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10F66">
      <w:pPr>
        <w:keepNext w:val="0"/>
        <w:keepLines w:val="0"/>
        <w:pageBreakBefore w:val="0"/>
        <w:widowControl w:val="0"/>
        <w:kinsoku/>
        <w:wordWrap/>
        <w:overflowPunct/>
        <w:topLinePunct w:val="0"/>
        <w:autoSpaceDE/>
        <w:autoSpaceDN/>
        <w:bidi w:val="0"/>
        <w:adjustRightInd/>
        <w:snapToGrid/>
        <w:spacing w:after="100" w:afterAutospacing="1" w:line="600" w:lineRule="exact"/>
        <w:jc w:val="both"/>
        <w:textAlignment w:val="auto"/>
        <w:rPr>
          <w:rFonts w:hint="eastAsia" w:ascii="宋体" w:hAnsi="宋体" w:cs="宋体"/>
          <w:b/>
          <w:bCs/>
          <w:color w:val="auto"/>
          <w:sz w:val="44"/>
          <w:szCs w:val="44"/>
          <w:highlight w:val="none"/>
        </w:rPr>
      </w:pPr>
    </w:p>
    <w:p w14:paraId="4DFF3051">
      <w:pPr>
        <w:keepNext w:val="0"/>
        <w:keepLines w:val="0"/>
        <w:pageBreakBefore w:val="0"/>
        <w:widowControl w:val="0"/>
        <w:kinsoku/>
        <w:wordWrap/>
        <w:overflowPunct/>
        <w:topLinePunct w:val="0"/>
        <w:autoSpaceDE/>
        <w:autoSpaceDN/>
        <w:bidi w:val="0"/>
        <w:adjustRightInd/>
        <w:snapToGrid/>
        <w:spacing w:after="100" w:afterAutospacing="1" w:line="600" w:lineRule="exact"/>
        <w:jc w:val="center"/>
        <w:textAlignment w:val="auto"/>
        <w:rPr>
          <w:rFonts w:hint="eastAsia" w:ascii="宋体" w:hAnsi="宋体" w:cs="宋体"/>
          <w:b/>
          <w:bCs/>
          <w:color w:val="auto"/>
          <w:sz w:val="48"/>
          <w:szCs w:val="48"/>
          <w:highlight w:val="none"/>
          <w:lang w:eastAsia="zh-CN"/>
        </w:rPr>
      </w:pPr>
    </w:p>
    <w:p w14:paraId="68D44994">
      <w:pPr>
        <w:keepNext w:val="0"/>
        <w:keepLines w:val="0"/>
        <w:pageBreakBefore w:val="0"/>
        <w:widowControl w:val="0"/>
        <w:kinsoku/>
        <w:wordWrap/>
        <w:overflowPunct/>
        <w:topLinePunct w:val="0"/>
        <w:autoSpaceDE/>
        <w:autoSpaceDN/>
        <w:bidi w:val="0"/>
        <w:adjustRightInd/>
        <w:snapToGrid/>
        <w:spacing w:after="100" w:afterAutospacing="1" w:line="600" w:lineRule="exact"/>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cs="宋体"/>
          <w:b/>
          <w:bCs/>
          <w:color w:val="auto"/>
          <w:sz w:val="48"/>
          <w:szCs w:val="48"/>
          <w:highlight w:val="none"/>
          <w:lang w:eastAsia="zh-CN"/>
        </w:rPr>
        <w:t>项目名称：北武当镇武当村区域文创产品开发（村集体经济发展）项目</w:t>
      </w:r>
    </w:p>
    <w:p w14:paraId="4BF59516">
      <w:pPr>
        <w:keepNext w:val="0"/>
        <w:keepLines w:val="0"/>
        <w:pageBreakBefore w:val="0"/>
        <w:widowControl w:val="0"/>
        <w:kinsoku/>
        <w:wordWrap/>
        <w:overflowPunct/>
        <w:topLinePunct w:val="0"/>
        <w:autoSpaceDE/>
        <w:autoSpaceDN/>
        <w:bidi w:val="0"/>
        <w:adjustRightInd/>
        <w:snapToGrid/>
        <w:spacing w:after="100" w:afterAutospacing="1" w:line="600" w:lineRule="exact"/>
        <w:jc w:val="center"/>
        <w:textAlignment w:val="auto"/>
        <w:rPr>
          <w:rFonts w:hint="eastAsia" w:ascii="宋体" w:hAnsi="宋体" w:cs="宋体"/>
          <w:b/>
          <w:color w:val="auto"/>
          <w:spacing w:val="40"/>
          <w:sz w:val="52"/>
          <w:szCs w:val="52"/>
          <w:highlight w:val="none"/>
        </w:rPr>
      </w:pPr>
      <w:r>
        <w:rPr>
          <w:rFonts w:hint="eastAsia" w:ascii="宋体" w:hAnsi="宋体" w:cs="宋体"/>
          <w:color w:val="auto"/>
          <w:sz w:val="36"/>
          <w:szCs w:val="36"/>
          <w:highlight w:val="none"/>
        </w:rPr>
        <w:t>项目编号：1411282026CCS00023</w:t>
      </w:r>
    </w:p>
    <w:p w14:paraId="40A01718">
      <w:pPr>
        <w:keepNext w:val="0"/>
        <w:keepLines w:val="0"/>
        <w:pageBreakBefore w:val="0"/>
        <w:widowControl w:val="0"/>
        <w:kinsoku/>
        <w:wordWrap/>
        <w:overflowPunct/>
        <w:topLinePunct w:val="0"/>
        <w:autoSpaceDE/>
        <w:autoSpaceDN/>
        <w:bidi w:val="0"/>
        <w:adjustRightInd/>
        <w:snapToGrid/>
        <w:spacing w:after="100" w:afterAutospacing="1" w:line="600" w:lineRule="exact"/>
        <w:jc w:val="center"/>
        <w:textAlignment w:val="auto"/>
        <w:rPr>
          <w:rFonts w:hint="eastAsia" w:ascii="宋体" w:hAnsi="宋体" w:cs="宋体"/>
          <w:b/>
          <w:color w:val="auto"/>
          <w:spacing w:val="40"/>
          <w:sz w:val="52"/>
          <w:szCs w:val="52"/>
          <w:highlight w:val="none"/>
        </w:rPr>
      </w:pPr>
      <w:r>
        <w:rPr>
          <w:rFonts w:hint="eastAsia" w:ascii="宋体" w:hAnsi="宋体" w:cs="宋体"/>
          <w:b/>
          <w:color w:val="auto"/>
          <w:spacing w:val="40"/>
          <w:sz w:val="52"/>
          <w:szCs w:val="52"/>
          <w:highlight w:val="none"/>
        </w:rPr>
        <w:t>竞</w:t>
      </w:r>
    </w:p>
    <w:p w14:paraId="434F01DA">
      <w:pPr>
        <w:keepNext w:val="0"/>
        <w:keepLines w:val="0"/>
        <w:pageBreakBefore w:val="0"/>
        <w:widowControl w:val="0"/>
        <w:kinsoku/>
        <w:wordWrap/>
        <w:overflowPunct/>
        <w:topLinePunct w:val="0"/>
        <w:autoSpaceDE/>
        <w:autoSpaceDN/>
        <w:bidi w:val="0"/>
        <w:adjustRightInd/>
        <w:snapToGrid/>
        <w:spacing w:after="100" w:afterAutospacing="1" w:line="600" w:lineRule="exact"/>
        <w:jc w:val="center"/>
        <w:textAlignment w:val="auto"/>
        <w:rPr>
          <w:rFonts w:hint="eastAsia" w:ascii="宋体" w:hAnsi="宋体" w:cs="宋体"/>
          <w:b/>
          <w:color w:val="auto"/>
          <w:spacing w:val="40"/>
          <w:sz w:val="52"/>
          <w:szCs w:val="52"/>
          <w:highlight w:val="none"/>
        </w:rPr>
      </w:pPr>
      <w:r>
        <w:rPr>
          <w:rFonts w:hint="eastAsia" w:ascii="宋体" w:hAnsi="宋体" w:cs="宋体"/>
          <w:b/>
          <w:color w:val="auto"/>
          <w:spacing w:val="40"/>
          <w:sz w:val="52"/>
          <w:szCs w:val="52"/>
          <w:highlight w:val="none"/>
        </w:rPr>
        <w:t>争</w:t>
      </w:r>
    </w:p>
    <w:p w14:paraId="33DE8751">
      <w:pPr>
        <w:keepNext w:val="0"/>
        <w:keepLines w:val="0"/>
        <w:pageBreakBefore w:val="0"/>
        <w:widowControl w:val="0"/>
        <w:kinsoku/>
        <w:wordWrap/>
        <w:overflowPunct/>
        <w:topLinePunct w:val="0"/>
        <w:autoSpaceDE/>
        <w:autoSpaceDN/>
        <w:bidi w:val="0"/>
        <w:adjustRightInd/>
        <w:snapToGrid/>
        <w:spacing w:after="100" w:afterAutospacing="1" w:line="600" w:lineRule="exact"/>
        <w:jc w:val="center"/>
        <w:textAlignment w:val="auto"/>
        <w:rPr>
          <w:rFonts w:hint="eastAsia" w:ascii="宋体" w:hAnsi="宋体" w:cs="宋体"/>
          <w:b/>
          <w:color w:val="auto"/>
          <w:spacing w:val="40"/>
          <w:sz w:val="52"/>
          <w:szCs w:val="52"/>
          <w:highlight w:val="none"/>
        </w:rPr>
      </w:pPr>
      <w:r>
        <w:rPr>
          <w:rFonts w:hint="eastAsia" w:ascii="宋体" w:hAnsi="宋体" w:cs="宋体"/>
          <w:b/>
          <w:color w:val="auto"/>
          <w:spacing w:val="40"/>
          <w:sz w:val="52"/>
          <w:szCs w:val="52"/>
          <w:highlight w:val="none"/>
        </w:rPr>
        <w:t>性</w:t>
      </w:r>
    </w:p>
    <w:p w14:paraId="3C29EC20">
      <w:pPr>
        <w:keepNext w:val="0"/>
        <w:keepLines w:val="0"/>
        <w:pageBreakBefore w:val="0"/>
        <w:widowControl w:val="0"/>
        <w:kinsoku/>
        <w:wordWrap/>
        <w:overflowPunct/>
        <w:topLinePunct w:val="0"/>
        <w:autoSpaceDE/>
        <w:autoSpaceDN/>
        <w:bidi w:val="0"/>
        <w:adjustRightInd/>
        <w:snapToGrid/>
        <w:spacing w:after="100" w:afterAutospacing="1" w:line="600" w:lineRule="exact"/>
        <w:jc w:val="center"/>
        <w:textAlignment w:val="auto"/>
        <w:rPr>
          <w:rFonts w:hint="eastAsia" w:ascii="宋体" w:hAnsi="宋体" w:cs="宋体"/>
          <w:b/>
          <w:color w:val="auto"/>
          <w:spacing w:val="40"/>
          <w:sz w:val="52"/>
          <w:szCs w:val="52"/>
          <w:highlight w:val="none"/>
        </w:rPr>
      </w:pPr>
      <w:r>
        <w:rPr>
          <w:rFonts w:hint="eastAsia" w:ascii="宋体" w:hAnsi="宋体" w:cs="宋体"/>
          <w:b/>
          <w:color w:val="auto"/>
          <w:spacing w:val="40"/>
          <w:sz w:val="52"/>
          <w:szCs w:val="52"/>
          <w:highlight w:val="none"/>
        </w:rPr>
        <w:t>磋</w:t>
      </w:r>
    </w:p>
    <w:p w14:paraId="530E943F">
      <w:pPr>
        <w:keepNext w:val="0"/>
        <w:keepLines w:val="0"/>
        <w:pageBreakBefore w:val="0"/>
        <w:widowControl w:val="0"/>
        <w:kinsoku/>
        <w:wordWrap/>
        <w:overflowPunct/>
        <w:topLinePunct w:val="0"/>
        <w:autoSpaceDE/>
        <w:autoSpaceDN/>
        <w:bidi w:val="0"/>
        <w:adjustRightInd/>
        <w:snapToGrid/>
        <w:spacing w:after="100" w:afterAutospacing="1" w:line="600" w:lineRule="exact"/>
        <w:jc w:val="center"/>
        <w:textAlignment w:val="auto"/>
        <w:rPr>
          <w:rFonts w:hint="eastAsia" w:ascii="宋体" w:hAnsi="宋体" w:cs="宋体"/>
          <w:b/>
          <w:color w:val="auto"/>
          <w:spacing w:val="40"/>
          <w:sz w:val="52"/>
          <w:szCs w:val="52"/>
          <w:highlight w:val="none"/>
        </w:rPr>
      </w:pPr>
      <w:r>
        <w:rPr>
          <w:rFonts w:hint="eastAsia" w:ascii="宋体" w:hAnsi="宋体" w:cs="宋体"/>
          <w:b/>
          <w:color w:val="auto"/>
          <w:spacing w:val="40"/>
          <w:sz w:val="52"/>
          <w:szCs w:val="52"/>
          <w:highlight w:val="none"/>
        </w:rPr>
        <w:t>商</w:t>
      </w:r>
    </w:p>
    <w:p w14:paraId="21D82E40">
      <w:pPr>
        <w:keepNext w:val="0"/>
        <w:keepLines w:val="0"/>
        <w:pageBreakBefore w:val="0"/>
        <w:widowControl w:val="0"/>
        <w:kinsoku/>
        <w:wordWrap/>
        <w:overflowPunct/>
        <w:topLinePunct w:val="0"/>
        <w:autoSpaceDE/>
        <w:autoSpaceDN/>
        <w:bidi w:val="0"/>
        <w:adjustRightInd/>
        <w:snapToGrid/>
        <w:spacing w:after="100" w:afterAutospacing="1" w:line="600" w:lineRule="exact"/>
        <w:jc w:val="center"/>
        <w:textAlignment w:val="auto"/>
        <w:rPr>
          <w:rFonts w:hint="eastAsia" w:ascii="宋体" w:hAnsi="宋体" w:cs="宋体"/>
          <w:b/>
          <w:color w:val="auto"/>
          <w:spacing w:val="40"/>
          <w:sz w:val="52"/>
          <w:szCs w:val="52"/>
          <w:highlight w:val="none"/>
        </w:rPr>
      </w:pPr>
      <w:r>
        <w:rPr>
          <w:rFonts w:hint="eastAsia" w:ascii="宋体" w:hAnsi="宋体" w:cs="宋体"/>
          <w:b/>
          <w:color w:val="auto"/>
          <w:spacing w:val="40"/>
          <w:sz w:val="52"/>
          <w:szCs w:val="52"/>
          <w:highlight w:val="none"/>
        </w:rPr>
        <w:t>文</w:t>
      </w:r>
    </w:p>
    <w:p w14:paraId="073C7EE6">
      <w:pPr>
        <w:keepNext w:val="0"/>
        <w:keepLines w:val="0"/>
        <w:pageBreakBefore w:val="0"/>
        <w:widowControl w:val="0"/>
        <w:kinsoku/>
        <w:wordWrap/>
        <w:overflowPunct/>
        <w:topLinePunct w:val="0"/>
        <w:autoSpaceDE/>
        <w:autoSpaceDN/>
        <w:bidi w:val="0"/>
        <w:adjustRightInd/>
        <w:snapToGrid/>
        <w:spacing w:after="100" w:afterAutospacing="1" w:line="600" w:lineRule="exact"/>
        <w:jc w:val="center"/>
        <w:textAlignment w:val="auto"/>
        <w:rPr>
          <w:rFonts w:hint="eastAsia" w:ascii="宋体" w:hAnsi="宋体" w:cs="宋体"/>
          <w:b/>
          <w:color w:val="auto"/>
          <w:spacing w:val="40"/>
          <w:sz w:val="52"/>
          <w:szCs w:val="52"/>
          <w:highlight w:val="none"/>
        </w:rPr>
      </w:pPr>
      <w:r>
        <w:rPr>
          <w:rFonts w:hint="eastAsia" w:ascii="宋体" w:hAnsi="宋体" w:cs="宋体"/>
          <w:b/>
          <w:color w:val="auto"/>
          <w:spacing w:val="40"/>
          <w:sz w:val="52"/>
          <w:szCs w:val="52"/>
          <w:highlight w:val="none"/>
        </w:rPr>
        <w:t>件</w:t>
      </w:r>
    </w:p>
    <w:p w14:paraId="04A41D59">
      <w:pPr>
        <w:rPr>
          <w:rFonts w:hint="eastAsia" w:ascii="宋体" w:hAnsi="宋体" w:cs="宋体"/>
          <w:color w:val="auto"/>
          <w:highlight w:val="none"/>
        </w:rPr>
      </w:pPr>
    </w:p>
    <w:p w14:paraId="63E276DF">
      <w:pPr>
        <w:rPr>
          <w:rFonts w:hint="eastAsia" w:ascii="宋体" w:hAnsi="宋体" w:cs="宋体"/>
          <w:color w:val="auto"/>
          <w:highlight w:val="none"/>
        </w:rPr>
      </w:pPr>
    </w:p>
    <w:p w14:paraId="1604503A">
      <w:pPr>
        <w:rPr>
          <w:rFonts w:hint="eastAsia" w:ascii="宋体" w:hAnsi="宋体" w:cs="宋体"/>
          <w:color w:val="auto"/>
          <w:highlight w:val="none"/>
        </w:rPr>
      </w:pPr>
    </w:p>
    <w:p w14:paraId="34021707">
      <w:pPr>
        <w:pStyle w:val="22"/>
        <w:ind w:firstLine="643" w:firstLineChars="200"/>
        <w:jc w:val="both"/>
        <w:rPr>
          <w:rFonts w:hint="default" w:eastAsia="宋体" w:cs="宋体"/>
          <w:b/>
          <w:color w:val="auto"/>
          <w:sz w:val="32"/>
          <w:highlight w:val="none"/>
          <w:u w:val="single"/>
          <w:lang w:val="en-US" w:eastAsia="zh-CN"/>
        </w:rPr>
      </w:pPr>
      <w:r>
        <w:rPr>
          <w:rFonts w:eastAsia="宋体" w:cs="宋体"/>
          <w:b/>
          <w:color w:val="auto"/>
          <w:sz w:val="32"/>
          <w:highlight w:val="none"/>
        </w:rPr>
        <w:t>采</w:t>
      </w:r>
      <w:r>
        <w:rPr>
          <w:rFonts w:hint="eastAsia" w:eastAsia="宋体" w:cs="宋体"/>
          <w:b/>
          <w:color w:val="auto"/>
          <w:sz w:val="32"/>
          <w:highlight w:val="none"/>
          <w:lang w:val="en-US" w:eastAsia="zh-CN"/>
        </w:rPr>
        <w:t xml:space="preserve">   </w:t>
      </w:r>
      <w:r>
        <w:rPr>
          <w:rFonts w:eastAsia="宋体" w:cs="宋体"/>
          <w:b/>
          <w:color w:val="auto"/>
          <w:sz w:val="32"/>
          <w:highlight w:val="none"/>
        </w:rPr>
        <w:t>购</w:t>
      </w:r>
      <w:r>
        <w:rPr>
          <w:rFonts w:hint="eastAsia" w:eastAsia="宋体" w:cs="宋体"/>
          <w:b/>
          <w:color w:val="auto"/>
          <w:sz w:val="32"/>
          <w:highlight w:val="none"/>
          <w:lang w:val="en-US" w:eastAsia="zh-CN"/>
        </w:rPr>
        <w:t xml:space="preserve">  </w:t>
      </w:r>
      <w:r>
        <w:rPr>
          <w:rFonts w:eastAsia="宋体" w:cs="宋体"/>
          <w:b/>
          <w:color w:val="auto"/>
          <w:sz w:val="32"/>
          <w:highlight w:val="none"/>
        </w:rPr>
        <w:t>人：</w:t>
      </w:r>
      <w:r>
        <w:rPr>
          <w:rFonts w:eastAsia="宋体" w:cs="宋体"/>
          <w:b/>
          <w:color w:val="auto"/>
          <w:sz w:val="32"/>
          <w:highlight w:val="none"/>
          <w:u w:val="single"/>
        </w:rPr>
        <w:t xml:space="preserve"> </w:t>
      </w:r>
      <w:r>
        <w:rPr>
          <w:rFonts w:hint="eastAsia" w:eastAsia="宋体" w:cs="宋体"/>
          <w:b/>
          <w:color w:val="auto"/>
          <w:sz w:val="32"/>
          <w:highlight w:val="none"/>
          <w:u w:val="single"/>
          <w:lang w:val="en-US" w:eastAsia="zh-CN"/>
        </w:rPr>
        <w:t xml:space="preserve"> 方山县北武当镇人民政府                  </w:t>
      </w:r>
    </w:p>
    <w:p w14:paraId="2C2C37C5">
      <w:pPr>
        <w:pStyle w:val="22"/>
        <w:ind w:firstLine="643" w:firstLineChars="200"/>
        <w:jc w:val="both"/>
        <w:rPr>
          <w:rFonts w:hint="default" w:eastAsia="宋体" w:cs="宋体"/>
          <w:b/>
          <w:color w:val="auto"/>
          <w:sz w:val="32"/>
          <w:highlight w:val="none"/>
          <w:lang w:val="en-US" w:eastAsia="zh-CN"/>
        </w:rPr>
      </w:pPr>
      <w:r>
        <w:rPr>
          <w:rFonts w:eastAsia="宋体" w:cs="宋体"/>
          <w:b/>
          <w:color w:val="auto"/>
          <w:sz w:val="32"/>
          <w:highlight w:val="none"/>
        </w:rPr>
        <w:t>采购代理机构：</w:t>
      </w:r>
      <w:r>
        <w:rPr>
          <w:rFonts w:eastAsia="宋体" w:cs="宋体"/>
          <w:b/>
          <w:color w:val="auto"/>
          <w:sz w:val="32"/>
          <w:highlight w:val="none"/>
          <w:u w:val="single"/>
        </w:rPr>
        <w:t xml:space="preserve"> </w:t>
      </w:r>
      <w:r>
        <w:rPr>
          <w:rFonts w:hint="eastAsia" w:eastAsia="宋体" w:cs="宋体"/>
          <w:b/>
          <w:color w:val="auto"/>
          <w:sz w:val="32"/>
          <w:highlight w:val="none"/>
          <w:u w:val="single"/>
        </w:rPr>
        <w:t>山西三发工程项目管理有限公司</w:t>
      </w:r>
      <w:r>
        <w:rPr>
          <w:rFonts w:eastAsia="宋体" w:cs="宋体"/>
          <w:b/>
          <w:color w:val="auto"/>
          <w:sz w:val="32"/>
          <w:highlight w:val="none"/>
          <w:u w:val="single"/>
        </w:rPr>
        <w:t xml:space="preserve"> </w:t>
      </w:r>
      <w:r>
        <w:rPr>
          <w:rFonts w:hint="eastAsia" w:eastAsia="宋体" w:cs="宋体"/>
          <w:b/>
          <w:color w:val="auto"/>
          <w:sz w:val="32"/>
          <w:highlight w:val="none"/>
          <w:u w:val="single"/>
          <w:lang w:val="en-US" w:eastAsia="zh-CN"/>
        </w:rPr>
        <w:t xml:space="preserve">  </w:t>
      </w:r>
    </w:p>
    <w:p w14:paraId="0694811C">
      <w:pPr>
        <w:spacing w:line="480" w:lineRule="exact"/>
        <w:ind w:firstLine="643" w:firstLineChars="200"/>
        <w:jc w:val="both"/>
        <w:rPr>
          <w:rFonts w:hint="default" w:ascii="宋体" w:hAnsi="宋体" w:eastAsia="宋体" w:cs="宋体"/>
          <w:b/>
          <w:color w:val="auto"/>
          <w:sz w:val="28"/>
          <w:szCs w:val="28"/>
          <w:highlight w:val="none"/>
          <w:u w:val="single"/>
          <w:lang w:val="en-US" w:eastAsia="zh-CN"/>
        </w:rPr>
      </w:pPr>
      <w:r>
        <w:rPr>
          <w:rFonts w:hint="eastAsia" w:ascii="宋体" w:hAnsi="宋体" w:cs="宋体"/>
          <w:b/>
          <w:color w:val="auto"/>
          <w:sz w:val="32"/>
          <w:highlight w:val="none"/>
        </w:rPr>
        <w:t>日</w:t>
      </w:r>
      <w:r>
        <w:rPr>
          <w:rFonts w:hint="eastAsia" w:ascii="宋体" w:hAnsi="宋体" w:cs="宋体"/>
          <w:b/>
          <w:color w:val="auto"/>
          <w:sz w:val="32"/>
          <w:highlight w:val="none"/>
          <w:lang w:val="en-US" w:eastAsia="zh-CN"/>
        </w:rPr>
        <w:t xml:space="preserve">        </w:t>
      </w:r>
      <w:r>
        <w:rPr>
          <w:rFonts w:hint="eastAsia" w:ascii="宋体" w:hAnsi="宋体" w:cs="宋体"/>
          <w:b/>
          <w:color w:val="auto"/>
          <w:sz w:val="32"/>
          <w:highlight w:val="none"/>
        </w:rPr>
        <w:t>期：</w:t>
      </w:r>
      <w:r>
        <w:rPr>
          <w:rFonts w:hint="eastAsia" w:ascii="宋体" w:hAnsi="宋体" w:cs="宋体"/>
          <w:b/>
          <w:color w:val="auto"/>
          <w:sz w:val="32"/>
          <w:highlight w:val="none"/>
          <w:u w:val="single"/>
          <w:lang w:val="en-US" w:eastAsia="zh-CN"/>
        </w:rPr>
        <w:t xml:space="preserve"> </w:t>
      </w:r>
      <w:r>
        <w:rPr>
          <w:rFonts w:hint="eastAsia" w:ascii="宋体" w:hAnsi="宋体" w:cs="宋体"/>
          <w:b/>
          <w:bCs/>
          <w:color w:val="auto"/>
          <w:sz w:val="32"/>
          <w:highlight w:val="none"/>
          <w:u w:val="single"/>
          <w:lang w:val="en-US" w:eastAsia="zh-CN"/>
        </w:rPr>
        <w:t>2026</w:t>
      </w:r>
      <w:r>
        <w:rPr>
          <w:rFonts w:hint="eastAsia" w:ascii="宋体" w:hAnsi="宋体" w:cs="宋体"/>
          <w:b/>
          <w:bCs/>
          <w:color w:val="auto"/>
          <w:sz w:val="32"/>
          <w:highlight w:val="none"/>
          <w:u w:val="single"/>
        </w:rPr>
        <w:t>年</w:t>
      </w:r>
      <w:r>
        <w:rPr>
          <w:rFonts w:hint="eastAsia" w:ascii="宋体" w:hAnsi="宋体" w:cs="宋体"/>
          <w:b/>
          <w:bCs/>
          <w:color w:val="auto"/>
          <w:sz w:val="32"/>
          <w:highlight w:val="none"/>
          <w:u w:val="single"/>
          <w:lang w:val="en-US" w:eastAsia="zh-CN"/>
        </w:rPr>
        <w:t>5</w:t>
      </w:r>
      <w:r>
        <w:rPr>
          <w:rFonts w:hint="eastAsia" w:ascii="宋体" w:hAnsi="宋体" w:cs="宋体"/>
          <w:b/>
          <w:bCs/>
          <w:color w:val="auto"/>
          <w:sz w:val="32"/>
          <w:highlight w:val="none"/>
          <w:u w:val="single"/>
        </w:rPr>
        <w:t>月</w:t>
      </w:r>
      <w:r>
        <w:rPr>
          <w:rFonts w:hint="eastAsia" w:ascii="宋体" w:hAnsi="宋体" w:cs="宋体"/>
          <w:b/>
          <w:bCs/>
          <w:color w:val="auto"/>
          <w:sz w:val="32"/>
          <w:highlight w:val="none"/>
          <w:u w:val="single"/>
          <w:lang w:val="en-US" w:eastAsia="zh-CN"/>
        </w:rPr>
        <w:t xml:space="preserve">                     </w:t>
      </w:r>
    </w:p>
    <w:p w14:paraId="5DC6AC7D">
      <w:pP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rPr>
        <w:br w:type="page"/>
      </w:r>
      <w:r>
        <w:rPr>
          <w:rFonts w:hint="eastAsia" w:ascii="宋体" w:hAnsi="宋体" w:cs="宋体"/>
          <w:b/>
          <w:color w:val="auto"/>
          <w:sz w:val="44"/>
          <w:szCs w:val="44"/>
          <w:highlight w:val="none"/>
          <w:lang w:val="en-US" w:eastAsia="zh-CN"/>
        </w:rPr>
        <w:t xml:space="preserve"> </w:t>
      </w:r>
    </w:p>
    <w:p w14:paraId="6BDD78E0">
      <w:pPr>
        <w:pStyle w:val="9"/>
        <w:spacing w:beforeLines="0" w:afterLines="0" w:line="360" w:lineRule="auto"/>
        <w:jc w:val="center"/>
        <w:rPr>
          <w:rFonts w:hint="eastAsia" w:hAnsi="宋体" w:cs="宋体"/>
          <w:color w:val="auto"/>
          <w:sz w:val="36"/>
          <w:szCs w:val="36"/>
          <w:highlight w:val="none"/>
        </w:rPr>
      </w:pPr>
      <w:r>
        <w:rPr>
          <w:rFonts w:hint="eastAsia" w:hAnsi="宋体" w:cs="宋体"/>
          <w:b/>
          <w:color w:val="auto"/>
          <w:sz w:val="44"/>
          <w:szCs w:val="44"/>
          <w:highlight w:val="none"/>
        </w:rPr>
        <w:t>目  录</w:t>
      </w:r>
      <w:r>
        <w:rPr>
          <w:rFonts w:hint="eastAsia" w:hAnsi="宋体" w:cs="宋体"/>
          <w:color w:val="auto"/>
          <w:sz w:val="36"/>
          <w:szCs w:val="36"/>
          <w:highlight w:val="none"/>
        </w:rPr>
        <w:fldChar w:fldCharType="begin"/>
      </w:r>
      <w:r>
        <w:rPr>
          <w:rFonts w:hint="eastAsia" w:hAnsi="宋体" w:cs="宋体"/>
          <w:color w:val="auto"/>
          <w:sz w:val="36"/>
          <w:szCs w:val="36"/>
          <w:highlight w:val="none"/>
        </w:rPr>
        <w:instrText xml:space="preserve"> TOC \o "1-1" \h \z \u </w:instrText>
      </w:r>
      <w:r>
        <w:rPr>
          <w:rFonts w:hint="eastAsia" w:hAnsi="宋体" w:cs="宋体"/>
          <w:color w:val="auto"/>
          <w:sz w:val="36"/>
          <w:szCs w:val="36"/>
          <w:highlight w:val="none"/>
        </w:rPr>
        <w:fldChar w:fldCharType="separate"/>
      </w:r>
    </w:p>
    <w:p w14:paraId="25FD8D3C">
      <w:pPr>
        <w:pStyle w:val="12"/>
        <w:tabs>
          <w:tab w:val="right" w:leader="dot" w:pos="8400"/>
        </w:tabs>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_Toc8199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第一章  竞争性磋商公告</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_Toc8199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3</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663FB487">
      <w:pPr>
        <w:pStyle w:val="12"/>
        <w:tabs>
          <w:tab w:val="right" w:leader="dot" w:pos="8400"/>
        </w:tabs>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_Toc26788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第二章  供应商须知</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_Toc26788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6</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77A4AAED">
      <w:pPr>
        <w:pStyle w:val="12"/>
        <w:tabs>
          <w:tab w:val="right" w:leader="dot" w:pos="8400"/>
        </w:tabs>
        <w:spacing w:line="360" w:lineRule="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_Toc23549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第三章  评审办法及评审标准</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lang w:val="en-US" w:eastAsia="zh-CN"/>
        </w:rPr>
        <w:t>3</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lang w:val="en-US" w:eastAsia="zh-CN"/>
        </w:rPr>
        <w:t>0</w:t>
      </w:r>
    </w:p>
    <w:p w14:paraId="1BA5040C">
      <w:pPr>
        <w:pStyle w:val="12"/>
        <w:tabs>
          <w:tab w:val="right" w:leader="dot" w:pos="8400"/>
        </w:tabs>
        <w:spacing w:line="360" w:lineRule="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_Toc13408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第四章  商务、技术要求</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lang w:val="en-US" w:eastAsia="zh-CN"/>
        </w:rPr>
        <w:t>3</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lang w:val="en-US" w:eastAsia="zh-CN"/>
        </w:rPr>
        <w:t>6</w:t>
      </w:r>
    </w:p>
    <w:p w14:paraId="6800B851">
      <w:pPr>
        <w:pStyle w:val="12"/>
        <w:tabs>
          <w:tab w:val="right" w:leader="dot" w:pos="8400"/>
        </w:tabs>
        <w:spacing w:line="360" w:lineRule="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_Toc24897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第五章  合同原则</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lang w:val="en-US" w:eastAsia="zh-CN"/>
        </w:rPr>
        <w:t>3</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lang w:val="en-US" w:eastAsia="zh-CN"/>
        </w:rPr>
        <w:t>9</w:t>
      </w:r>
    </w:p>
    <w:p w14:paraId="105411A2">
      <w:pPr>
        <w:pStyle w:val="12"/>
        <w:tabs>
          <w:tab w:val="right" w:leader="dot" w:pos="8400"/>
        </w:tabs>
        <w:spacing w:line="360" w:lineRule="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_Toc16688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第六章  响应文件格式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lang w:val="en-US" w:eastAsia="zh-CN"/>
        </w:rPr>
        <w:t>4</w:t>
      </w:r>
    </w:p>
    <w:p w14:paraId="1B88B497">
      <w:pPr>
        <w:spacing w:before="120" w:beforeLines="50" w:line="480" w:lineRule="auto"/>
        <w:ind w:left="165"/>
        <w:jc w:val="center"/>
        <w:rPr>
          <w:rFonts w:ascii="宋体" w:hAnsi="宋体" w:cs="宋体"/>
          <w:color w:val="auto"/>
          <w:sz w:val="32"/>
          <w:szCs w:val="32"/>
          <w:highlight w:val="none"/>
        </w:rPr>
      </w:pPr>
      <w:r>
        <w:rPr>
          <w:rFonts w:hint="eastAsia" w:ascii="宋体" w:hAnsi="宋体" w:cs="宋体"/>
          <w:color w:val="auto"/>
          <w:sz w:val="36"/>
          <w:szCs w:val="36"/>
          <w:highlight w:val="none"/>
        </w:rPr>
        <w:fldChar w:fldCharType="end"/>
      </w:r>
      <w:r>
        <w:rPr>
          <w:rFonts w:hint="eastAsia" w:ascii="宋体" w:hAnsi="宋体" w:cs="宋体"/>
          <w:color w:val="auto"/>
          <w:sz w:val="32"/>
          <w:szCs w:val="32"/>
          <w:highlight w:val="none"/>
        </w:rPr>
        <w:t xml:space="preserve"> </w:t>
      </w:r>
    </w:p>
    <w:p w14:paraId="7EC00928">
      <w:pPr>
        <w:pStyle w:val="9"/>
        <w:pageBreakBefore/>
        <w:snapToGrid w:val="0"/>
        <w:spacing w:before="240" w:beforeLines="100" w:after="240" w:afterLines="100" w:line="360" w:lineRule="auto"/>
        <w:jc w:val="center"/>
        <w:outlineLvl w:val="0"/>
        <w:rPr>
          <w:rFonts w:hint="eastAsia" w:hAnsi="宋体" w:cs="宋体"/>
          <w:b/>
          <w:color w:val="auto"/>
          <w:sz w:val="36"/>
          <w:szCs w:val="36"/>
          <w:highlight w:val="none"/>
        </w:rPr>
      </w:pPr>
      <w:bookmarkStart w:id="0" w:name="_Toc8199"/>
      <w:bookmarkStart w:id="1" w:name="_Toc451762242"/>
      <w:r>
        <w:rPr>
          <w:rFonts w:hint="eastAsia" w:hAnsi="宋体" w:cs="宋体"/>
          <w:b/>
          <w:color w:val="auto"/>
          <w:sz w:val="36"/>
          <w:szCs w:val="36"/>
          <w:highlight w:val="none"/>
        </w:rPr>
        <w:t>第一章  竞争性磋商公告</w:t>
      </w:r>
      <w:bookmarkEnd w:id="0"/>
      <w:bookmarkEnd w:id="1"/>
    </w:p>
    <w:p w14:paraId="084A8CB7">
      <w:pPr>
        <w:widowControl/>
        <w:pBdr>
          <w:top w:val="single" w:color="auto" w:sz="4" w:space="1"/>
          <w:left w:val="single" w:color="auto" w:sz="4" w:space="4"/>
          <w:bottom w:val="single" w:color="auto" w:sz="4" w:space="1"/>
          <w:right w:val="single" w:color="auto" w:sz="4" w:space="4"/>
        </w:pBd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u w:val="single"/>
          <w:lang w:val="en-US" w:eastAsia="zh-CN"/>
        </w:rPr>
        <w:t xml:space="preserve"> 北武当镇武当村区域文创产品开发（村集体经济发展）项目 </w:t>
      </w:r>
      <w:r>
        <w:rPr>
          <w:rFonts w:hint="eastAsia" w:ascii="宋体" w:hAnsi="宋体" w:cs="仿宋"/>
          <w:color w:val="auto"/>
          <w:sz w:val="28"/>
          <w:szCs w:val="28"/>
          <w:highlight w:val="none"/>
        </w:rPr>
        <w:t>的潜在供应商应在</w:t>
      </w:r>
      <w:bookmarkStart w:id="2" w:name="PO_3000000033_PM012"/>
      <w:r>
        <w:rPr>
          <w:rFonts w:hint="eastAsia" w:ascii="宋体" w:hAnsi="宋体" w:cs="仿宋"/>
          <w:color w:val="auto"/>
          <w:sz w:val="28"/>
          <w:szCs w:val="28"/>
          <w:highlight w:val="none"/>
        </w:rPr>
        <w:t xml:space="preserve"> </w:t>
      </w:r>
      <w:r>
        <w:rPr>
          <w:rFonts w:hint="eastAsia" w:ascii="宋体" w:hAnsi="宋体" w:cs="仿宋"/>
          <w:color w:val="auto"/>
          <w:sz w:val="28"/>
          <w:szCs w:val="28"/>
          <w:highlight w:val="none"/>
          <w:u w:val="single"/>
        </w:rPr>
        <w:t>政采云平台线上</w:t>
      </w:r>
      <w:r>
        <w:rPr>
          <w:rFonts w:hint="eastAsia" w:ascii="宋体" w:hAnsi="宋体" w:cs="仿宋"/>
          <w:color w:val="auto"/>
          <w:sz w:val="28"/>
          <w:szCs w:val="28"/>
          <w:highlight w:val="none"/>
          <w:u w:val="single"/>
          <w:lang w:eastAsia="zh-CN"/>
        </w:rPr>
        <w:t xml:space="preserve"> </w:t>
      </w:r>
      <w:bookmarkEnd w:id="2"/>
      <w:r>
        <w:rPr>
          <w:rFonts w:hint="eastAsia" w:ascii="宋体" w:hAnsi="宋体" w:cs="仿宋"/>
          <w:color w:val="auto"/>
          <w:sz w:val="28"/>
          <w:szCs w:val="28"/>
          <w:highlight w:val="none"/>
        </w:rPr>
        <w:t>获取采购文件，并于</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 xml:space="preserve">2026年6月     8日上午08:30 </w:t>
      </w:r>
      <w:r>
        <w:rPr>
          <w:rFonts w:hint="eastAsia" w:ascii="宋体" w:hAnsi="宋体" w:cs="仿宋"/>
          <w:color w:val="auto"/>
          <w:sz w:val="28"/>
          <w:szCs w:val="28"/>
          <w:highlight w:val="none"/>
        </w:rPr>
        <w:t>（北京时间）前提交响应文件。</w:t>
      </w:r>
    </w:p>
    <w:p w14:paraId="2DFB4EAB">
      <w:pPr>
        <w:pStyle w:val="3"/>
        <w:pBdr>
          <w:top w:val="none" w:color="auto" w:sz="0" w:space="1"/>
          <w:left w:val="none" w:color="auto" w:sz="0" w:space="4"/>
          <w:bottom w:val="none" w:color="auto" w:sz="0" w:space="1"/>
          <w:right w:val="none" w:color="auto" w:sz="0" w:space="4"/>
        </w:pBdr>
        <w:spacing w:before="360" w:beforeLines="150" w:after="0" w:line="560" w:lineRule="exact"/>
        <w:rPr>
          <w:rFonts w:hint="eastAsia" w:ascii="宋体" w:hAnsi="宋体" w:eastAsia="宋体" w:cs="仿宋"/>
          <w:bCs w:val="0"/>
          <w:color w:val="auto"/>
          <w:sz w:val="28"/>
          <w:szCs w:val="28"/>
          <w:highlight w:val="none"/>
        </w:rPr>
      </w:pPr>
      <w:bookmarkStart w:id="3" w:name="_Toc28359012"/>
      <w:bookmarkStart w:id="4" w:name="_Toc35393798"/>
      <w:bookmarkStart w:id="5" w:name="_Toc35393629"/>
      <w:bookmarkStart w:id="6" w:name="_Toc28359089"/>
      <w:r>
        <w:rPr>
          <w:rFonts w:hint="eastAsia" w:ascii="宋体" w:hAnsi="宋体" w:eastAsia="宋体" w:cs="仿宋"/>
          <w:bCs w:val="0"/>
          <w:color w:val="auto"/>
          <w:sz w:val="28"/>
          <w:szCs w:val="28"/>
          <w:highlight w:val="none"/>
          <w:lang w:eastAsia="zh-CN"/>
        </w:rPr>
        <w:t>一、</w:t>
      </w:r>
      <w:r>
        <w:rPr>
          <w:rFonts w:hint="eastAsia" w:ascii="宋体" w:hAnsi="宋体" w:eastAsia="宋体" w:cs="仿宋"/>
          <w:bCs w:val="0"/>
          <w:color w:val="auto"/>
          <w:sz w:val="28"/>
          <w:szCs w:val="28"/>
          <w:highlight w:val="none"/>
        </w:rPr>
        <w:t>项目基本情况</w:t>
      </w:r>
      <w:bookmarkEnd w:id="3"/>
      <w:bookmarkEnd w:id="4"/>
      <w:bookmarkEnd w:id="5"/>
      <w:bookmarkEnd w:id="6"/>
    </w:p>
    <w:p w14:paraId="0D8A392A">
      <w:pPr>
        <w:spacing w:line="5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1.项目编号：1411282026CCS00023</w:t>
      </w:r>
    </w:p>
    <w:p w14:paraId="3C10CC11">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2.</w:t>
      </w:r>
      <w:r>
        <w:rPr>
          <w:rFonts w:hint="eastAsia" w:ascii="宋体" w:hAnsi="宋体" w:cs="仿宋"/>
          <w:color w:val="auto"/>
          <w:sz w:val="28"/>
          <w:szCs w:val="28"/>
          <w:highlight w:val="none"/>
        </w:rPr>
        <w:t>项目名称：北武当镇武当村区域文创产品开发（村集体经济发展）项目</w:t>
      </w:r>
    </w:p>
    <w:p w14:paraId="4571111A">
      <w:pPr>
        <w:spacing w:line="560" w:lineRule="exact"/>
        <w:ind w:firstLine="560" w:firstLineChars="200"/>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val="en-US" w:eastAsia="zh-CN"/>
        </w:rPr>
        <w:t>3.</w:t>
      </w:r>
      <w:r>
        <w:rPr>
          <w:rFonts w:hint="eastAsia" w:ascii="宋体" w:hAnsi="宋体" w:cs="仿宋"/>
          <w:color w:val="auto"/>
          <w:sz w:val="28"/>
          <w:szCs w:val="28"/>
          <w:highlight w:val="none"/>
        </w:rPr>
        <w:t>采购方式：</w:t>
      </w:r>
      <w:r>
        <w:rPr>
          <w:rFonts w:hint="eastAsia" w:ascii="宋体" w:hAnsi="宋体" w:cs="仿宋"/>
          <w:color w:val="auto"/>
          <w:sz w:val="28"/>
          <w:szCs w:val="28"/>
          <w:highlight w:val="none"/>
          <w:lang w:eastAsia="zh-CN"/>
        </w:rPr>
        <w:t>竞争性磋商</w:t>
      </w:r>
    </w:p>
    <w:p w14:paraId="53506F8D">
      <w:pPr>
        <w:spacing w:line="560" w:lineRule="exact"/>
        <w:ind w:firstLine="560" w:firstLineChars="200"/>
        <w:rPr>
          <w:rFonts w:hint="default"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4.预算金额：1400000元</w:t>
      </w:r>
    </w:p>
    <w:p w14:paraId="62DEAC99">
      <w:pPr>
        <w:spacing w:line="560" w:lineRule="exact"/>
        <w:ind w:firstLine="560" w:firstLineChars="200"/>
        <w:rPr>
          <w:rFonts w:hint="default"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5.采购需求：</w:t>
      </w:r>
    </w:p>
    <w:p w14:paraId="4969013C">
      <w:pPr>
        <w:spacing w:line="560" w:lineRule="exact"/>
        <w:ind w:firstLine="560" w:firstLineChars="200"/>
        <w:rPr>
          <w:rFonts w:hint="default" w:ascii="宋体" w:hAnsi="宋体" w:eastAsia="宋体" w:cs="仿宋"/>
          <w:color w:val="auto"/>
          <w:sz w:val="28"/>
          <w:szCs w:val="28"/>
          <w:highlight w:val="none"/>
          <w:u w:val="none"/>
          <w:lang w:val="en-US" w:eastAsia="zh-CN"/>
        </w:rPr>
      </w:pPr>
      <w:r>
        <w:rPr>
          <w:rFonts w:hint="eastAsia" w:ascii="宋体" w:hAnsi="宋体" w:cs="仿宋"/>
          <w:color w:val="auto"/>
          <w:sz w:val="28"/>
          <w:szCs w:val="28"/>
          <w:highlight w:val="none"/>
          <w:lang w:val="en-US" w:eastAsia="zh-CN"/>
        </w:rPr>
        <w:t>⑴采购内容：</w:t>
      </w:r>
      <w:r>
        <w:rPr>
          <w:rFonts w:hint="eastAsia" w:ascii="宋体" w:hAnsi="宋体" w:cs="仿宋"/>
          <w:color w:val="auto"/>
          <w:sz w:val="28"/>
          <w:szCs w:val="28"/>
          <w:highlight w:val="none"/>
          <w:u w:val="none"/>
          <w:lang w:val="en-US" w:eastAsia="zh-CN"/>
        </w:rPr>
        <w:t>围绕吕梁、方山文化旅游资源地域情况的</w:t>
      </w:r>
      <w:r>
        <w:rPr>
          <w:rFonts w:hint="eastAsia" w:ascii="宋体" w:hAnsi="宋体" w:cs="仿宋"/>
          <w:color w:val="auto"/>
          <w:sz w:val="28"/>
          <w:szCs w:val="28"/>
          <w:highlight w:val="none"/>
        </w:rPr>
        <w:t>核心文化元素</w:t>
      </w:r>
      <w:r>
        <w:rPr>
          <w:rFonts w:hint="eastAsia" w:ascii="宋体" w:hAnsi="宋体" w:cs="仿宋"/>
          <w:color w:val="auto"/>
          <w:sz w:val="28"/>
          <w:szCs w:val="28"/>
          <w:highlight w:val="none"/>
          <w:lang w:eastAsia="zh-CN"/>
        </w:rPr>
        <w:t>，设计研发</w:t>
      </w:r>
      <w:r>
        <w:rPr>
          <w:rFonts w:hint="eastAsia" w:ascii="宋体" w:hAnsi="宋体" w:cs="仿宋"/>
          <w:color w:val="auto"/>
          <w:sz w:val="28"/>
          <w:szCs w:val="28"/>
          <w:highlight w:val="none"/>
          <w:lang w:val="en-US" w:eastAsia="zh-CN"/>
        </w:rPr>
        <w:t>景区文创产品（具体服务内容详见商务技术部分）</w:t>
      </w:r>
    </w:p>
    <w:p w14:paraId="248DB74C">
      <w:pPr>
        <w:spacing w:line="560" w:lineRule="exact"/>
        <w:ind w:firstLine="560" w:firstLineChars="200"/>
        <w:rPr>
          <w:rFonts w:hint="default"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⑵合同履约期限：设计图纸审核通过后，60日内完成所有产品开模打样及定版；定版后，30日内完成首批批量生产及供货；</w:t>
      </w:r>
    </w:p>
    <w:p w14:paraId="15AB67C3">
      <w:pPr>
        <w:spacing w:line="5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⑶服务地点：</w:t>
      </w:r>
      <w:bookmarkStart w:id="7" w:name="PO_3000000033_PM007"/>
      <w:r>
        <w:rPr>
          <w:rFonts w:hint="eastAsia" w:ascii="宋体" w:hAnsi="宋体" w:cs="仿宋"/>
          <w:color w:val="auto"/>
          <w:sz w:val="28"/>
          <w:szCs w:val="28"/>
          <w:highlight w:val="none"/>
          <w:lang w:val="en-US" w:eastAsia="zh-CN"/>
        </w:rPr>
        <w:t>方山县域内；</w:t>
      </w:r>
    </w:p>
    <w:p w14:paraId="135A165A">
      <w:pPr>
        <w:spacing w:line="560" w:lineRule="exact"/>
        <w:ind w:firstLine="560" w:firstLineChars="200"/>
        <w:rPr>
          <w:rFonts w:hint="default" w:ascii="宋体" w:hAnsi="宋体" w:cs="仿宋"/>
          <w:color w:val="auto"/>
          <w:sz w:val="28"/>
          <w:szCs w:val="28"/>
          <w:highlight w:val="none"/>
          <w:lang w:val="en-US"/>
        </w:rPr>
      </w:pPr>
      <w:r>
        <w:rPr>
          <w:rFonts w:hint="eastAsia" w:ascii="宋体" w:hAnsi="宋体" w:cs="仿宋"/>
          <w:color w:val="auto"/>
          <w:sz w:val="28"/>
          <w:szCs w:val="28"/>
          <w:highlight w:val="none"/>
          <w:lang w:val="en-US" w:eastAsia="zh-CN"/>
        </w:rPr>
        <w:t>6.</w:t>
      </w:r>
      <w:r>
        <w:rPr>
          <w:rFonts w:hint="eastAsia" w:ascii="宋体" w:hAnsi="宋体" w:cs="仿宋"/>
          <w:color w:val="auto"/>
          <w:sz w:val="28"/>
          <w:szCs w:val="28"/>
          <w:highlight w:val="none"/>
          <w:lang w:eastAsia="zh-CN"/>
        </w:rPr>
        <w:t>不允许联合体投标</w:t>
      </w:r>
      <w:bookmarkEnd w:id="7"/>
      <w:bookmarkStart w:id="8" w:name="_Toc28359013"/>
      <w:bookmarkStart w:id="9" w:name="_Toc35393630"/>
      <w:bookmarkStart w:id="10" w:name="_Toc35393799"/>
      <w:bookmarkStart w:id="11" w:name="_Toc28359090"/>
      <w:r>
        <w:rPr>
          <w:rFonts w:hint="eastAsia" w:ascii="宋体" w:hAnsi="宋体" w:cs="仿宋"/>
          <w:color w:val="auto"/>
          <w:sz w:val="28"/>
          <w:szCs w:val="28"/>
          <w:highlight w:val="none"/>
          <w:lang w:val="en-US" w:eastAsia="zh-CN"/>
        </w:rPr>
        <w:t xml:space="preserve">  </w:t>
      </w:r>
    </w:p>
    <w:p w14:paraId="736AE781">
      <w:pPr>
        <w:spacing w:line="560" w:lineRule="exact"/>
        <w:rPr>
          <w:rFonts w:hint="eastAsia" w:ascii="宋体" w:hAnsi="宋体" w:eastAsia="宋体" w:cs="仿宋"/>
          <w:b/>
          <w:bCs/>
          <w:color w:val="auto"/>
          <w:sz w:val="28"/>
          <w:szCs w:val="28"/>
          <w:highlight w:val="none"/>
          <w:lang w:eastAsia="zh-CN"/>
        </w:rPr>
      </w:pPr>
      <w:r>
        <w:rPr>
          <w:rFonts w:hint="eastAsia" w:ascii="宋体" w:hAnsi="宋体" w:cs="仿宋"/>
          <w:b/>
          <w:bCs/>
          <w:color w:val="auto"/>
          <w:sz w:val="28"/>
          <w:szCs w:val="28"/>
          <w:highlight w:val="none"/>
          <w:lang w:eastAsia="zh-CN"/>
        </w:rPr>
        <w:t>二、</w:t>
      </w:r>
      <w:r>
        <w:rPr>
          <w:rFonts w:hint="eastAsia" w:ascii="宋体" w:hAnsi="宋体" w:eastAsia="宋体" w:cs="仿宋"/>
          <w:b/>
          <w:bCs/>
          <w:color w:val="auto"/>
          <w:sz w:val="28"/>
          <w:szCs w:val="28"/>
          <w:highlight w:val="none"/>
        </w:rPr>
        <w:t>申请人的资格要求</w:t>
      </w:r>
      <w:bookmarkEnd w:id="8"/>
      <w:bookmarkEnd w:id="9"/>
      <w:bookmarkEnd w:id="10"/>
      <w:bookmarkEnd w:id="11"/>
    </w:p>
    <w:p w14:paraId="3B130429">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1.</w:t>
      </w:r>
      <w:r>
        <w:rPr>
          <w:rFonts w:hint="eastAsia" w:ascii="宋体" w:hAnsi="宋体" w:cs="仿宋"/>
          <w:color w:val="auto"/>
          <w:sz w:val="28"/>
          <w:szCs w:val="28"/>
          <w:highlight w:val="none"/>
        </w:rPr>
        <w:t>满足《中华人民共和国政府采购法》第二十二条规定；</w:t>
      </w:r>
    </w:p>
    <w:p w14:paraId="6EE10602">
      <w:pPr>
        <w:spacing w:line="560" w:lineRule="exact"/>
        <w:ind w:firstLine="560" w:firstLineChars="200"/>
        <w:rPr>
          <w:rFonts w:hint="eastAsia" w:ascii="宋体" w:hAnsi="宋体" w:cs="仿宋"/>
          <w:color w:val="auto"/>
          <w:sz w:val="28"/>
          <w:szCs w:val="28"/>
          <w:highlight w:val="none"/>
        </w:rPr>
      </w:pPr>
      <w:bookmarkStart w:id="12" w:name="_Toc28359091"/>
      <w:bookmarkStart w:id="13" w:name="_Toc28359014"/>
      <w:r>
        <w:rPr>
          <w:rFonts w:hint="eastAsia" w:ascii="宋体" w:hAnsi="宋体" w:cs="仿宋"/>
          <w:color w:val="auto"/>
          <w:sz w:val="28"/>
          <w:szCs w:val="28"/>
          <w:highlight w:val="none"/>
          <w:lang w:val="en-US" w:eastAsia="zh-CN"/>
        </w:rPr>
        <w:t>2.</w:t>
      </w:r>
      <w:r>
        <w:rPr>
          <w:rFonts w:hint="eastAsia" w:ascii="宋体" w:hAnsi="宋体" w:eastAsia="宋体" w:cs="宋体"/>
          <w:color w:val="auto"/>
          <w:sz w:val="28"/>
          <w:szCs w:val="28"/>
          <w:highlight w:val="none"/>
        </w:rPr>
        <w:t>落实政府采购政策需满足的资格要求：</w:t>
      </w:r>
      <w:r>
        <w:rPr>
          <w:rFonts w:hint="eastAsia" w:ascii="宋体" w:hAnsi="宋体" w:cs="宋体"/>
          <w:color w:val="auto"/>
          <w:sz w:val="28"/>
          <w:szCs w:val="28"/>
          <w:highlight w:val="none"/>
          <w:u w:val="single"/>
          <w:lang w:val="en-US" w:eastAsia="zh-CN"/>
        </w:rPr>
        <w:t xml:space="preserve"> 本项目属于面向中小企业采购项目</w:t>
      </w:r>
      <w:r>
        <w:rPr>
          <w:rFonts w:hint="eastAsia" w:ascii="宋体" w:hAnsi="宋体" w:cs="宋体"/>
          <w:color w:val="auto"/>
          <w:sz w:val="28"/>
          <w:szCs w:val="28"/>
          <w:highlight w:val="none"/>
          <w:u w:val="single"/>
          <w:lang w:eastAsia="zh-CN"/>
        </w:rPr>
        <w:t>；</w:t>
      </w:r>
    </w:p>
    <w:p w14:paraId="2D758865">
      <w:pPr>
        <w:spacing w:line="580" w:lineRule="exact"/>
        <w:ind w:firstLine="560" w:firstLineChars="200"/>
        <w:rPr>
          <w:rFonts w:hint="eastAsia" w:ascii="宋体" w:hAnsi="宋体" w:eastAsia="宋体" w:cs="宋体"/>
          <w:color w:val="auto"/>
          <w:sz w:val="28"/>
          <w:szCs w:val="28"/>
          <w:highlight w:val="none"/>
          <w:u w:val="single"/>
          <w:lang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本项目的特定资格要求：</w:t>
      </w:r>
      <w:bookmarkStart w:id="14" w:name="_Toc35393800"/>
      <w:bookmarkStart w:id="15" w:name="_Toc35393631"/>
      <w:r>
        <w:rPr>
          <w:rFonts w:hint="eastAsia" w:ascii="宋体" w:hAnsi="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lang w:val="en-US" w:eastAsia="zh-CN"/>
        </w:rPr>
        <w:t>。</w:t>
      </w:r>
    </w:p>
    <w:p w14:paraId="30049642">
      <w:pPr>
        <w:spacing w:line="580" w:lineRule="exact"/>
        <w:rPr>
          <w:rFonts w:hint="eastAsia" w:ascii="宋体" w:hAnsi="宋体" w:eastAsia="宋体" w:cs="仿宋"/>
          <w:b/>
          <w:bCs/>
          <w:color w:val="auto"/>
          <w:sz w:val="28"/>
          <w:szCs w:val="28"/>
          <w:highlight w:val="none"/>
        </w:rPr>
      </w:pPr>
      <w:r>
        <w:rPr>
          <w:rFonts w:hint="eastAsia" w:ascii="宋体" w:hAnsi="宋体" w:cs="仿宋"/>
          <w:b/>
          <w:bCs/>
          <w:color w:val="auto"/>
          <w:sz w:val="28"/>
          <w:szCs w:val="28"/>
          <w:highlight w:val="none"/>
          <w:lang w:eastAsia="zh-CN"/>
        </w:rPr>
        <w:t>三、</w:t>
      </w:r>
      <w:r>
        <w:rPr>
          <w:rFonts w:hint="eastAsia" w:ascii="宋体" w:hAnsi="宋体" w:eastAsia="宋体" w:cs="仿宋"/>
          <w:b/>
          <w:bCs/>
          <w:color w:val="auto"/>
          <w:sz w:val="28"/>
          <w:szCs w:val="28"/>
          <w:highlight w:val="none"/>
        </w:rPr>
        <w:t>获取采购文件</w:t>
      </w:r>
      <w:bookmarkEnd w:id="12"/>
      <w:bookmarkEnd w:id="13"/>
      <w:bookmarkEnd w:id="14"/>
      <w:bookmarkEnd w:id="15"/>
    </w:p>
    <w:p w14:paraId="76C2BA18">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1.</w:t>
      </w:r>
      <w:r>
        <w:rPr>
          <w:rFonts w:hint="eastAsia" w:ascii="宋体" w:hAnsi="宋体" w:cs="仿宋"/>
          <w:color w:val="auto"/>
          <w:sz w:val="28"/>
          <w:szCs w:val="28"/>
          <w:highlight w:val="none"/>
        </w:rPr>
        <w:t>时间：</w:t>
      </w:r>
      <w:r>
        <w:rPr>
          <w:rFonts w:hint="eastAsia" w:ascii="宋体" w:hAnsi="宋体" w:cs="仿宋"/>
          <w:color w:val="auto"/>
          <w:sz w:val="28"/>
          <w:szCs w:val="28"/>
          <w:highlight w:val="none"/>
          <w:u w:val="single"/>
          <w:lang w:val="en-US" w:eastAsia="zh-CN"/>
        </w:rPr>
        <w:t>2026年5月28日</w:t>
      </w:r>
      <w:r>
        <w:rPr>
          <w:rFonts w:hint="eastAsia" w:ascii="宋体" w:hAnsi="宋体" w:cs="仿宋"/>
          <w:color w:val="auto"/>
          <w:sz w:val="28"/>
          <w:szCs w:val="28"/>
          <w:highlight w:val="none"/>
        </w:rPr>
        <w:t>至</w:t>
      </w:r>
      <w:bookmarkStart w:id="16" w:name="PO_3000000033_PM009"/>
      <w:r>
        <w:rPr>
          <w:rFonts w:hint="eastAsia" w:ascii="宋体" w:hAnsi="宋体" w:cs="仿宋"/>
          <w:color w:val="auto"/>
          <w:sz w:val="28"/>
          <w:szCs w:val="28"/>
          <w:highlight w:val="none"/>
          <w:u w:val="single"/>
          <w:lang w:eastAsia="zh-CN"/>
        </w:rPr>
        <w:t xml:space="preserve"> </w:t>
      </w:r>
      <w:bookmarkEnd w:id="16"/>
      <w:r>
        <w:rPr>
          <w:rFonts w:hint="eastAsia" w:ascii="宋体" w:hAnsi="宋体" w:cs="仿宋"/>
          <w:color w:val="auto"/>
          <w:sz w:val="28"/>
          <w:szCs w:val="28"/>
          <w:highlight w:val="none"/>
          <w:u w:val="single"/>
          <w:lang w:val="en-US" w:eastAsia="zh-CN"/>
        </w:rPr>
        <w:t>2026年6月4日</w:t>
      </w:r>
      <w:r>
        <w:rPr>
          <w:rFonts w:hint="eastAsia" w:ascii="宋体" w:hAnsi="宋体" w:cs="仿宋"/>
          <w:color w:val="auto"/>
          <w:sz w:val="28"/>
          <w:szCs w:val="28"/>
          <w:highlight w:val="none"/>
        </w:rPr>
        <w:t>，每天00:00~23:59（北京时间，法定节假日除外 ）</w:t>
      </w:r>
    </w:p>
    <w:p w14:paraId="0BA96584">
      <w:pPr>
        <w:spacing w:line="560" w:lineRule="exact"/>
        <w:ind w:firstLine="560" w:firstLineChars="200"/>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2.</w:t>
      </w:r>
      <w:r>
        <w:rPr>
          <w:rFonts w:hint="eastAsia" w:ascii="宋体" w:hAnsi="宋体" w:cs="仿宋"/>
          <w:color w:val="auto"/>
          <w:sz w:val="28"/>
          <w:szCs w:val="28"/>
          <w:highlight w:val="none"/>
        </w:rPr>
        <w:t>地点：</w:t>
      </w:r>
      <w:r>
        <w:rPr>
          <w:rFonts w:hint="eastAsia" w:ascii="宋体" w:hAnsi="宋体" w:cs="仿宋"/>
          <w:color w:val="auto"/>
          <w:sz w:val="28"/>
          <w:szCs w:val="28"/>
          <w:highlight w:val="none"/>
          <w:lang w:val="en-US" w:eastAsia="zh-CN"/>
        </w:rPr>
        <w:t>政采云平台线上获取</w:t>
      </w:r>
    </w:p>
    <w:p w14:paraId="1F09EBD9">
      <w:pPr>
        <w:spacing w:line="560" w:lineRule="exact"/>
        <w:ind w:firstLine="560" w:firstLineChars="200"/>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3.</w:t>
      </w:r>
      <w:r>
        <w:rPr>
          <w:rFonts w:hint="eastAsia" w:ascii="宋体" w:hAnsi="宋体" w:cs="仿宋"/>
          <w:color w:val="auto"/>
          <w:sz w:val="28"/>
          <w:szCs w:val="28"/>
          <w:highlight w:val="none"/>
        </w:rPr>
        <w:t>方式：</w:t>
      </w:r>
      <w:r>
        <w:rPr>
          <w:rFonts w:hint="eastAsia" w:ascii="宋体" w:hAnsi="宋体" w:cs="仿宋"/>
          <w:color w:val="auto"/>
          <w:sz w:val="28"/>
          <w:szCs w:val="28"/>
          <w:highlight w:val="none"/>
          <w:lang w:val="en-US" w:eastAsia="zh-CN"/>
        </w:rPr>
        <w:t>在线获取</w:t>
      </w:r>
    </w:p>
    <w:p w14:paraId="6EF98C0A">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4.</w:t>
      </w:r>
      <w:r>
        <w:rPr>
          <w:rFonts w:hint="eastAsia" w:ascii="宋体" w:hAnsi="宋体" w:cs="仿宋"/>
          <w:color w:val="auto"/>
          <w:sz w:val="28"/>
          <w:szCs w:val="28"/>
          <w:highlight w:val="none"/>
        </w:rPr>
        <w:t>售价：</w:t>
      </w:r>
      <w:bookmarkStart w:id="17" w:name="PO_3000000033_PM014"/>
      <w:r>
        <w:rPr>
          <w:rFonts w:hint="eastAsia" w:ascii="宋体" w:hAnsi="宋体" w:cs="仿宋"/>
          <w:color w:val="auto"/>
          <w:sz w:val="28"/>
          <w:szCs w:val="28"/>
          <w:highlight w:val="none"/>
          <w:lang w:eastAsia="zh-CN"/>
        </w:rPr>
        <w:t>0</w:t>
      </w:r>
      <w:bookmarkEnd w:id="17"/>
      <w:r>
        <w:rPr>
          <w:rFonts w:hint="eastAsia" w:ascii="宋体" w:hAnsi="宋体" w:cs="仿宋"/>
          <w:color w:val="auto"/>
          <w:sz w:val="28"/>
          <w:szCs w:val="28"/>
          <w:highlight w:val="none"/>
        </w:rPr>
        <w:t>元</w:t>
      </w:r>
    </w:p>
    <w:p w14:paraId="7D1ABEDB">
      <w:pPr>
        <w:pStyle w:val="3"/>
        <w:pBdr>
          <w:top w:val="none" w:color="auto" w:sz="0" w:space="1"/>
          <w:left w:val="none" w:color="auto" w:sz="0" w:space="4"/>
          <w:bottom w:val="none" w:color="auto" w:sz="0" w:space="1"/>
          <w:right w:val="none" w:color="auto" w:sz="0" w:space="4"/>
        </w:pBdr>
        <w:spacing w:before="360" w:beforeLines="150" w:after="0" w:line="560" w:lineRule="exact"/>
        <w:rPr>
          <w:rFonts w:hint="eastAsia" w:ascii="宋体" w:hAnsi="宋体" w:eastAsia="宋体" w:cs="仿宋"/>
          <w:bCs w:val="0"/>
          <w:color w:val="auto"/>
          <w:sz w:val="28"/>
          <w:szCs w:val="28"/>
          <w:highlight w:val="none"/>
        </w:rPr>
      </w:pPr>
      <w:bookmarkStart w:id="18" w:name="_Toc28359092"/>
      <w:bookmarkStart w:id="19" w:name="_Toc28359015"/>
      <w:bookmarkStart w:id="20" w:name="_Toc35393632"/>
      <w:bookmarkStart w:id="21" w:name="_Toc35393801"/>
      <w:r>
        <w:rPr>
          <w:rFonts w:hint="eastAsia" w:ascii="宋体" w:hAnsi="宋体" w:eastAsia="宋体" w:cs="仿宋"/>
          <w:bCs w:val="0"/>
          <w:color w:val="auto"/>
          <w:sz w:val="28"/>
          <w:szCs w:val="28"/>
          <w:highlight w:val="none"/>
          <w:lang w:eastAsia="zh-CN"/>
        </w:rPr>
        <w:t>四、</w:t>
      </w:r>
      <w:r>
        <w:rPr>
          <w:rFonts w:hint="eastAsia" w:ascii="宋体" w:hAnsi="宋体" w:eastAsia="宋体" w:cs="仿宋"/>
          <w:bCs w:val="0"/>
          <w:color w:val="auto"/>
          <w:sz w:val="28"/>
          <w:szCs w:val="28"/>
          <w:highlight w:val="none"/>
        </w:rPr>
        <w:t>响应文件提交</w:t>
      </w:r>
      <w:bookmarkEnd w:id="18"/>
      <w:bookmarkEnd w:id="19"/>
      <w:bookmarkEnd w:id="20"/>
      <w:bookmarkEnd w:id="21"/>
    </w:p>
    <w:p w14:paraId="28C4AB70">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截止时间：</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 xml:space="preserve">2026年6月8日上午08:30 </w:t>
      </w:r>
      <w:r>
        <w:rPr>
          <w:rFonts w:hint="eastAsia" w:ascii="宋体" w:hAnsi="宋体" w:cs="仿宋"/>
          <w:color w:val="auto"/>
          <w:sz w:val="28"/>
          <w:szCs w:val="28"/>
          <w:highlight w:val="none"/>
        </w:rPr>
        <w:t>（北京时间）</w:t>
      </w:r>
    </w:p>
    <w:p w14:paraId="3DFA2760">
      <w:pPr>
        <w:spacing w:line="560" w:lineRule="exact"/>
        <w:ind w:firstLine="560" w:firstLineChars="200"/>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rPr>
        <w:t xml:space="preserve">地点：请登录政采云投标客户端投标 </w:t>
      </w:r>
    </w:p>
    <w:p w14:paraId="02D80979">
      <w:pPr>
        <w:spacing w:line="560" w:lineRule="exact"/>
        <w:rPr>
          <w:rFonts w:hint="eastAsia" w:ascii="宋体" w:hAnsi="宋体" w:cs="仿宋"/>
          <w:b/>
          <w:bCs/>
          <w:color w:val="auto"/>
          <w:sz w:val="28"/>
          <w:szCs w:val="28"/>
          <w:highlight w:val="none"/>
          <w:lang w:eastAsia="zh-CN"/>
        </w:rPr>
      </w:pPr>
      <w:bookmarkStart w:id="22" w:name="_Toc35393802"/>
      <w:bookmarkStart w:id="23" w:name="_Toc28359093"/>
      <w:bookmarkStart w:id="24" w:name="_Toc28359016"/>
      <w:bookmarkStart w:id="25" w:name="_Toc35393633"/>
      <w:r>
        <w:rPr>
          <w:rFonts w:hint="eastAsia" w:ascii="宋体" w:hAnsi="宋体" w:cs="仿宋"/>
          <w:b/>
          <w:bCs/>
          <w:color w:val="auto"/>
          <w:sz w:val="28"/>
          <w:szCs w:val="28"/>
          <w:highlight w:val="none"/>
          <w:lang w:eastAsia="zh-CN"/>
        </w:rPr>
        <w:t>五、</w:t>
      </w:r>
      <w:bookmarkEnd w:id="22"/>
      <w:bookmarkEnd w:id="23"/>
      <w:bookmarkEnd w:id="24"/>
      <w:bookmarkEnd w:id="25"/>
      <w:r>
        <w:rPr>
          <w:rFonts w:hint="eastAsia" w:ascii="宋体" w:hAnsi="宋体" w:cs="仿宋"/>
          <w:b/>
          <w:bCs/>
          <w:color w:val="auto"/>
          <w:sz w:val="28"/>
          <w:szCs w:val="28"/>
          <w:highlight w:val="none"/>
          <w:lang w:eastAsia="zh-CN"/>
        </w:rPr>
        <w:t>响应文件开启</w:t>
      </w:r>
    </w:p>
    <w:p w14:paraId="4FB35E31">
      <w:pPr>
        <w:spacing w:line="560" w:lineRule="exact"/>
        <w:ind w:firstLine="560" w:firstLineChars="200"/>
        <w:rPr>
          <w:rFonts w:hint="eastAsia" w:ascii="宋体" w:hAnsi="宋体" w:cs="仿宋"/>
          <w:bCs/>
          <w:color w:val="auto"/>
          <w:sz w:val="28"/>
          <w:szCs w:val="28"/>
          <w:highlight w:val="none"/>
          <w:u w:val="single"/>
        </w:rPr>
      </w:pPr>
      <w:r>
        <w:rPr>
          <w:rFonts w:hint="eastAsia" w:ascii="宋体" w:hAnsi="宋体" w:cs="仿宋"/>
          <w:color w:val="auto"/>
          <w:sz w:val="28"/>
          <w:szCs w:val="28"/>
          <w:highlight w:val="none"/>
        </w:rPr>
        <w:t>时间：</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 xml:space="preserve">2026年6月8日上午08:30 </w:t>
      </w:r>
      <w:r>
        <w:rPr>
          <w:rFonts w:hint="eastAsia" w:ascii="宋体" w:hAnsi="宋体" w:cs="仿宋"/>
          <w:color w:val="auto"/>
          <w:sz w:val="28"/>
          <w:szCs w:val="28"/>
          <w:highlight w:val="none"/>
        </w:rPr>
        <w:t>（北京时间）</w:t>
      </w:r>
    </w:p>
    <w:p w14:paraId="1BE3778A">
      <w:pPr>
        <w:spacing w:line="560" w:lineRule="exact"/>
        <w:ind w:firstLine="560" w:firstLineChars="200"/>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rPr>
        <w:t>地点：山西省吕梁市离石区丽景街6号（巴蒂贝尔楼上6层）开标室</w:t>
      </w:r>
    </w:p>
    <w:p w14:paraId="7269037B">
      <w:pPr>
        <w:spacing w:line="560" w:lineRule="exact"/>
        <w:rPr>
          <w:rFonts w:hint="eastAsia" w:ascii="宋体" w:hAnsi="宋体" w:cs="仿宋"/>
          <w:b/>
          <w:bCs/>
          <w:color w:val="auto"/>
          <w:sz w:val="28"/>
          <w:szCs w:val="28"/>
          <w:highlight w:val="none"/>
          <w:lang w:eastAsia="zh-CN"/>
        </w:rPr>
      </w:pPr>
      <w:bookmarkStart w:id="26" w:name="_Toc35393803"/>
      <w:bookmarkStart w:id="27" w:name="_Toc28359094"/>
      <w:bookmarkStart w:id="28" w:name="_Toc28359017"/>
      <w:bookmarkStart w:id="29" w:name="_Toc35393634"/>
      <w:r>
        <w:rPr>
          <w:rFonts w:hint="eastAsia" w:ascii="宋体" w:hAnsi="宋体" w:cs="仿宋"/>
          <w:b/>
          <w:bCs/>
          <w:color w:val="auto"/>
          <w:sz w:val="28"/>
          <w:szCs w:val="28"/>
          <w:highlight w:val="none"/>
          <w:lang w:eastAsia="zh-CN"/>
        </w:rPr>
        <w:t>六、公告期限</w:t>
      </w:r>
      <w:bookmarkEnd w:id="26"/>
      <w:bookmarkEnd w:id="27"/>
      <w:bookmarkEnd w:id="28"/>
      <w:bookmarkEnd w:id="29"/>
    </w:p>
    <w:p w14:paraId="170DEA0E">
      <w:pPr>
        <w:spacing w:line="560" w:lineRule="exact"/>
        <w:ind w:firstLine="560" w:firstLineChars="200"/>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rPr>
        <w:t>自本公告发布之日起</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个工作日</w:t>
      </w:r>
      <w:r>
        <w:rPr>
          <w:rFonts w:hint="eastAsia" w:ascii="宋体" w:hAnsi="宋体" w:cs="仿宋"/>
          <w:color w:val="auto"/>
          <w:sz w:val="28"/>
          <w:szCs w:val="28"/>
          <w:highlight w:val="none"/>
          <w:lang w:eastAsia="zh-CN"/>
        </w:rPr>
        <w:t>。</w:t>
      </w:r>
    </w:p>
    <w:p w14:paraId="7D41B26B">
      <w:pPr>
        <w:spacing w:line="560" w:lineRule="exact"/>
        <w:rPr>
          <w:rFonts w:hint="eastAsia" w:ascii="宋体" w:hAnsi="宋体" w:cs="仿宋"/>
          <w:b/>
          <w:bCs/>
          <w:color w:val="auto"/>
          <w:sz w:val="28"/>
          <w:szCs w:val="28"/>
          <w:highlight w:val="none"/>
          <w:lang w:eastAsia="zh-CN"/>
        </w:rPr>
      </w:pPr>
      <w:bookmarkStart w:id="30" w:name="_Toc35393635"/>
      <w:bookmarkStart w:id="31" w:name="_Toc35393804"/>
      <w:r>
        <w:rPr>
          <w:rFonts w:hint="eastAsia" w:ascii="宋体" w:hAnsi="宋体" w:cs="仿宋"/>
          <w:b/>
          <w:bCs/>
          <w:color w:val="auto"/>
          <w:sz w:val="28"/>
          <w:szCs w:val="28"/>
          <w:highlight w:val="none"/>
          <w:lang w:eastAsia="zh-CN"/>
        </w:rPr>
        <w:t>七、其他补充事宜</w:t>
      </w:r>
      <w:bookmarkEnd w:id="30"/>
      <w:bookmarkEnd w:id="31"/>
    </w:p>
    <w:p w14:paraId="0E7BF597">
      <w:pPr>
        <w:spacing w:line="560" w:lineRule="exact"/>
        <w:ind w:firstLine="560" w:firstLineChars="200"/>
        <w:rPr>
          <w:rFonts w:hint="eastAsia" w:ascii="宋体" w:hAnsi="宋体" w:cs="仿宋"/>
          <w:color w:val="auto"/>
          <w:sz w:val="28"/>
          <w:szCs w:val="28"/>
          <w:highlight w:val="none"/>
          <w:lang w:val="en-US" w:eastAsia="zh-CN"/>
        </w:rPr>
      </w:pPr>
      <w:bookmarkStart w:id="32" w:name="_Toc35393636"/>
      <w:bookmarkStart w:id="33" w:name="_Toc28359018"/>
      <w:bookmarkStart w:id="34" w:name="_Toc35393805"/>
      <w:bookmarkStart w:id="35" w:name="_Toc28359095"/>
      <w:r>
        <w:rPr>
          <w:rFonts w:hint="eastAsia" w:ascii="宋体" w:hAnsi="宋体" w:cs="仿宋"/>
          <w:color w:val="auto"/>
          <w:sz w:val="28"/>
          <w:szCs w:val="28"/>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206E6C4E">
      <w:pPr>
        <w:spacing w:line="5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代理费支付方式：供应商支付 </w:t>
      </w:r>
    </w:p>
    <w:p w14:paraId="03B49F17">
      <w:pPr>
        <w:spacing w:line="5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代理费收费标准：参照国家计委价格【2002】1980号文件及国家发改委【2011】534号文件的规定收取 </w:t>
      </w:r>
    </w:p>
    <w:p w14:paraId="6545D944">
      <w:pPr>
        <w:spacing w:line="560" w:lineRule="exact"/>
        <w:ind w:firstLine="560" w:firstLineChars="200"/>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val="en-US" w:eastAsia="zh-CN"/>
        </w:rPr>
        <w:t>代理费收费金额（元）：/ </w:t>
      </w:r>
    </w:p>
    <w:p w14:paraId="1DE014A9">
      <w:pPr>
        <w:spacing w:line="560" w:lineRule="exact"/>
        <w:rPr>
          <w:rFonts w:hint="eastAsia" w:ascii="宋体" w:hAnsi="宋体" w:cs="仿宋"/>
          <w:b/>
          <w:bCs/>
          <w:color w:val="auto"/>
          <w:sz w:val="28"/>
          <w:szCs w:val="28"/>
          <w:highlight w:val="none"/>
          <w:lang w:eastAsia="zh-CN"/>
        </w:rPr>
      </w:pPr>
      <w:r>
        <w:rPr>
          <w:rFonts w:hint="eastAsia" w:ascii="宋体" w:hAnsi="宋体" w:cs="仿宋"/>
          <w:b/>
          <w:bCs/>
          <w:color w:val="auto"/>
          <w:sz w:val="28"/>
          <w:szCs w:val="28"/>
          <w:highlight w:val="none"/>
          <w:lang w:eastAsia="zh-CN"/>
        </w:rPr>
        <w:t>八、凡对本次采购提出询问，请按以下方式联系</w:t>
      </w:r>
      <w:bookmarkEnd w:id="32"/>
      <w:bookmarkEnd w:id="33"/>
      <w:bookmarkEnd w:id="34"/>
      <w:bookmarkEnd w:id="35"/>
    </w:p>
    <w:p w14:paraId="5DC5E719">
      <w:pPr>
        <w:spacing w:line="560" w:lineRule="exact"/>
        <w:ind w:firstLine="560" w:firstLineChars="200"/>
        <w:rPr>
          <w:rFonts w:hint="eastAsia" w:ascii="宋体" w:hAnsi="宋体" w:cs="仿宋"/>
          <w:color w:val="auto"/>
          <w:sz w:val="28"/>
          <w:szCs w:val="28"/>
          <w:highlight w:val="none"/>
        </w:rPr>
      </w:pPr>
      <w:bookmarkStart w:id="36" w:name="_Toc28359096"/>
      <w:bookmarkStart w:id="37" w:name="_Toc35393806"/>
      <w:bookmarkStart w:id="38" w:name="_Toc28359019"/>
      <w:bookmarkStart w:id="39" w:name="_Toc35393637"/>
      <w:r>
        <w:rPr>
          <w:rFonts w:hint="eastAsia" w:ascii="宋体" w:hAnsi="宋体" w:cs="仿宋"/>
          <w:color w:val="auto"/>
          <w:sz w:val="28"/>
          <w:szCs w:val="28"/>
          <w:highlight w:val="none"/>
          <w:lang w:val="en-US" w:eastAsia="zh-CN"/>
        </w:rPr>
        <w:t>1.</w:t>
      </w:r>
      <w:r>
        <w:rPr>
          <w:rFonts w:hint="eastAsia" w:ascii="宋体" w:hAnsi="宋体" w:cs="仿宋"/>
          <w:color w:val="auto"/>
          <w:sz w:val="28"/>
          <w:szCs w:val="28"/>
          <w:highlight w:val="none"/>
        </w:rPr>
        <w:t>采购人信息</w:t>
      </w:r>
      <w:bookmarkEnd w:id="36"/>
      <w:bookmarkEnd w:id="37"/>
      <w:bookmarkEnd w:id="38"/>
      <w:bookmarkEnd w:id="39"/>
    </w:p>
    <w:p w14:paraId="6237886B">
      <w:pPr>
        <w:spacing w:line="560" w:lineRule="exact"/>
        <w:ind w:firstLine="560" w:firstLineChars="200"/>
        <w:jc w:val="left"/>
        <w:rPr>
          <w:rFonts w:hint="eastAsia" w:ascii="宋体" w:hAnsi="宋体" w:cs="仿宋"/>
          <w:color w:val="auto"/>
          <w:sz w:val="28"/>
          <w:szCs w:val="28"/>
          <w:highlight w:val="none"/>
          <w:u w:val="none"/>
        </w:rPr>
      </w:pPr>
      <w:r>
        <w:rPr>
          <w:rFonts w:hint="eastAsia" w:ascii="宋体" w:hAnsi="宋体" w:cs="仿宋"/>
          <w:color w:val="auto"/>
          <w:sz w:val="28"/>
          <w:szCs w:val="28"/>
          <w:highlight w:val="none"/>
          <w:u w:val="none"/>
        </w:rPr>
        <w:t xml:space="preserve">名    称：方山县北武当镇人民政府　 </w:t>
      </w:r>
      <w:r>
        <w:rPr>
          <w:rFonts w:ascii="宋体" w:hAnsi="宋体" w:cs="仿宋"/>
          <w:color w:val="auto"/>
          <w:sz w:val="28"/>
          <w:szCs w:val="28"/>
          <w:highlight w:val="none"/>
          <w:u w:val="none"/>
        </w:rPr>
        <w:t xml:space="preserve">                    </w:t>
      </w:r>
      <w:r>
        <w:rPr>
          <w:rFonts w:hint="eastAsia" w:ascii="宋体" w:hAnsi="宋体" w:cs="仿宋"/>
          <w:color w:val="auto"/>
          <w:sz w:val="28"/>
          <w:szCs w:val="28"/>
          <w:highlight w:val="none"/>
          <w:u w:val="none"/>
        </w:rPr>
        <w:t>　</w:t>
      </w:r>
    </w:p>
    <w:p w14:paraId="1444EBB8">
      <w:pPr>
        <w:spacing w:line="560" w:lineRule="exact"/>
        <w:ind w:firstLine="560" w:firstLineChars="200"/>
        <w:jc w:val="left"/>
        <w:rPr>
          <w:rFonts w:hint="eastAsia" w:ascii="宋体" w:hAnsi="宋体" w:cs="仿宋"/>
          <w:color w:val="auto"/>
          <w:sz w:val="28"/>
          <w:szCs w:val="28"/>
          <w:highlight w:val="none"/>
          <w:u w:val="none"/>
        </w:rPr>
      </w:pPr>
      <w:r>
        <w:rPr>
          <w:rFonts w:hint="eastAsia" w:ascii="宋体" w:hAnsi="宋体" w:cs="仿宋"/>
          <w:color w:val="auto"/>
          <w:sz w:val="28"/>
          <w:szCs w:val="28"/>
          <w:highlight w:val="none"/>
          <w:u w:val="none"/>
        </w:rPr>
        <w:t>地    址：</w:t>
      </w:r>
      <w:r>
        <w:rPr>
          <w:rFonts w:hint="eastAsia" w:ascii="宋体" w:hAnsi="宋体" w:cs="仿宋"/>
          <w:color w:val="auto"/>
          <w:sz w:val="28"/>
          <w:szCs w:val="28"/>
          <w:highlight w:val="none"/>
          <w:u w:val="none"/>
          <w:lang w:eastAsia="zh-CN"/>
        </w:rPr>
        <w:t>方山县北武当镇下昔村</w:t>
      </w:r>
      <w:r>
        <w:rPr>
          <w:rFonts w:hint="eastAsia" w:ascii="宋体" w:hAnsi="宋体" w:cs="仿宋"/>
          <w:color w:val="auto"/>
          <w:sz w:val="28"/>
          <w:szCs w:val="28"/>
          <w:highlight w:val="none"/>
          <w:u w:val="none"/>
        </w:rPr>
        <w:t>　　　　　　　</w:t>
      </w:r>
      <w:r>
        <w:rPr>
          <w:rFonts w:hint="eastAsia" w:ascii="宋体" w:hAnsi="宋体" w:cs="仿宋"/>
          <w:color w:val="auto"/>
          <w:sz w:val="28"/>
          <w:szCs w:val="28"/>
          <w:highlight w:val="none"/>
          <w:u w:val="none"/>
          <w:lang w:val="en-US" w:eastAsia="zh-CN"/>
        </w:rPr>
        <w:t xml:space="preserve">     </w:t>
      </w:r>
      <w:r>
        <w:rPr>
          <w:rFonts w:hint="eastAsia" w:ascii="宋体" w:hAnsi="宋体" w:cs="仿宋"/>
          <w:color w:val="auto"/>
          <w:sz w:val="28"/>
          <w:szCs w:val="28"/>
          <w:highlight w:val="none"/>
          <w:u w:val="none"/>
        </w:rPr>
        <w:t xml:space="preserve">　 </w:t>
      </w:r>
      <w:r>
        <w:rPr>
          <w:rFonts w:ascii="宋体" w:hAnsi="宋体" w:cs="仿宋"/>
          <w:color w:val="auto"/>
          <w:sz w:val="28"/>
          <w:szCs w:val="28"/>
          <w:highlight w:val="none"/>
          <w:u w:val="none"/>
        </w:rPr>
        <w:t xml:space="preserve">  </w:t>
      </w:r>
      <w:r>
        <w:rPr>
          <w:rFonts w:hint="eastAsia" w:ascii="宋体" w:hAnsi="宋体" w:cs="仿宋"/>
          <w:color w:val="auto"/>
          <w:sz w:val="28"/>
          <w:szCs w:val="28"/>
          <w:highlight w:val="none"/>
          <w:u w:val="none"/>
        </w:rPr>
        <w:t>　　　</w:t>
      </w:r>
    </w:p>
    <w:p w14:paraId="32CB0FD4">
      <w:pPr>
        <w:spacing w:line="560" w:lineRule="exact"/>
        <w:ind w:firstLine="560" w:firstLineChars="200"/>
        <w:rPr>
          <w:rFonts w:hint="default"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联 系 人：杨先生</w:t>
      </w:r>
    </w:p>
    <w:p w14:paraId="56946E6E">
      <w:pPr>
        <w:spacing w:line="560" w:lineRule="exact"/>
        <w:ind w:firstLine="560" w:firstLineChars="200"/>
        <w:rPr>
          <w:rFonts w:hint="eastAsia" w:ascii="宋体" w:hAnsi="宋体" w:cs="仿宋"/>
          <w:color w:val="auto"/>
          <w:sz w:val="28"/>
          <w:szCs w:val="28"/>
          <w:highlight w:val="none"/>
          <w:u w:val="none"/>
        </w:rPr>
      </w:pPr>
      <w:r>
        <w:rPr>
          <w:rFonts w:hint="eastAsia" w:ascii="宋体" w:hAnsi="宋体" w:cs="仿宋"/>
          <w:color w:val="auto"/>
          <w:sz w:val="28"/>
          <w:szCs w:val="28"/>
          <w:highlight w:val="none"/>
        </w:rPr>
        <w:t>联系电话：</w:t>
      </w:r>
      <w:r>
        <w:rPr>
          <w:rFonts w:hint="eastAsia" w:ascii="宋体" w:hAnsi="宋体" w:cs="仿宋"/>
          <w:color w:val="auto"/>
          <w:sz w:val="28"/>
          <w:szCs w:val="28"/>
          <w:highlight w:val="none"/>
          <w:lang w:val="en-US" w:eastAsia="zh-CN"/>
        </w:rPr>
        <w:t>14735876655</w:t>
      </w:r>
      <w:r>
        <w:rPr>
          <w:rFonts w:hint="eastAsia" w:ascii="宋体" w:hAnsi="宋体" w:cs="仿宋"/>
          <w:color w:val="auto"/>
          <w:sz w:val="28"/>
          <w:szCs w:val="28"/>
          <w:highlight w:val="none"/>
          <w:u w:val="none"/>
        </w:rPr>
        <w:t xml:space="preserve">　　 　　　 </w:t>
      </w:r>
    </w:p>
    <w:p w14:paraId="18A0272E">
      <w:pPr>
        <w:spacing w:line="560" w:lineRule="exact"/>
        <w:ind w:firstLine="560" w:firstLineChars="200"/>
        <w:rPr>
          <w:rFonts w:hint="eastAsia" w:ascii="宋体" w:hAnsi="宋体" w:cs="仿宋"/>
          <w:color w:val="auto"/>
          <w:sz w:val="28"/>
          <w:szCs w:val="28"/>
          <w:highlight w:val="none"/>
          <w:u w:val="none"/>
        </w:rPr>
      </w:pPr>
      <w:bookmarkStart w:id="40" w:name="_Toc35393638"/>
      <w:bookmarkStart w:id="41" w:name="_Toc28359097"/>
      <w:bookmarkStart w:id="42" w:name="_Toc28359020"/>
      <w:bookmarkStart w:id="43" w:name="_Toc35393807"/>
      <w:r>
        <w:rPr>
          <w:rFonts w:hint="eastAsia" w:ascii="宋体" w:hAnsi="宋体" w:cs="仿宋"/>
          <w:color w:val="auto"/>
          <w:sz w:val="28"/>
          <w:szCs w:val="28"/>
          <w:highlight w:val="none"/>
          <w:u w:val="none"/>
          <w:lang w:val="en-US" w:eastAsia="zh-CN"/>
        </w:rPr>
        <w:t>2.</w:t>
      </w:r>
      <w:r>
        <w:rPr>
          <w:rFonts w:hint="eastAsia" w:ascii="宋体" w:hAnsi="宋体" w:cs="仿宋"/>
          <w:color w:val="auto"/>
          <w:sz w:val="28"/>
          <w:szCs w:val="28"/>
          <w:highlight w:val="none"/>
          <w:u w:val="none"/>
        </w:rPr>
        <w:t>采购代理机构信息</w:t>
      </w:r>
      <w:bookmarkEnd w:id="40"/>
      <w:bookmarkEnd w:id="41"/>
      <w:bookmarkEnd w:id="42"/>
      <w:bookmarkEnd w:id="43"/>
    </w:p>
    <w:p w14:paraId="31DE4E14">
      <w:pPr>
        <w:spacing w:line="560" w:lineRule="exact"/>
        <w:ind w:firstLine="560" w:firstLineChars="200"/>
        <w:rPr>
          <w:rFonts w:hint="eastAsia" w:ascii="宋体" w:hAnsi="宋体" w:cs="仿宋"/>
          <w:color w:val="auto"/>
          <w:sz w:val="28"/>
          <w:szCs w:val="28"/>
          <w:highlight w:val="none"/>
          <w:u w:val="none"/>
        </w:rPr>
      </w:pPr>
      <w:r>
        <w:rPr>
          <w:rFonts w:hint="eastAsia" w:ascii="宋体" w:hAnsi="宋体" w:cs="仿宋"/>
          <w:color w:val="auto"/>
          <w:sz w:val="28"/>
          <w:szCs w:val="28"/>
          <w:highlight w:val="none"/>
          <w:u w:val="none"/>
        </w:rPr>
        <w:t>名    称：山西三发工程项目管理有限公司　　　　　　　　　　　</w:t>
      </w:r>
    </w:p>
    <w:p w14:paraId="49370D4D">
      <w:pPr>
        <w:spacing w:line="560" w:lineRule="exact"/>
        <w:ind w:firstLine="560" w:firstLineChars="200"/>
        <w:rPr>
          <w:rFonts w:hint="eastAsia" w:ascii="宋体" w:hAnsi="宋体" w:cs="仿宋"/>
          <w:color w:val="auto"/>
          <w:sz w:val="28"/>
          <w:szCs w:val="28"/>
          <w:highlight w:val="none"/>
          <w:u w:val="none"/>
        </w:rPr>
      </w:pPr>
      <w:r>
        <w:rPr>
          <w:rFonts w:hint="eastAsia" w:ascii="宋体" w:hAnsi="宋体" w:cs="仿宋"/>
          <w:color w:val="auto"/>
          <w:sz w:val="28"/>
          <w:szCs w:val="28"/>
          <w:highlight w:val="none"/>
          <w:u w:val="none"/>
        </w:rPr>
        <w:t>地　　址：山西转型综合改革示范区学府产业园体育南路95号北美N1文创区5幢7层0705-1室　　　　　　　　　　　</w:t>
      </w:r>
    </w:p>
    <w:p w14:paraId="6DA85B77">
      <w:pPr>
        <w:spacing w:line="560" w:lineRule="exact"/>
        <w:ind w:firstLine="560" w:firstLineChars="200"/>
        <w:rPr>
          <w:rFonts w:hint="eastAsia" w:ascii="宋体" w:hAnsi="宋体" w:cs="仿宋"/>
          <w:color w:val="auto"/>
          <w:sz w:val="28"/>
          <w:szCs w:val="28"/>
          <w:highlight w:val="none"/>
          <w:u w:val="none"/>
        </w:rPr>
      </w:pPr>
      <w:r>
        <w:rPr>
          <w:rFonts w:hint="eastAsia" w:ascii="宋体" w:hAnsi="宋体" w:cs="仿宋"/>
          <w:color w:val="auto"/>
          <w:sz w:val="28"/>
          <w:szCs w:val="28"/>
          <w:highlight w:val="none"/>
          <w:u w:val="none"/>
        </w:rPr>
        <w:t>联系方式：</w:t>
      </w:r>
      <w:r>
        <w:rPr>
          <w:rFonts w:hint="eastAsia" w:ascii="宋体" w:hAnsi="宋体" w:cs="仿宋"/>
          <w:color w:val="auto"/>
          <w:sz w:val="28"/>
          <w:szCs w:val="28"/>
          <w:highlight w:val="none"/>
          <w:u w:val="none"/>
          <w:lang w:val="en-US" w:eastAsia="zh-CN"/>
        </w:rPr>
        <w:t>0358-8238811</w:t>
      </w:r>
      <w:r>
        <w:rPr>
          <w:rFonts w:hint="eastAsia" w:ascii="宋体" w:hAnsi="宋体" w:cs="仿宋"/>
          <w:color w:val="auto"/>
          <w:sz w:val="28"/>
          <w:szCs w:val="28"/>
          <w:highlight w:val="none"/>
          <w:u w:val="none"/>
        </w:rPr>
        <w:t>　　　　　　　　　　　</w:t>
      </w:r>
    </w:p>
    <w:p w14:paraId="2528ABF8">
      <w:pPr>
        <w:spacing w:line="560" w:lineRule="exact"/>
        <w:ind w:firstLine="560" w:firstLineChars="200"/>
        <w:rPr>
          <w:rFonts w:hint="eastAsia" w:ascii="宋体" w:hAnsi="宋体" w:cs="仿宋"/>
          <w:color w:val="auto"/>
          <w:sz w:val="28"/>
          <w:szCs w:val="28"/>
          <w:highlight w:val="none"/>
          <w:u w:val="none"/>
        </w:rPr>
      </w:pPr>
      <w:bookmarkStart w:id="44" w:name="_Toc35393808"/>
      <w:bookmarkStart w:id="45" w:name="_Toc35393639"/>
      <w:bookmarkStart w:id="46" w:name="_Toc28359021"/>
      <w:bookmarkStart w:id="47" w:name="_Toc28359098"/>
      <w:r>
        <w:rPr>
          <w:rFonts w:hint="eastAsia" w:ascii="宋体" w:hAnsi="宋体" w:cs="仿宋"/>
          <w:color w:val="auto"/>
          <w:sz w:val="28"/>
          <w:szCs w:val="28"/>
          <w:highlight w:val="none"/>
          <w:u w:val="none"/>
          <w:lang w:val="en-US" w:eastAsia="zh-CN"/>
        </w:rPr>
        <w:t>3.</w:t>
      </w:r>
      <w:r>
        <w:rPr>
          <w:rFonts w:hint="eastAsia" w:ascii="宋体" w:hAnsi="宋体" w:cs="仿宋"/>
          <w:color w:val="auto"/>
          <w:sz w:val="28"/>
          <w:szCs w:val="28"/>
          <w:highlight w:val="none"/>
          <w:u w:val="none"/>
        </w:rPr>
        <w:t>项目联系方式</w:t>
      </w:r>
      <w:bookmarkEnd w:id="44"/>
      <w:bookmarkEnd w:id="45"/>
      <w:bookmarkEnd w:id="46"/>
      <w:bookmarkEnd w:id="47"/>
    </w:p>
    <w:p w14:paraId="46CC03CF">
      <w:pPr>
        <w:pStyle w:val="9"/>
        <w:spacing w:beforeLines="0" w:afterLines="0" w:line="560" w:lineRule="exact"/>
        <w:ind w:firstLine="560" w:firstLineChars="200"/>
        <w:rPr>
          <w:rFonts w:hint="eastAsia" w:hAnsi="宋体" w:cs="仿宋"/>
          <w:color w:val="auto"/>
          <w:sz w:val="28"/>
          <w:szCs w:val="28"/>
          <w:highlight w:val="none"/>
          <w:u w:val="none"/>
        </w:rPr>
      </w:pPr>
      <w:r>
        <w:rPr>
          <w:rFonts w:hint="eastAsia" w:hAnsi="宋体" w:cs="仿宋"/>
          <w:color w:val="auto"/>
          <w:sz w:val="28"/>
          <w:szCs w:val="28"/>
          <w:highlight w:val="none"/>
          <w:u w:val="none"/>
        </w:rPr>
        <w:t>项目联系人：</w:t>
      </w:r>
      <w:r>
        <w:rPr>
          <w:rFonts w:hint="eastAsia" w:hAnsi="宋体" w:cs="仿宋"/>
          <w:color w:val="auto"/>
          <w:sz w:val="28"/>
          <w:szCs w:val="28"/>
          <w:highlight w:val="none"/>
          <w:u w:val="none"/>
          <w:lang w:val="en-US" w:eastAsia="zh-CN"/>
        </w:rPr>
        <w:t>赵女士</w:t>
      </w:r>
      <w:r>
        <w:rPr>
          <w:rFonts w:hAnsi="宋体" w:cs="仿宋"/>
          <w:color w:val="auto"/>
          <w:sz w:val="28"/>
          <w:szCs w:val="28"/>
          <w:highlight w:val="none"/>
          <w:u w:val="none"/>
        </w:rPr>
        <w:t xml:space="preserve">         </w:t>
      </w:r>
    </w:p>
    <w:p w14:paraId="7476A470">
      <w:pPr>
        <w:spacing w:line="560" w:lineRule="exact"/>
        <w:ind w:firstLine="560" w:firstLineChars="200"/>
        <w:rPr>
          <w:rFonts w:ascii="宋体" w:hAnsi="宋体" w:cs="仿宋"/>
          <w:color w:val="auto"/>
          <w:sz w:val="28"/>
          <w:szCs w:val="28"/>
          <w:highlight w:val="none"/>
          <w:u w:val="none"/>
        </w:rPr>
      </w:pPr>
      <w:r>
        <w:rPr>
          <w:rFonts w:hint="eastAsia" w:ascii="宋体" w:hAnsi="宋体" w:cs="仿宋"/>
          <w:color w:val="auto"/>
          <w:sz w:val="28"/>
          <w:szCs w:val="28"/>
          <w:highlight w:val="none"/>
          <w:u w:val="none"/>
        </w:rPr>
        <w:t>电　　 话：</w:t>
      </w:r>
      <w:r>
        <w:rPr>
          <w:rFonts w:hint="eastAsia" w:ascii="宋体" w:hAnsi="宋体" w:cs="仿宋"/>
          <w:color w:val="auto"/>
          <w:sz w:val="28"/>
          <w:szCs w:val="28"/>
          <w:highlight w:val="none"/>
          <w:u w:val="none"/>
          <w:lang w:eastAsia="zh-CN"/>
        </w:rPr>
        <w:t>178352688</w:t>
      </w:r>
      <w:r>
        <w:rPr>
          <w:rFonts w:hint="eastAsia" w:ascii="宋体" w:hAnsi="宋体" w:cs="仿宋"/>
          <w:color w:val="auto"/>
          <w:sz w:val="28"/>
          <w:szCs w:val="28"/>
          <w:highlight w:val="none"/>
          <w:u w:val="none"/>
          <w:lang w:val="en-US" w:eastAsia="zh-CN"/>
        </w:rPr>
        <w:t>56</w:t>
      </w:r>
      <w:r>
        <w:rPr>
          <w:rFonts w:hint="eastAsia" w:ascii="宋体" w:hAnsi="宋体" w:cs="仿宋"/>
          <w:color w:val="auto"/>
          <w:sz w:val="28"/>
          <w:szCs w:val="28"/>
          <w:highlight w:val="none"/>
          <w:u w:val="none"/>
        </w:rPr>
        <w:t xml:space="preserve">　　　　　　　　　 </w:t>
      </w:r>
    </w:p>
    <w:p w14:paraId="46C7BCB7">
      <w:pPr>
        <w:pStyle w:val="9"/>
        <w:keepNext w:val="0"/>
        <w:keepLines w:val="0"/>
        <w:pageBreakBefore/>
        <w:widowControl w:val="0"/>
        <w:kinsoku/>
        <w:wordWrap/>
        <w:overflowPunct/>
        <w:topLinePunct w:val="0"/>
        <w:autoSpaceDE/>
        <w:autoSpaceDN/>
        <w:bidi w:val="0"/>
        <w:adjustRightInd/>
        <w:snapToGrid w:val="0"/>
        <w:spacing w:before="240" w:beforeLines="100" w:after="240" w:afterLines="100" w:line="240" w:lineRule="auto"/>
        <w:jc w:val="center"/>
        <w:textAlignment w:val="auto"/>
        <w:outlineLvl w:val="0"/>
        <w:rPr>
          <w:rFonts w:hint="eastAsia" w:hAnsi="宋体" w:cs="宋体"/>
          <w:b/>
          <w:color w:val="auto"/>
          <w:sz w:val="36"/>
          <w:szCs w:val="36"/>
          <w:highlight w:val="none"/>
        </w:rPr>
      </w:pPr>
      <w:bookmarkStart w:id="48" w:name="_Toc451762243"/>
      <w:bookmarkStart w:id="49" w:name="_Toc26788"/>
      <w:r>
        <w:rPr>
          <w:rFonts w:hint="eastAsia" w:hAnsi="宋体" w:cs="宋体"/>
          <w:b/>
          <w:color w:val="auto"/>
          <w:sz w:val="36"/>
          <w:szCs w:val="36"/>
          <w:highlight w:val="none"/>
        </w:rPr>
        <w:t>第二章  供应商须知</w:t>
      </w:r>
      <w:bookmarkEnd w:id="48"/>
      <w:bookmarkEnd w:id="49"/>
    </w:p>
    <w:p w14:paraId="429F046D">
      <w:pPr>
        <w:snapToGrid w:val="0"/>
        <w:spacing w:line="560" w:lineRule="exact"/>
        <w:jc w:val="center"/>
        <w:rPr>
          <w:rFonts w:hint="eastAsia" w:ascii="宋体" w:hAnsi="宋体" w:cs="宋体"/>
          <w:color w:val="auto"/>
          <w:sz w:val="30"/>
          <w:szCs w:val="30"/>
          <w:highlight w:val="none"/>
        </w:rPr>
      </w:pPr>
      <w:r>
        <w:rPr>
          <w:rFonts w:hint="eastAsia" w:ascii="宋体" w:hAnsi="宋体" w:cs="仿宋"/>
          <w:color w:val="auto"/>
          <w:sz w:val="28"/>
          <w:szCs w:val="28"/>
          <w:highlight w:val="none"/>
          <w:lang w:eastAsia="zh-CN"/>
        </w:rPr>
        <w:t>供应商</w:t>
      </w:r>
      <w:r>
        <w:rPr>
          <w:rFonts w:hint="eastAsia" w:ascii="宋体" w:hAnsi="宋体" w:cs="仿宋"/>
          <w:color w:val="auto"/>
          <w:sz w:val="28"/>
          <w:szCs w:val="28"/>
          <w:highlight w:val="none"/>
        </w:rPr>
        <w:t>须知前附表</w:t>
      </w:r>
    </w:p>
    <w:tbl>
      <w:tblPr>
        <w:tblStyle w:val="17"/>
        <w:tblW w:w="92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3"/>
        <w:gridCol w:w="2554"/>
        <w:gridCol w:w="6094"/>
      </w:tblGrid>
      <w:tr w14:paraId="1011D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201EF96">
            <w:pPr>
              <w:snapToGrid w:val="0"/>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条款号</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1F663248">
            <w:pPr>
              <w:snapToGrid w:val="0"/>
              <w:jc w:val="center"/>
              <w:rPr>
                <w:rFonts w:ascii="宋体" w:hAnsi="宋体" w:cs="仿宋"/>
                <w:b/>
                <w:bCs/>
                <w:color w:val="auto"/>
                <w:sz w:val="28"/>
                <w:szCs w:val="28"/>
                <w:highlight w:val="none"/>
              </w:rPr>
            </w:pPr>
            <w:r>
              <w:rPr>
                <w:rFonts w:hint="eastAsia" w:ascii="宋体" w:hAnsi="宋体" w:cs="仿宋"/>
                <w:b/>
                <w:bCs/>
                <w:color w:val="auto"/>
                <w:sz w:val="28"/>
                <w:szCs w:val="28"/>
                <w:highlight w:val="none"/>
              </w:rPr>
              <w:t>条款名称</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4ECDEB56">
            <w:pPr>
              <w:snapToGrid w:val="0"/>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内容及要求</w:t>
            </w:r>
          </w:p>
        </w:tc>
      </w:tr>
      <w:tr w14:paraId="74988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2B502D4">
            <w:pPr>
              <w:snapToGrid w:val="0"/>
              <w:jc w:val="center"/>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val="en-US" w:eastAsia="zh-CN"/>
              </w:rPr>
              <w:t>1</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0F517525">
            <w:pPr>
              <w:snapToGrid w:val="0"/>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合格供应商资格条件</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79122FC2">
            <w:pPr>
              <w:spacing w:line="360" w:lineRule="exact"/>
              <w:rPr>
                <w:rFonts w:hint="eastAsia" w:ascii="宋体" w:hAnsi="宋体" w:eastAsia="宋体" w:cs="仿宋"/>
                <w:b/>
                <w:bCs/>
                <w:color w:val="auto"/>
                <w:sz w:val="28"/>
                <w:szCs w:val="28"/>
                <w:highlight w:val="none"/>
                <w:u w:val="none"/>
                <w:lang w:eastAsia="zh-CN"/>
              </w:rPr>
            </w:pPr>
            <w:r>
              <w:rPr>
                <w:rFonts w:hint="eastAsia" w:ascii="宋体" w:hAnsi="宋体" w:cs="仿宋"/>
                <w:b/>
                <w:bCs/>
                <w:color w:val="auto"/>
                <w:sz w:val="28"/>
                <w:szCs w:val="28"/>
                <w:highlight w:val="none"/>
                <w:u w:val="none"/>
              </w:rPr>
              <w:t>1、落实政府采购政策需满足的资格要</w:t>
            </w:r>
            <w:r>
              <w:rPr>
                <w:rFonts w:hint="eastAsia" w:ascii="宋体" w:hAnsi="宋体" w:eastAsia="宋体" w:cs="仿宋"/>
                <w:b/>
                <w:bCs/>
                <w:color w:val="auto"/>
                <w:sz w:val="28"/>
                <w:szCs w:val="28"/>
                <w:highlight w:val="none"/>
                <w:u w:val="none"/>
                <w:lang w:eastAsia="zh-CN"/>
              </w:rPr>
              <w:t>求：</w:t>
            </w:r>
            <w:bookmarkStart w:id="50" w:name="PO_3000000033_PM005"/>
            <w:r>
              <w:rPr>
                <w:rFonts w:hint="eastAsia" w:ascii="宋体" w:hAnsi="宋体" w:eastAsia="宋体" w:cs="仿宋"/>
                <w:b/>
                <w:bCs/>
                <w:color w:val="auto"/>
                <w:sz w:val="28"/>
                <w:szCs w:val="28"/>
                <w:highlight w:val="none"/>
                <w:u w:val="none"/>
                <w:lang w:eastAsia="zh-CN"/>
              </w:rPr>
              <w:t>本项目属于面向中小企业采购项目；</w:t>
            </w:r>
          </w:p>
          <w:p w14:paraId="4244F01D">
            <w:pPr>
              <w:spacing w:line="360" w:lineRule="exact"/>
              <w:rPr>
                <w:rFonts w:hint="eastAsia" w:ascii="宋体" w:hAnsi="宋体" w:cs="仿宋"/>
                <w:color w:val="auto"/>
                <w:sz w:val="28"/>
                <w:szCs w:val="28"/>
                <w:highlight w:val="none"/>
                <w:u w:val="none"/>
              </w:rPr>
            </w:pPr>
            <w:r>
              <w:rPr>
                <w:rFonts w:hint="eastAsia" w:ascii="宋体" w:hAnsi="宋体" w:cs="仿宋"/>
                <w:b/>
                <w:bCs/>
                <w:color w:val="auto"/>
                <w:sz w:val="28"/>
                <w:szCs w:val="28"/>
                <w:highlight w:val="none"/>
                <w:u w:val="none"/>
                <w:lang w:eastAsia="zh-CN"/>
              </w:rPr>
              <w:t>2、未被“信用中国”（www.creditchina.gov.cn）、中国政府采购网（www.ccgp.gov.cn）列入失信</w:t>
            </w:r>
            <w:r>
              <w:rPr>
                <w:rFonts w:hint="eastAsia" w:ascii="宋体" w:hAnsi="宋体" w:eastAsia="宋体" w:cs="仿宋"/>
                <w:b/>
                <w:bCs/>
                <w:color w:val="auto"/>
                <w:sz w:val="28"/>
                <w:szCs w:val="28"/>
                <w:highlight w:val="none"/>
                <w:u w:val="none"/>
                <w:lang w:eastAsia="zh-CN"/>
              </w:rPr>
              <w:t>被执行人、重大税收</w:t>
            </w:r>
            <w:r>
              <w:rPr>
                <w:rFonts w:hint="eastAsia" w:ascii="宋体" w:hAnsi="宋体" w:cs="仿宋"/>
                <w:b/>
                <w:bCs/>
                <w:color w:val="auto"/>
                <w:sz w:val="28"/>
                <w:szCs w:val="28"/>
                <w:highlight w:val="none"/>
                <w:u w:val="none"/>
                <w:lang w:eastAsia="zh-CN"/>
              </w:rPr>
              <w:t>违法</w:t>
            </w:r>
            <w:r>
              <w:rPr>
                <w:rFonts w:hint="eastAsia" w:ascii="宋体" w:hAnsi="宋体" w:eastAsia="宋体" w:cs="仿宋"/>
                <w:b/>
                <w:bCs/>
                <w:color w:val="auto"/>
                <w:sz w:val="28"/>
                <w:szCs w:val="28"/>
                <w:highlight w:val="none"/>
                <w:u w:val="none"/>
                <w:lang w:eastAsia="zh-CN"/>
              </w:rPr>
              <w:t>失信主体、政府采购严重违法失信行为记录名单</w:t>
            </w:r>
            <w:bookmarkEnd w:id="50"/>
            <w:r>
              <w:rPr>
                <w:rFonts w:hint="eastAsia" w:ascii="宋体" w:hAnsi="宋体" w:eastAsia="宋体" w:cs="仿宋"/>
                <w:b/>
                <w:bCs/>
                <w:color w:val="auto"/>
                <w:sz w:val="28"/>
                <w:szCs w:val="28"/>
                <w:highlight w:val="none"/>
                <w:u w:val="none"/>
                <w:lang w:eastAsia="zh-CN"/>
              </w:rPr>
              <w:t xml:space="preserve">； </w:t>
            </w:r>
            <w:r>
              <w:rPr>
                <w:rFonts w:hint="eastAsia" w:ascii="宋体" w:hAnsi="宋体" w:cs="仿宋"/>
                <w:b/>
                <w:bCs/>
                <w:color w:val="auto"/>
                <w:sz w:val="28"/>
                <w:szCs w:val="28"/>
                <w:highlight w:val="none"/>
                <w:u w:val="none"/>
              </w:rPr>
              <w:t xml:space="preserve">     </w:t>
            </w:r>
          </w:p>
          <w:p w14:paraId="3D893C59">
            <w:pPr>
              <w:autoSpaceDE w:val="0"/>
              <w:autoSpaceDN w:val="0"/>
              <w:snapToGrid w:val="0"/>
              <w:textAlignment w:val="bottom"/>
              <w:rPr>
                <w:rFonts w:hint="default" w:ascii="宋体" w:hAnsi="宋体" w:eastAsia="宋体" w:cs="仿宋"/>
                <w:b/>
                <w:bCs/>
                <w:color w:val="auto"/>
                <w:sz w:val="28"/>
                <w:szCs w:val="28"/>
                <w:highlight w:val="none"/>
                <w:u w:val="none"/>
                <w:lang w:val="en-US" w:eastAsia="zh-CN"/>
              </w:rPr>
            </w:pPr>
            <w:r>
              <w:rPr>
                <w:rFonts w:hint="eastAsia" w:ascii="宋体" w:hAnsi="宋体" w:cs="仿宋"/>
                <w:b/>
                <w:bCs/>
                <w:color w:val="auto"/>
                <w:sz w:val="28"/>
                <w:szCs w:val="28"/>
                <w:highlight w:val="none"/>
                <w:u w:val="none"/>
                <w:lang w:val="en-US" w:eastAsia="zh-CN"/>
              </w:rPr>
              <w:t>3</w:t>
            </w:r>
            <w:r>
              <w:rPr>
                <w:rFonts w:hint="eastAsia" w:ascii="宋体" w:hAnsi="宋体" w:cs="仿宋"/>
                <w:b/>
                <w:bCs/>
                <w:color w:val="auto"/>
                <w:sz w:val="28"/>
                <w:szCs w:val="28"/>
                <w:highlight w:val="none"/>
                <w:u w:val="none"/>
              </w:rPr>
              <w:t>、本项目的特定资格要求：</w:t>
            </w:r>
            <w:r>
              <w:rPr>
                <w:rFonts w:hint="eastAsia" w:ascii="宋体" w:hAnsi="宋体" w:cs="仿宋"/>
                <w:b/>
                <w:bCs/>
                <w:color w:val="auto"/>
                <w:sz w:val="28"/>
                <w:szCs w:val="28"/>
                <w:highlight w:val="none"/>
                <w:u w:val="none"/>
                <w:lang w:val="en-US" w:eastAsia="zh-CN"/>
              </w:rPr>
              <w:t>/</w:t>
            </w:r>
            <w:r>
              <w:rPr>
                <w:rFonts w:hint="eastAsia" w:ascii="宋体" w:hAnsi="宋体" w:eastAsia="宋体" w:cs="仿宋"/>
                <w:b/>
                <w:bCs/>
                <w:color w:val="auto"/>
                <w:sz w:val="28"/>
                <w:szCs w:val="28"/>
                <w:highlight w:val="none"/>
                <w:u w:val="none"/>
                <w:lang w:eastAsia="zh-CN"/>
              </w:rPr>
              <w:t>。</w:t>
            </w:r>
          </w:p>
          <w:p w14:paraId="4E9B20A3">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b/>
                <w:bCs/>
                <w:color w:val="auto"/>
                <w:sz w:val="28"/>
                <w:szCs w:val="28"/>
                <w:highlight w:val="none"/>
                <w:lang w:val="en-US" w:eastAsia="zh-CN"/>
              </w:rPr>
              <w:t>4</w:t>
            </w:r>
            <w:r>
              <w:rPr>
                <w:rFonts w:hint="eastAsia" w:ascii="宋体" w:hAnsi="宋体" w:cs="仿宋"/>
                <w:b/>
                <w:bCs/>
                <w:color w:val="auto"/>
                <w:sz w:val="28"/>
                <w:szCs w:val="28"/>
                <w:highlight w:val="none"/>
              </w:rPr>
              <w:t>、是否接受联合体投标：</w:t>
            </w:r>
          </w:p>
          <w:p w14:paraId="57CA5CEC">
            <w:pPr>
              <w:spacing w:line="360" w:lineRule="exact"/>
              <w:rPr>
                <w:rFonts w:hint="eastAsia" w:ascii="宋体" w:hAnsi="宋体" w:eastAsia="宋体" w:cs="仿宋"/>
                <w:color w:val="auto"/>
                <w:sz w:val="28"/>
                <w:szCs w:val="28"/>
                <w:highlight w:val="none"/>
                <w:lang w:eastAsia="zh-CN"/>
              </w:rPr>
            </w:pPr>
            <w:bookmarkStart w:id="51" w:name="PO_3000000033_PM007_1"/>
            <w:r>
              <w:rPr>
                <w:rFonts w:hint="eastAsia" w:ascii="宋体" w:hAnsi="宋体" w:cs="仿宋"/>
                <w:color w:val="auto"/>
                <w:sz w:val="28"/>
                <w:szCs w:val="28"/>
                <w:highlight w:val="none"/>
                <w:lang w:eastAsia="zh-CN"/>
              </w:rPr>
              <w:t>不允许联合体投标</w:t>
            </w:r>
            <w:bookmarkEnd w:id="51"/>
          </w:p>
        </w:tc>
      </w:tr>
      <w:tr w14:paraId="0CA20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593" w:type="dxa"/>
            <w:vMerge w:val="restart"/>
            <w:tcBorders>
              <w:top w:val="single" w:color="auto" w:sz="4" w:space="0"/>
              <w:left w:val="single" w:color="auto" w:sz="4" w:space="0"/>
              <w:right w:val="single" w:color="auto" w:sz="4" w:space="0"/>
            </w:tcBorders>
            <w:noWrap w:val="0"/>
            <w:vAlign w:val="center"/>
          </w:tcPr>
          <w:p w14:paraId="317D8E75">
            <w:pPr>
              <w:snapToGrid w:val="0"/>
              <w:jc w:val="center"/>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val="en-US" w:eastAsia="zh-CN"/>
              </w:rPr>
              <w:t>2</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25BEDE9D">
            <w:pPr>
              <w:snapToGrid w:val="0"/>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现场考察</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0BA0BF09">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sym w:font="Wingdings" w:char="00FE"/>
            </w:r>
            <w:r>
              <w:rPr>
                <w:rFonts w:hint="eastAsia" w:ascii="宋体" w:hAnsi="宋体" w:cs="仿宋"/>
                <w:color w:val="auto"/>
                <w:sz w:val="28"/>
                <w:szCs w:val="28"/>
                <w:highlight w:val="none"/>
              </w:rPr>
              <w:t>否</w:t>
            </w:r>
          </w:p>
          <w:p w14:paraId="23F53555">
            <w:pPr>
              <w:snapToGrid w:val="0"/>
              <w:rPr>
                <w:rFonts w:hint="eastAsia" w:ascii="宋体" w:hAnsi="宋体" w:cs="仿宋"/>
                <w:color w:val="auto"/>
                <w:sz w:val="28"/>
                <w:szCs w:val="28"/>
                <w:highlight w:val="none"/>
              </w:rPr>
            </w:pPr>
            <w:r>
              <w:rPr>
                <w:rFonts w:hint="eastAsia" w:ascii="宋体" w:hAnsi="宋体" w:cs="仿宋"/>
                <w:color w:val="auto"/>
                <w:sz w:val="28"/>
                <w:szCs w:val="28"/>
                <w:highlight w:val="none"/>
              </w:rPr>
              <w:sym w:font="Wingdings" w:char="00A8"/>
            </w:r>
            <w:r>
              <w:rPr>
                <w:rFonts w:hint="eastAsia" w:ascii="宋体" w:hAnsi="宋体" w:cs="仿宋"/>
                <w:color w:val="auto"/>
                <w:sz w:val="28"/>
                <w:szCs w:val="28"/>
                <w:highlight w:val="none"/>
              </w:rPr>
              <w:t>是</w:t>
            </w:r>
          </w:p>
        </w:tc>
      </w:tr>
      <w:tr w14:paraId="6D393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593" w:type="dxa"/>
            <w:vMerge w:val="continue"/>
            <w:tcBorders>
              <w:left w:val="single" w:color="auto" w:sz="4" w:space="0"/>
              <w:bottom w:val="single" w:color="auto" w:sz="4" w:space="0"/>
              <w:right w:val="single" w:color="auto" w:sz="4" w:space="0"/>
            </w:tcBorders>
            <w:noWrap w:val="0"/>
            <w:vAlign w:val="center"/>
          </w:tcPr>
          <w:p w14:paraId="33B016D1">
            <w:pPr>
              <w:snapToGrid w:val="0"/>
              <w:jc w:val="center"/>
              <w:rPr>
                <w:rFonts w:hint="eastAsia" w:ascii="宋体" w:hAnsi="宋体" w:cs="仿宋"/>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2FC3EC62">
            <w:pPr>
              <w:snapToGrid w:val="0"/>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答疑会</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392BAA47">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sym w:font="Wingdings" w:char="00FE"/>
            </w:r>
            <w:r>
              <w:rPr>
                <w:rFonts w:hint="eastAsia" w:ascii="宋体" w:hAnsi="宋体" w:cs="仿宋"/>
                <w:color w:val="auto"/>
                <w:sz w:val="28"/>
                <w:szCs w:val="28"/>
                <w:highlight w:val="none"/>
              </w:rPr>
              <w:t>否</w:t>
            </w:r>
          </w:p>
          <w:p w14:paraId="5168E0C3">
            <w:pPr>
              <w:snapToGrid w:val="0"/>
              <w:rPr>
                <w:rFonts w:hint="eastAsia" w:ascii="宋体" w:hAnsi="宋体" w:cs="仿宋"/>
                <w:color w:val="auto"/>
                <w:sz w:val="28"/>
                <w:szCs w:val="28"/>
                <w:highlight w:val="none"/>
              </w:rPr>
            </w:pPr>
            <w:r>
              <w:rPr>
                <w:rFonts w:hint="eastAsia" w:ascii="宋体" w:hAnsi="宋体" w:cs="仿宋"/>
                <w:color w:val="auto"/>
                <w:sz w:val="28"/>
                <w:szCs w:val="28"/>
                <w:highlight w:val="none"/>
              </w:rPr>
              <w:sym w:font="Wingdings" w:char="00A8"/>
            </w:r>
            <w:r>
              <w:rPr>
                <w:rFonts w:hint="eastAsia" w:ascii="宋体" w:hAnsi="宋体" w:cs="仿宋"/>
                <w:color w:val="auto"/>
                <w:sz w:val="28"/>
                <w:szCs w:val="28"/>
                <w:highlight w:val="none"/>
              </w:rPr>
              <w:t>是</w:t>
            </w:r>
          </w:p>
        </w:tc>
      </w:tr>
      <w:tr w14:paraId="4EA09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593" w:type="dxa"/>
            <w:tcBorders>
              <w:left w:val="single" w:color="auto" w:sz="4" w:space="0"/>
              <w:bottom w:val="single" w:color="auto" w:sz="4" w:space="0"/>
              <w:right w:val="single" w:color="auto" w:sz="4" w:space="0"/>
            </w:tcBorders>
            <w:noWrap w:val="0"/>
            <w:vAlign w:val="center"/>
          </w:tcPr>
          <w:p w14:paraId="3499AA28">
            <w:pPr>
              <w:pageBreakBefore w:val="0"/>
              <w:kinsoku/>
              <w:overflowPunct/>
              <w:topLinePunct w:val="0"/>
              <w:autoSpaceDE/>
              <w:autoSpaceDN/>
              <w:bidi w:val="0"/>
              <w:adjustRightInd/>
              <w:spacing w:line="500" w:lineRule="exact"/>
              <w:jc w:val="center"/>
              <w:textAlignment w:val="auto"/>
              <w:rPr>
                <w:rFonts w:hint="eastAsia" w:ascii="宋体" w:hAnsi="宋体" w:cs="仿宋"/>
                <w:b w:val="0"/>
                <w:bCs w:val="0"/>
                <w:color w:val="auto"/>
                <w:sz w:val="28"/>
                <w:szCs w:val="28"/>
                <w:highlight w:val="none"/>
              </w:rPr>
            </w:pPr>
            <w:r>
              <w:rPr>
                <w:rFonts w:hint="eastAsia" w:ascii="宋体" w:hAnsi="宋体" w:cs="宋体"/>
                <w:b w:val="0"/>
                <w:bCs w:val="0"/>
                <w:color w:val="auto"/>
                <w:sz w:val="28"/>
                <w:szCs w:val="28"/>
                <w:highlight w:val="none"/>
                <w:lang w:val="en-US" w:eastAsia="zh-CN"/>
              </w:rPr>
              <w:t>3</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064C2170">
            <w:pPr>
              <w:pageBreakBefore w:val="0"/>
              <w:kinsoku/>
              <w:overflowPunct/>
              <w:topLinePunct w:val="0"/>
              <w:autoSpaceDE/>
              <w:autoSpaceDN/>
              <w:bidi w:val="0"/>
              <w:adjustRightInd/>
              <w:spacing w:line="500" w:lineRule="exact"/>
              <w:jc w:val="center"/>
              <w:textAlignment w:val="auto"/>
              <w:rPr>
                <w:rFonts w:hint="eastAsia" w:ascii="宋体" w:hAnsi="宋体" w:eastAsia="宋体" w:cs="仿宋"/>
                <w:b w:val="0"/>
                <w:bCs w:val="0"/>
                <w:color w:val="auto"/>
                <w:sz w:val="28"/>
                <w:szCs w:val="28"/>
                <w:highlight w:val="none"/>
                <w:lang w:val="en-US" w:eastAsia="zh-CN"/>
              </w:rPr>
            </w:pPr>
            <w:r>
              <w:rPr>
                <w:rFonts w:hint="eastAsia" w:ascii="宋体" w:hAnsi="宋体" w:cs="仿宋"/>
                <w:b w:val="0"/>
                <w:bCs w:val="0"/>
                <w:color w:val="auto"/>
                <w:sz w:val="28"/>
                <w:szCs w:val="28"/>
                <w:highlight w:val="none"/>
                <w:lang w:val="en-US" w:eastAsia="zh-CN"/>
              </w:rPr>
              <w:t>是否专门面向中小企业</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7A84BB89">
            <w:pPr>
              <w:pStyle w:val="9"/>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仿宋"/>
                <w:color w:val="auto"/>
                <w:sz w:val="28"/>
                <w:szCs w:val="28"/>
                <w:highlight w:val="none"/>
                <w:lang w:val="en-US" w:eastAsia="zh-CN"/>
              </w:rPr>
            </w:pPr>
            <w:r>
              <w:rPr>
                <w:rFonts w:hint="eastAsia" w:hAnsi="宋体" w:cs="仿宋"/>
                <w:color w:val="auto"/>
                <w:sz w:val="28"/>
                <w:szCs w:val="28"/>
                <w:highlight w:val="none"/>
                <w:lang w:val="en-US" w:eastAsia="zh-CN"/>
              </w:rPr>
              <w:t>是</w:t>
            </w:r>
          </w:p>
        </w:tc>
      </w:tr>
      <w:tr w14:paraId="5D3CE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FAF7E0B">
            <w:pPr>
              <w:snapToGrid w:val="0"/>
              <w:jc w:val="center"/>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val="en-US" w:eastAsia="zh-CN"/>
              </w:rPr>
              <w:t>4</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7F5206D2">
            <w:pPr>
              <w:snapToGrid w:val="0"/>
              <w:rPr>
                <w:rFonts w:ascii="宋体" w:hAnsi="宋体" w:cs="仿宋"/>
                <w:color w:val="auto"/>
                <w:sz w:val="28"/>
                <w:szCs w:val="28"/>
                <w:highlight w:val="none"/>
              </w:rPr>
            </w:pPr>
            <w:r>
              <w:rPr>
                <w:rFonts w:hint="eastAsia" w:ascii="宋体" w:hAnsi="宋体" w:cs="仿宋"/>
                <w:color w:val="auto"/>
                <w:sz w:val="28"/>
                <w:szCs w:val="28"/>
                <w:highlight w:val="none"/>
              </w:rPr>
              <w:t>磋商保证金</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607B393F">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本项目是否要求供应商提交磋商保证金：</w:t>
            </w:r>
          </w:p>
          <w:p w14:paraId="115BB800">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sym w:font="Wingdings" w:char="00A8"/>
            </w:r>
            <w:r>
              <w:rPr>
                <w:rFonts w:hint="eastAsia" w:ascii="宋体" w:hAnsi="宋体" w:cs="仿宋"/>
                <w:color w:val="auto"/>
                <w:sz w:val="28"/>
                <w:szCs w:val="28"/>
                <w:highlight w:val="none"/>
              </w:rPr>
              <w:t>否</w:t>
            </w:r>
          </w:p>
          <w:p w14:paraId="2C2D6FF3">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sym w:font="Wingdings" w:char="00FE"/>
            </w:r>
            <w:r>
              <w:rPr>
                <w:rFonts w:hint="eastAsia" w:ascii="宋体" w:hAnsi="宋体" w:cs="仿宋"/>
                <w:color w:val="auto"/>
                <w:sz w:val="28"/>
                <w:szCs w:val="28"/>
                <w:highlight w:val="none"/>
              </w:rPr>
              <w:t>是，</w:t>
            </w:r>
          </w:p>
          <w:p w14:paraId="6862CA14">
            <w:pPr>
              <w:numPr>
                <w:ilvl w:val="0"/>
                <w:numId w:val="2"/>
              </w:numPr>
              <w:autoSpaceDE w:val="0"/>
              <w:autoSpaceDN w:val="0"/>
              <w:snapToGrid w:val="0"/>
              <w:textAlignment w:val="bottom"/>
              <w:rPr>
                <w:rFonts w:hint="eastAsia" w:ascii="宋体" w:hAnsi="宋体" w:cs="仿宋"/>
                <w:color w:val="auto"/>
                <w:sz w:val="28"/>
                <w:szCs w:val="28"/>
                <w:highlight w:val="none"/>
                <w:lang w:eastAsia="zh-CN"/>
              </w:rPr>
            </w:pPr>
            <w:r>
              <w:rPr>
                <w:rFonts w:hint="eastAsia" w:ascii="宋体" w:hAnsi="宋体" w:cs="仿宋"/>
                <w:color w:val="auto"/>
                <w:sz w:val="28"/>
                <w:szCs w:val="28"/>
                <w:highlight w:val="none"/>
              </w:rPr>
              <w:t>磋商保证金金额：</w:t>
            </w:r>
            <w:bookmarkStart w:id="52" w:name="PO_3000000033_PM021"/>
            <w:r>
              <w:rPr>
                <w:rFonts w:hint="eastAsia" w:ascii="宋体" w:hAnsi="宋体" w:cs="仿宋"/>
                <w:color w:val="auto"/>
                <w:sz w:val="28"/>
                <w:szCs w:val="28"/>
                <w:highlight w:val="none"/>
                <w:u w:val="single"/>
                <w:lang w:val="en-US" w:eastAsia="zh-CN"/>
              </w:rPr>
              <w:t>¥</w:t>
            </w:r>
            <w:bookmarkEnd w:id="52"/>
            <w:r>
              <w:rPr>
                <w:rFonts w:hint="eastAsia" w:ascii="宋体" w:hAnsi="宋体" w:cs="仿宋"/>
                <w:color w:val="auto"/>
                <w:sz w:val="28"/>
                <w:szCs w:val="28"/>
                <w:highlight w:val="none"/>
                <w:u w:val="single"/>
                <w:lang w:val="en-US" w:eastAsia="zh-CN"/>
              </w:rPr>
              <w:t>14000</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rPr>
              <w:t>元</w:t>
            </w:r>
            <w:r>
              <w:rPr>
                <w:rFonts w:hint="eastAsia" w:ascii="宋体" w:hAnsi="宋体" w:cs="仿宋"/>
                <w:color w:val="auto"/>
                <w:sz w:val="28"/>
                <w:szCs w:val="28"/>
                <w:highlight w:val="none"/>
                <w:lang w:eastAsia="zh-CN"/>
              </w:rPr>
              <w:t>；</w:t>
            </w:r>
          </w:p>
          <w:p w14:paraId="4CE62232">
            <w:pPr>
              <w:numPr>
                <w:ilvl w:val="0"/>
                <w:numId w:val="0"/>
              </w:numPr>
              <w:autoSpaceDE w:val="0"/>
              <w:autoSpaceDN w:val="0"/>
              <w:snapToGrid w:val="0"/>
              <w:textAlignment w:val="bottom"/>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rPr>
              <w:t>（不得超过采购项目预算金额的</w:t>
            </w:r>
            <w:r>
              <w:rPr>
                <w:rFonts w:hint="eastAsia" w:ascii="宋体" w:hAnsi="宋体" w:cs="仿宋"/>
                <w:color w:val="auto"/>
                <w:sz w:val="28"/>
                <w:szCs w:val="28"/>
                <w:highlight w:val="none"/>
                <w:lang w:val="en-US" w:eastAsia="zh-CN"/>
              </w:rPr>
              <w:t>1</w:t>
            </w:r>
            <w:r>
              <w:rPr>
                <w:rFonts w:hint="eastAsia" w:ascii="宋体" w:hAnsi="宋体" w:cs="仿宋"/>
                <w:color w:val="auto"/>
                <w:sz w:val="28"/>
                <w:szCs w:val="28"/>
                <w:highlight w:val="none"/>
              </w:rPr>
              <w:t>%）</w:t>
            </w:r>
            <w:r>
              <w:rPr>
                <w:rFonts w:hint="eastAsia" w:ascii="宋体" w:hAnsi="宋体" w:cs="仿宋"/>
                <w:color w:val="auto"/>
                <w:sz w:val="28"/>
                <w:szCs w:val="28"/>
                <w:highlight w:val="none"/>
                <w:lang w:eastAsia="zh-CN"/>
              </w:rPr>
              <w:t>。</w:t>
            </w:r>
          </w:p>
          <w:p w14:paraId="4216F05C">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2、保证金形式：</w:t>
            </w:r>
            <w:r>
              <w:rPr>
                <w:rFonts w:hint="eastAsia" w:ascii="宋体" w:hAnsi="宋体" w:cs="仿宋"/>
                <w:color w:val="auto"/>
                <w:sz w:val="28"/>
                <w:szCs w:val="28"/>
                <w:highlight w:val="none"/>
                <w:u w:val="single"/>
              </w:rPr>
              <w:t>网上银行、汇票、电汇、转帐支票</w:t>
            </w:r>
            <w:r>
              <w:rPr>
                <w:rFonts w:hint="eastAsia" w:ascii="宋体" w:hAnsi="宋体" w:cs="仿宋"/>
                <w:color w:val="auto"/>
                <w:sz w:val="28"/>
                <w:szCs w:val="28"/>
                <w:highlight w:val="none"/>
                <w:u w:val="single"/>
                <w:lang w:eastAsia="zh-CN"/>
              </w:rPr>
              <w:t>、</w:t>
            </w:r>
            <w:r>
              <w:rPr>
                <w:rFonts w:hint="eastAsia" w:ascii="宋体" w:hAnsi="宋体" w:cs="仿宋"/>
                <w:color w:val="auto"/>
                <w:sz w:val="28"/>
                <w:szCs w:val="28"/>
                <w:highlight w:val="none"/>
                <w:u w:val="single"/>
                <w:lang w:val="en-US" w:eastAsia="zh-CN"/>
              </w:rPr>
              <w:t>保函</w:t>
            </w:r>
            <w:r>
              <w:rPr>
                <w:rFonts w:hint="eastAsia" w:ascii="宋体" w:hAnsi="宋体" w:cs="仿宋"/>
                <w:color w:val="auto"/>
                <w:sz w:val="28"/>
                <w:szCs w:val="28"/>
                <w:highlight w:val="none"/>
              </w:rPr>
              <w:t>。</w:t>
            </w:r>
          </w:p>
          <w:p w14:paraId="2EBDA6FB">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3、账户信息（电汇账户）：</w:t>
            </w:r>
          </w:p>
          <w:p w14:paraId="3E205F38">
            <w:pPr>
              <w:autoSpaceDE w:val="0"/>
              <w:autoSpaceDN w:val="0"/>
              <w:snapToGrid w:val="0"/>
              <w:textAlignment w:val="bottom"/>
              <w:rPr>
                <w:rFonts w:hint="eastAsia" w:ascii="宋体" w:hAnsi="宋体" w:eastAsia="宋体" w:cs="宋体"/>
                <w:b/>
                <w:color w:val="auto"/>
                <w:sz w:val="28"/>
                <w:szCs w:val="28"/>
                <w:highlight w:val="none"/>
                <w:lang w:eastAsia="zh-CN"/>
              </w:rPr>
            </w:pPr>
            <w:bookmarkStart w:id="53" w:name="PO_3000000033_PM001388"/>
            <w:r>
              <w:rPr>
                <w:rFonts w:hint="eastAsia" w:ascii="宋体" w:hAnsi="宋体" w:eastAsia="宋体" w:cs="宋体"/>
                <w:b/>
                <w:color w:val="auto"/>
                <w:sz w:val="28"/>
                <w:szCs w:val="28"/>
                <w:highlight w:val="none"/>
                <w:lang w:eastAsia="zh-CN"/>
              </w:rPr>
              <w:t>账户：山西三发工程项目管理有限公司</w:t>
            </w:r>
          </w:p>
          <w:p w14:paraId="50F7F8CB">
            <w:pPr>
              <w:pStyle w:val="14"/>
              <w:keepNext w:val="0"/>
              <w:keepLines w:val="0"/>
              <w:pageBreakBefore w:val="0"/>
              <w:kinsoku/>
              <w:wordWrap w:val="0"/>
              <w:overflowPunct/>
              <w:topLinePunct w:val="0"/>
              <w:autoSpaceDE/>
              <w:autoSpaceDN/>
              <w:bidi w:val="0"/>
              <w:snapToGrid/>
              <w:spacing w:before="0" w:beforeAutospacing="0" w:after="0" w:afterAutospacing="0" w:line="460" w:lineRule="exac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开户行：</w:t>
            </w:r>
            <w:r>
              <w:rPr>
                <w:rFonts w:hint="eastAsia" w:hAnsi="宋体" w:cs="宋体"/>
                <w:b/>
                <w:bCs w:val="0"/>
                <w:color w:val="auto"/>
                <w:sz w:val="28"/>
                <w:szCs w:val="28"/>
                <w:highlight w:val="none"/>
                <w:lang w:val="en-US" w:eastAsia="zh-CN"/>
              </w:rPr>
              <w:t>中信银行股份有限公司太原大营盘支行</w:t>
            </w:r>
          </w:p>
          <w:p w14:paraId="175ADA73">
            <w:pPr>
              <w:autoSpaceDE w:val="0"/>
              <w:autoSpaceDN w:val="0"/>
              <w:snapToGrid w:val="0"/>
              <w:textAlignment w:val="bottom"/>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账号：</w:t>
            </w:r>
            <w:r>
              <w:rPr>
                <w:rFonts w:hint="eastAsia" w:hAnsi="宋体" w:cs="宋体"/>
                <w:b/>
                <w:bCs w:val="0"/>
                <w:color w:val="auto"/>
                <w:sz w:val="28"/>
                <w:szCs w:val="28"/>
                <w:highlight w:val="none"/>
                <w:lang w:val="en-US" w:eastAsia="zh-CN"/>
              </w:rPr>
              <w:t>8115501013500458407</w:t>
            </w:r>
          </w:p>
          <w:p w14:paraId="7B2EBAA9">
            <w:pPr>
              <w:autoSpaceDE w:val="0"/>
              <w:autoSpaceDN w:val="0"/>
              <w:snapToGrid w:val="0"/>
              <w:textAlignment w:val="bottom"/>
              <w:rPr>
                <w:rFonts w:hint="eastAsia" w:ascii="宋体" w:hAnsi="宋体" w:eastAsia="宋体" w:cs="仿宋"/>
                <w:color w:val="auto"/>
                <w:sz w:val="28"/>
                <w:szCs w:val="28"/>
                <w:highlight w:val="none"/>
                <w:lang w:eastAsia="zh-CN"/>
              </w:rPr>
            </w:pPr>
            <w:r>
              <w:rPr>
                <w:rFonts w:hint="eastAsia" w:ascii="宋体" w:hAnsi="宋体" w:eastAsia="宋体" w:cs="宋体"/>
                <w:b/>
                <w:color w:val="auto"/>
                <w:sz w:val="28"/>
                <w:szCs w:val="28"/>
                <w:highlight w:val="none"/>
                <w:lang w:val="en-US" w:eastAsia="zh-CN"/>
              </w:rPr>
              <w:t>行号：</w:t>
            </w:r>
            <w:bookmarkEnd w:id="53"/>
            <w:r>
              <w:rPr>
                <w:rFonts w:hint="eastAsia" w:hAnsi="宋体" w:cs="宋体"/>
                <w:b/>
                <w:bCs w:val="0"/>
                <w:color w:val="auto"/>
                <w:sz w:val="28"/>
                <w:szCs w:val="28"/>
                <w:highlight w:val="none"/>
                <w:lang w:val="en-US" w:eastAsia="zh-CN"/>
              </w:rPr>
              <w:t>302161026145</w:t>
            </w:r>
          </w:p>
          <w:p w14:paraId="6E3FA650">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注：请在汇款单备注里标明项目名称或项目编号。</w:t>
            </w:r>
          </w:p>
        </w:tc>
      </w:tr>
      <w:tr w14:paraId="7291F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0797CB7">
            <w:pPr>
              <w:autoSpaceDE w:val="0"/>
              <w:autoSpaceDN w:val="0"/>
              <w:snapToGrid w:val="0"/>
              <w:jc w:val="center"/>
              <w:textAlignment w:val="bottom"/>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val="en-US" w:eastAsia="zh-CN"/>
              </w:rPr>
              <w:t>5</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02AD559F">
            <w:pPr>
              <w:autoSpaceDE w:val="0"/>
              <w:autoSpaceDN w:val="0"/>
              <w:snapToGrid w:val="0"/>
              <w:textAlignment w:val="bottom"/>
              <w:rPr>
                <w:rFonts w:ascii="宋体" w:hAnsi="宋体" w:cs="仿宋"/>
                <w:color w:val="auto"/>
                <w:sz w:val="28"/>
                <w:szCs w:val="28"/>
                <w:highlight w:val="none"/>
              </w:rPr>
            </w:pPr>
            <w:r>
              <w:rPr>
                <w:rFonts w:hint="eastAsia" w:ascii="宋体" w:hAnsi="宋体" w:cs="仿宋"/>
                <w:color w:val="auto"/>
                <w:sz w:val="28"/>
                <w:szCs w:val="28"/>
                <w:highlight w:val="none"/>
              </w:rPr>
              <w:t>组建磋商小组</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2AD9D13F">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磋商小组构成：</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3</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rPr>
              <w:t>人，</w:t>
            </w:r>
          </w:p>
          <w:p w14:paraId="00219415">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其中：采购人代表</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1</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rPr>
              <w:t>人，评审专家</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2</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rPr>
              <w:t>人，法律专家</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rPr>
              <w:t>人；</w:t>
            </w:r>
          </w:p>
          <w:p w14:paraId="74FA4065">
            <w:pPr>
              <w:autoSpaceDE w:val="0"/>
              <w:autoSpaceDN w:val="0"/>
              <w:snapToGrid w:val="0"/>
              <w:textAlignment w:val="bottom"/>
              <w:rPr>
                <w:rFonts w:ascii="宋体" w:hAnsi="宋体" w:cs="仿宋"/>
                <w:color w:val="auto"/>
                <w:sz w:val="28"/>
                <w:szCs w:val="28"/>
                <w:highlight w:val="none"/>
              </w:rPr>
            </w:pPr>
            <w:r>
              <w:rPr>
                <w:rFonts w:hint="eastAsia" w:ascii="宋体" w:hAnsi="宋体" w:cs="仿宋"/>
                <w:color w:val="auto"/>
                <w:sz w:val="28"/>
                <w:szCs w:val="28"/>
                <w:highlight w:val="none"/>
              </w:rPr>
              <w:t>评审专家确定方式：</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自行抽取</w:t>
            </w:r>
            <w:r>
              <w:rPr>
                <w:rFonts w:hint="eastAsia" w:ascii="宋体" w:hAnsi="宋体" w:cs="仿宋"/>
                <w:color w:val="auto"/>
                <w:sz w:val="28"/>
                <w:szCs w:val="28"/>
                <w:highlight w:val="none"/>
                <w:u w:val="single"/>
              </w:rPr>
              <w:t xml:space="preserve">   </w:t>
            </w:r>
          </w:p>
        </w:tc>
      </w:tr>
      <w:tr w14:paraId="61549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593" w:type="dxa"/>
            <w:vMerge w:val="restart"/>
            <w:tcBorders>
              <w:top w:val="single" w:color="auto" w:sz="4" w:space="0"/>
              <w:left w:val="single" w:color="auto" w:sz="4" w:space="0"/>
              <w:right w:val="single" w:color="auto" w:sz="4" w:space="0"/>
            </w:tcBorders>
            <w:noWrap w:val="0"/>
            <w:vAlign w:val="center"/>
          </w:tcPr>
          <w:p w14:paraId="4863790D">
            <w:pPr>
              <w:snapToGrid w:val="0"/>
              <w:jc w:val="center"/>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val="en-US" w:eastAsia="zh-CN"/>
              </w:rPr>
              <w:t>6</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6EA4FBD8">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供应商现场出席</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7E3AF13F">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sym w:font="Wingdings" w:char="00FE"/>
            </w:r>
            <w:r>
              <w:rPr>
                <w:rFonts w:hint="eastAsia" w:ascii="宋体" w:hAnsi="宋体" w:cs="仿宋"/>
                <w:color w:val="auto"/>
                <w:sz w:val="28"/>
                <w:szCs w:val="28"/>
                <w:highlight w:val="none"/>
              </w:rPr>
              <w:t>不要求</w:t>
            </w:r>
          </w:p>
          <w:p w14:paraId="35EEA94E">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sym w:font="Wingdings" w:char="00A8"/>
            </w:r>
            <w:r>
              <w:rPr>
                <w:rFonts w:hint="eastAsia" w:ascii="宋体" w:hAnsi="宋体" w:cs="仿宋"/>
                <w:color w:val="auto"/>
                <w:sz w:val="28"/>
                <w:szCs w:val="28"/>
                <w:highlight w:val="none"/>
              </w:rPr>
              <w:t>要求</w:t>
            </w:r>
          </w:p>
        </w:tc>
      </w:tr>
      <w:tr w14:paraId="43553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3" w:type="dxa"/>
            <w:vMerge w:val="continue"/>
            <w:tcBorders>
              <w:left w:val="single" w:color="auto" w:sz="4" w:space="0"/>
              <w:bottom w:val="single" w:color="auto" w:sz="4" w:space="0"/>
              <w:right w:val="single" w:color="auto" w:sz="4" w:space="0"/>
            </w:tcBorders>
            <w:noWrap w:val="0"/>
            <w:vAlign w:val="center"/>
          </w:tcPr>
          <w:p w14:paraId="0B1B95EC">
            <w:pPr>
              <w:snapToGrid w:val="0"/>
              <w:jc w:val="center"/>
              <w:rPr>
                <w:rFonts w:ascii="宋体" w:hAnsi="宋体" w:cs="仿宋"/>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052DD124">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磋商小组现场出席</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099F793A">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sym w:font="Wingdings" w:char="00FE"/>
            </w:r>
            <w:r>
              <w:rPr>
                <w:rFonts w:hint="eastAsia" w:ascii="宋体" w:hAnsi="宋体" w:cs="仿宋"/>
                <w:color w:val="auto"/>
                <w:sz w:val="28"/>
                <w:szCs w:val="28"/>
                <w:highlight w:val="none"/>
              </w:rPr>
              <w:t>要求</w:t>
            </w:r>
          </w:p>
          <w:p w14:paraId="3834C754">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sym w:font="Wingdings" w:char="00A8"/>
            </w:r>
            <w:r>
              <w:rPr>
                <w:rFonts w:hint="eastAsia" w:ascii="宋体" w:hAnsi="宋体" w:cs="仿宋"/>
                <w:color w:val="auto"/>
                <w:sz w:val="28"/>
                <w:szCs w:val="28"/>
                <w:highlight w:val="none"/>
              </w:rPr>
              <w:t>不要求，采用远程异地方式评审</w:t>
            </w:r>
          </w:p>
        </w:tc>
      </w:tr>
      <w:tr w14:paraId="21884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A1D93DA">
            <w:pPr>
              <w:snapToGrid w:val="0"/>
              <w:jc w:val="center"/>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val="en-US" w:eastAsia="zh-CN"/>
              </w:rPr>
              <w:t>7</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07F5B87B">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推荐成交侯选供应商人数</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3C34B866">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pacing w:val="-2"/>
                <w:sz w:val="28"/>
                <w:szCs w:val="28"/>
                <w:highlight w:val="none"/>
                <w:u w:val="single" w:color="000000"/>
                <w:lang w:val="en-US" w:eastAsia="zh-CN"/>
              </w:rPr>
              <w:t>3</w:t>
            </w:r>
            <w:r>
              <w:rPr>
                <w:rFonts w:hint="eastAsia" w:ascii="宋体" w:hAnsi="宋体" w:cs="仿宋"/>
                <w:color w:val="auto"/>
                <w:spacing w:val="-2"/>
                <w:sz w:val="28"/>
                <w:szCs w:val="28"/>
                <w:highlight w:val="none"/>
                <w:u w:val="single" w:color="000000"/>
              </w:rPr>
              <w:t xml:space="preserve"> </w:t>
            </w:r>
            <w:r>
              <w:rPr>
                <w:rFonts w:hint="eastAsia" w:ascii="宋体" w:hAnsi="宋体" w:cs="仿宋"/>
                <w:color w:val="auto"/>
                <w:sz w:val="28"/>
                <w:szCs w:val="28"/>
                <w:highlight w:val="none"/>
              </w:rPr>
              <w:t>人</w:t>
            </w:r>
          </w:p>
        </w:tc>
      </w:tr>
      <w:tr w14:paraId="36F6C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9E359E4">
            <w:pPr>
              <w:snapToGrid w:val="0"/>
              <w:jc w:val="center"/>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val="en-US" w:eastAsia="zh-CN"/>
              </w:rPr>
              <w:t>8</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7FE38001">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是否授权磋商小组确定成交供应商</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46A6D354">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sym w:font="Wingdings" w:char="00A8"/>
            </w:r>
            <w:r>
              <w:rPr>
                <w:rFonts w:hint="eastAsia" w:ascii="宋体" w:hAnsi="宋体" w:cs="仿宋"/>
                <w:color w:val="auto"/>
                <w:sz w:val="28"/>
                <w:szCs w:val="28"/>
                <w:highlight w:val="none"/>
              </w:rPr>
              <w:t>否</w:t>
            </w:r>
          </w:p>
          <w:p w14:paraId="109E153D">
            <w:pPr>
              <w:autoSpaceDE w:val="0"/>
              <w:autoSpaceDN w:val="0"/>
              <w:snapToGrid w:val="0"/>
              <w:textAlignment w:val="bottom"/>
              <w:rPr>
                <w:rFonts w:hint="eastAsia" w:ascii="宋体" w:hAnsi="宋体" w:cs="仿宋"/>
                <w:color w:val="auto"/>
                <w:spacing w:val="-2"/>
                <w:sz w:val="28"/>
                <w:szCs w:val="28"/>
                <w:highlight w:val="none"/>
                <w:u w:val="single" w:color="000000"/>
              </w:rPr>
            </w:pPr>
            <w:r>
              <w:rPr>
                <w:rFonts w:hint="eastAsia" w:ascii="宋体" w:hAnsi="宋体" w:cs="仿宋"/>
                <w:color w:val="auto"/>
                <w:sz w:val="28"/>
                <w:szCs w:val="28"/>
                <w:highlight w:val="none"/>
              </w:rPr>
              <w:sym w:font="Wingdings" w:char="00FE"/>
            </w:r>
            <w:r>
              <w:rPr>
                <w:rFonts w:hint="eastAsia" w:ascii="宋体" w:hAnsi="宋体" w:cs="仿宋"/>
                <w:color w:val="auto"/>
                <w:sz w:val="28"/>
                <w:szCs w:val="28"/>
                <w:highlight w:val="none"/>
              </w:rPr>
              <w:t>是</w:t>
            </w:r>
          </w:p>
        </w:tc>
      </w:tr>
      <w:tr w14:paraId="05218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34B098E">
            <w:pPr>
              <w:snapToGrid w:val="0"/>
              <w:jc w:val="center"/>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lang w:val="en-US" w:eastAsia="zh-CN"/>
              </w:rPr>
              <w:t>9</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1C1AC89C">
            <w:pPr>
              <w:snapToGrid w:val="0"/>
              <w:jc w:val="center"/>
              <w:rPr>
                <w:rFonts w:hint="eastAsia" w:ascii="宋体" w:hAnsi="宋体"/>
                <w:color w:val="auto"/>
                <w:sz w:val="28"/>
                <w:szCs w:val="28"/>
                <w:highlight w:val="none"/>
              </w:rPr>
            </w:pPr>
          </w:p>
          <w:p w14:paraId="146CA032">
            <w:pPr>
              <w:pStyle w:val="2"/>
              <w:ind w:leftChars="0"/>
              <w:rPr>
                <w:rFonts w:hint="eastAsia" w:ascii="宋体" w:hAnsi="宋体" w:eastAsia="宋体"/>
                <w:color w:val="auto"/>
                <w:sz w:val="28"/>
                <w:szCs w:val="28"/>
                <w:highlight w:val="none"/>
              </w:rPr>
            </w:pPr>
            <w:r>
              <w:rPr>
                <w:rFonts w:hint="eastAsia" w:ascii="宋体" w:hAnsi="宋体" w:eastAsia="宋体" w:cs="仿宋"/>
                <w:color w:val="auto"/>
                <w:sz w:val="28"/>
                <w:szCs w:val="28"/>
                <w:highlight w:val="none"/>
              </w:rPr>
              <w:t>履约保证金</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0B259AD6">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本项目是否要求供应商提交履约保证金：</w:t>
            </w:r>
          </w:p>
          <w:p w14:paraId="6ED4B27E">
            <w:pPr>
              <w:autoSpaceDE w:val="0"/>
              <w:autoSpaceDN w:val="0"/>
              <w:snapToGrid w:val="0"/>
              <w:textAlignment w:val="bottom"/>
              <w:rPr>
                <w:rFonts w:hint="eastAsia" w:ascii="宋体" w:hAnsi="宋体" w:eastAsia="宋体" w:cs="仿宋"/>
                <w:color w:val="auto"/>
                <w:sz w:val="28"/>
                <w:szCs w:val="28"/>
                <w:highlight w:val="none"/>
                <w:lang w:eastAsia="zh-CN"/>
              </w:rPr>
            </w:pPr>
            <w:bookmarkStart w:id="54" w:name="PO_3000000033_PM047"/>
            <w:r>
              <w:rPr>
                <w:rFonts w:hint="eastAsia" w:ascii="宋体" w:hAnsi="宋体" w:cs="仿宋"/>
                <w:color w:val="auto"/>
                <w:sz w:val="28"/>
                <w:szCs w:val="28"/>
                <w:highlight w:val="none"/>
                <w:lang w:eastAsia="zh-CN"/>
              </w:rPr>
              <w:t>不需要缴纳履约保证金</w:t>
            </w:r>
            <w:bookmarkEnd w:id="54"/>
          </w:p>
          <w:p w14:paraId="3397D796">
            <w:pPr>
              <w:numPr>
                <w:ilvl w:val="0"/>
                <w:numId w:val="0"/>
              </w:num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1.</w:t>
            </w:r>
            <w:r>
              <w:rPr>
                <w:rFonts w:hint="eastAsia" w:ascii="宋体" w:hAnsi="宋体" w:cs="仿宋"/>
                <w:color w:val="auto"/>
                <w:sz w:val="28"/>
                <w:szCs w:val="28"/>
                <w:highlight w:val="none"/>
              </w:rPr>
              <w:t>履约保证金的形式：</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rPr>
              <w:t>；</w:t>
            </w:r>
          </w:p>
          <w:p w14:paraId="5EFAD6DB">
            <w:pPr>
              <w:numPr>
                <w:ilvl w:val="0"/>
                <w:numId w:val="0"/>
              </w:num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2.</w:t>
            </w:r>
            <w:r>
              <w:rPr>
                <w:rFonts w:hint="eastAsia" w:ascii="宋体" w:hAnsi="宋体" w:cs="仿宋"/>
                <w:color w:val="auto"/>
                <w:sz w:val="28"/>
                <w:szCs w:val="28"/>
                <w:highlight w:val="none"/>
              </w:rPr>
              <w:t>履约保证金的数额：政府采购合同金额的</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rPr>
              <w:t>%。</w:t>
            </w:r>
          </w:p>
        </w:tc>
      </w:tr>
      <w:tr w14:paraId="3CF5C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198ACC8">
            <w:pPr>
              <w:snapToGrid w:val="0"/>
              <w:jc w:val="center"/>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10</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300CBBAE">
            <w:pPr>
              <w:snapToGrid w:val="0"/>
              <w:rPr>
                <w:rFonts w:hint="eastAsia" w:ascii="宋体" w:hAnsi="宋体" w:eastAsia="宋体" w:cs="Times New Roman"/>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响应文件的形式</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7EB7C7BE">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电子加密响应文件（是指通过“政采云电子交易客户端”完成响应文件编制后生成并加密的数据电文形式的响应文件，文件格式“.jmbs”）</w:t>
            </w:r>
          </w:p>
        </w:tc>
      </w:tr>
      <w:tr w14:paraId="50B8F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B66375D">
            <w:pPr>
              <w:snapToGrid w:val="0"/>
              <w:jc w:val="center"/>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11</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745B183A">
            <w:pPr>
              <w:snapToGrid w:val="0"/>
              <w:rPr>
                <w:rFonts w:hint="eastAsia" w:ascii="宋体" w:hAnsi="宋体" w:eastAsia="宋体" w:cs="Times New Roman"/>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响应文件的编制</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1EE0671B">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本项目通过“山西省政府采购网”（电子交易平台，网址：</w:t>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"http://www.zcygov.cn"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http://www.ccgp-shanxi.gov.cn/home.html</w:t>
            </w:r>
            <w:r>
              <w:rPr>
                <w:rFonts w:hint="eastAsia" w:ascii="宋体" w:hAnsi="宋体" w:eastAsia="宋体" w:cs="宋体"/>
                <w:color w:val="auto"/>
                <w:sz w:val="28"/>
                <w:szCs w:val="28"/>
                <w:highlight w:val="none"/>
                <w:lang w:val="en-US" w:eastAsia="zh-CN"/>
              </w:rPr>
              <w:fldChar w:fldCharType="end"/>
            </w:r>
            <w:r>
              <w:rPr>
                <w:rFonts w:hint="eastAsia" w:ascii="宋体" w:hAnsi="宋体" w:eastAsia="宋体" w:cs="宋体"/>
                <w:color w:val="auto"/>
                <w:sz w:val="28"/>
                <w:szCs w:val="28"/>
                <w:highlight w:val="none"/>
                <w:lang w:val="en-US" w:eastAsia="zh-CN"/>
              </w:rPr>
              <w:t>）实行电子交易（在线投标响应）。供应商参加本项目电子交易应当安装“政采云电子交易客户端”，并按照本竞争性磋商文件和“山西省政府采购网”的要求编制并加密响应文件（1份）。供应商未按规定加密的响应文件，“山西省政府</w:t>
            </w:r>
            <w:r>
              <w:rPr>
                <w:rFonts w:hint="eastAsia" w:ascii="宋体" w:hAnsi="宋体" w:eastAsia="宋体" w:cs="Times New Roman"/>
                <w:color w:val="auto"/>
                <w:sz w:val="28"/>
                <w:szCs w:val="28"/>
                <w:highlight w:val="none"/>
                <w:lang w:val="en-US" w:eastAsia="zh-CN"/>
              </w:rPr>
              <w:t>采购</w:t>
            </w:r>
            <w:r>
              <w:rPr>
                <w:rFonts w:hint="eastAsia" w:ascii="宋体" w:hAnsi="宋体" w:eastAsia="宋体" w:cs="宋体"/>
                <w:color w:val="auto"/>
                <w:sz w:val="28"/>
                <w:szCs w:val="28"/>
                <w:highlight w:val="none"/>
                <w:lang w:val="en-US" w:eastAsia="zh-CN"/>
              </w:rPr>
              <w:t>网”将予以拒收并提示。</w:t>
            </w:r>
          </w:p>
        </w:tc>
      </w:tr>
      <w:tr w14:paraId="07F3D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6F93948">
            <w:pPr>
              <w:snapToGrid w:val="0"/>
              <w:jc w:val="center"/>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12</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1F58368F">
            <w:pPr>
              <w:kinsoku/>
              <w:overflowPunct/>
              <w:topLinePunct w:val="0"/>
              <w:bidi w:val="0"/>
              <w:snapToGrid w:val="0"/>
              <w:spacing w:line="560" w:lineRule="exact"/>
              <w:jc w:val="both"/>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响应文件的签章形式</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1C4200E3">
            <w:pPr>
              <w:kinsoku/>
              <w:overflowPunct/>
              <w:topLinePunct w:val="0"/>
              <w:bidi w:val="0"/>
              <w:snapToGrid w:val="0"/>
              <w:spacing w:line="56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sym w:font="Wingdings" w:char="00FE"/>
            </w:r>
            <w:r>
              <w:rPr>
                <w:rFonts w:hint="eastAsia" w:ascii="宋体" w:hAnsi="宋体" w:eastAsia="宋体" w:cs="Times New Roman"/>
                <w:color w:val="auto"/>
                <w:sz w:val="28"/>
                <w:szCs w:val="28"/>
                <w:highlight w:val="none"/>
                <w:lang w:val="en-US" w:eastAsia="zh-CN"/>
              </w:rPr>
              <w:t>电子签章。按磋商文件规定的要求进行盖章、签署（电子签章）。</w:t>
            </w:r>
          </w:p>
        </w:tc>
      </w:tr>
      <w:tr w14:paraId="62205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241" w:type="dxa"/>
            <w:gridSpan w:val="3"/>
            <w:tcBorders>
              <w:top w:val="single" w:color="auto" w:sz="4" w:space="0"/>
              <w:left w:val="single" w:color="auto" w:sz="4" w:space="0"/>
              <w:bottom w:val="single" w:color="auto" w:sz="4" w:space="0"/>
              <w:right w:val="single" w:color="auto" w:sz="4" w:space="0"/>
            </w:tcBorders>
            <w:noWrap w:val="0"/>
            <w:vAlign w:val="center"/>
          </w:tcPr>
          <w:p w14:paraId="64AE94D4">
            <w:pPr>
              <w:autoSpaceDE w:val="0"/>
              <w:autoSpaceDN w:val="0"/>
              <w:snapToGrid w:val="0"/>
              <w:textAlignment w:val="bottom"/>
              <w:rPr>
                <w:rFonts w:hint="eastAsia" w:ascii="宋体" w:hAnsi="宋体" w:cs="仿宋"/>
                <w:color w:val="auto"/>
                <w:sz w:val="28"/>
                <w:szCs w:val="28"/>
                <w:highlight w:val="none"/>
              </w:rPr>
            </w:pPr>
            <w:r>
              <w:rPr>
                <w:rFonts w:hint="eastAsia" w:ascii="宋体" w:hAnsi="宋体" w:cs="仿宋"/>
                <w:b/>
                <w:color w:val="auto"/>
                <w:sz w:val="28"/>
                <w:szCs w:val="28"/>
                <w:highlight w:val="none"/>
              </w:rPr>
              <w:t>需要补充的其他内容</w:t>
            </w:r>
          </w:p>
        </w:tc>
      </w:tr>
      <w:tr w14:paraId="06C80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C06ADE6">
            <w:pPr>
              <w:snapToGrid w:val="0"/>
              <w:jc w:val="center"/>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13</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5DF3FC16">
            <w:pPr>
              <w:snapToGrid w:val="0"/>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政府采购</w:t>
            </w:r>
          </w:p>
          <w:p w14:paraId="5BD73F64">
            <w:pPr>
              <w:autoSpaceDE w:val="0"/>
              <w:autoSpaceDN w:val="0"/>
              <w:snapToGrid w:val="0"/>
              <w:jc w:val="center"/>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政策</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5672694B">
            <w:pPr>
              <w:snapToGrid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1.涉及节能、环保产品的</w:t>
            </w:r>
          </w:p>
          <w:p w14:paraId="1314F955">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0B65904F">
            <w:pPr>
              <w:snapToGrid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2.涉及正版软件的</w:t>
            </w:r>
          </w:p>
          <w:p w14:paraId="45B9C0B4">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本项目所采购的货物中如包含计算机，必须预装正版操作系统软件产品；所采购的其它软件必须为正版软件。</w:t>
            </w:r>
          </w:p>
          <w:p w14:paraId="4D675548">
            <w:pPr>
              <w:snapToGrid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3.涉及信息安全产品的</w:t>
            </w:r>
          </w:p>
          <w:p w14:paraId="22F4905A">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提供货物中如含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9D7CFED">
            <w:pPr>
              <w:snapToGrid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4.涉及小型、微型企业参加评审的</w:t>
            </w:r>
          </w:p>
          <w:p w14:paraId="6817B16F">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政府采购促进中小企业发展管理办法》（财库〔2020〕46号）、《财政部关于进一步加大政府采购支持中小企业力度的通知》（财库〔2022〕19号）及《山西省财政厅关于进一步加大政府采购支持中小企业力度助力扎实稳住经济的通知》（晋财购〔2022〕6号）文件规定，对于经主管预算单位统筹后未预留份额专门面向中小企业采购的采购项目，以及预留份额项目中的非预留部分采购包，对符合本办法规定的小微企业报价给予15%（工程项目为3%）的扣除，用扣除后的价格参加评审。</w:t>
            </w:r>
          </w:p>
          <w:p w14:paraId="21E66F4A">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1%）的扣除，用扣除后的价格参加评审。</w:t>
            </w:r>
          </w:p>
          <w:p w14:paraId="1E562A45">
            <w:pPr>
              <w:pageBreakBefore w:val="0"/>
              <w:kinsoku/>
              <w:overflowPunct/>
              <w:topLinePunct w:val="0"/>
              <w:bidi w:val="0"/>
              <w:spacing w:line="48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val="0"/>
                <w:color w:val="auto"/>
                <w:sz w:val="22"/>
                <w:szCs w:val="22"/>
                <w:highlight w:val="none"/>
              </w:rPr>
              <w:t>注:专门面向中小企业采购的项目或者采购包，不再执行价格评审优惠的扶持政策。</w:t>
            </w:r>
          </w:p>
          <w:p w14:paraId="179A27B8">
            <w:pPr>
              <w:snapToGrid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5.涉及残疾人福利性单位参加评审的</w:t>
            </w:r>
          </w:p>
          <w:p w14:paraId="1771230D">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7F4D3F8C">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注：残疾人福利性单位属于小型、微型企业的，不重复享受政策。</w:t>
            </w:r>
          </w:p>
          <w:p w14:paraId="6843689D">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享受政府采购支持政策的残疾人福利性单位应当同时满足以下条件：</w:t>
            </w:r>
          </w:p>
          <w:p w14:paraId="7DE3F06F">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A.安置的残疾人占本单位在职职工人数的比例不低于25%（含25%），并且安置的残疾人人数不少于10人（含10人）；</w:t>
            </w:r>
          </w:p>
          <w:p w14:paraId="63300C45">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B.依法与安置的每位残疾人签订了一年以上（含一年）的劳动合同或服务协议；</w:t>
            </w:r>
          </w:p>
          <w:p w14:paraId="5A0F3D43">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C.为安置的每位残疾人按月足额缴纳了基本养老保险、基本医疗保险、失业保险、工伤保险和生育保险等社会保险费；</w:t>
            </w:r>
          </w:p>
          <w:p w14:paraId="3F839949">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D.通过银行等金融机构向安置的每位残疾人，按月支付了不低于单位所在区县适用的经省级人民政府批准的月最低工资标准的工资；</w:t>
            </w:r>
          </w:p>
          <w:p w14:paraId="7491846A">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E．提供本单位制造的货物、承担的工程或者服务（以下简称产品），或者提供其他残疾人福利性单位制造的货物（不包括使用非残疾人福利性单位注册商标的货物）。</w:t>
            </w:r>
          </w:p>
          <w:p w14:paraId="5817C55C">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F4D57D7">
            <w:pPr>
              <w:snapToGrid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6.涉及监狱企业参加评审的</w:t>
            </w:r>
          </w:p>
          <w:p w14:paraId="3C6FF3F8">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0E7E0FFF">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注：（1）监狱企业又属于小型、微型企业的，不重复享受政策。</w:t>
            </w:r>
          </w:p>
          <w:p w14:paraId="11696D81">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AAEAD35">
            <w:pPr>
              <w:snapToGrid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7.涉及创新产品、创新服务的</w:t>
            </w:r>
          </w:p>
          <w:p w14:paraId="7C1679AD">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供应商投提供创新产品或创新服务属于《山西省创新产品和服务推荐清单》中创新产品或创新服务的，对供应商的报价给予折扣，以折扣后的价格参与评审。</w:t>
            </w:r>
          </w:p>
          <w:p w14:paraId="52E73476">
            <w:pPr>
              <w:snapToGrid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8.涉及商品包装和快递包装的</w:t>
            </w:r>
          </w:p>
          <w:p w14:paraId="2D2427A0">
            <w:pPr>
              <w:snapToGrid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本文件列出商品包装和快递包装要求的，供应商应承诺商品包装符合《商品包装政府采购需求标准（试行）》，快递包装符合《快递包装政府采购需求标准（试行）》。</w:t>
            </w:r>
          </w:p>
          <w:p w14:paraId="2DF3BA51">
            <w:pPr>
              <w:snapToGrid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9.落实本国产品标准及相关政策</w:t>
            </w:r>
          </w:p>
          <w:p w14:paraId="20E0A2B5">
            <w:pPr>
              <w:pageBreakBefore w:val="0"/>
              <w:kinsoku/>
              <w:overflowPunct/>
              <w:topLinePunct w:val="0"/>
              <w:bidi w:val="0"/>
              <w:spacing w:line="48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按照《国务院办公厅关于在政府采购中实施本国产品标准及相关政策的通知》（国办发〔2025〕34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1D252B">
            <w:pPr>
              <w:pageBreakBefore w:val="0"/>
              <w:kinsoku/>
              <w:overflowPunct/>
              <w:topLinePunct w:val="0"/>
              <w:bidi w:val="0"/>
              <w:spacing w:line="48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政府采购活动中既有本国产品又有非本国产品参与竞争的，依法对本国产品给予价格评审优惠，对本国产品的报价给予20%的价格扣除，用扣除后的价格参与评审。</w:t>
            </w:r>
          </w:p>
          <w:p w14:paraId="5DBCCAB6">
            <w:pPr>
              <w:pageBreakBefore w:val="0"/>
              <w:kinsoku/>
              <w:overflowPunct/>
              <w:topLinePunct w:val="0"/>
              <w:bidi w:val="0"/>
              <w:spacing w:line="48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26B4EB5">
            <w:pPr>
              <w:numPr>
                <w:ilvl w:val="0"/>
                <w:numId w:val="0"/>
              </w:numPr>
              <w:snapToGrid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10.进口产品</w:t>
            </w:r>
          </w:p>
          <w:p w14:paraId="5D97502F">
            <w:pPr>
              <w:numPr>
                <w:ilvl w:val="0"/>
                <w:numId w:val="0"/>
              </w:numPr>
              <w:snapToGrid w:val="0"/>
              <w:rPr>
                <w:rFonts w:hint="default" w:ascii="宋体" w:hAnsi="宋体" w:eastAsia="宋体" w:cs="宋体"/>
                <w:b/>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tc>
      </w:tr>
      <w:tr w14:paraId="125AD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791D71F">
            <w:pPr>
              <w:snapToGrid w:val="0"/>
              <w:jc w:val="center"/>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14</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4E9C765D">
            <w:pPr>
              <w:snapToGrid w:val="0"/>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所属行业</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4BF0EC13">
            <w:pPr>
              <w:snapToGrid w:val="0"/>
              <w:rPr>
                <w:rFonts w:hint="eastAsia" w:ascii="宋体" w:hAnsi="宋体" w:eastAsia="宋体" w:cs="仿宋"/>
                <w:color w:val="auto"/>
                <w:sz w:val="28"/>
                <w:szCs w:val="28"/>
                <w:highlight w:val="none"/>
                <w:lang w:eastAsia="zh-CN"/>
              </w:rPr>
            </w:pPr>
            <w:r>
              <w:rPr>
                <w:rFonts w:hint="eastAsia" w:ascii="宋体" w:hAnsi="宋体" w:cs="仿宋"/>
                <w:color w:val="auto"/>
                <w:sz w:val="28"/>
                <w:szCs w:val="28"/>
                <w:highlight w:val="none"/>
              </w:rPr>
              <w:t>本次采购标的对应的中小企业划型标准所属行业：</w:t>
            </w:r>
            <w:r>
              <w:rPr>
                <w:rFonts w:hint="eastAsia" w:ascii="宋体" w:hAnsi="宋体" w:cs="仿宋"/>
                <w:color w:val="auto"/>
                <w:sz w:val="28"/>
                <w:szCs w:val="28"/>
                <w:highlight w:val="none"/>
                <w:u w:val="single"/>
              </w:rPr>
              <w:t xml:space="preserve">其他未列明行业 </w:t>
            </w:r>
            <w:r>
              <w:rPr>
                <w:rFonts w:hint="eastAsia" w:ascii="宋体" w:hAnsi="宋体" w:cs="仿宋"/>
                <w:color w:val="auto"/>
                <w:sz w:val="28"/>
                <w:szCs w:val="28"/>
                <w:highlight w:val="none"/>
                <w:lang w:eastAsia="zh-CN"/>
              </w:rPr>
              <w:t>。</w:t>
            </w:r>
          </w:p>
        </w:tc>
      </w:tr>
      <w:tr w14:paraId="2FE9A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6DD0565">
            <w:pPr>
              <w:snapToGrid w:val="0"/>
              <w:jc w:val="center"/>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15</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16CA2F6C">
            <w:pPr>
              <w:autoSpaceDE w:val="0"/>
              <w:autoSpaceDN w:val="0"/>
              <w:snapToGrid w:val="0"/>
              <w:jc w:val="center"/>
              <w:textAlignment w:val="bottom"/>
              <w:rPr>
                <w:rFonts w:hint="eastAsia" w:ascii="宋体" w:hAnsi="宋体" w:cs="仿宋"/>
                <w:color w:val="auto"/>
                <w:sz w:val="28"/>
                <w:szCs w:val="28"/>
                <w:highlight w:val="none"/>
              </w:rPr>
            </w:pPr>
            <w:r>
              <w:rPr>
                <w:rFonts w:hint="eastAsia" w:ascii="宋体" w:hAnsi="宋体" w:cs="仿宋"/>
                <w:color w:val="auto"/>
                <w:sz w:val="28"/>
                <w:szCs w:val="28"/>
                <w:highlight w:val="none"/>
              </w:rPr>
              <w:t>代理服务费</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3E7DCA8A">
            <w:pPr>
              <w:snapToGrid w:val="0"/>
              <w:rPr>
                <w:rFonts w:hint="eastAsia" w:ascii="宋体" w:hAnsi="宋体" w:cs="仿宋"/>
                <w:color w:val="auto"/>
                <w:sz w:val="28"/>
                <w:szCs w:val="28"/>
                <w:highlight w:val="none"/>
              </w:rPr>
            </w:pPr>
            <w:r>
              <w:rPr>
                <w:rFonts w:hint="eastAsia" w:ascii="宋体" w:hAnsi="宋体" w:cs="仿宋"/>
                <w:color w:val="auto"/>
                <w:sz w:val="28"/>
                <w:szCs w:val="28"/>
                <w:highlight w:val="none"/>
              </w:rPr>
              <w:t>参照国家计委价格【2002】1980号文件、及国家发改委【2011】534号文件规定，由</w:t>
            </w:r>
            <w:r>
              <w:rPr>
                <w:rFonts w:hint="eastAsia" w:ascii="宋体" w:hAnsi="宋体" w:cs="仿宋"/>
                <w:color w:val="auto"/>
                <w:sz w:val="28"/>
                <w:szCs w:val="28"/>
                <w:highlight w:val="none"/>
                <w:lang w:eastAsia="zh-CN"/>
              </w:rPr>
              <w:t>成交供应商支付</w:t>
            </w:r>
            <w:r>
              <w:rPr>
                <w:rFonts w:hint="eastAsia" w:ascii="宋体" w:hAnsi="宋体" w:cs="仿宋"/>
                <w:color w:val="auto"/>
                <w:sz w:val="28"/>
                <w:szCs w:val="28"/>
                <w:highlight w:val="none"/>
              </w:rPr>
              <w:t>。</w:t>
            </w:r>
          </w:p>
        </w:tc>
      </w:tr>
      <w:tr w14:paraId="30F4F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71E6F91">
            <w:pPr>
              <w:snapToGrid w:val="0"/>
              <w:jc w:val="center"/>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lang w:val="en-US" w:eastAsia="zh-CN"/>
              </w:rPr>
              <w:t>16</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1B751DCC">
            <w:pPr>
              <w:snapToGrid w:val="0"/>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分包</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06E576B4">
            <w:pPr>
              <w:snapToGrid w:val="0"/>
              <w:rPr>
                <w:rFonts w:hint="eastAsia" w:ascii="宋体" w:hAnsi="宋体" w:eastAsia="宋体" w:cs="仿宋"/>
                <w:color w:val="auto"/>
                <w:sz w:val="28"/>
                <w:szCs w:val="28"/>
                <w:highlight w:val="none"/>
                <w:lang w:eastAsia="zh-CN"/>
              </w:rPr>
            </w:pPr>
            <w:bookmarkStart w:id="55" w:name="PO_3000000033_PM044"/>
            <w:r>
              <w:rPr>
                <w:rFonts w:hint="eastAsia" w:ascii="宋体" w:hAnsi="宋体" w:cs="仿宋"/>
                <w:color w:val="auto"/>
                <w:sz w:val="28"/>
                <w:szCs w:val="28"/>
                <w:highlight w:val="none"/>
                <w:lang w:eastAsia="zh-CN"/>
              </w:rPr>
              <w:t>不允许分包</w:t>
            </w:r>
            <w:bookmarkEnd w:id="55"/>
          </w:p>
        </w:tc>
      </w:tr>
      <w:tr w14:paraId="5E5A0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2A471A9">
            <w:pPr>
              <w:snapToGrid w:val="0"/>
              <w:jc w:val="center"/>
              <w:rPr>
                <w:rFonts w:hint="eastAsia" w:ascii="宋体" w:hAnsi="宋体" w:eastAsia="宋体" w:cs="仿宋"/>
                <w:color w:val="auto"/>
                <w:kern w:val="2"/>
                <w:sz w:val="28"/>
                <w:szCs w:val="28"/>
                <w:highlight w:val="none"/>
                <w:lang w:val="en-US" w:eastAsia="zh-CN" w:bidi="ar-SA"/>
              </w:rPr>
            </w:pPr>
            <w:r>
              <w:rPr>
                <w:rFonts w:hint="eastAsia" w:ascii="宋体" w:hAnsi="宋体" w:cs="仿宋"/>
                <w:color w:val="auto"/>
                <w:sz w:val="28"/>
                <w:szCs w:val="28"/>
                <w:highlight w:val="none"/>
                <w:lang w:val="en-US" w:eastAsia="zh-CN"/>
              </w:rPr>
              <w:t>17</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748B439F">
            <w:pPr>
              <w:snapToGrid w:val="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政府采购信用融资</w:t>
            </w:r>
          </w:p>
        </w:tc>
        <w:tc>
          <w:tcPr>
            <w:tcW w:w="6094" w:type="dxa"/>
            <w:tcBorders>
              <w:top w:val="single" w:color="auto" w:sz="4" w:space="0"/>
              <w:left w:val="single" w:color="auto" w:sz="4" w:space="0"/>
              <w:bottom w:val="single" w:color="auto" w:sz="4" w:space="0"/>
              <w:right w:val="single" w:color="auto" w:sz="4" w:space="0"/>
            </w:tcBorders>
            <w:noWrap w:val="0"/>
            <w:vAlign w:val="center"/>
          </w:tcPr>
          <w:p w14:paraId="76FE4EA3">
            <w:pPr>
              <w:snapToGrid w:val="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根据山西省财政厅关于印发《山西省政府采购信用融资工作方案（试行）》的通知（晋财购[2018]41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http://www.ccgp-shanxi.gov.cn/）政府采购融资平台栏目了解相关信息。</w:t>
            </w:r>
          </w:p>
        </w:tc>
      </w:tr>
    </w:tbl>
    <w:p w14:paraId="56216126">
      <w:pPr>
        <w:pStyle w:val="9"/>
        <w:snapToGrid w:val="0"/>
        <w:spacing w:beforeLines="0" w:afterLines="0" w:line="240" w:lineRule="auto"/>
        <w:ind w:firstLine="602" w:firstLineChars="200"/>
        <w:rPr>
          <w:rFonts w:hint="eastAsia" w:hAnsi="宋体" w:cs="宋体"/>
          <w:b/>
          <w:color w:val="auto"/>
          <w:sz w:val="30"/>
          <w:szCs w:val="30"/>
          <w:highlight w:val="none"/>
        </w:rPr>
      </w:pPr>
    </w:p>
    <w:p w14:paraId="69ED631A">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仿宋"/>
          <w:bCs w:val="0"/>
          <w:color w:val="auto"/>
          <w:sz w:val="28"/>
          <w:szCs w:val="28"/>
          <w:highlight w:val="none"/>
        </w:rPr>
      </w:pPr>
      <w:r>
        <w:rPr>
          <w:rFonts w:hint="eastAsia" w:ascii="宋体" w:hAnsi="宋体" w:eastAsia="宋体" w:cs="宋体"/>
          <w:b w:val="0"/>
          <w:color w:val="auto"/>
          <w:sz w:val="30"/>
          <w:szCs w:val="30"/>
          <w:highlight w:val="none"/>
        </w:rPr>
        <w:br w:type="page"/>
      </w:r>
      <w:r>
        <w:rPr>
          <w:rFonts w:hint="eastAsia" w:ascii="宋体" w:hAnsi="宋体" w:eastAsia="宋体" w:cs="仿宋"/>
          <w:bCs w:val="0"/>
          <w:color w:val="auto"/>
          <w:sz w:val="28"/>
          <w:szCs w:val="28"/>
          <w:highlight w:val="none"/>
        </w:rPr>
        <w:t>1</w:t>
      </w:r>
      <w:r>
        <w:rPr>
          <w:rFonts w:hint="eastAsia" w:ascii="宋体" w:hAnsi="宋体" w:eastAsia="宋体" w:cs="仿宋"/>
          <w:bCs w:val="0"/>
          <w:color w:val="auto"/>
          <w:sz w:val="28"/>
          <w:szCs w:val="28"/>
          <w:highlight w:val="none"/>
          <w:lang w:val="en-US" w:eastAsia="zh-CN"/>
        </w:rPr>
        <w:t>.</w:t>
      </w:r>
      <w:r>
        <w:rPr>
          <w:rFonts w:hint="eastAsia" w:ascii="宋体" w:hAnsi="宋体" w:eastAsia="宋体" w:cs="仿宋"/>
          <w:bCs w:val="0"/>
          <w:color w:val="auto"/>
          <w:sz w:val="28"/>
          <w:szCs w:val="28"/>
          <w:highlight w:val="none"/>
        </w:rPr>
        <w:t>总  则</w:t>
      </w:r>
    </w:p>
    <w:p w14:paraId="27552A14">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02575615">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1.1适用范围</w:t>
      </w:r>
    </w:p>
    <w:p w14:paraId="3794236D">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仅适用于本次竞争性磋商文件中政府采购的项目。</w:t>
      </w:r>
    </w:p>
    <w:p w14:paraId="2A3C6E59">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1.2定义</w:t>
      </w:r>
    </w:p>
    <w:p w14:paraId="1BCBC8AD">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1.2.1“采购人”系指委托采购代理机构采购本次项目的国家机关、事业单位和团体组织；也是磋商结果的最终确认方。</w:t>
      </w:r>
    </w:p>
    <w:p w14:paraId="0973AC83">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1.2.2“采购代理机构”系指受采购人委托组织本次磋商的服务机构。</w:t>
      </w:r>
    </w:p>
    <w:p w14:paraId="21FF55AF">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1.2.3“供应商”系指向采购人（采购代理机构）提交响应文件的单位。</w:t>
      </w:r>
    </w:p>
    <w:p w14:paraId="3BEEAA12">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1.2.4“服务”系指磋商文件规定供应商须向采购人提供的服务应当履行的承诺和义务。</w:t>
      </w:r>
    </w:p>
    <w:p w14:paraId="316B92E3">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1.3合格供应商</w:t>
      </w:r>
    </w:p>
    <w:p w14:paraId="09C8EEB1">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1.3.1供应商应具备承担本服务采购项目的资质条件、能力和信誉，符合、承认并承诺履行本磋商文件各项规定的国内供应商：</w:t>
      </w:r>
    </w:p>
    <w:p w14:paraId="0B7BFA7A">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1.3.1.1满足《中华人民共和国政府采购法》第二十二条规定。并按照《中华人民共和国政府采购法实施条例》第十七条的规定，提供资格证明文件。</w:t>
      </w:r>
    </w:p>
    <w:p w14:paraId="26B6C8BE">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1.3.1.2落实政府采购政策需满足的资格要求：见供应商须知前附表。</w:t>
      </w:r>
    </w:p>
    <w:p w14:paraId="0416E848">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1.3.1.3本项目的特定资格要求：见供应商须知前附表。</w:t>
      </w:r>
    </w:p>
    <w:p w14:paraId="4BEEF091">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1.3.2供应商须知前附表规定接受联合体参加的，联合体各方应遵守以下规定：</w:t>
      </w:r>
    </w:p>
    <w:p w14:paraId="5782B27A">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1.3.2.1联合体各方均应当符合《政府采购法》第二十二条规定的条件，联合体各方均应按照磋商文件要求提供相关材料。</w:t>
      </w:r>
    </w:p>
    <w:p w14:paraId="5B704EFA">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1.3.2.2本项目有特定资格条件要求的，联合体各方有同类资质的供应商按照联合体分工承担相同工作的，应当按照资质等级较低的供应商确定资质等级；联合体各方不得再单独参加或者与其他供应商另外组成联合体参加同一合同项下的磋商活动。</w:t>
      </w:r>
    </w:p>
    <w:p w14:paraId="4C5B90BE">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1.3.2.3联合体各方应按磋商文件提供的格式签订联合协议，明确联合体各方承担的工作和义务，并将联合磋商协议连同响应文件一并提交。</w:t>
      </w:r>
    </w:p>
    <w:p w14:paraId="265783CE">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1.3.2.4联合体各方应当共同与采购人签订采购合同，就采购合同约定的事项对采购人承担连带责任；</w:t>
      </w:r>
    </w:p>
    <w:p w14:paraId="1DBD3A47">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1.3.3单位负责人为同一人或者存在直接控股、管理关系的不同供应商，不得参加同一合同项下的政府采购活动。</w:t>
      </w:r>
    </w:p>
    <w:p w14:paraId="576C86A1">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1.3.4为采购项目提供整体设计、规范编制或者项目管理、监理、检测等服务的供应商，不得再参加该采购项目的其他采购活动。</w:t>
      </w:r>
    </w:p>
    <w:p w14:paraId="1BD568E1">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1.4供应商委托有关说明</w:t>
      </w:r>
    </w:p>
    <w:p w14:paraId="31A5CB28">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1.4.1供应商授权代表须携带有效身份证件，如不是法定代表人，须有法定代表人出具的授权委托书。</w:t>
      </w:r>
    </w:p>
    <w:p w14:paraId="5F31942E">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1.4.2供应商所使用的资格、信誉、荣誉、业绩与企业认证必须为本单位所拥有。</w:t>
      </w:r>
    </w:p>
    <w:p w14:paraId="532AB8A5">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1.4.3以联合体形式参加政府采购活动的，联合体各方不得再单独参加或者与其他供应商另外组成联合体参加同一合同项下的政府采购活动。</w:t>
      </w:r>
    </w:p>
    <w:p w14:paraId="4E726BA8">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1.4.4单位负责人为同一人或者存在直接控股、管理关系的不同供应商，不得参加同一合同项下的政府采购活动。</w:t>
      </w:r>
    </w:p>
    <w:p w14:paraId="61AFF539">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1.4.5供应商应仔细阅读竞争性磋商文件的所有内容，按照竞争性磋商文件的要求提交响应文件，并对所提供的全部资料的真实性承担法律责任。</w:t>
      </w:r>
    </w:p>
    <w:p w14:paraId="24216035">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1.5磋商响应费用</w:t>
      </w:r>
    </w:p>
    <w:p w14:paraId="4273466C">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不论磋商采购结果如何，供应商均应自行承担所有与响应有关的全部费用（磋商文件有其他规定除外）。</w:t>
      </w:r>
    </w:p>
    <w:p w14:paraId="11B40DEC">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1.6质疑</w:t>
      </w:r>
    </w:p>
    <w:p w14:paraId="51A4C153">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1.6.1供应商认为磋商文件、磋商过程或成交结果使自己的合法权益受到损害的，应当在法定质疑期限内，以书面形式向采购人（采购代理机构）一次性提出针对同一采购程序环节的质疑。</w:t>
      </w:r>
    </w:p>
    <w:p w14:paraId="2682DC7B">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1.6.1.1对磋商文件提出质疑的，应在收到采购文件之日或者采购文件公告期限届满之日起7个工作日内提出；</w:t>
      </w:r>
    </w:p>
    <w:p w14:paraId="4330AFBC">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1.6.1.2对磋商过程提出质疑的，在各采购程序环节结束之日起7个工作日内提出；</w:t>
      </w:r>
    </w:p>
    <w:p w14:paraId="3556142A">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1.6.1.3对磋商结果提出质疑的，应在成交结果公告期限届满之日起7个工作日内提出。</w:t>
      </w:r>
    </w:p>
    <w:p w14:paraId="6974B49D">
      <w:pPr>
        <w:spacing w:line="560" w:lineRule="exact"/>
        <w:rPr>
          <w:rFonts w:hint="eastAsia" w:ascii="宋体" w:hAnsi="宋体" w:cs="仿宋"/>
          <w:b/>
          <w:color w:val="auto"/>
          <w:sz w:val="28"/>
          <w:szCs w:val="28"/>
          <w:highlight w:val="none"/>
        </w:rPr>
      </w:pPr>
      <w:r>
        <w:rPr>
          <w:rFonts w:hint="eastAsia" w:ascii="宋体" w:hAnsi="宋体" w:cs="仿宋"/>
          <w:b/>
          <w:color w:val="auto"/>
          <w:sz w:val="28"/>
          <w:szCs w:val="28"/>
          <w:highlight w:val="none"/>
          <w:lang w:eastAsia="zh-CN"/>
        </w:rPr>
        <w:t>参加了磋商活动的供应商不得再对磋商文件进行质疑</w:t>
      </w:r>
      <w:r>
        <w:rPr>
          <w:rFonts w:hint="eastAsia" w:ascii="宋体" w:hAnsi="宋体" w:cs="仿宋"/>
          <w:b/>
          <w:color w:val="auto"/>
          <w:sz w:val="28"/>
          <w:szCs w:val="28"/>
          <w:highlight w:val="none"/>
        </w:rPr>
        <w:t>。</w:t>
      </w:r>
    </w:p>
    <w:p w14:paraId="3CB4DF22">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1.6.2采购人接收质疑函的信息：</w:t>
      </w:r>
    </w:p>
    <w:p w14:paraId="08F36226">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方    式：电子文件形式提出</w:t>
      </w:r>
    </w:p>
    <w:p w14:paraId="02962648">
      <w:pPr>
        <w:spacing w:line="560" w:lineRule="exact"/>
        <w:ind w:firstLine="560" w:firstLineChars="200"/>
        <w:rPr>
          <w:rFonts w:hint="default" w:ascii="宋体" w:hAnsi="宋体" w:eastAsia="宋体" w:cs="仿宋"/>
          <w:color w:val="auto"/>
          <w:sz w:val="28"/>
          <w:szCs w:val="28"/>
          <w:highlight w:val="none"/>
          <w:lang w:val="en-US" w:eastAsia="zh-CN"/>
        </w:rPr>
      </w:pPr>
      <w:r>
        <w:rPr>
          <w:rFonts w:hint="eastAsia" w:ascii="宋体" w:hAnsi="宋体" w:eastAsia="宋体" w:cs="仿宋"/>
          <w:color w:val="auto"/>
          <w:sz w:val="28"/>
          <w:szCs w:val="28"/>
          <w:highlight w:val="none"/>
          <w:lang w:val="en-US" w:eastAsia="zh-CN"/>
        </w:rPr>
        <w:t>联系人：</w:t>
      </w:r>
      <w:r>
        <w:rPr>
          <w:rFonts w:hint="eastAsia" w:ascii="宋体" w:hAnsi="宋体" w:cs="仿宋"/>
          <w:color w:val="auto"/>
          <w:sz w:val="28"/>
          <w:szCs w:val="28"/>
          <w:highlight w:val="none"/>
          <w:lang w:val="en-US" w:eastAsia="zh-CN"/>
        </w:rPr>
        <w:t>杨先生</w:t>
      </w:r>
    </w:p>
    <w:p w14:paraId="02C74A75">
      <w:pPr>
        <w:spacing w:line="560" w:lineRule="exact"/>
        <w:ind w:firstLine="560" w:firstLineChars="200"/>
        <w:rPr>
          <w:rFonts w:hint="default" w:ascii="宋体" w:hAnsi="宋体" w:eastAsia="宋体" w:cs="仿宋"/>
          <w:color w:val="auto"/>
          <w:sz w:val="28"/>
          <w:szCs w:val="28"/>
          <w:highlight w:val="none"/>
          <w:lang w:val="en-US" w:eastAsia="zh-CN"/>
        </w:rPr>
      </w:pPr>
      <w:r>
        <w:rPr>
          <w:rFonts w:hint="eastAsia" w:ascii="宋体" w:hAnsi="宋体" w:eastAsia="宋体" w:cs="仿宋"/>
          <w:color w:val="auto"/>
          <w:sz w:val="28"/>
          <w:szCs w:val="28"/>
          <w:highlight w:val="none"/>
        </w:rPr>
        <w:t>联系电话：</w:t>
      </w:r>
      <w:r>
        <w:rPr>
          <w:rFonts w:hint="eastAsia" w:ascii="宋体" w:hAnsi="宋体" w:cs="仿宋"/>
          <w:color w:val="auto"/>
          <w:sz w:val="28"/>
          <w:szCs w:val="28"/>
          <w:highlight w:val="none"/>
          <w:lang w:val="en-US" w:eastAsia="zh-CN"/>
        </w:rPr>
        <w:t>14735876655</w:t>
      </w:r>
      <w:r>
        <w:rPr>
          <w:rFonts w:hint="eastAsia" w:ascii="宋体" w:hAnsi="宋体" w:cs="仿宋"/>
          <w:color w:val="auto"/>
          <w:sz w:val="28"/>
          <w:szCs w:val="28"/>
          <w:highlight w:val="none"/>
          <w:u w:val="none"/>
        </w:rPr>
        <w:t>　</w:t>
      </w:r>
      <w:r>
        <w:rPr>
          <w:rFonts w:hint="eastAsia" w:ascii="宋体" w:hAnsi="宋体" w:eastAsia="宋体" w:cs="仿宋"/>
          <w:color w:val="auto"/>
          <w:sz w:val="28"/>
          <w:szCs w:val="28"/>
          <w:highlight w:val="none"/>
        </w:rPr>
        <w:t>　　</w:t>
      </w:r>
    </w:p>
    <w:p w14:paraId="63AF9DDD">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接收地址：政采云平台</w:t>
      </w:r>
    </w:p>
    <w:p w14:paraId="30FC0F8D">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1.6.3采购代理机构接收质疑函的信息：</w:t>
      </w:r>
    </w:p>
    <w:p w14:paraId="63E674E7">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方    式：电子文件形式提出</w:t>
      </w:r>
    </w:p>
    <w:p w14:paraId="7239DCA7">
      <w:pPr>
        <w:spacing w:line="5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联系人：赵女士</w:t>
      </w:r>
    </w:p>
    <w:p w14:paraId="38E1EBB4">
      <w:pPr>
        <w:spacing w:line="560" w:lineRule="exact"/>
        <w:ind w:firstLine="560" w:firstLineChars="200"/>
        <w:rPr>
          <w:rFonts w:hint="default" w:ascii="宋体" w:hAnsi="宋体" w:eastAsia="宋体" w:cs="仿宋"/>
          <w:color w:val="auto"/>
          <w:sz w:val="28"/>
          <w:szCs w:val="28"/>
          <w:highlight w:val="none"/>
          <w:lang w:val="en-US" w:eastAsia="zh-CN"/>
        </w:rPr>
      </w:pPr>
      <w:r>
        <w:rPr>
          <w:rFonts w:hint="eastAsia" w:ascii="宋体" w:hAnsi="宋体" w:cs="仿宋"/>
          <w:color w:val="auto"/>
          <w:sz w:val="28"/>
          <w:szCs w:val="28"/>
          <w:highlight w:val="none"/>
        </w:rPr>
        <w:t>联系电话：</w:t>
      </w:r>
      <w:r>
        <w:rPr>
          <w:rFonts w:hint="eastAsia" w:ascii="宋体" w:hAnsi="宋体" w:cs="仿宋"/>
          <w:color w:val="auto"/>
          <w:sz w:val="28"/>
          <w:szCs w:val="28"/>
          <w:highlight w:val="none"/>
          <w:lang w:val="en-US" w:eastAsia="zh-CN"/>
        </w:rPr>
        <w:t>17835268856</w:t>
      </w:r>
    </w:p>
    <w:p w14:paraId="6CC971B9">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lang w:eastAsia="zh-CN"/>
        </w:rPr>
        <w:t>接收</w:t>
      </w:r>
      <w:r>
        <w:rPr>
          <w:rFonts w:hint="eastAsia" w:ascii="宋体" w:hAnsi="宋体" w:cs="仿宋"/>
          <w:color w:val="auto"/>
          <w:sz w:val="28"/>
          <w:szCs w:val="28"/>
          <w:highlight w:val="none"/>
        </w:rPr>
        <w:t>地址：政采云平台</w:t>
      </w:r>
    </w:p>
    <w:p w14:paraId="7B408998">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1.6.4质疑应当以电子文件形式提出。格式见《政府采购质疑和投诉办法》（财政部令第94号）附件范本，可在山西政府采购平台下载。供应商提出质疑应当提交质疑函和必要的证明材料。质疑函应当包括下列内容：</w:t>
      </w:r>
    </w:p>
    <w:p w14:paraId="35F3B8C9">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1.6.4.1供应商的姓名或者名称、地址、邮编、联系人及联系电话；</w:t>
      </w:r>
    </w:p>
    <w:p w14:paraId="1820AB21">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1.6.4.2质疑项目的名称、编号；</w:t>
      </w:r>
    </w:p>
    <w:p w14:paraId="6F6092EF">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1.6.4.3具体、明确的质疑事项和与质疑事项相关的请求；</w:t>
      </w:r>
    </w:p>
    <w:p w14:paraId="5C804891">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1.6.4.4事实依据；</w:t>
      </w:r>
    </w:p>
    <w:p w14:paraId="3DFEEB5A">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1.6.4.5必要的法律依据；</w:t>
      </w:r>
    </w:p>
    <w:p w14:paraId="051F6591">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1.6.4.6提出质疑的日期。</w:t>
      </w:r>
    </w:p>
    <w:p w14:paraId="630CF603">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供应商为自然人的，应当由本人签字；供应商为法人或者其他组织的，应当由法定代表人、主要负责人，或者其授权代表签字或者盖章，并加盖电子公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19B8F99D">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仿宋"/>
          <w:bCs w:val="0"/>
          <w:color w:val="auto"/>
          <w:sz w:val="28"/>
          <w:szCs w:val="28"/>
          <w:highlight w:val="none"/>
        </w:rPr>
      </w:pPr>
      <w:r>
        <w:rPr>
          <w:rFonts w:hint="eastAsia" w:ascii="宋体" w:hAnsi="宋体" w:eastAsia="宋体" w:cs="仿宋"/>
          <w:bCs w:val="0"/>
          <w:color w:val="auto"/>
          <w:sz w:val="28"/>
          <w:szCs w:val="28"/>
          <w:highlight w:val="none"/>
        </w:rPr>
        <w:t>2、磋商文件</w:t>
      </w:r>
    </w:p>
    <w:p w14:paraId="1CA42709">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2.1磋商文件的组成</w:t>
      </w:r>
    </w:p>
    <w:p w14:paraId="739753E0">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本磋商文件包括：</w:t>
      </w:r>
    </w:p>
    <w:p w14:paraId="1DC92C24">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2.1.1竞争性磋商公告；</w:t>
      </w:r>
    </w:p>
    <w:p w14:paraId="74E358B4">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2.1.2供应商须知；</w:t>
      </w:r>
    </w:p>
    <w:p w14:paraId="54446559">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2.1.3评审办法及评审标准；</w:t>
      </w:r>
    </w:p>
    <w:p w14:paraId="3501628D">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2.1.4商务、技术要求；</w:t>
      </w:r>
    </w:p>
    <w:p w14:paraId="5FB52DA7">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2.1.5合同原则；</w:t>
      </w:r>
    </w:p>
    <w:p w14:paraId="42012C9A">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2.1.6响应文件格式。</w:t>
      </w:r>
    </w:p>
    <w:p w14:paraId="5584FF94">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2.2磋商文件的澄清与修改</w:t>
      </w:r>
    </w:p>
    <w:p w14:paraId="02CA4AC2">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2.2.1采购人（采购代理机构）可以对已发出的磋商文件进行必要的澄清或者修改，澄清或者修改在原公告发布媒体上发布澄清公告。澄清或者修改的内容为磋商文件的组成部分，对所有供应商均具有约束作用。</w:t>
      </w:r>
    </w:p>
    <w:p w14:paraId="7119B7D0">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2.2.2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614D42B4">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2.2.3采购人（采购代理机构）将视情况确定是否进行现场考察或召开标前答疑会，见供应商须知前附表的要求。</w:t>
      </w:r>
    </w:p>
    <w:p w14:paraId="5BF14277">
      <w:pPr>
        <w:spacing w:line="560" w:lineRule="exact"/>
        <w:ind w:firstLine="560" w:firstLineChars="200"/>
        <w:rPr>
          <w:rFonts w:hint="eastAsia" w:ascii="宋体" w:hAnsi="宋体" w:cs="仿宋"/>
          <w:color w:val="auto"/>
          <w:sz w:val="28"/>
          <w:szCs w:val="30"/>
          <w:highlight w:val="none"/>
        </w:rPr>
      </w:pPr>
      <w:r>
        <w:rPr>
          <w:rFonts w:hint="eastAsia" w:ascii="宋体" w:hAnsi="宋体" w:cs="仿宋"/>
          <w:color w:val="auto"/>
          <w:sz w:val="28"/>
          <w:szCs w:val="28"/>
          <w:highlight w:val="none"/>
        </w:rPr>
        <w:t>2.2.4供应商对磋商文件有疑问，应当于公告发布之日起至公告期限满7个工作日内在山西政府采购平台上要求澄清。采购代理机构将</w:t>
      </w:r>
      <w:r>
        <w:rPr>
          <w:rFonts w:hint="eastAsia" w:ascii="宋体" w:hAnsi="宋体" w:cs="仿宋"/>
          <w:color w:val="auto"/>
          <w:sz w:val="28"/>
          <w:szCs w:val="30"/>
          <w:highlight w:val="none"/>
        </w:rPr>
        <w:t>在规定的时间内，在财政部门指定的政府采购信息发布媒体上发布更正公告，并通知所有获取到磋商文件的潜在供应商。</w:t>
      </w:r>
      <w:r>
        <w:rPr>
          <w:rFonts w:hint="eastAsia" w:ascii="宋体" w:hAnsi="宋体" w:cs="仿宋"/>
          <w:b/>
          <w:color w:val="auto"/>
          <w:sz w:val="28"/>
          <w:szCs w:val="30"/>
          <w:highlight w:val="none"/>
        </w:rPr>
        <w:t>逾期提出采购人（采购代理机构）将不予受理。</w:t>
      </w:r>
    </w:p>
    <w:p w14:paraId="0BF1BC93">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2.2.5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2BF646E9">
      <w:pPr>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2.2.6磋商文件澄清、答复、修改、补充的内容为磋商文件的组成部分。当磋商文件与磋商文件的答复、澄清、修改、补充通知就同一内容的表述不一致时，以最后发出的电子文件为准。</w:t>
      </w:r>
    </w:p>
    <w:p w14:paraId="60CF6BF4">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仿宋"/>
          <w:bCs w:val="0"/>
          <w:color w:val="auto"/>
          <w:sz w:val="28"/>
          <w:szCs w:val="28"/>
          <w:highlight w:val="none"/>
        </w:rPr>
      </w:pPr>
      <w:r>
        <w:rPr>
          <w:rFonts w:hint="eastAsia" w:ascii="宋体" w:hAnsi="宋体" w:eastAsia="宋体" w:cs="仿宋"/>
          <w:bCs w:val="0"/>
          <w:color w:val="auto"/>
          <w:sz w:val="28"/>
          <w:szCs w:val="28"/>
          <w:highlight w:val="none"/>
        </w:rPr>
        <w:t>3、响应文件的编制</w:t>
      </w:r>
    </w:p>
    <w:p w14:paraId="33145224">
      <w:pPr>
        <w:pStyle w:val="4"/>
        <w:spacing w:before="240" w:beforeLines="100" w:after="0" w:line="360" w:lineRule="auto"/>
        <w:rPr>
          <w:rFonts w:hint="eastAsia" w:ascii="宋体" w:hAnsi="宋体" w:cs="仿宋"/>
          <w:color w:val="auto"/>
          <w:sz w:val="28"/>
          <w:szCs w:val="28"/>
          <w:highlight w:val="none"/>
        </w:rPr>
      </w:pPr>
      <w:bookmarkStart w:id="56" w:name="_Toc510137461"/>
      <w:bookmarkStart w:id="57" w:name="_Toc25980"/>
      <w:bookmarkStart w:id="58" w:name="_Toc451762244"/>
      <w:bookmarkStart w:id="59" w:name="_Toc451762175"/>
      <w:r>
        <w:rPr>
          <w:rFonts w:hint="eastAsia" w:ascii="宋体" w:hAnsi="宋体" w:cs="仿宋"/>
          <w:color w:val="auto"/>
          <w:sz w:val="28"/>
          <w:szCs w:val="28"/>
          <w:highlight w:val="none"/>
        </w:rPr>
        <w:t>3.1响应文件的组成</w:t>
      </w:r>
      <w:bookmarkEnd w:id="56"/>
      <w:bookmarkEnd w:id="57"/>
      <w:bookmarkEnd w:id="58"/>
      <w:bookmarkEnd w:id="59"/>
    </w:p>
    <w:p w14:paraId="39C685CB">
      <w:pPr>
        <w:spacing w:line="560" w:lineRule="exact"/>
        <w:ind w:firstLine="560" w:firstLineChars="200"/>
        <w:rPr>
          <w:rFonts w:hint="eastAsia" w:ascii="宋体" w:hAnsi="宋体" w:cs="仿宋"/>
          <w:color w:val="auto"/>
          <w:sz w:val="28"/>
          <w:szCs w:val="28"/>
          <w:highlight w:val="none"/>
        </w:rPr>
      </w:pPr>
      <w:bookmarkStart w:id="60" w:name="_Toc510137462"/>
      <w:bookmarkStart w:id="61" w:name="_Toc451762245"/>
      <w:bookmarkStart w:id="62" w:name="_Toc451762176"/>
      <w:bookmarkStart w:id="63" w:name="_Toc10966"/>
      <w:r>
        <w:rPr>
          <w:rFonts w:hint="eastAsia" w:ascii="宋体" w:hAnsi="宋体" w:cs="仿宋"/>
          <w:color w:val="auto"/>
          <w:sz w:val="28"/>
          <w:szCs w:val="28"/>
          <w:highlight w:val="none"/>
        </w:rPr>
        <w:t>响应文件由资格文件</w:t>
      </w:r>
      <w:r>
        <w:rPr>
          <w:rFonts w:hint="eastAsia" w:ascii="宋体" w:hAnsi="宋体" w:cs="仿宋"/>
          <w:color w:val="auto"/>
          <w:sz w:val="28"/>
          <w:szCs w:val="28"/>
          <w:highlight w:val="none"/>
          <w:lang w:val="en-US" w:eastAsia="zh-CN"/>
        </w:rPr>
        <w:t>、</w:t>
      </w:r>
      <w:r>
        <w:rPr>
          <w:rFonts w:hint="eastAsia" w:ascii="宋体" w:hAnsi="宋体" w:cs="仿宋"/>
          <w:color w:val="auto"/>
          <w:sz w:val="28"/>
          <w:szCs w:val="28"/>
          <w:highlight w:val="none"/>
        </w:rPr>
        <w:t>商务技术文件</w:t>
      </w:r>
      <w:r>
        <w:rPr>
          <w:rFonts w:hint="eastAsia" w:ascii="宋体" w:hAnsi="宋体" w:cs="仿宋"/>
          <w:color w:val="auto"/>
          <w:sz w:val="28"/>
          <w:szCs w:val="28"/>
          <w:highlight w:val="none"/>
          <w:lang w:eastAsia="zh-CN"/>
        </w:rPr>
        <w:t>两</w:t>
      </w:r>
      <w:r>
        <w:rPr>
          <w:rFonts w:hint="eastAsia" w:ascii="宋体" w:hAnsi="宋体" w:cs="仿宋"/>
          <w:color w:val="auto"/>
          <w:sz w:val="28"/>
          <w:szCs w:val="28"/>
          <w:highlight w:val="none"/>
        </w:rPr>
        <w:t>部分组成。</w:t>
      </w:r>
      <w:r>
        <w:rPr>
          <w:rFonts w:hint="eastAsia" w:ascii="宋体" w:hAnsi="宋体" w:cs="仿宋"/>
          <w:color w:val="auto"/>
          <w:sz w:val="28"/>
          <w:szCs w:val="28"/>
          <w:highlight w:val="none"/>
          <w:lang w:eastAsia="zh-CN"/>
        </w:rPr>
        <w:t>（其中加★项为实质性响应条款，若有缺失或无效，将导致响应文件无效</w:t>
      </w:r>
      <w:r>
        <w:rPr>
          <w:rFonts w:hint="eastAsia" w:hAnsi="宋体" w:cs="仿宋"/>
          <w:b w:val="0"/>
          <w:bCs/>
          <w:color w:val="auto"/>
          <w:sz w:val="28"/>
          <w:szCs w:val="28"/>
          <w:highlight w:val="none"/>
          <w:lang w:val="en-US" w:eastAsia="zh-CN"/>
        </w:rPr>
        <w:t>）</w:t>
      </w:r>
      <w:r>
        <w:rPr>
          <w:rFonts w:hint="eastAsia" w:ascii="宋体" w:hAnsi="宋体" w:cs="仿宋"/>
          <w:color w:val="auto"/>
          <w:sz w:val="28"/>
          <w:szCs w:val="28"/>
          <w:highlight w:val="none"/>
        </w:rPr>
        <w:t>。</w:t>
      </w:r>
    </w:p>
    <w:p w14:paraId="52B45CFA">
      <w:pPr>
        <w:spacing w:line="560" w:lineRule="exact"/>
        <w:ind w:firstLine="562" w:firstLineChars="200"/>
        <w:rPr>
          <w:rFonts w:hint="eastAsia" w:hAnsi="宋体" w:cs="仿宋"/>
          <w:b/>
          <w:color w:val="auto"/>
          <w:sz w:val="28"/>
          <w:szCs w:val="28"/>
          <w:highlight w:val="none"/>
        </w:rPr>
      </w:pPr>
      <w:r>
        <w:rPr>
          <w:rFonts w:hint="eastAsia" w:hAnsi="宋体" w:cs="仿宋"/>
          <w:b/>
          <w:color w:val="auto"/>
          <w:sz w:val="28"/>
          <w:szCs w:val="28"/>
          <w:highlight w:val="none"/>
        </w:rPr>
        <w:t>3.1.1资格证明文件</w:t>
      </w:r>
    </w:p>
    <w:p w14:paraId="1D8AF76C">
      <w:pPr>
        <w:spacing w:line="560" w:lineRule="exact"/>
        <w:ind w:firstLine="560" w:firstLineChars="200"/>
        <w:rPr>
          <w:rFonts w:hint="eastAsia" w:hAnsi="宋体" w:cs="仿宋"/>
          <w:b w:val="0"/>
          <w:bCs/>
          <w:color w:val="auto"/>
          <w:sz w:val="28"/>
          <w:szCs w:val="28"/>
          <w:highlight w:val="none"/>
        </w:rPr>
      </w:pPr>
      <w:r>
        <w:rPr>
          <w:rFonts w:hint="eastAsia" w:hAnsi="宋体" w:cs="仿宋"/>
          <w:b w:val="0"/>
          <w:bCs/>
          <w:color w:val="auto"/>
          <w:sz w:val="28"/>
          <w:szCs w:val="28"/>
          <w:highlight w:val="none"/>
          <w:lang w:val="en-US" w:eastAsia="zh-CN"/>
        </w:rPr>
        <w:t>1</w:t>
      </w:r>
      <w:r>
        <w:rPr>
          <w:rFonts w:hint="eastAsia" w:hAnsi="宋体" w:cs="仿宋"/>
          <w:b w:val="0"/>
          <w:bCs/>
          <w:color w:val="auto"/>
          <w:sz w:val="28"/>
          <w:szCs w:val="28"/>
          <w:highlight w:val="none"/>
          <w:lang w:eastAsia="zh-CN"/>
        </w:rPr>
        <w:t>）</w:t>
      </w:r>
      <w:r>
        <w:rPr>
          <w:rFonts w:hint="eastAsia" w:hAnsi="宋体" w:cs="仿宋"/>
          <w:b w:val="0"/>
          <w:bCs/>
          <w:color w:val="auto"/>
          <w:sz w:val="28"/>
          <w:szCs w:val="28"/>
          <w:highlight w:val="none"/>
        </w:rPr>
        <w:t>★具有独立承担民事责任的能力的承诺函</w:t>
      </w:r>
      <w:r>
        <w:rPr>
          <w:rFonts w:hint="eastAsia" w:ascii="宋体" w:hAnsi="宋体" w:eastAsia="宋体" w:cs="宋体"/>
          <w:color w:val="auto"/>
          <w:sz w:val="28"/>
          <w:szCs w:val="28"/>
          <w:highlight w:val="none"/>
          <w:lang w:eastAsia="zh-CN"/>
        </w:rPr>
        <w:t>（提供供应商信用承诺书）</w:t>
      </w:r>
      <w:r>
        <w:rPr>
          <w:rFonts w:hint="eastAsia" w:hAnsi="宋体" w:cs="仿宋"/>
          <w:b w:val="0"/>
          <w:bCs/>
          <w:color w:val="auto"/>
          <w:sz w:val="28"/>
          <w:szCs w:val="28"/>
          <w:highlight w:val="none"/>
        </w:rPr>
        <w:t>；</w:t>
      </w:r>
    </w:p>
    <w:p w14:paraId="7339C83D">
      <w:pPr>
        <w:spacing w:line="560" w:lineRule="exact"/>
        <w:ind w:firstLine="560" w:firstLineChars="200"/>
        <w:rPr>
          <w:rFonts w:hint="eastAsia" w:hAnsi="宋体" w:eastAsia="宋体" w:cs="仿宋"/>
          <w:b w:val="0"/>
          <w:bCs/>
          <w:color w:val="auto"/>
          <w:sz w:val="28"/>
          <w:szCs w:val="28"/>
          <w:highlight w:val="none"/>
          <w:lang w:eastAsia="zh-CN"/>
        </w:rPr>
      </w:pPr>
      <w:r>
        <w:rPr>
          <w:rFonts w:hint="eastAsia" w:hAnsi="宋体" w:cs="仿宋"/>
          <w:b w:val="0"/>
          <w:bCs/>
          <w:color w:val="auto"/>
          <w:sz w:val="28"/>
          <w:szCs w:val="28"/>
          <w:highlight w:val="none"/>
          <w:lang w:val="en-US" w:eastAsia="zh-CN"/>
        </w:rPr>
        <w:t>2</w:t>
      </w:r>
      <w:r>
        <w:rPr>
          <w:rFonts w:hint="eastAsia" w:hAnsi="宋体" w:cs="仿宋"/>
          <w:b w:val="0"/>
          <w:bCs/>
          <w:color w:val="auto"/>
          <w:sz w:val="28"/>
          <w:szCs w:val="28"/>
          <w:highlight w:val="none"/>
          <w:lang w:eastAsia="zh-CN"/>
        </w:rPr>
        <w:t>）</w:t>
      </w:r>
      <w:r>
        <w:rPr>
          <w:rFonts w:hint="eastAsia" w:hAnsi="宋体" w:cs="仿宋"/>
          <w:b w:val="0"/>
          <w:bCs/>
          <w:color w:val="auto"/>
          <w:sz w:val="28"/>
          <w:szCs w:val="28"/>
          <w:highlight w:val="none"/>
        </w:rPr>
        <w:t>★具有良好的商业信誉和健全的财务会计制度的承诺函</w:t>
      </w:r>
      <w:r>
        <w:rPr>
          <w:rFonts w:hint="eastAsia" w:ascii="宋体" w:hAnsi="宋体" w:eastAsia="宋体" w:cs="宋体"/>
          <w:color w:val="auto"/>
          <w:sz w:val="28"/>
          <w:szCs w:val="28"/>
          <w:highlight w:val="none"/>
          <w:lang w:eastAsia="zh-CN"/>
        </w:rPr>
        <w:t>（提供供应商信用承诺书）</w:t>
      </w:r>
      <w:r>
        <w:rPr>
          <w:rFonts w:hint="eastAsia" w:hAnsi="宋体" w:cs="仿宋"/>
          <w:b w:val="0"/>
          <w:bCs/>
          <w:color w:val="auto"/>
          <w:sz w:val="28"/>
          <w:szCs w:val="28"/>
          <w:highlight w:val="none"/>
          <w:lang w:eastAsia="zh-CN"/>
        </w:rPr>
        <w:t>；</w:t>
      </w:r>
    </w:p>
    <w:p w14:paraId="4DFD3ADE">
      <w:pPr>
        <w:spacing w:line="560" w:lineRule="exact"/>
        <w:ind w:firstLine="560" w:firstLineChars="200"/>
        <w:rPr>
          <w:rFonts w:hint="eastAsia" w:ascii="Times New Roman" w:hAnsi="宋体" w:eastAsia="宋体" w:cs="仿宋"/>
          <w:b w:val="0"/>
          <w:bCs/>
          <w:color w:val="auto"/>
          <w:sz w:val="28"/>
          <w:szCs w:val="28"/>
          <w:highlight w:val="none"/>
        </w:rPr>
      </w:pPr>
      <w:r>
        <w:rPr>
          <w:rFonts w:hint="eastAsia" w:hAnsi="宋体" w:cs="仿宋"/>
          <w:b w:val="0"/>
          <w:bCs/>
          <w:color w:val="auto"/>
          <w:sz w:val="28"/>
          <w:szCs w:val="28"/>
          <w:highlight w:val="none"/>
          <w:lang w:val="en-US" w:eastAsia="zh-CN"/>
        </w:rPr>
        <w:t>3</w:t>
      </w:r>
      <w:r>
        <w:rPr>
          <w:rFonts w:hint="eastAsia" w:hAnsi="宋体" w:cs="仿宋"/>
          <w:b w:val="0"/>
          <w:bCs/>
          <w:color w:val="auto"/>
          <w:sz w:val="28"/>
          <w:szCs w:val="28"/>
          <w:highlight w:val="none"/>
          <w:lang w:eastAsia="zh-CN"/>
        </w:rPr>
        <w:t>）</w:t>
      </w:r>
      <w:r>
        <w:rPr>
          <w:rFonts w:hint="eastAsia" w:ascii="Times New Roman" w:hAnsi="宋体" w:eastAsia="宋体" w:cs="仿宋"/>
          <w:b w:val="0"/>
          <w:bCs/>
          <w:color w:val="auto"/>
          <w:sz w:val="28"/>
          <w:szCs w:val="28"/>
          <w:highlight w:val="none"/>
        </w:rPr>
        <w:t>★具有履行合同所必需的设备和专业技术能力承诺函</w:t>
      </w:r>
      <w:r>
        <w:rPr>
          <w:rFonts w:hint="eastAsia" w:ascii="宋体" w:hAnsi="宋体" w:eastAsia="宋体" w:cs="宋体"/>
          <w:color w:val="auto"/>
          <w:sz w:val="28"/>
          <w:szCs w:val="28"/>
          <w:highlight w:val="none"/>
          <w:lang w:eastAsia="zh-CN"/>
        </w:rPr>
        <w:t>（提供供应商信用承诺书）</w:t>
      </w:r>
      <w:r>
        <w:rPr>
          <w:rFonts w:hint="eastAsia" w:ascii="Times New Roman" w:hAnsi="宋体" w:eastAsia="宋体" w:cs="仿宋"/>
          <w:b w:val="0"/>
          <w:bCs/>
          <w:color w:val="auto"/>
          <w:sz w:val="28"/>
          <w:szCs w:val="28"/>
          <w:highlight w:val="none"/>
        </w:rPr>
        <w:t>；</w:t>
      </w:r>
    </w:p>
    <w:p w14:paraId="6F67EAD0">
      <w:pPr>
        <w:spacing w:line="560" w:lineRule="exact"/>
        <w:ind w:firstLine="560" w:firstLineChars="200"/>
        <w:rPr>
          <w:rFonts w:hint="eastAsia" w:ascii="Times New Roman" w:hAnsi="宋体" w:eastAsia="宋体" w:cs="仿宋"/>
          <w:b w:val="0"/>
          <w:bCs/>
          <w:color w:val="auto"/>
          <w:sz w:val="28"/>
          <w:szCs w:val="28"/>
          <w:highlight w:val="none"/>
        </w:rPr>
      </w:pPr>
      <w:r>
        <w:rPr>
          <w:rFonts w:hint="eastAsia" w:hAnsi="宋体" w:cs="仿宋"/>
          <w:b w:val="0"/>
          <w:bCs/>
          <w:color w:val="auto"/>
          <w:sz w:val="28"/>
          <w:szCs w:val="28"/>
          <w:highlight w:val="none"/>
          <w:lang w:val="en-US" w:eastAsia="zh-CN"/>
        </w:rPr>
        <w:t>4</w:t>
      </w:r>
      <w:r>
        <w:rPr>
          <w:rFonts w:hint="eastAsia" w:hAnsi="宋体" w:cs="仿宋"/>
          <w:b w:val="0"/>
          <w:bCs/>
          <w:color w:val="auto"/>
          <w:sz w:val="28"/>
          <w:szCs w:val="28"/>
          <w:highlight w:val="none"/>
          <w:lang w:eastAsia="zh-CN"/>
        </w:rPr>
        <w:t>）</w:t>
      </w:r>
      <w:r>
        <w:rPr>
          <w:rFonts w:hint="eastAsia" w:hAnsi="宋体" w:cs="仿宋"/>
          <w:b w:val="0"/>
          <w:bCs/>
          <w:color w:val="auto"/>
          <w:sz w:val="28"/>
          <w:szCs w:val="28"/>
          <w:highlight w:val="none"/>
        </w:rPr>
        <w:t>★</w:t>
      </w:r>
      <w:r>
        <w:rPr>
          <w:rFonts w:hint="eastAsia" w:ascii="Times New Roman" w:hAnsi="宋体" w:eastAsia="宋体" w:cs="仿宋"/>
          <w:b w:val="0"/>
          <w:bCs/>
          <w:color w:val="auto"/>
          <w:sz w:val="28"/>
          <w:szCs w:val="28"/>
          <w:highlight w:val="none"/>
        </w:rPr>
        <w:t>具有依法缴纳税收和社会保障资金的良好记录的承诺函</w:t>
      </w:r>
      <w:r>
        <w:rPr>
          <w:rFonts w:hint="eastAsia" w:ascii="宋体" w:hAnsi="宋体" w:eastAsia="宋体" w:cs="宋体"/>
          <w:color w:val="auto"/>
          <w:sz w:val="28"/>
          <w:szCs w:val="28"/>
          <w:highlight w:val="none"/>
          <w:lang w:eastAsia="zh-CN"/>
        </w:rPr>
        <w:t>（提供供应商信用承诺书）；</w:t>
      </w:r>
    </w:p>
    <w:p w14:paraId="67F1D4B6">
      <w:pPr>
        <w:spacing w:line="560" w:lineRule="exact"/>
        <w:ind w:firstLine="560" w:firstLineChars="200"/>
        <w:rPr>
          <w:rFonts w:hint="eastAsia" w:ascii="Times New Roman" w:hAnsi="宋体" w:eastAsia="宋体" w:cs="仿宋"/>
          <w:b w:val="0"/>
          <w:bCs/>
          <w:color w:val="auto"/>
          <w:sz w:val="28"/>
          <w:szCs w:val="28"/>
          <w:highlight w:val="none"/>
          <w:lang w:eastAsia="zh-CN"/>
        </w:rPr>
      </w:pPr>
      <w:r>
        <w:rPr>
          <w:rFonts w:hint="eastAsia" w:hAnsi="宋体" w:cs="仿宋"/>
          <w:b w:val="0"/>
          <w:bCs/>
          <w:color w:val="auto"/>
          <w:sz w:val="28"/>
          <w:szCs w:val="28"/>
          <w:highlight w:val="none"/>
          <w:lang w:val="en-US" w:eastAsia="zh-CN"/>
        </w:rPr>
        <w:t>5</w:t>
      </w:r>
      <w:r>
        <w:rPr>
          <w:rFonts w:hint="eastAsia" w:ascii="Times New Roman" w:hAnsi="宋体" w:eastAsia="宋体" w:cs="仿宋"/>
          <w:b w:val="0"/>
          <w:bCs/>
          <w:color w:val="auto"/>
          <w:sz w:val="28"/>
          <w:szCs w:val="28"/>
          <w:highlight w:val="none"/>
          <w:lang w:eastAsia="zh-CN"/>
        </w:rPr>
        <w:t>）</w:t>
      </w:r>
      <w:r>
        <w:rPr>
          <w:rFonts w:hint="eastAsia" w:ascii="Times New Roman" w:hAnsi="宋体" w:eastAsia="宋体" w:cs="仿宋"/>
          <w:b w:val="0"/>
          <w:bCs/>
          <w:color w:val="auto"/>
          <w:sz w:val="28"/>
          <w:szCs w:val="28"/>
          <w:highlight w:val="none"/>
        </w:rPr>
        <w:t>★参加政府采购活动前三年内，在经营活动中没有重大违法记录</w:t>
      </w:r>
      <w:r>
        <w:rPr>
          <w:rFonts w:hint="eastAsia" w:ascii="宋体" w:hAnsi="宋体" w:eastAsia="宋体" w:cs="宋体"/>
          <w:color w:val="auto"/>
          <w:sz w:val="28"/>
          <w:szCs w:val="28"/>
          <w:highlight w:val="none"/>
          <w:lang w:eastAsia="zh-CN"/>
        </w:rPr>
        <w:t>（提供供应商信用承诺书）</w:t>
      </w:r>
      <w:r>
        <w:rPr>
          <w:rFonts w:hint="eastAsia" w:ascii="Times New Roman" w:hAnsi="宋体" w:eastAsia="宋体" w:cs="仿宋"/>
          <w:b w:val="0"/>
          <w:bCs/>
          <w:color w:val="auto"/>
          <w:sz w:val="28"/>
          <w:szCs w:val="28"/>
          <w:highlight w:val="none"/>
        </w:rPr>
        <w:t>；</w:t>
      </w:r>
    </w:p>
    <w:p w14:paraId="373ABE50">
      <w:pPr>
        <w:spacing w:line="560" w:lineRule="exact"/>
        <w:ind w:firstLine="560" w:firstLineChars="200"/>
        <w:rPr>
          <w:rFonts w:hint="default" w:ascii="Times New Roman" w:hAnsi="宋体" w:eastAsia="宋体" w:cs="仿宋"/>
          <w:b w:val="0"/>
          <w:bCs/>
          <w:color w:val="auto"/>
          <w:sz w:val="28"/>
          <w:szCs w:val="28"/>
          <w:highlight w:val="none"/>
          <w:lang w:val="en-US" w:eastAsia="zh-CN"/>
        </w:rPr>
      </w:pPr>
      <w:r>
        <w:rPr>
          <w:rFonts w:hint="eastAsia" w:hAnsi="宋体" w:cs="仿宋"/>
          <w:b w:val="0"/>
          <w:bCs/>
          <w:color w:val="auto"/>
          <w:sz w:val="28"/>
          <w:szCs w:val="28"/>
          <w:highlight w:val="none"/>
          <w:lang w:val="en-US" w:eastAsia="zh-CN"/>
        </w:rPr>
        <w:t>6</w:t>
      </w:r>
      <w:r>
        <w:rPr>
          <w:rFonts w:hint="eastAsia" w:ascii="Times New Roman" w:hAnsi="宋体" w:eastAsia="宋体" w:cs="仿宋"/>
          <w:b w:val="0"/>
          <w:bCs/>
          <w:color w:val="auto"/>
          <w:sz w:val="28"/>
          <w:szCs w:val="28"/>
          <w:highlight w:val="none"/>
          <w:lang w:eastAsia="zh-CN"/>
        </w:rPr>
        <w:t>）</w:t>
      </w:r>
      <w:r>
        <w:rPr>
          <w:rFonts w:hint="eastAsia" w:ascii="Times New Roman" w:hAnsi="宋体" w:eastAsia="宋体" w:cs="仿宋"/>
          <w:b w:val="0"/>
          <w:bCs/>
          <w:color w:val="auto"/>
          <w:sz w:val="28"/>
          <w:szCs w:val="28"/>
          <w:highlight w:val="none"/>
        </w:rPr>
        <w:t>★</w:t>
      </w:r>
      <w:r>
        <w:rPr>
          <w:rFonts w:hint="eastAsia" w:hAnsi="宋体" w:cs="仿宋"/>
          <w:b w:val="0"/>
          <w:bCs/>
          <w:color w:val="auto"/>
          <w:sz w:val="28"/>
          <w:szCs w:val="28"/>
          <w:highlight w:val="none"/>
          <w:lang w:val="en-US" w:eastAsia="zh-CN"/>
        </w:rPr>
        <w:t>中小企业声明函；</w:t>
      </w:r>
    </w:p>
    <w:p w14:paraId="7793A228">
      <w:pPr>
        <w:spacing w:line="560" w:lineRule="exact"/>
        <w:ind w:firstLine="560" w:firstLineChars="200"/>
        <w:rPr>
          <w:rFonts w:hint="eastAsia" w:hAnsi="宋体" w:cs="仿宋"/>
          <w:b w:val="0"/>
          <w:bCs/>
          <w:color w:val="auto"/>
          <w:sz w:val="28"/>
          <w:szCs w:val="28"/>
          <w:highlight w:val="none"/>
        </w:rPr>
      </w:pPr>
      <w:r>
        <w:rPr>
          <w:rFonts w:hint="eastAsia" w:hAnsi="宋体" w:cs="仿宋"/>
          <w:b w:val="0"/>
          <w:bCs/>
          <w:color w:val="auto"/>
          <w:sz w:val="28"/>
          <w:szCs w:val="28"/>
          <w:highlight w:val="none"/>
          <w:lang w:val="en-US" w:eastAsia="zh-CN"/>
        </w:rPr>
        <w:t>7</w:t>
      </w:r>
      <w:r>
        <w:rPr>
          <w:rFonts w:hint="eastAsia" w:ascii="Times New Roman" w:hAnsi="宋体" w:eastAsia="宋体" w:cs="仿宋"/>
          <w:b w:val="0"/>
          <w:bCs/>
          <w:color w:val="auto"/>
          <w:sz w:val="28"/>
          <w:szCs w:val="28"/>
          <w:highlight w:val="none"/>
          <w:lang w:eastAsia="zh-CN"/>
        </w:rPr>
        <w:t>）</w:t>
      </w:r>
      <w:r>
        <w:rPr>
          <w:rFonts w:hint="eastAsia" w:hAnsi="宋体" w:cs="仿宋"/>
          <w:b w:val="0"/>
          <w:bCs/>
          <w:color w:val="auto"/>
          <w:sz w:val="28"/>
          <w:szCs w:val="28"/>
          <w:highlight w:val="none"/>
          <w:lang w:eastAsia="zh-CN"/>
        </w:rPr>
        <w:t>供应商</w:t>
      </w:r>
      <w:r>
        <w:rPr>
          <w:rFonts w:hint="eastAsia" w:hAnsi="宋体" w:cs="仿宋"/>
          <w:b w:val="0"/>
          <w:bCs/>
          <w:color w:val="auto"/>
          <w:sz w:val="28"/>
          <w:szCs w:val="28"/>
          <w:highlight w:val="none"/>
        </w:rPr>
        <w:t>认为需要提供的其他资料。</w:t>
      </w:r>
    </w:p>
    <w:p w14:paraId="08B756E8">
      <w:pPr>
        <w:spacing w:line="560" w:lineRule="exact"/>
        <w:ind w:firstLine="562" w:firstLineChars="200"/>
        <w:rPr>
          <w:rFonts w:hint="eastAsia" w:hAnsi="宋体" w:cs="仿宋"/>
          <w:b/>
          <w:bCs w:val="0"/>
          <w:color w:val="auto"/>
          <w:sz w:val="28"/>
          <w:szCs w:val="28"/>
          <w:highlight w:val="none"/>
        </w:rPr>
      </w:pPr>
      <w:r>
        <w:rPr>
          <w:rFonts w:hint="eastAsia" w:hAnsi="宋体" w:cs="仿宋"/>
          <w:b/>
          <w:bCs w:val="0"/>
          <w:color w:val="auto"/>
          <w:sz w:val="28"/>
          <w:szCs w:val="28"/>
          <w:highlight w:val="none"/>
          <w:lang w:val="en-US" w:eastAsia="zh-CN"/>
        </w:rPr>
        <w:t xml:space="preserve">3.1.2 </w:t>
      </w:r>
      <w:r>
        <w:rPr>
          <w:rFonts w:hint="eastAsia" w:hAnsi="宋体" w:cs="仿宋"/>
          <w:b/>
          <w:bCs w:val="0"/>
          <w:color w:val="auto"/>
          <w:sz w:val="28"/>
          <w:szCs w:val="28"/>
          <w:highlight w:val="none"/>
        </w:rPr>
        <w:t>商务技术文件</w:t>
      </w:r>
      <w:r>
        <w:rPr>
          <w:rFonts w:hint="eastAsia" w:ascii="宋体" w:hAnsi="宋体" w:cs="仿宋"/>
          <w:color w:val="auto"/>
          <w:sz w:val="28"/>
          <w:szCs w:val="28"/>
          <w:highlight w:val="none"/>
          <w:lang w:eastAsia="zh-CN"/>
        </w:rPr>
        <w:t>（其中加★项为实质性响应条款，若有缺失或无效，将导致响应文件无效</w:t>
      </w:r>
      <w:r>
        <w:rPr>
          <w:rFonts w:hint="eastAsia" w:hAnsi="宋体" w:cs="仿宋"/>
          <w:b w:val="0"/>
          <w:bCs/>
          <w:color w:val="auto"/>
          <w:sz w:val="28"/>
          <w:szCs w:val="28"/>
          <w:highlight w:val="none"/>
          <w:lang w:val="en-US" w:eastAsia="zh-CN"/>
        </w:rPr>
        <w:t>）。</w:t>
      </w:r>
    </w:p>
    <w:p w14:paraId="16E0BFD3">
      <w:pPr>
        <w:spacing w:line="560" w:lineRule="exact"/>
        <w:ind w:firstLine="560" w:firstLineChars="200"/>
        <w:rPr>
          <w:rFonts w:hint="eastAsia" w:hAnsi="宋体" w:eastAsia="宋体" w:cs="仿宋"/>
          <w:b w:val="0"/>
          <w:bCs/>
          <w:color w:val="auto"/>
          <w:sz w:val="28"/>
          <w:szCs w:val="28"/>
          <w:highlight w:val="none"/>
          <w:lang w:eastAsia="zh-CN"/>
        </w:rPr>
      </w:pPr>
      <w:r>
        <w:rPr>
          <w:rFonts w:hint="eastAsia" w:hAnsi="宋体" w:cs="仿宋"/>
          <w:b w:val="0"/>
          <w:bCs/>
          <w:color w:val="auto"/>
          <w:sz w:val="28"/>
          <w:szCs w:val="28"/>
          <w:highlight w:val="none"/>
        </w:rPr>
        <w:t>1</w:t>
      </w:r>
      <w:r>
        <w:rPr>
          <w:rFonts w:hint="eastAsia" w:hAnsi="宋体" w:cs="仿宋"/>
          <w:b w:val="0"/>
          <w:bCs/>
          <w:color w:val="auto"/>
          <w:sz w:val="28"/>
          <w:szCs w:val="28"/>
          <w:highlight w:val="none"/>
          <w:lang w:eastAsia="zh-CN"/>
        </w:rPr>
        <w:t>）</w:t>
      </w:r>
      <w:r>
        <w:rPr>
          <w:rFonts w:hint="eastAsia" w:hAnsi="宋体" w:cs="仿宋"/>
          <w:b w:val="0"/>
          <w:bCs/>
          <w:color w:val="auto"/>
          <w:sz w:val="28"/>
          <w:szCs w:val="28"/>
          <w:highlight w:val="none"/>
        </w:rPr>
        <w:t>★</w:t>
      </w:r>
      <w:r>
        <w:rPr>
          <w:rFonts w:hint="eastAsia" w:hAnsi="宋体" w:cs="仿宋"/>
          <w:b w:val="0"/>
          <w:bCs/>
          <w:color w:val="auto"/>
          <w:sz w:val="28"/>
          <w:szCs w:val="28"/>
          <w:highlight w:val="none"/>
          <w:lang w:eastAsia="zh-CN"/>
        </w:rPr>
        <w:t>响应函</w:t>
      </w:r>
      <w:r>
        <w:rPr>
          <w:rFonts w:hint="eastAsia" w:hAnsi="宋体" w:cs="仿宋"/>
          <w:b w:val="0"/>
          <w:bCs/>
          <w:color w:val="auto"/>
          <w:sz w:val="28"/>
          <w:szCs w:val="28"/>
          <w:highlight w:val="none"/>
        </w:rPr>
        <w:t>（在</w:t>
      </w:r>
      <w:r>
        <w:rPr>
          <w:rFonts w:hint="eastAsia" w:hAnsi="宋体" w:cs="仿宋"/>
          <w:b w:val="0"/>
          <w:bCs/>
          <w:color w:val="auto"/>
          <w:sz w:val="28"/>
          <w:szCs w:val="28"/>
          <w:highlight w:val="none"/>
          <w:lang w:eastAsia="zh-CN"/>
        </w:rPr>
        <w:t>响应函</w:t>
      </w:r>
      <w:r>
        <w:rPr>
          <w:rFonts w:hint="eastAsia" w:hAnsi="宋体" w:cs="仿宋"/>
          <w:b w:val="0"/>
          <w:bCs/>
          <w:color w:val="auto"/>
          <w:sz w:val="28"/>
          <w:szCs w:val="28"/>
          <w:highlight w:val="none"/>
        </w:rPr>
        <w:t>中除可填报项目有关内容外，对</w:t>
      </w:r>
      <w:r>
        <w:rPr>
          <w:rFonts w:hint="eastAsia" w:hAnsi="宋体" w:cs="仿宋"/>
          <w:b w:val="0"/>
          <w:bCs/>
          <w:color w:val="auto"/>
          <w:sz w:val="28"/>
          <w:szCs w:val="28"/>
          <w:highlight w:val="none"/>
          <w:lang w:eastAsia="zh-CN"/>
        </w:rPr>
        <w:t>响应函</w:t>
      </w:r>
      <w:r>
        <w:rPr>
          <w:rFonts w:hint="eastAsia" w:hAnsi="宋体" w:cs="仿宋"/>
          <w:b w:val="0"/>
          <w:bCs/>
          <w:color w:val="auto"/>
          <w:sz w:val="28"/>
          <w:szCs w:val="28"/>
          <w:highlight w:val="none"/>
        </w:rPr>
        <w:t>的任何实质性修改将导致</w:t>
      </w:r>
      <w:r>
        <w:rPr>
          <w:rFonts w:hint="eastAsia" w:hAnsi="宋体" w:cs="仿宋"/>
          <w:b w:val="0"/>
          <w:bCs/>
          <w:color w:val="auto"/>
          <w:sz w:val="28"/>
          <w:szCs w:val="28"/>
          <w:highlight w:val="none"/>
          <w:lang w:eastAsia="zh-CN"/>
        </w:rPr>
        <w:t>投标</w:t>
      </w:r>
      <w:r>
        <w:rPr>
          <w:rFonts w:hint="eastAsia" w:hAnsi="宋体" w:cs="仿宋"/>
          <w:b w:val="0"/>
          <w:bCs/>
          <w:color w:val="auto"/>
          <w:sz w:val="28"/>
          <w:szCs w:val="28"/>
          <w:highlight w:val="none"/>
        </w:rPr>
        <w:t>无效）</w:t>
      </w:r>
      <w:r>
        <w:rPr>
          <w:rFonts w:hint="eastAsia" w:hAnsi="宋体" w:cs="仿宋"/>
          <w:b w:val="0"/>
          <w:bCs/>
          <w:color w:val="auto"/>
          <w:sz w:val="28"/>
          <w:szCs w:val="28"/>
          <w:highlight w:val="none"/>
          <w:lang w:eastAsia="zh-CN"/>
        </w:rPr>
        <w:t>；</w:t>
      </w:r>
    </w:p>
    <w:p w14:paraId="12DAB9D8">
      <w:pPr>
        <w:spacing w:line="500" w:lineRule="exact"/>
        <w:ind w:firstLine="560" w:firstLineChars="200"/>
        <w:rPr>
          <w:rFonts w:hint="eastAsia" w:ascii="Times New Roman" w:hAnsi="宋体" w:cs="仿宋"/>
          <w:b w:val="0"/>
          <w:bCs/>
          <w:color w:val="auto"/>
          <w:sz w:val="28"/>
          <w:szCs w:val="28"/>
          <w:highlight w:val="none"/>
        </w:rPr>
      </w:pPr>
      <w:r>
        <w:rPr>
          <w:rFonts w:hint="eastAsia" w:ascii="宋体" w:hAnsi="宋体" w:eastAsia="宋体" w:cs="宋体"/>
          <w:b w:val="0"/>
          <w:bCs/>
          <w:color w:val="auto"/>
          <w:sz w:val="28"/>
          <w:szCs w:val="28"/>
          <w:highlight w:val="none"/>
        </w:rPr>
        <w:t>2</w:t>
      </w:r>
      <w:r>
        <w:rPr>
          <w:rFonts w:hint="eastAsia" w:ascii="宋体" w:hAnsi="宋体" w:eastAsia="宋体" w:cs="宋体"/>
          <w:b w:val="0"/>
          <w:bCs/>
          <w:color w:val="auto"/>
          <w:sz w:val="28"/>
          <w:szCs w:val="28"/>
          <w:highlight w:val="none"/>
          <w:lang w:val="en-US" w:eastAsia="zh-CN"/>
        </w:rPr>
        <w:t>）</w:t>
      </w:r>
      <w:r>
        <w:rPr>
          <w:rFonts w:hint="eastAsia" w:ascii="Times New Roman" w:hAnsi="宋体" w:cs="仿宋"/>
          <w:b w:val="0"/>
          <w:bCs/>
          <w:color w:val="auto"/>
          <w:sz w:val="28"/>
          <w:szCs w:val="28"/>
          <w:highlight w:val="none"/>
        </w:rPr>
        <w:t>★</w:t>
      </w:r>
      <w:r>
        <w:rPr>
          <w:rFonts w:hint="eastAsia" w:ascii="Times New Roman" w:hAnsi="宋体" w:cs="仿宋"/>
          <w:b w:val="0"/>
          <w:bCs/>
          <w:color w:val="auto"/>
          <w:sz w:val="28"/>
          <w:szCs w:val="28"/>
          <w:highlight w:val="none"/>
          <w:lang w:eastAsia="zh-CN"/>
        </w:rPr>
        <w:t>供应商</w:t>
      </w:r>
      <w:r>
        <w:rPr>
          <w:rFonts w:hint="eastAsia" w:ascii="Times New Roman" w:hAnsi="宋体" w:cs="仿宋"/>
          <w:b w:val="0"/>
          <w:bCs/>
          <w:color w:val="auto"/>
          <w:sz w:val="28"/>
          <w:szCs w:val="28"/>
          <w:highlight w:val="none"/>
        </w:rPr>
        <w:t>代表的证明；</w:t>
      </w:r>
    </w:p>
    <w:p w14:paraId="23616305">
      <w:pPr>
        <w:spacing w:line="560" w:lineRule="exact"/>
        <w:ind w:firstLine="560" w:firstLineChars="200"/>
        <w:rPr>
          <w:rFonts w:hint="eastAsia" w:ascii="宋体" w:hAnsi="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法定代表人身份证明书（适用于无授权代表的情形）</w:t>
      </w:r>
    </w:p>
    <w:p w14:paraId="187632FA">
      <w:pPr>
        <w:spacing w:line="560" w:lineRule="exact"/>
        <w:ind w:firstLine="560" w:firstLineChars="200"/>
        <w:rPr>
          <w:rFonts w:hint="eastAsia" w:ascii="宋体" w:hAnsi="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法定代表人授权委托书（适用于有授权代表的情形）</w:t>
      </w:r>
    </w:p>
    <w:p w14:paraId="06AA0294">
      <w:pPr>
        <w:spacing w:line="560" w:lineRule="exact"/>
        <w:ind w:firstLine="560" w:firstLineChars="200"/>
        <w:rPr>
          <w:rFonts w:hint="eastAsia" w:ascii="宋体" w:hAnsi="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3）近三年同类项目合同案例及相关证明资料；</w:t>
      </w:r>
    </w:p>
    <w:p w14:paraId="1537C9F1">
      <w:pPr>
        <w:spacing w:line="560" w:lineRule="exact"/>
        <w:ind w:firstLine="560" w:firstLineChars="200"/>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4</w:t>
      </w:r>
      <w:r>
        <w:rPr>
          <w:rFonts w:hint="eastAsia" w:ascii="宋体" w:hAnsi="宋体" w:eastAsia="宋体" w:cs="宋体"/>
          <w:b w:val="0"/>
          <w:bCs/>
          <w:color w:val="auto"/>
          <w:sz w:val="28"/>
          <w:szCs w:val="28"/>
          <w:highlight w:val="none"/>
          <w:lang w:val="en-US" w:eastAsia="zh-CN"/>
        </w:rPr>
        <w:t>）</w:t>
      </w:r>
      <w:r>
        <w:rPr>
          <w:rFonts w:hint="eastAsia" w:ascii="宋体" w:hAnsi="宋体" w:eastAsia="宋体" w:cs="宋体"/>
          <w:b w:val="0"/>
          <w:bCs/>
          <w:color w:val="auto"/>
          <w:sz w:val="28"/>
          <w:szCs w:val="28"/>
          <w:highlight w:val="none"/>
          <w:lang w:eastAsia="zh-CN"/>
        </w:rPr>
        <w:t>供应商简介；</w:t>
      </w:r>
    </w:p>
    <w:p w14:paraId="1FB45ED0">
      <w:pPr>
        <w:spacing w:line="560" w:lineRule="exact"/>
        <w:ind w:firstLine="560" w:firstLineChars="200"/>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5</w:t>
      </w:r>
      <w:r>
        <w:rPr>
          <w:rFonts w:hint="eastAsia" w:ascii="宋体" w:hAnsi="宋体" w:eastAsia="宋体" w:cs="宋体"/>
          <w:b w:val="0"/>
          <w:bCs/>
          <w:color w:val="auto"/>
          <w:sz w:val="28"/>
          <w:szCs w:val="28"/>
          <w:highlight w:val="none"/>
          <w:lang w:val="en-US" w:eastAsia="zh-CN"/>
        </w:rPr>
        <w:t>）</w:t>
      </w:r>
      <w:r>
        <w:rPr>
          <w:rFonts w:hint="eastAsia" w:ascii="宋体" w:hAnsi="宋体" w:eastAsia="宋体" w:cs="宋体"/>
          <w:b w:val="0"/>
          <w:bCs/>
          <w:color w:val="auto"/>
          <w:sz w:val="28"/>
          <w:szCs w:val="28"/>
          <w:highlight w:val="none"/>
        </w:rPr>
        <w:t>★报价一览表；</w:t>
      </w:r>
    </w:p>
    <w:p w14:paraId="4A8F9CF7">
      <w:pPr>
        <w:spacing w:line="560" w:lineRule="exact"/>
        <w:ind w:firstLine="560" w:firstLineChars="200"/>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lang w:val="en-US" w:eastAsia="zh-CN"/>
        </w:rPr>
        <w:t>）</w:t>
      </w:r>
      <w:r>
        <w:rPr>
          <w:rFonts w:hint="eastAsia" w:ascii="宋体" w:hAnsi="宋体" w:eastAsia="宋体" w:cs="宋体"/>
          <w:b w:val="0"/>
          <w:bCs/>
          <w:color w:val="auto"/>
          <w:sz w:val="28"/>
          <w:szCs w:val="28"/>
          <w:highlight w:val="none"/>
        </w:rPr>
        <w:t>★</w:t>
      </w:r>
      <w:r>
        <w:rPr>
          <w:rFonts w:hint="eastAsia" w:ascii="宋体" w:hAnsi="宋体" w:cs="宋体"/>
          <w:b w:val="0"/>
          <w:bCs/>
          <w:color w:val="auto"/>
          <w:sz w:val="28"/>
          <w:szCs w:val="28"/>
          <w:highlight w:val="none"/>
          <w:lang w:eastAsia="zh-CN"/>
        </w:rPr>
        <w:t>商务技术偏离表</w:t>
      </w:r>
      <w:r>
        <w:rPr>
          <w:rFonts w:hint="eastAsia" w:ascii="宋体" w:hAnsi="宋体" w:eastAsia="宋体" w:cs="宋体"/>
          <w:b w:val="0"/>
          <w:bCs/>
          <w:color w:val="auto"/>
          <w:sz w:val="28"/>
          <w:szCs w:val="28"/>
          <w:highlight w:val="none"/>
        </w:rPr>
        <w:t>；</w:t>
      </w:r>
    </w:p>
    <w:p w14:paraId="41ED6FF6">
      <w:pPr>
        <w:spacing w:line="560" w:lineRule="exact"/>
        <w:ind w:firstLine="560" w:firstLineChars="200"/>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7</w:t>
      </w:r>
      <w:r>
        <w:rPr>
          <w:rFonts w:hint="eastAsia" w:ascii="宋体" w:hAnsi="宋体" w:eastAsia="宋体" w:cs="宋体"/>
          <w:b w:val="0"/>
          <w:bCs/>
          <w:color w:val="auto"/>
          <w:sz w:val="28"/>
          <w:szCs w:val="28"/>
          <w:highlight w:val="none"/>
          <w:lang w:val="en-US" w:eastAsia="zh-CN"/>
        </w:rPr>
        <w:t>）</w:t>
      </w:r>
      <w:r>
        <w:rPr>
          <w:rFonts w:hint="eastAsia" w:ascii="宋体" w:hAnsi="宋体" w:cs="宋体"/>
          <w:b w:val="0"/>
          <w:bCs/>
          <w:color w:val="auto"/>
          <w:sz w:val="28"/>
          <w:szCs w:val="28"/>
          <w:highlight w:val="none"/>
          <w:lang w:val="en-US" w:eastAsia="zh-CN"/>
        </w:rPr>
        <w:t>项目</w:t>
      </w:r>
      <w:r>
        <w:rPr>
          <w:rFonts w:hint="eastAsia" w:ascii="宋体" w:hAnsi="宋体" w:cs="宋体"/>
          <w:b w:val="0"/>
          <w:bCs/>
          <w:color w:val="auto"/>
          <w:sz w:val="28"/>
          <w:szCs w:val="28"/>
          <w:highlight w:val="none"/>
          <w:lang w:eastAsia="zh-CN"/>
        </w:rPr>
        <w:t>服务</w:t>
      </w:r>
      <w:r>
        <w:rPr>
          <w:rFonts w:hint="eastAsia" w:ascii="宋体" w:hAnsi="宋体" w:eastAsia="宋体" w:cs="宋体"/>
          <w:b w:val="0"/>
          <w:bCs/>
          <w:color w:val="auto"/>
          <w:sz w:val="28"/>
          <w:szCs w:val="28"/>
          <w:highlight w:val="none"/>
        </w:rPr>
        <w:t>方案；</w:t>
      </w:r>
    </w:p>
    <w:p w14:paraId="73273108">
      <w:pPr>
        <w:spacing w:line="56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8</w:t>
      </w:r>
      <w:r>
        <w:rPr>
          <w:rFonts w:hint="eastAsia" w:ascii="宋体" w:hAnsi="宋体" w:eastAsia="宋体" w:cs="宋体"/>
          <w:b w:val="0"/>
          <w:bCs/>
          <w:color w:val="auto"/>
          <w:sz w:val="28"/>
          <w:szCs w:val="28"/>
          <w:highlight w:val="none"/>
          <w:lang w:val="en-US" w:eastAsia="zh-CN"/>
        </w:rPr>
        <w:t>）</w:t>
      </w:r>
      <w:r>
        <w:rPr>
          <w:rFonts w:hint="eastAsia" w:ascii="宋体" w:hAnsi="宋体" w:eastAsia="宋体" w:cs="宋体"/>
          <w:b w:val="0"/>
          <w:bCs/>
          <w:color w:val="auto"/>
          <w:sz w:val="28"/>
          <w:szCs w:val="28"/>
          <w:highlight w:val="none"/>
        </w:rPr>
        <w:t>★保证金汇款凭证或</w:t>
      </w:r>
      <w:r>
        <w:rPr>
          <w:rFonts w:hint="eastAsia" w:ascii="宋体" w:hAnsi="宋体" w:cs="宋体"/>
          <w:b w:val="0"/>
          <w:bCs/>
          <w:color w:val="auto"/>
          <w:sz w:val="28"/>
          <w:szCs w:val="28"/>
          <w:highlight w:val="none"/>
          <w:lang w:eastAsia="zh-CN"/>
        </w:rPr>
        <w:t>投标</w:t>
      </w:r>
      <w:r>
        <w:rPr>
          <w:rFonts w:hint="eastAsia" w:ascii="宋体" w:hAnsi="宋体" w:eastAsia="宋体" w:cs="宋体"/>
          <w:b w:val="0"/>
          <w:bCs/>
          <w:color w:val="auto"/>
          <w:sz w:val="28"/>
          <w:szCs w:val="28"/>
          <w:highlight w:val="none"/>
        </w:rPr>
        <w:t>保函</w:t>
      </w:r>
      <w:r>
        <w:rPr>
          <w:rFonts w:hint="eastAsia" w:ascii="宋体" w:hAnsi="宋体" w:eastAsia="宋体" w:cs="宋体"/>
          <w:b w:val="0"/>
          <w:bCs/>
          <w:color w:val="auto"/>
          <w:sz w:val="28"/>
          <w:szCs w:val="28"/>
          <w:highlight w:val="none"/>
          <w:lang w:val="en-US" w:eastAsia="zh-CN"/>
        </w:rPr>
        <w:t>；</w:t>
      </w:r>
    </w:p>
    <w:p w14:paraId="5CAE088A">
      <w:pPr>
        <w:spacing w:line="56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9</w:t>
      </w:r>
      <w:r>
        <w:rPr>
          <w:rFonts w:hint="eastAsia" w:ascii="宋体" w:hAnsi="宋体" w:eastAsia="宋体" w:cs="宋体"/>
          <w:b w:val="0"/>
          <w:bCs/>
          <w:color w:val="auto"/>
          <w:sz w:val="28"/>
          <w:szCs w:val="28"/>
          <w:highlight w:val="none"/>
          <w:lang w:val="en-US" w:eastAsia="zh-CN"/>
        </w:rPr>
        <w:t>）</w:t>
      </w:r>
      <w:r>
        <w:rPr>
          <w:rFonts w:hint="eastAsia" w:ascii="宋体" w:hAnsi="宋体" w:eastAsia="宋体" w:cs="宋体"/>
          <w:b w:val="0"/>
          <w:bCs/>
          <w:color w:val="auto"/>
          <w:sz w:val="28"/>
          <w:szCs w:val="28"/>
          <w:highlight w:val="none"/>
          <w:lang w:eastAsia="zh-CN"/>
        </w:rPr>
        <w:t>供应商</w:t>
      </w:r>
      <w:r>
        <w:rPr>
          <w:rFonts w:hint="eastAsia" w:ascii="宋体" w:hAnsi="宋体" w:eastAsia="宋体" w:cs="宋体"/>
          <w:b w:val="0"/>
          <w:bCs/>
          <w:color w:val="auto"/>
          <w:sz w:val="28"/>
          <w:szCs w:val="28"/>
          <w:highlight w:val="none"/>
        </w:rPr>
        <w:t>认为需要提供的其他资料。</w:t>
      </w:r>
    </w:p>
    <w:p w14:paraId="2534DAA0">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3.2响应文件的语言及计量</w:t>
      </w:r>
      <w:bookmarkEnd w:id="60"/>
      <w:bookmarkEnd w:id="61"/>
      <w:bookmarkEnd w:id="62"/>
      <w:bookmarkEnd w:id="63"/>
    </w:p>
    <w:p w14:paraId="187B4853">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3.2.1响应文件以及供应商与采购人（采购代理机构）就有关磋商响应事宜的所有来往电子文件，均应以中文汉语书写。除签名、盖章、专用名称等特殊情形外，以中文汉语以外的文字表述的响应文件视同未提供。</w:t>
      </w:r>
    </w:p>
    <w:p w14:paraId="0C488E59">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3.2.2计量单位，磋商文件已有明确规定的，使用磋商文件规定的计量单位；磋商文件没有规定的，应采用中华人民共和国法定计量单位（货币单位：人民币元），否则视同未响应。</w:t>
      </w:r>
    </w:p>
    <w:p w14:paraId="76400CA4">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3.3磋商报价</w:t>
      </w:r>
    </w:p>
    <w:p w14:paraId="7F60700C">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3.3.1磋商报价应按磋商文件中相关附表格式填报；</w:t>
      </w:r>
    </w:p>
    <w:p w14:paraId="078C661C">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3.3.2磋商最后报价是履行合同的最终价格，是供应商为提供本项目所要求的全部服务内容及其验收所发生的一切成本、保险、税金和利润等。</w:t>
      </w:r>
    </w:p>
    <w:p w14:paraId="3FC45783">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3.4响应文件的有效期</w:t>
      </w:r>
    </w:p>
    <w:p w14:paraId="2AE901F9">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3.4.1自提交响应文件截止之日起</w:t>
      </w:r>
      <w:bookmarkStart w:id="64" w:name="PO_3000000033_PM046"/>
      <w:r>
        <w:rPr>
          <w:rFonts w:hint="eastAsia" w:ascii="宋体" w:hAnsi="宋体" w:cs="仿宋"/>
          <w:color w:val="auto"/>
          <w:sz w:val="28"/>
          <w:szCs w:val="28"/>
          <w:highlight w:val="none"/>
          <w:lang w:eastAsia="zh-CN"/>
        </w:rPr>
        <w:t>90日历天</w:t>
      </w:r>
      <w:bookmarkEnd w:id="64"/>
      <w:r>
        <w:rPr>
          <w:rFonts w:hint="eastAsia" w:ascii="宋体" w:hAnsi="宋体" w:cs="仿宋"/>
          <w:color w:val="auto"/>
          <w:sz w:val="28"/>
          <w:szCs w:val="28"/>
          <w:highlight w:val="none"/>
        </w:rPr>
        <w:t>内响应文件应保持有效。有效期不足的响应文件将被拒绝。</w:t>
      </w:r>
    </w:p>
    <w:p w14:paraId="02A7C96B">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3.4.2成交供应商的响应文件自磋商之日起至合同履行完毕止均应保持有效。</w:t>
      </w:r>
    </w:p>
    <w:p w14:paraId="235D46A0">
      <w:pPr>
        <w:pStyle w:val="4"/>
        <w:spacing w:before="240" w:beforeLines="100" w:after="0" w:line="360" w:lineRule="auto"/>
        <w:rPr>
          <w:rFonts w:hint="eastAsia" w:ascii="宋体" w:hAnsi="宋体" w:cs="仿宋"/>
          <w:color w:val="auto"/>
          <w:sz w:val="28"/>
          <w:szCs w:val="28"/>
          <w:highlight w:val="none"/>
        </w:rPr>
      </w:pPr>
      <w:bookmarkStart w:id="65" w:name="_Toc451762178"/>
      <w:bookmarkStart w:id="66" w:name="_Toc451762247"/>
      <w:bookmarkStart w:id="67" w:name="_Toc2997"/>
      <w:bookmarkStart w:id="68" w:name="_Toc510137464"/>
      <w:r>
        <w:rPr>
          <w:rFonts w:hint="eastAsia" w:ascii="宋体" w:hAnsi="宋体" w:cs="仿宋"/>
          <w:color w:val="auto"/>
          <w:sz w:val="28"/>
          <w:szCs w:val="28"/>
          <w:highlight w:val="none"/>
        </w:rPr>
        <w:t>3.5磋商保证金</w:t>
      </w:r>
      <w:bookmarkEnd w:id="65"/>
      <w:bookmarkEnd w:id="66"/>
      <w:bookmarkEnd w:id="67"/>
      <w:bookmarkEnd w:id="68"/>
    </w:p>
    <w:p w14:paraId="4856D53E">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3.5.1供应商须按供应商须知前附表的规定提交磋商保证金。</w:t>
      </w:r>
    </w:p>
    <w:p w14:paraId="3022F838">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3.5.2未成交供应商的磋商保证金在成交通知书发出后5个工作日内可办理退还手续，成交供应商的保证金可在采购合同签订后5个工作日内退还。保证金不计息。</w:t>
      </w:r>
    </w:p>
    <w:p w14:paraId="41CB804F">
      <w:pPr>
        <w:snapToGrid w:val="0"/>
        <w:spacing w:line="560" w:lineRule="exact"/>
        <w:ind w:firstLine="562" w:firstLineChars="200"/>
        <w:jc w:val="left"/>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3.5.3供应商有下列情形之一的，磋商保证金将不予退还：</w:t>
      </w:r>
    </w:p>
    <w:p w14:paraId="611F8E1C">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3.5.3.1供应商在提交响应文件截止时间后撤回响应文件的；</w:t>
      </w:r>
    </w:p>
    <w:p w14:paraId="1EAFF320">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3.5.3.2供应商在响应文件中提供虚假材料的；</w:t>
      </w:r>
    </w:p>
    <w:p w14:paraId="597E51A7">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3.5.3.3除因不可抗力以外，成交供应商不与采购人签订合同的；</w:t>
      </w:r>
    </w:p>
    <w:p w14:paraId="61FE5496">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3.5.3.4供应商与采购人、其他供应商或者采购代理协议恶意串通的;</w:t>
      </w:r>
    </w:p>
    <w:p w14:paraId="0BEFA797">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3.5.3.5其他严重扰乱竞争性磋商活动的；</w:t>
      </w:r>
    </w:p>
    <w:p w14:paraId="54F357B6">
      <w:pPr>
        <w:pStyle w:val="4"/>
        <w:spacing w:before="240" w:beforeLines="100" w:after="0" w:line="360" w:lineRule="auto"/>
        <w:rPr>
          <w:rFonts w:hint="eastAsia" w:ascii="宋体" w:hAnsi="宋体" w:cs="仿宋"/>
          <w:color w:val="auto"/>
          <w:sz w:val="28"/>
          <w:szCs w:val="28"/>
          <w:highlight w:val="none"/>
        </w:rPr>
      </w:pPr>
      <w:bookmarkStart w:id="69" w:name="_Toc451762249"/>
      <w:bookmarkStart w:id="70" w:name="_Toc451762180"/>
      <w:bookmarkStart w:id="71" w:name="_Toc21181"/>
      <w:bookmarkStart w:id="72" w:name="_Toc510137465"/>
      <w:r>
        <w:rPr>
          <w:rFonts w:hint="eastAsia" w:ascii="宋体" w:hAnsi="宋体" w:cs="仿宋"/>
          <w:color w:val="auto"/>
          <w:sz w:val="28"/>
          <w:szCs w:val="28"/>
          <w:highlight w:val="none"/>
        </w:rPr>
        <w:t>3.6响应文件的编制和签署</w:t>
      </w:r>
      <w:bookmarkEnd w:id="69"/>
      <w:bookmarkEnd w:id="70"/>
      <w:bookmarkEnd w:id="71"/>
      <w:bookmarkEnd w:id="72"/>
    </w:p>
    <w:p w14:paraId="76B7E52A">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3.6.1供应商应按资信及商务文件、技术文件顺序，以及磋商文件规定的格式编制响应文件并标注页码，响应文件内容不完整、编排混乱导致响应文件被误读、漏读或者查找不到相关内容的，是供应商的责任。</w:t>
      </w:r>
    </w:p>
    <w:p w14:paraId="67F02648">
      <w:pPr>
        <w:pStyle w:val="9"/>
        <w:snapToGrid w:val="0"/>
        <w:spacing w:beforeLines="0" w:afterLines="0" w:line="560" w:lineRule="exact"/>
        <w:ind w:firstLine="560" w:firstLineChars="200"/>
        <w:rPr>
          <w:rFonts w:hint="eastAsia" w:hAnsi="宋体" w:cs="仿宋"/>
          <w:color w:val="auto"/>
          <w:sz w:val="28"/>
          <w:szCs w:val="28"/>
          <w:highlight w:val="none"/>
        </w:rPr>
      </w:pPr>
      <w:r>
        <w:rPr>
          <w:rFonts w:hint="eastAsia" w:hAnsi="宋体" w:cs="仿宋"/>
          <w:color w:val="auto"/>
          <w:sz w:val="28"/>
          <w:szCs w:val="28"/>
          <w:highlight w:val="none"/>
        </w:rPr>
        <w:t>3.6.2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25E05C57">
      <w:pPr>
        <w:pStyle w:val="4"/>
        <w:spacing w:before="240" w:beforeLines="100" w:after="0" w:line="360" w:lineRule="auto"/>
        <w:ind w:firstLine="560" w:firstLineChars="200"/>
        <w:rPr>
          <w:rFonts w:hint="eastAsia" w:ascii="宋体" w:hAnsi="宋体" w:cs="仿宋"/>
          <w:b w:val="0"/>
          <w:bCs w:val="0"/>
          <w:color w:val="auto"/>
          <w:sz w:val="28"/>
          <w:szCs w:val="28"/>
          <w:highlight w:val="none"/>
          <w:lang w:val="en-US" w:eastAsia="zh-CN"/>
        </w:rPr>
      </w:pPr>
      <w:r>
        <w:rPr>
          <w:rFonts w:hint="eastAsia" w:ascii="宋体" w:hAnsi="宋体" w:cs="仿宋"/>
          <w:b w:val="0"/>
          <w:bCs w:val="0"/>
          <w:color w:val="auto"/>
          <w:sz w:val="28"/>
          <w:szCs w:val="28"/>
          <w:highlight w:val="none"/>
          <w:lang w:val="en-US" w:eastAsia="zh-CN"/>
        </w:rPr>
        <w:t>3.6.3串通投标的情形：</w:t>
      </w:r>
    </w:p>
    <w:p w14:paraId="0D27DBB2">
      <w:pPr>
        <w:snapToGrid w:val="0"/>
        <w:spacing w:line="560" w:lineRule="exact"/>
        <w:ind w:firstLine="560" w:firstLineChars="200"/>
        <w:jc w:val="left"/>
        <w:rPr>
          <w:rFonts w:hint="eastAsia" w:ascii="宋体" w:hAnsi="宋体" w:cs="仿宋"/>
          <w:color w:val="auto"/>
          <w:sz w:val="28"/>
          <w:szCs w:val="28"/>
          <w:highlight w:val="none"/>
          <w:lang w:val="en-US" w:eastAsia="zh-CN"/>
        </w:rPr>
      </w:pPr>
      <w:r>
        <w:rPr>
          <w:rFonts w:hint="default" w:ascii="宋体" w:hAnsi="宋体" w:cs="仿宋"/>
          <w:color w:val="auto"/>
          <w:sz w:val="28"/>
          <w:szCs w:val="28"/>
          <w:highlight w:val="none"/>
          <w:lang w:val="en-US" w:eastAsia="zh-CN"/>
        </w:rPr>
        <w:t>3.6.3.1不同</w:t>
      </w:r>
      <w:r>
        <w:rPr>
          <w:rFonts w:hint="eastAsia" w:ascii="宋体" w:hAnsi="宋体" w:cs="仿宋"/>
          <w:color w:val="auto"/>
          <w:sz w:val="28"/>
          <w:szCs w:val="28"/>
          <w:highlight w:val="none"/>
          <w:lang w:val="en-US" w:eastAsia="zh-CN"/>
        </w:rPr>
        <w:t>供应商</w:t>
      </w:r>
      <w:r>
        <w:rPr>
          <w:rFonts w:hint="default" w:ascii="宋体" w:hAnsi="宋体" w:cs="仿宋"/>
          <w:color w:val="auto"/>
          <w:sz w:val="28"/>
          <w:szCs w:val="28"/>
          <w:highlight w:val="none"/>
          <w:lang w:val="en-US" w:eastAsia="zh-CN"/>
        </w:rPr>
        <w:t>的投标保证金转出账户的银行账户名称相同</w:t>
      </w:r>
      <w:r>
        <w:rPr>
          <w:rFonts w:hint="eastAsia" w:ascii="宋体" w:hAnsi="宋体" w:cs="仿宋"/>
          <w:color w:val="auto"/>
          <w:sz w:val="28"/>
          <w:szCs w:val="28"/>
          <w:highlight w:val="none"/>
          <w:lang w:val="en-US" w:eastAsia="zh-CN"/>
        </w:rPr>
        <w:t>的；</w:t>
      </w:r>
    </w:p>
    <w:p w14:paraId="0F5716D8">
      <w:pPr>
        <w:snapToGrid w:val="0"/>
        <w:spacing w:line="560" w:lineRule="exact"/>
        <w:ind w:firstLine="560" w:firstLineChars="200"/>
        <w:jc w:val="left"/>
        <w:rPr>
          <w:rFonts w:hint="default" w:ascii="宋体" w:hAnsi="宋体" w:cs="仿宋"/>
          <w:color w:val="auto"/>
          <w:sz w:val="28"/>
          <w:szCs w:val="28"/>
          <w:highlight w:val="none"/>
          <w:lang w:val="en-US" w:eastAsia="zh-CN"/>
        </w:rPr>
      </w:pPr>
      <w:r>
        <w:rPr>
          <w:rFonts w:hint="default" w:ascii="宋体" w:hAnsi="宋体" w:cs="仿宋"/>
          <w:color w:val="auto"/>
          <w:sz w:val="28"/>
          <w:szCs w:val="28"/>
          <w:highlight w:val="none"/>
          <w:lang w:val="en-US" w:eastAsia="zh-CN"/>
        </w:rPr>
        <w:t>3.6.3.2系统记录的参加同一项目的不同</w:t>
      </w:r>
      <w:r>
        <w:rPr>
          <w:rFonts w:hint="eastAsia" w:ascii="宋体" w:hAnsi="宋体" w:cs="仿宋"/>
          <w:color w:val="auto"/>
          <w:sz w:val="28"/>
          <w:szCs w:val="28"/>
          <w:highlight w:val="none"/>
          <w:lang w:val="en-US" w:eastAsia="zh-CN"/>
        </w:rPr>
        <w:t>供应商</w:t>
      </w:r>
      <w:r>
        <w:rPr>
          <w:rFonts w:hint="default" w:ascii="宋体" w:hAnsi="宋体" w:cs="仿宋"/>
          <w:color w:val="auto"/>
          <w:sz w:val="28"/>
          <w:szCs w:val="28"/>
          <w:highlight w:val="none"/>
          <w:lang w:val="en-US" w:eastAsia="zh-CN"/>
        </w:rPr>
        <w:t>编制电子投标文</w:t>
      </w:r>
    </w:p>
    <w:p w14:paraId="594907FF">
      <w:pPr>
        <w:snapToGrid w:val="0"/>
        <w:spacing w:line="560" w:lineRule="exact"/>
        <w:ind w:firstLine="560" w:firstLineChars="200"/>
        <w:jc w:val="left"/>
        <w:rPr>
          <w:rFonts w:hint="default" w:ascii="宋体" w:hAnsi="宋体" w:cs="仿宋"/>
          <w:color w:val="auto"/>
          <w:sz w:val="28"/>
          <w:szCs w:val="28"/>
          <w:highlight w:val="none"/>
          <w:lang w:val="en-US" w:eastAsia="zh-CN"/>
        </w:rPr>
      </w:pPr>
      <w:r>
        <w:rPr>
          <w:rFonts w:hint="default" w:ascii="宋体" w:hAnsi="宋体" w:cs="仿宋"/>
          <w:color w:val="auto"/>
          <w:sz w:val="28"/>
          <w:szCs w:val="28"/>
          <w:highlight w:val="none"/>
          <w:lang w:val="en-US" w:eastAsia="zh-CN"/>
        </w:rPr>
        <w:t>件使用的计算机或上传电子投标文件使用的计算机网卡MAC 地址、IP地址一致的</w:t>
      </w:r>
      <w:r>
        <w:rPr>
          <w:rFonts w:hint="eastAsia" w:ascii="宋体" w:hAnsi="宋体" w:cs="仿宋"/>
          <w:color w:val="auto"/>
          <w:sz w:val="28"/>
          <w:szCs w:val="28"/>
          <w:highlight w:val="none"/>
          <w:lang w:val="en-US" w:eastAsia="zh-CN"/>
        </w:rPr>
        <w:t>；</w:t>
      </w:r>
    </w:p>
    <w:p w14:paraId="07BB22FB">
      <w:pPr>
        <w:snapToGrid w:val="0"/>
        <w:spacing w:line="560" w:lineRule="exact"/>
        <w:ind w:firstLine="560" w:firstLineChars="200"/>
        <w:jc w:val="left"/>
        <w:rPr>
          <w:rFonts w:hint="default" w:ascii="宋体" w:hAnsi="宋体" w:cs="仿宋"/>
          <w:color w:val="auto"/>
          <w:sz w:val="28"/>
          <w:szCs w:val="28"/>
          <w:highlight w:val="none"/>
          <w:lang w:val="en-US" w:eastAsia="zh-CN"/>
        </w:rPr>
      </w:pPr>
      <w:r>
        <w:rPr>
          <w:rFonts w:hint="default" w:ascii="宋体" w:hAnsi="宋体" w:cs="仿宋"/>
          <w:color w:val="auto"/>
          <w:sz w:val="28"/>
          <w:szCs w:val="28"/>
          <w:highlight w:val="none"/>
          <w:lang w:val="en-US" w:eastAsia="zh-CN"/>
        </w:rPr>
        <w:t>3.6.3.3</w:t>
      </w:r>
      <w:r>
        <w:rPr>
          <w:rFonts w:hint="eastAsia" w:ascii="宋体" w:hAnsi="宋体" w:cs="仿宋"/>
          <w:color w:val="auto"/>
          <w:sz w:val="28"/>
          <w:szCs w:val="28"/>
          <w:highlight w:val="none"/>
          <w:lang w:val="en-US" w:eastAsia="zh-CN"/>
        </w:rPr>
        <w:t>供应商</w:t>
      </w:r>
      <w:r>
        <w:rPr>
          <w:rFonts w:hint="default" w:ascii="宋体" w:hAnsi="宋体" w:cs="仿宋"/>
          <w:color w:val="auto"/>
          <w:sz w:val="28"/>
          <w:szCs w:val="28"/>
          <w:highlight w:val="none"/>
          <w:lang w:val="en-US" w:eastAsia="zh-CN"/>
        </w:rPr>
        <w:t>上传的电子投标文件出现使用本项目其他投标人的数字证书加密的或加盖本项目的其他</w:t>
      </w:r>
      <w:r>
        <w:rPr>
          <w:rFonts w:hint="eastAsia" w:ascii="宋体" w:hAnsi="宋体" w:cs="仿宋"/>
          <w:color w:val="auto"/>
          <w:sz w:val="28"/>
          <w:szCs w:val="28"/>
          <w:highlight w:val="none"/>
          <w:lang w:val="en-US" w:eastAsia="zh-CN"/>
        </w:rPr>
        <w:t>供应商</w:t>
      </w:r>
      <w:r>
        <w:rPr>
          <w:rFonts w:hint="default" w:ascii="宋体" w:hAnsi="宋体" w:cs="仿宋"/>
          <w:color w:val="auto"/>
          <w:sz w:val="28"/>
          <w:szCs w:val="28"/>
          <w:highlight w:val="none"/>
          <w:lang w:val="en-US" w:eastAsia="zh-CN"/>
        </w:rPr>
        <w:t>的电子印章的。</w:t>
      </w:r>
    </w:p>
    <w:p w14:paraId="11742128">
      <w:pPr>
        <w:snapToGrid w:val="0"/>
        <w:spacing w:line="560" w:lineRule="exact"/>
        <w:ind w:firstLine="560" w:firstLineChars="200"/>
        <w:jc w:val="left"/>
        <w:rPr>
          <w:rFonts w:hint="default" w:ascii="宋体" w:hAnsi="宋体" w:cs="仿宋"/>
          <w:color w:val="auto"/>
          <w:sz w:val="28"/>
          <w:szCs w:val="28"/>
          <w:highlight w:val="none"/>
          <w:lang w:val="en-US" w:eastAsia="zh-CN"/>
        </w:rPr>
      </w:pPr>
      <w:r>
        <w:rPr>
          <w:rFonts w:hint="default" w:ascii="宋体" w:hAnsi="宋体" w:cs="仿宋"/>
          <w:color w:val="auto"/>
          <w:sz w:val="28"/>
          <w:szCs w:val="28"/>
          <w:highlight w:val="none"/>
          <w:lang w:val="en-US" w:eastAsia="zh-CN"/>
        </w:rPr>
        <w:t>3.6.4电子化项目视为串通情形的处理</w:t>
      </w:r>
    </w:p>
    <w:p w14:paraId="7695CCED">
      <w:pPr>
        <w:snapToGrid w:val="0"/>
        <w:spacing w:line="560" w:lineRule="exact"/>
        <w:ind w:firstLine="560" w:firstLineChars="200"/>
        <w:jc w:val="left"/>
        <w:rPr>
          <w:rFonts w:hint="default" w:ascii="宋体" w:hAnsi="宋体" w:cs="仿宋"/>
          <w:color w:val="auto"/>
          <w:sz w:val="28"/>
          <w:szCs w:val="28"/>
          <w:highlight w:val="none"/>
          <w:lang w:val="en-US" w:eastAsia="zh-CN"/>
        </w:rPr>
      </w:pPr>
      <w:r>
        <w:rPr>
          <w:rFonts w:hint="default" w:ascii="宋体" w:hAnsi="宋体" w:cs="仿宋"/>
          <w:color w:val="auto"/>
          <w:sz w:val="28"/>
          <w:szCs w:val="28"/>
          <w:highlight w:val="none"/>
          <w:lang w:val="en-US" w:eastAsia="zh-CN"/>
        </w:rPr>
        <w:t>在开标过程中，发现投标供应商有上述情形的，采购人、采购代</w:t>
      </w:r>
    </w:p>
    <w:p w14:paraId="111BD1B7">
      <w:pPr>
        <w:snapToGrid w:val="0"/>
        <w:spacing w:line="560" w:lineRule="exact"/>
        <w:jc w:val="left"/>
        <w:rPr>
          <w:rFonts w:hint="default" w:ascii="宋体" w:hAnsi="宋体" w:cs="仿宋"/>
          <w:color w:val="auto"/>
          <w:sz w:val="28"/>
          <w:szCs w:val="28"/>
          <w:highlight w:val="none"/>
          <w:lang w:val="en-US" w:eastAsia="zh-CN"/>
        </w:rPr>
      </w:pPr>
      <w:r>
        <w:rPr>
          <w:rFonts w:hint="default" w:ascii="宋体" w:hAnsi="宋体" w:cs="仿宋"/>
          <w:color w:val="auto"/>
          <w:sz w:val="28"/>
          <w:szCs w:val="28"/>
          <w:highlight w:val="none"/>
          <w:lang w:val="en-US" w:eastAsia="zh-CN"/>
        </w:rPr>
        <w:t>理机构应当根据采购文件认定串通行为，认定其投标(响应)无效，没收其保证金，并书面报告本级财政部门</w:t>
      </w:r>
      <w:r>
        <w:rPr>
          <w:rFonts w:hint="eastAsia" w:ascii="宋体" w:hAnsi="宋体" w:cs="仿宋"/>
          <w:color w:val="auto"/>
          <w:sz w:val="28"/>
          <w:szCs w:val="28"/>
          <w:highlight w:val="none"/>
          <w:lang w:val="en-US" w:eastAsia="zh-CN"/>
        </w:rPr>
        <w:t>；</w:t>
      </w:r>
      <w:r>
        <w:rPr>
          <w:rFonts w:hint="default" w:ascii="宋体" w:hAnsi="宋体" w:cs="仿宋"/>
          <w:color w:val="auto"/>
          <w:sz w:val="28"/>
          <w:szCs w:val="28"/>
          <w:highlight w:val="none"/>
          <w:lang w:val="en-US" w:eastAsia="zh-CN"/>
        </w:rPr>
        <w:t>在评审过程中发现投标供应商有上述情形的，资格审查小组或评标委员会(谈判小组、磋商小组、询价小组)应当根据采购文件认定串通行为，认定其投标(响应)无效，没收其保证金，评审报告应详细记录相关情况，由采购代理机构(集中采购机构)书面报告本级财政部门。各级财政部门收到书面报告的，应当组织开展调查，并依法追究法律责任。</w:t>
      </w:r>
    </w:p>
    <w:p w14:paraId="7742E310">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3.7响应文件填写说明</w:t>
      </w:r>
    </w:p>
    <w:p w14:paraId="703C949D">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3.7.1供应商应详细阅读磋商文件的全部内容。响应文件应对磋商文件中的内容做出实质性和完整性的响应。</w:t>
      </w:r>
    </w:p>
    <w:p w14:paraId="6AA9176D">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3.7.2供应商照搬照抄磋商文件商务、技术要求，并未提供技术资料或提供资料不详的，评标委员会有权决定是否通知供应商在规定时间内进行书面解释或提供相关证明材料。若已要求，而该供应商在规定时间内未做出解释、作出的解释不合理或不能提供证明材料的，评标委员会有权拒绝该报价。</w:t>
      </w:r>
    </w:p>
    <w:p w14:paraId="4082FA08">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3.7.3响应文件应严格按照磋商文件第六部分的要求提交，并按规定的统一格式逐项填写，不准有空项；无相应内容可填的项应填写“无”、“未测试”、“没有相应指标”等明确的回答文字。响应文件未按照规定提交或留有空项，将被视为不完整响应的响应文件，其投标有可能被拒绝。</w:t>
      </w:r>
    </w:p>
    <w:p w14:paraId="5E073A95">
      <w:pPr>
        <w:snapToGrid w:val="0"/>
        <w:spacing w:line="560" w:lineRule="exact"/>
        <w:ind w:firstLine="560" w:firstLineChars="200"/>
        <w:jc w:val="left"/>
        <w:rPr>
          <w:rFonts w:hint="eastAsia" w:ascii="宋体" w:hAnsi="宋体" w:cs="仿宋"/>
          <w:color w:val="auto"/>
          <w:sz w:val="28"/>
          <w:szCs w:val="28"/>
          <w:highlight w:val="none"/>
        </w:rPr>
      </w:pPr>
      <w:r>
        <w:rPr>
          <w:rFonts w:hint="eastAsia" w:ascii="宋体" w:hAnsi="宋体" w:cs="仿宋"/>
          <w:color w:val="auto"/>
          <w:sz w:val="28"/>
          <w:szCs w:val="28"/>
          <w:highlight w:val="none"/>
        </w:rPr>
        <w:t>3.7.4 供应商必须保证响应文件所提供的全部资料真实可靠，并接受评标委员会对其中任何资料进一步审查的要求。</w:t>
      </w:r>
    </w:p>
    <w:p w14:paraId="718287D1">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lang w:val="en-US" w:eastAsia="zh-CN"/>
        </w:rPr>
        <w:t>3.8</w:t>
      </w:r>
      <w:r>
        <w:rPr>
          <w:rFonts w:hint="eastAsia" w:ascii="宋体" w:hAnsi="宋体" w:cs="仿宋"/>
          <w:color w:val="auto"/>
          <w:sz w:val="28"/>
          <w:szCs w:val="28"/>
          <w:highlight w:val="none"/>
        </w:rPr>
        <w:t>响应文件的密封</w:t>
      </w:r>
    </w:p>
    <w:p w14:paraId="495FA468">
      <w:pPr>
        <w:snapToGrid w:val="0"/>
        <w:spacing w:line="560" w:lineRule="exact"/>
        <w:ind w:firstLine="560" w:firstLineChars="200"/>
        <w:jc w:val="left"/>
        <w:rPr>
          <w:rFonts w:hint="eastAsia"/>
          <w:color w:val="auto"/>
        </w:rPr>
      </w:pPr>
      <w:r>
        <w:rPr>
          <w:rFonts w:hint="eastAsia" w:ascii="宋体" w:hAnsi="宋体" w:cs="仿宋"/>
          <w:color w:val="auto"/>
          <w:sz w:val="28"/>
          <w:szCs w:val="28"/>
          <w:highlight w:val="none"/>
        </w:rPr>
        <w:t>供应商应当使用CA电子锁按山西政府采购平台的要求加密响应文件。</w:t>
      </w:r>
    </w:p>
    <w:p w14:paraId="2177686B">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仿宋"/>
          <w:bCs w:val="0"/>
          <w:color w:val="auto"/>
          <w:sz w:val="28"/>
          <w:szCs w:val="28"/>
          <w:highlight w:val="none"/>
        </w:rPr>
      </w:pPr>
      <w:bookmarkStart w:id="73" w:name="_Toc451762250"/>
      <w:bookmarkStart w:id="74" w:name="_Toc451762181"/>
      <w:r>
        <w:rPr>
          <w:rFonts w:hint="eastAsia" w:ascii="宋体" w:hAnsi="宋体" w:eastAsia="宋体" w:cs="仿宋"/>
          <w:bCs w:val="0"/>
          <w:color w:val="auto"/>
          <w:sz w:val="28"/>
          <w:szCs w:val="28"/>
          <w:highlight w:val="none"/>
        </w:rPr>
        <w:t>4、竞争性磋商程序</w:t>
      </w:r>
      <w:bookmarkEnd w:id="73"/>
      <w:bookmarkEnd w:id="74"/>
    </w:p>
    <w:p w14:paraId="2182934D">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4.1组建磋商小组</w:t>
      </w:r>
    </w:p>
    <w:p w14:paraId="5E9D7523">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根据政府采购有关法律法规的规定，依法组建成立磋商小组。评审专家从政府采购评审专家库内相关专业的专家名单中随机抽取。</w:t>
      </w:r>
    </w:p>
    <w:p w14:paraId="2F5A1648">
      <w:pPr>
        <w:snapToGrid w:val="0"/>
        <w:spacing w:line="560" w:lineRule="exact"/>
        <w:ind w:firstLine="560" w:firstLineChars="200"/>
        <w:rPr>
          <w:rFonts w:hint="eastAsia" w:ascii="宋体" w:hAnsi="宋体" w:cs="仿宋"/>
          <w:color w:val="auto"/>
          <w:kern w:val="0"/>
          <w:sz w:val="28"/>
          <w:szCs w:val="28"/>
          <w:highlight w:val="none"/>
        </w:rPr>
      </w:pPr>
      <w:r>
        <w:rPr>
          <w:rFonts w:hint="eastAsia" w:ascii="宋体" w:hAnsi="宋体" w:cs="仿宋"/>
          <w:color w:val="auto"/>
          <w:kern w:val="0"/>
          <w:sz w:val="28"/>
          <w:szCs w:val="28"/>
          <w:highlight w:val="none"/>
        </w:rPr>
        <w:t>竞争性磋商小组由采购人代表和评审专家共3人以上单数组成，其中评审专家人数不得少于竞争性磋商小组成员总数的2/3。采购人不得以评审专家身份参加本部门或本单位采购项目的评审。</w:t>
      </w:r>
    </w:p>
    <w:p w14:paraId="0DA25E76">
      <w:pPr>
        <w:spacing w:line="560" w:lineRule="exact"/>
        <w:ind w:firstLine="560" w:firstLineChars="200"/>
        <w:rPr>
          <w:rFonts w:hint="eastAsia" w:ascii="宋体" w:hAnsi="宋体" w:cs="仿宋"/>
          <w:color w:val="auto"/>
          <w:kern w:val="0"/>
          <w:sz w:val="28"/>
          <w:szCs w:val="28"/>
          <w:highlight w:val="none"/>
        </w:rPr>
      </w:pPr>
      <w:r>
        <w:rPr>
          <w:rFonts w:hint="eastAsia" w:ascii="宋体" w:hAnsi="宋体" w:cs="仿宋"/>
          <w:color w:val="auto"/>
          <w:kern w:val="0"/>
          <w:sz w:val="28"/>
          <w:szCs w:val="28"/>
          <w:highlight w:val="none"/>
        </w:rPr>
        <w:t>竞争性磋商小组人数以及评审专家的确定方式见供应商须知前附表。</w:t>
      </w:r>
    </w:p>
    <w:p w14:paraId="578FEDE4">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4.2组织开标程序</w:t>
      </w:r>
    </w:p>
    <w:p w14:paraId="59BA9C2B">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4.2.1采购代理价机构在规定的提交响应文件截止时间,通过山西政府采购平台开标，所有供应商的法定代表人（单位负责人）或其授权代表应当准时参加，是否要求现场出席开标会见供应商须知前附表。</w:t>
      </w:r>
    </w:p>
    <w:p w14:paraId="660F3145">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无关人员不得进入开标现场。</w:t>
      </w:r>
    </w:p>
    <w:p w14:paraId="3C778522">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4.2.2开标会由采购代理价机构主持，主持人介绍开标现场的人员情况，宣读在提交响应文件截止时间前提交响应文件的供应商名单、开标纪律、应当回避的情形等注意事项。</w:t>
      </w:r>
    </w:p>
    <w:p w14:paraId="23702366">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4.2.3供应商按山西政府采购信息平台要求解密响应文件，同时公布供应商响应文件相关信息。</w:t>
      </w:r>
    </w:p>
    <w:p w14:paraId="43AF3DD6">
      <w:pPr>
        <w:pStyle w:val="9"/>
        <w:snapToGrid w:val="0"/>
        <w:spacing w:beforeLines="0" w:afterLines="0" w:line="560" w:lineRule="exact"/>
        <w:rPr>
          <w:rFonts w:hint="eastAsia" w:ascii="宋体" w:hAnsi="宋体" w:eastAsia="宋体" w:cs="仿宋"/>
          <w:color w:val="auto"/>
          <w:sz w:val="28"/>
          <w:szCs w:val="28"/>
          <w:highlight w:val="none"/>
          <w:lang w:val="en-US" w:eastAsia="zh-CN"/>
        </w:rPr>
      </w:pPr>
      <w:r>
        <w:rPr>
          <w:rFonts w:hint="eastAsia" w:ascii="宋体" w:hAnsi="宋体" w:eastAsia="宋体" w:cs="仿宋"/>
          <w:b/>
          <w:bCs/>
          <w:color w:val="auto"/>
          <w:kern w:val="2"/>
          <w:sz w:val="28"/>
          <w:szCs w:val="28"/>
          <w:highlight w:val="none"/>
          <w:lang w:val="en-US" w:eastAsia="zh-CN" w:bidi="ar-SA"/>
        </w:rPr>
        <w:t xml:space="preserve">4.3供应商的资格查验、符合性审查     </w:t>
      </w:r>
      <w:r>
        <w:rPr>
          <w:rFonts w:hint="eastAsia" w:ascii="宋体" w:hAnsi="宋体" w:eastAsia="宋体" w:cs="仿宋"/>
          <w:color w:val="auto"/>
          <w:sz w:val="28"/>
          <w:szCs w:val="28"/>
          <w:highlight w:val="none"/>
          <w:lang w:val="en-US" w:eastAsia="zh-CN"/>
        </w:rPr>
        <w:t xml:space="preserve"> </w:t>
      </w:r>
    </w:p>
    <w:p w14:paraId="1C3A78CF">
      <w:pPr>
        <w:pStyle w:val="9"/>
        <w:pageBreakBefore w:val="0"/>
        <w:widowControl w:val="0"/>
        <w:numPr>
          <w:ilvl w:val="0"/>
          <w:numId w:val="0"/>
        </w:numPr>
        <w:kinsoku/>
        <w:wordWrap/>
        <w:overflowPunct/>
        <w:topLinePunct w:val="0"/>
        <w:autoSpaceDE/>
        <w:autoSpaceDN/>
        <w:bidi w:val="0"/>
        <w:adjustRightInd/>
        <w:snapToGrid w:val="0"/>
        <w:spacing w:beforeLines="0" w:afterLines="0" w:line="520" w:lineRule="exact"/>
        <w:ind w:left="0" w:leftChars="0" w:firstLine="560" w:firstLineChars="200"/>
        <w:jc w:val="left"/>
        <w:textAlignment w:val="auto"/>
        <w:rPr>
          <w:rFonts w:hint="eastAsia" w:ascii="宋体" w:hAnsi="宋体" w:eastAsia="宋体" w:cs="仿宋"/>
          <w:b w:val="0"/>
          <w:bCs/>
          <w:color w:val="auto"/>
          <w:kern w:val="2"/>
          <w:sz w:val="28"/>
          <w:szCs w:val="28"/>
          <w:highlight w:val="none"/>
          <w:lang w:val="en-US" w:eastAsia="zh-CN" w:bidi="ar-SA"/>
        </w:rPr>
      </w:pPr>
      <w:r>
        <w:rPr>
          <w:rFonts w:hint="eastAsia" w:ascii="宋体" w:hAnsi="宋体" w:eastAsia="宋体" w:cs="仿宋"/>
          <w:b w:val="0"/>
          <w:bCs/>
          <w:color w:val="auto"/>
          <w:kern w:val="2"/>
          <w:sz w:val="28"/>
          <w:szCs w:val="28"/>
          <w:highlight w:val="none"/>
          <w:lang w:val="en-US" w:eastAsia="zh-CN" w:bidi="ar-SA"/>
        </w:rPr>
        <w:t>4.3.1磋商小组通过“信用中国”网站（http://www.creditchina.gov.cn）、中国政府采购网（http://www.ccgp.gov.cn）查询相关主体信息记录情况；被列入失信被执行人、重大税收违法失信主体、政府采购严重违法失信行为记录名单的供应商的响应文件无效。</w:t>
      </w:r>
    </w:p>
    <w:p w14:paraId="731B5A83">
      <w:pPr>
        <w:pStyle w:val="9"/>
        <w:snapToGrid w:val="0"/>
        <w:spacing w:beforeLines="0" w:afterLines="0" w:line="560" w:lineRule="exact"/>
        <w:ind w:firstLine="560"/>
        <w:rPr>
          <w:rFonts w:hint="eastAsia" w:ascii="宋体" w:hAnsi="宋体" w:eastAsia="宋体" w:cs="仿宋"/>
          <w:b w:val="0"/>
          <w:bCs/>
          <w:color w:val="auto"/>
          <w:kern w:val="2"/>
          <w:sz w:val="28"/>
          <w:szCs w:val="28"/>
          <w:highlight w:val="none"/>
          <w:lang w:val="en-US" w:eastAsia="zh-CN" w:bidi="ar-SA"/>
        </w:rPr>
      </w:pPr>
      <w:r>
        <w:rPr>
          <w:rFonts w:hint="eastAsia" w:ascii="宋体" w:hAnsi="宋体" w:eastAsia="宋体" w:cs="仿宋"/>
          <w:b w:val="0"/>
          <w:bCs/>
          <w:color w:val="auto"/>
          <w:kern w:val="2"/>
          <w:sz w:val="28"/>
          <w:szCs w:val="28"/>
          <w:highlight w:val="none"/>
          <w:lang w:val="en-US" w:eastAsia="zh-CN" w:bidi="ar-SA"/>
        </w:rPr>
        <w:t>4.3.</w:t>
      </w:r>
      <w:r>
        <w:rPr>
          <w:rFonts w:hint="eastAsia" w:hAnsi="宋体" w:cs="仿宋"/>
          <w:b w:val="0"/>
          <w:bCs/>
          <w:color w:val="auto"/>
          <w:kern w:val="2"/>
          <w:sz w:val="28"/>
          <w:szCs w:val="28"/>
          <w:highlight w:val="none"/>
          <w:lang w:val="en-US" w:eastAsia="zh-CN" w:bidi="ar-SA"/>
        </w:rPr>
        <w:t>2</w:t>
      </w:r>
      <w:r>
        <w:rPr>
          <w:rFonts w:hint="eastAsia" w:ascii="宋体" w:hAnsi="宋体" w:eastAsia="宋体" w:cs="仿宋"/>
          <w:b w:val="0"/>
          <w:bCs/>
          <w:color w:val="auto"/>
          <w:kern w:val="2"/>
          <w:sz w:val="28"/>
          <w:szCs w:val="28"/>
          <w:highlight w:val="none"/>
          <w:lang w:val="en-US" w:eastAsia="zh-CN" w:bidi="ar-SA"/>
        </w:rPr>
        <w:t>开标后，竞争性磋商小组将根据磋商文件规定的供应商资格条件要求，对供应商资格证明材料进行查验。所提供材料不满足磋商文件要求的，投标无效。</w:t>
      </w:r>
    </w:p>
    <w:p w14:paraId="5615A005">
      <w:pPr>
        <w:pStyle w:val="9"/>
        <w:snapToGrid w:val="0"/>
        <w:spacing w:beforeLines="0" w:afterLines="0" w:line="560" w:lineRule="exact"/>
        <w:ind w:firstLine="560"/>
        <w:rPr>
          <w:rFonts w:hint="eastAsia" w:ascii="宋体" w:hAnsi="宋体" w:eastAsia="宋体" w:cs="仿宋"/>
          <w:b w:val="0"/>
          <w:bCs/>
          <w:color w:val="auto"/>
          <w:kern w:val="2"/>
          <w:sz w:val="28"/>
          <w:szCs w:val="28"/>
          <w:highlight w:val="none"/>
          <w:lang w:val="en-US" w:eastAsia="zh-CN" w:bidi="ar-SA"/>
        </w:rPr>
      </w:pPr>
      <w:r>
        <w:rPr>
          <w:rFonts w:hint="eastAsia" w:ascii="宋体" w:hAnsi="宋体" w:eastAsia="宋体" w:cs="仿宋"/>
          <w:b w:val="0"/>
          <w:bCs/>
          <w:color w:val="auto"/>
          <w:kern w:val="2"/>
          <w:sz w:val="28"/>
          <w:szCs w:val="28"/>
          <w:highlight w:val="none"/>
          <w:lang w:val="en-US" w:eastAsia="zh-CN" w:bidi="ar-SA"/>
        </w:rPr>
        <w:t>4.3.</w:t>
      </w:r>
      <w:r>
        <w:rPr>
          <w:rFonts w:hint="eastAsia" w:hAnsi="宋体" w:cs="仿宋"/>
          <w:b w:val="0"/>
          <w:bCs/>
          <w:color w:val="auto"/>
          <w:kern w:val="2"/>
          <w:sz w:val="28"/>
          <w:szCs w:val="28"/>
          <w:highlight w:val="none"/>
          <w:lang w:val="en-US" w:eastAsia="zh-CN" w:bidi="ar-SA"/>
        </w:rPr>
        <w:t>3</w:t>
      </w:r>
      <w:r>
        <w:rPr>
          <w:rFonts w:hint="eastAsia" w:ascii="宋体" w:hAnsi="宋体" w:eastAsia="宋体" w:cs="仿宋"/>
          <w:b w:val="0"/>
          <w:bCs/>
          <w:color w:val="auto"/>
          <w:kern w:val="2"/>
          <w:sz w:val="28"/>
          <w:szCs w:val="28"/>
          <w:highlight w:val="none"/>
          <w:lang w:val="en-US" w:eastAsia="zh-CN" w:bidi="ar-SA"/>
        </w:rPr>
        <w:t>竞争性磋商小组对通过资格审查的响应文件进行符合性审查，只有通过符合性审查的响应文件才能进入后续竞争性磋商。</w:t>
      </w:r>
    </w:p>
    <w:p w14:paraId="46220434">
      <w:pPr>
        <w:pStyle w:val="9"/>
        <w:snapToGrid w:val="0"/>
        <w:spacing w:beforeLines="0" w:afterLines="0" w:line="560" w:lineRule="exact"/>
        <w:ind w:firstLine="560"/>
        <w:rPr>
          <w:rFonts w:hint="eastAsia" w:ascii="宋体" w:hAnsi="宋体" w:eastAsia="宋体" w:cs="仿宋"/>
          <w:b w:val="0"/>
          <w:bCs/>
          <w:color w:val="auto"/>
          <w:kern w:val="2"/>
          <w:sz w:val="28"/>
          <w:szCs w:val="28"/>
          <w:highlight w:val="none"/>
          <w:lang w:val="zh-CN" w:eastAsia="zh-CN" w:bidi="ar-SA"/>
        </w:rPr>
      </w:pPr>
      <w:r>
        <w:rPr>
          <w:rFonts w:hint="eastAsia" w:ascii="宋体" w:hAnsi="宋体" w:eastAsia="宋体" w:cs="仿宋"/>
          <w:b w:val="0"/>
          <w:bCs/>
          <w:color w:val="auto"/>
          <w:kern w:val="2"/>
          <w:sz w:val="28"/>
          <w:szCs w:val="28"/>
          <w:highlight w:val="none"/>
          <w:lang w:val="zh-CN" w:eastAsia="zh-CN" w:bidi="ar-SA"/>
        </w:rPr>
        <w:t>供应商</w:t>
      </w:r>
      <w:r>
        <w:rPr>
          <w:rFonts w:hint="eastAsia" w:ascii="宋体" w:hAnsi="宋体" w:eastAsia="宋体" w:cs="仿宋"/>
          <w:b w:val="0"/>
          <w:bCs/>
          <w:color w:val="auto"/>
          <w:kern w:val="2"/>
          <w:sz w:val="28"/>
          <w:szCs w:val="28"/>
          <w:highlight w:val="none"/>
          <w:lang w:val="en-US" w:eastAsia="zh-CN" w:bidi="ar-SA"/>
        </w:rPr>
        <w:t>响应文件有下列情况之一，</w:t>
      </w:r>
      <w:r>
        <w:rPr>
          <w:rFonts w:hint="eastAsia" w:ascii="宋体" w:hAnsi="宋体" w:eastAsia="宋体" w:cs="仿宋"/>
          <w:b w:val="0"/>
          <w:bCs/>
          <w:color w:val="auto"/>
          <w:kern w:val="2"/>
          <w:sz w:val="28"/>
          <w:szCs w:val="28"/>
          <w:highlight w:val="none"/>
          <w:lang w:val="zh-CN" w:eastAsia="zh-CN" w:bidi="ar-SA"/>
        </w:rPr>
        <w:t>其投标无效：</w:t>
      </w:r>
      <w:r>
        <w:rPr>
          <w:rFonts w:hint="eastAsia" w:ascii="宋体" w:hAnsi="宋体" w:eastAsia="宋体" w:cs="仿宋"/>
          <w:b w:val="0"/>
          <w:bCs/>
          <w:color w:val="auto"/>
          <w:kern w:val="2"/>
          <w:sz w:val="28"/>
          <w:szCs w:val="28"/>
          <w:highlight w:val="none"/>
          <w:lang w:val="zh-CN" w:eastAsia="zh-CN" w:bidi="ar-SA"/>
        </w:rPr>
        <w:tab/>
      </w:r>
    </w:p>
    <w:p w14:paraId="25291749">
      <w:pPr>
        <w:pStyle w:val="9"/>
        <w:numPr>
          <w:ilvl w:val="0"/>
          <w:numId w:val="3"/>
        </w:numPr>
        <w:snapToGrid w:val="0"/>
        <w:spacing w:beforeLines="0" w:afterLines="0" w:line="560" w:lineRule="exact"/>
        <w:ind w:firstLine="560"/>
        <w:rPr>
          <w:rFonts w:hint="eastAsia" w:ascii="宋体" w:hAnsi="宋体" w:eastAsia="宋体" w:cs="仿宋"/>
          <w:b w:val="0"/>
          <w:bCs/>
          <w:color w:val="auto"/>
          <w:kern w:val="2"/>
          <w:sz w:val="28"/>
          <w:szCs w:val="28"/>
          <w:highlight w:val="none"/>
          <w:lang w:val="en-US" w:eastAsia="zh-CN" w:bidi="ar-SA"/>
        </w:rPr>
      </w:pPr>
      <w:r>
        <w:rPr>
          <w:rFonts w:hint="eastAsia" w:ascii="宋体" w:hAnsi="宋体" w:eastAsia="宋体" w:cs="仿宋"/>
          <w:b w:val="0"/>
          <w:bCs/>
          <w:color w:val="auto"/>
          <w:kern w:val="2"/>
          <w:sz w:val="28"/>
          <w:szCs w:val="28"/>
          <w:highlight w:val="none"/>
          <w:lang w:val="en-US" w:eastAsia="zh-CN" w:bidi="ar-SA"/>
        </w:rPr>
        <w:t>响应文件有效期不符合磋商文件要求；</w:t>
      </w:r>
    </w:p>
    <w:p w14:paraId="7FDDB0D0">
      <w:pPr>
        <w:pStyle w:val="9"/>
        <w:numPr>
          <w:ilvl w:val="0"/>
          <w:numId w:val="3"/>
        </w:numPr>
        <w:snapToGrid w:val="0"/>
        <w:spacing w:beforeLines="0" w:afterLines="0" w:line="560" w:lineRule="exact"/>
        <w:ind w:left="0" w:leftChars="0" w:firstLine="560" w:firstLineChars="0"/>
        <w:rPr>
          <w:rFonts w:hint="eastAsia" w:ascii="宋体" w:hAnsi="宋体" w:eastAsia="宋体" w:cs="仿宋"/>
          <w:b w:val="0"/>
          <w:bCs/>
          <w:color w:val="auto"/>
          <w:kern w:val="2"/>
          <w:sz w:val="28"/>
          <w:szCs w:val="28"/>
          <w:highlight w:val="none"/>
          <w:lang w:val="en-US" w:eastAsia="zh-CN" w:bidi="ar-SA"/>
        </w:rPr>
      </w:pPr>
      <w:r>
        <w:rPr>
          <w:rFonts w:hint="eastAsia" w:ascii="宋体" w:hAnsi="宋体" w:eastAsia="宋体" w:cs="仿宋"/>
          <w:b w:val="0"/>
          <w:bCs/>
          <w:color w:val="auto"/>
          <w:kern w:val="2"/>
          <w:sz w:val="28"/>
          <w:szCs w:val="28"/>
          <w:highlight w:val="none"/>
          <w:lang w:val="en-US" w:eastAsia="zh-CN" w:bidi="ar-SA"/>
        </w:rPr>
        <w:t>未按照磋商文件规定进行报价；</w:t>
      </w:r>
    </w:p>
    <w:p w14:paraId="55C49DAB">
      <w:pPr>
        <w:pStyle w:val="9"/>
        <w:numPr>
          <w:ilvl w:val="0"/>
          <w:numId w:val="3"/>
        </w:numPr>
        <w:snapToGrid w:val="0"/>
        <w:spacing w:beforeLines="0" w:afterLines="0" w:line="560" w:lineRule="exact"/>
        <w:ind w:left="0" w:leftChars="0" w:firstLine="560" w:firstLineChars="0"/>
        <w:rPr>
          <w:rFonts w:hint="eastAsia" w:ascii="宋体" w:hAnsi="宋体" w:eastAsia="宋体" w:cs="仿宋"/>
          <w:b w:val="0"/>
          <w:bCs/>
          <w:color w:val="auto"/>
          <w:kern w:val="2"/>
          <w:sz w:val="28"/>
          <w:szCs w:val="28"/>
          <w:highlight w:val="none"/>
          <w:lang w:val="en-US" w:eastAsia="zh-CN" w:bidi="ar-SA"/>
        </w:rPr>
      </w:pPr>
      <w:r>
        <w:rPr>
          <w:rFonts w:hint="eastAsia" w:ascii="宋体" w:hAnsi="宋体" w:eastAsia="宋体" w:cs="仿宋"/>
          <w:b w:val="0"/>
          <w:bCs/>
          <w:color w:val="auto"/>
          <w:kern w:val="2"/>
          <w:sz w:val="28"/>
          <w:szCs w:val="28"/>
          <w:highlight w:val="none"/>
          <w:lang w:val="en-US" w:eastAsia="zh-CN" w:bidi="ar-SA"/>
        </w:rPr>
        <w:t>响应文件的填写、签署、盖章不符合磋商文件要求；</w:t>
      </w:r>
    </w:p>
    <w:p w14:paraId="4EDE22C1">
      <w:pPr>
        <w:pStyle w:val="9"/>
        <w:numPr>
          <w:ilvl w:val="0"/>
          <w:numId w:val="3"/>
        </w:numPr>
        <w:snapToGrid w:val="0"/>
        <w:spacing w:beforeLines="0" w:afterLines="0" w:line="560" w:lineRule="exact"/>
        <w:ind w:left="0" w:leftChars="0" w:firstLine="560" w:firstLineChars="0"/>
        <w:rPr>
          <w:rFonts w:hint="eastAsia" w:ascii="宋体" w:hAnsi="宋体" w:eastAsia="宋体" w:cs="仿宋"/>
          <w:b w:val="0"/>
          <w:bCs/>
          <w:color w:val="auto"/>
          <w:kern w:val="2"/>
          <w:sz w:val="28"/>
          <w:szCs w:val="28"/>
          <w:highlight w:val="none"/>
          <w:lang w:val="en-US" w:eastAsia="zh-CN" w:bidi="ar-SA"/>
        </w:rPr>
      </w:pPr>
      <w:r>
        <w:rPr>
          <w:rFonts w:hint="eastAsia" w:ascii="宋体" w:hAnsi="宋体" w:eastAsia="宋体" w:cs="仿宋"/>
          <w:b w:val="0"/>
          <w:bCs/>
          <w:color w:val="auto"/>
          <w:kern w:val="2"/>
          <w:sz w:val="28"/>
          <w:szCs w:val="28"/>
          <w:highlight w:val="none"/>
          <w:lang w:val="en-US" w:eastAsia="zh-CN" w:bidi="ar-SA"/>
        </w:rPr>
        <w:t>响应文件附有采购人不能接受的条件；</w:t>
      </w:r>
    </w:p>
    <w:p w14:paraId="10C20917">
      <w:pPr>
        <w:pStyle w:val="9"/>
        <w:numPr>
          <w:ilvl w:val="0"/>
          <w:numId w:val="3"/>
        </w:numPr>
        <w:snapToGrid w:val="0"/>
        <w:spacing w:beforeLines="0" w:afterLines="0" w:line="560" w:lineRule="exact"/>
        <w:ind w:left="0" w:leftChars="0" w:firstLine="560" w:firstLineChars="0"/>
        <w:rPr>
          <w:rFonts w:hint="eastAsia" w:ascii="宋体" w:hAnsi="宋体" w:eastAsia="宋体" w:cs="仿宋"/>
          <w:b w:val="0"/>
          <w:bCs/>
          <w:color w:val="auto"/>
          <w:kern w:val="2"/>
          <w:sz w:val="28"/>
          <w:szCs w:val="28"/>
          <w:highlight w:val="none"/>
          <w:lang w:val="en-US" w:eastAsia="zh-CN" w:bidi="ar-SA"/>
        </w:rPr>
      </w:pPr>
      <w:r>
        <w:rPr>
          <w:rFonts w:hint="eastAsia" w:ascii="宋体" w:hAnsi="宋体" w:eastAsia="宋体" w:cs="仿宋"/>
          <w:b w:val="0"/>
          <w:bCs/>
          <w:color w:val="auto"/>
          <w:kern w:val="2"/>
          <w:sz w:val="28"/>
          <w:szCs w:val="28"/>
          <w:highlight w:val="none"/>
          <w:lang w:val="en-US" w:eastAsia="zh-CN" w:bidi="ar-SA"/>
        </w:rPr>
        <w:t>服务期限不满足磋商文件；</w:t>
      </w:r>
    </w:p>
    <w:p w14:paraId="483404C3">
      <w:pPr>
        <w:pStyle w:val="9"/>
        <w:numPr>
          <w:ilvl w:val="0"/>
          <w:numId w:val="3"/>
        </w:numPr>
        <w:snapToGrid w:val="0"/>
        <w:spacing w:beforeLines="0" w:afterLines="0" w:line="560" w:lineRule="exact"/>
        <w:ind w:left="0" w:leftChars="0" w:firstLine="560" w:firstLineChars="0"/>
        <w:rPr>
          <w:rFonts w:hint="eastAsia" w:ascii="宋体" w:hAnsi="宋体" w:eastAsia="宋体" w:cs="仿宋"/>
          <w:b w:val="0"/>
          <w:bCs/>
          <w:color w:val="auto"/>
          <w:kern w:val="2"/>
          <w:sz w:val="28"/>
          <w:szCs w:val="28"/>
          <w:highlight w:val="none"/>
          <w:lang w:val="en-US" w:eastAsia="zh-CN" w:bidi="ar-SA"/>
        </w:rPr>
      </w:pPr>
      <w:r>
        <w:rPr>
          <w:rFonts w:hint="eastAsia" w:ascii="宋体" w:hAnsi="宋体" w:eastAsia="宋体" w:cs="仿宋"/>
          <w:b w:val="0"/>
          <w:bCs/>
          <w:color w:val="auto"/>
          <w:kern w:val="2"/>
          <w:sz w:val="28"/>
          <w:szCs w:val="28"/>
          <w:highlight w:val="none"/>
          <w:lang w:val="en-US" w:eastAsia="zh-CN" w:bidi="ar-SA"/>
        </w:rPr>
        <w:t>磋商保证金不符合磋商文件要求；</w:t>
      </w:r>
    </w:p>
    <w:p w14:paraId="40715AA6">
      <w:pPr>
        <w:pStyle w:val="9"/>
        <w:numPr>
          <w:ilvl w:val="0"/>
          <w:numId w:val="3"/>
        </w:numPr>
        <w:snapToGrid w:val="0"/>
        <w:spacing w:beforeLines="0" w:afterLines="0" w:line="560" w:lineRule="exact"/>
        <w:ind w:left="0" w:leftChars="0" w:firstLine="560" w:firstLineChars="0"/>
        <w:rPr>
          <w:rFonts w:hint="eastAsia" w:ascii="宋体" w:hAnsi="宋体" w:eastAsia="宋体" w:cs="仿宋"/>
          <w:b w:val="0"/>
          <w:bCs/>
          <w:color w:val="auto"/>
          <w:kern w:val="2"/>
          <w:sz w:val="28"/>
          <w:szCs w:val="28"/>
          <w:highlight w:val="none"/>
          <w:lang w:val="en-US" w:eastAsia="zh-CN" w:bidi="ar-SA"/>
        </w:rPr>
      </w:pPr>
      <w:r>
        <w:rPr>
          <w:rFonts w:hint="eastAsia" w:ascii="宋体" w:hAnsi="宋体" w:eastAsia="宋体" w:cs="仿宋"/>
          <w:b w:val="0"/>
          <w:bCs/>
          <w:color w:val="auto"/>
          <w:kern w:val="2"/>
          <w:sz w:val="28"/>
          <w:szCs w:val="28"/>
          <w:highlight w:val="none"/>
          <w:lang w:val="en-US" w:eastAsia="zh-CN" w:bidi="ar-SA"/>
        </w:rPr>
        <w:t>其他要求。</w:t>
      </w:r>
    </w:p>
    <w:p w14:paraId="2ED74160">
      <w:pPr>
        <w:pStyle w:val="9"/>
        <w:snapToGrid w:val="0"/>
        <w:spacing w:beforeLines="0" w:afterLines="0" w:line="560" w:lineRule="exact"/>
        <w:rPr>
          <w:rFonts w:hint="eastAsia" w:ascii="宋体" w:hAnsi="宋体" w:eastAsia="宋体" w:cs="仿宋"/>
          <w:b/>
          <w:bCs/>
          <w:color w:val="auto"/>
          <w:kern w:val="2"/>
          <w:sz w:val="28"/>
          <w:szCs w:val="28"/>
          <w:highlight w:val="none"/>
          <w:lang w:val="en-US" w:eastAsia="zh-CN" w:bidi="ar-SA"/>
        </w:rPr>
      </w:pPr>
      <w:r>
        <w:rPr>
          <w:rFonts w:hint="eastAsia" w:ascii="宋体" w:hAnsi="宋体" w:eastAsia="宋体" w:cs="仿宋"/>
          <w:b/>
          <w:bCs/>
          <w:color w:val="auto"/>
          <w:kern w:val="2"/>
          <w:sz w:val="28"/>
          <w:szCs w:val="28"/>
          <w:highlight w:val="none"/>
          <w:lang w:val="en-US" w:eastAsia="zh-CN" w:bidi="ar-SA"/>
        </w:rPr>
        <w:t>4.4组织磋商程序</w:t>
      </w:r>
    </w:p>
    <w:p w14:paraId="51C65F52">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采购人（采购代理价机构）将按照竞争性磋商文件规定的程序组织磋商，各磋商小组成员及相关人员应参加磋商活动并接受核验、签到，无关人员不得进入磋商现场。除供应商须知前附表另有约定外，磋商小组成员应到磋商现场参加磋商活动。</w:t>
      </w:r>
    </w:p>
    <w:p w14:paraId="06D141CD">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4</w:t>
      </w:r>
      <w:r>
        <w:rPr>
          <w:rFonts w:hint="eastAsia" w:hAnsi="宋体" w:cs="仿宋"/>
          <w:bCs/>
          <w:color w:val="auto"/>
          <w:sz w:val="28"/>
          <w:szCs w:val="28"/>
          <w:highlight w:val="none"/>
        </w:rPr>
        <w:t>.1核验出席磋商活动现场的磋商小组各成员和相关监督人员身份，并要求其分别登记、签到，按规定统一保存其通讯工具，无关人员一律拒绝其进入磋商现场。</w:t>
      </w:r>
    </w:p>
    <w:p w14:paraId="04B7DEDB">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4</w:t>
      </w:r>
      <w:r>
        <w:rPr>
          <w:rFonts w:hint="eastAsia" w:hAnsi="宋体" w:cs="仿宋"/>
          <w:bCs/>
          <w:color w:val="auto"/>
          <w:sz w:val="28"/>
          <w:szCs w:val="28"/>
          <w:highlight w:val="none"/>
        </w:rPr>
        <w:t>.2介绍磋商现场的人员情况，宣布磋商工作纪律，组织推选磋商小组组长。</w:t>
      </w:r>
    </w:p>
    <w:p w14:paraId="0380F0B3">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4</w:t>
      </w:r>
      <w:r>
        <w:rPr>
          <w:rFonts w:hint="eastAsia" w:hAnsi="宋体" w:cs="仿宋"/>
          <w:bCs/>
          <w:color w:val="auto"/>
          <w:sz w:val="28"/>
          <w:szCs w:val="28"/>
          <w:highlight w:val="none"/>
        </w:rPr>
        <w:t>.3宣读提交响应文件的供应商名单，告知磋商人员应当回避情形；组织磋商小组各位成员签订《政府采购评审人员廉洁自律承诺书》。</w:t>
      </w:r>
    </w:p>
    <w:p w14:paraId="29637B9A">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4</w:t>
      </w:r>
      <w:r>
        <w:rPr>
          <w:rFonts w:hint="eastAsia" w:hAnsi="宋体" w:cs="仿宋"/>
          <w:bCs/>
          <w:color w:val="auto"/>
          <w:sz w:val="28"/>
          <w:szCs w:val="28"/>
          <w:highlight w:val="none"/>
        </w:rPr>
        <w:t>.4根据需要简要介绍竞争性磋商文件（含补充文件）制定及质疑答复情况、项目基本情况及磋商工作需注意事项等，让磋商小组专家尽快知悉和了解所磋商项目的采购需求、评审依据、评审标准、工作程序等。</w:t>
      </w:r>
    </w:p>
    <w:p w14:paraId="27E96FD9">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4</w:t>
      </w:r>
      <w:r>
        <w:rPr>
          <w:rFonts w:hint="eastAsia" w:hAnsi="宋体" w:cs="仿宋"/>
          <w:bCs/>
          <w:color w:val="auto"/>
          <w:sz w:val="28"/>
          <w:szCs w:val="28"/>
          <w:highlight w:val="none"/>
        </w:rPr>
        <w:t>.5磋商小组组长组织磋商人员独立评审。对未实质性响应磋商文件的响应文件按无效响应文件处理，磋商小组应当告知提交响应文件的供应商。</w:t>
      </w:r>
    </w:p>
    <w:p w14:paraId="31F59113">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4</w:t>
      </w:r>
      <w:r>
        <w:rPr>
          <w:rFonts w:hint="eastAsia" w:hAnsi="宋体" w:cs="仿宋"/>
          <w:bCs/>
          <w:color w:val="auto"/>
          <w:sz w:val="28"/>
          <w:szCs w:val="28"/>
          <w:highlight w:val="none"/>
        </w:rPr>
        <w:t>.6做好磋商现场相关记录，协助磋商小组做好有关内容电脑文字录入工作，并要求磋商小组各成员对评审资料进行签字确认。</w:t>
      </w:r>
    </w:p>
    <w:p w14:paraId="2BFB2E31">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4</w:t>
      </w:r>
      <w:r>
        <w:rPr>
          <w:rFonts w:hint="eastAsia" w:hAnsi="宋体" w:cs="仿宋"/>
          <w:bCs/>
          <w:color w:val="auto"/>
          <w:sz w:val="28"/>
          <w:szCs w:val="28"/>
          <w:highlight w:val="none"/>
        </w:rPr>
        <w:t>.7磋商结束后，采购人（采购代理价机构）应对磋商小组各成员的专业水平、职业道德、遵纪守法等情况进行评价。</w:t>
      </w:r>
    </w:p>
    <w:p w14:paraId="6A796C2C">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4.</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磋商小组磋商程序</w:t>
      </w:r>
    </w:p>
    <w:p w14:paraId="18D3FDBE">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5</w:t>
      </w:r>
      <w:r>
        <w:rPr>
          <w:rFonts w:hint="eastAsia" w:hAnsi="宋体" w:cs="仿宋"/>
          <w:bCs/>
          <w:color w:val="auto"/>
          <w:sz w:val="28"/>
          <w:szCs w:val="28"/>
          <w:highlight w:val="none"/>
        </w:rPr>
        <w:t>.1在磋商专家中推选磋商小组组长。</w:t>
      </w:r>
    </w:p>
    <w:p w14:paraId="1A604140">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5</w:t>
      </w:r>
      <w:r>
        <w:rPr>
          <w:rFonts w:hint="eastAsia" w:hAnsi="宋体" w:cs="仿宋"/>
          <w:bCs/>
          <w:color w:val="auto"/>
          <w:sz w:val="28"/>
          <w:szCs w:val="28"/>
          <w:highlight w:val="none"/>
        </w:rPr>
        <w:t>.2磋商小组组长召集成员认真阅读竞争性磋商文件以及相关补充、质疑、答复文件、项目书面说明等材料，熟悉采购项目的基本概况，采购项目的服务需求，采购合同主要条款，响应文件无效情形、评审依据、评审标准等。</w:t>
      </w:r>
    </w:p>
    <w:p w14:paraId="7A214175">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5</w:t>
      </w:r>
      <w:r>
        <w:rPr>
          <w:rFonts w:hint="eastAsia" w:hAnsi="宋体" w:cs="仿宋"/>
          <w:bCs/>
          <w:color w:val="auto"/>
          <w:sz w:val="28"/>
          <w:szCs w:val="28"/>
          <w:highlight w:val="none"/>
        </w:rPr>
        <w:t>.3本次磋商采取一轮磋商、二轮报价方式进行。</w:t>
      </w:r>
    </w:p>
    <w:p w14:paraId="30795129">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5</w:t>
      </w:r>
      <w:r>
        <w:rPr>
          <w:rFonts w:hint="eastAsia" w:hAnsi="宋体" w:cs="仿宋"/>
          <w:bCs/>
          <w:color w:val="auto"/>
          <w:sz w:val="28"/>
          <w:szCs w:val="28"/>
          <w:highlight w:val="none"/>
        </w:rPr>
        <w:t>.4磋商小组对各供应商响应文件的有效性、完整性和响应程度进行审查，确定是否对竞争性磋商文件作出实质性响应。</w:t>
      </w:r>
      <w:r>
        <w:rPr>
          <w:rFonts w:hint="eastAsia" w:hAnsi="宋体" w:cs="仿宋"/>
          <w:color w:val="auto"/>
          <w:sz w:val="28"/>
          <w:szCs w:val="28"/>
          <w:highlight w:val="none"/>
        </w:rPr>
        <w:t>审查结束后，从符合相应条件的供应商名单中确定不少于3家的供应商参加磋商【市场竞争不充分的科研项目，以及需要扶持的科技成果转化项目和政府购买服务项目（含政府和社会资本合作项目）不少于2家】。评审标准详见第三章的相关规定。</w:t>
      </w:r>
    </w:p>
    <w:p w14:paraId="646DCAE8">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5</w:t>
      </w:r>
      <w:r>
        <w:rPr>
          <w:rFonts w:hint="eastAsia" w:hAnsi="宋体" w:cs="仿宋"/>
          <w:bCs/>
          <w:color w:val="auto"/>
          <w:sz w:val="28"/>
          <w:szCs w:val="28"/>
          <w:highlight w:val="none"/>
        </w:rPr>
        <w:t>.5在审查时，磋商小组可以要求供应商在山西政府采购平台上，对响应文件含义不明确、同类问题表述不一致或者有明显的文字或计算错误的内容等作出必要的澄清、说明或者更正。供应商的澄清、说明或者更正应当加盖电子印章。</w:t>
      </w:r>
    </w:p>
    <w:p w14:paraId="033DA054">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供应商的澄清、说明或者更正不得超出响应文件的范围或者改变响应文件的实质性内容。澄清、说明或者更正文件应作为政府采购项目档案归档留存。</w:t>
      </w:r>
    </w:p>
    <w:p w14:paraId="0EB660C1">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4.</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.6</w:t>
      </w:r>
      <w:r>
        <w:rPr>
          <w:rFonts w:hint="eastAsia" w:ascii="宋体" w:hAnsi="宋体" w:cs="仿宋"/>
          <w:bCs/>
          <w:color w:val="auto"/>
          <w:sz w:val="28"/>
          <w:szCs w:val="28"/>
          <w:highlight w:val="none"/>
        </w:rPr>
        <w:t>磋商小组按标项与各供应商就项目技术、服务要求、价格构成、付款方式等要素</w:t>
      </w:r>
      <w:r>
        <w:rPr>
          <w:rFonts w:hint="eastAsia" w:ascii="宋体" w:hAnsi="宋体" w:cs="仿宋"/>
          <w:color w:val="auto"/>
          <w:sz w:val="28"/>
          <w:szCs w:val="28"/>
          <w:highlight w:val="none"/>
        </w:rPr>
        <w:t>按供应商解密文件顺序依次分别进行</w:t>
      </w:r>
      <w:r>
        <w:rPr>
          <w:rFonts w:hint="eastAsia" w:ascii="宋体" w:hAnsi="宋体" w:cs="仿宋"/>
          <w:bCs/>
          <w:color w:val="auto"/>
          <w:sz w:val="28"/>
          <w:szCs w:val="28"/>
          <w:highlight w:val="none"/>
        </w:rPr>
        <w:t>磋商。</w:t>
      </w:r>
    </w:p>
    <w:p w14:paraId="5E9ECF3B">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4.</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.7在磋商过程中，因磋商小组实质性变动了采购需求，已提交响应文件的供应商，在提交最后报价之前，可以根据磋商情况退出磋商。</w:t>
      </w:r>
    </w:p>
    <w:p w14:paraId="703844F8">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4.</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.8经磋商确定最终采购需求和实质性响应的供应商后，磋商小组要求各供应商在规定时间内提交最终报价，并对最终报价的合理性进行审核。</w:t>
      </w:r>
    </w:p>
    <w:p w14:paraId="1ACF9ABF">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4.</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.9磋商小组根据第三章《评审办法与评审标准》对提交最后报价的供应商的响应文件和最后报价进行综合评分。</w:t>
      </w:r>
      <w:r>
        <w:rPr>
          <w:rFonts w:hint="eastAsia" w:ascii="宋体" w:hAnsi="宋体" w:cs="仿宋"/>
          <w:bCs/>
          <w:color w:val="auto"/>
          <w:sz w:val="28"/>
          <w:szCs w:val="28"/>
          <w:highlight w:val="none"/>
        </w:rPr>
        <w:t>按照评审得分由高到低顺序推荐3名以上成交候选供应商，磋商小组推荐成交侯选供应商的人数见供应商须知前附表。</w:t>
      </w:r>
    </w:p>
    <w:p w14:paraId="311B8EA9">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4.</w:t>
      </w:r>
      <w:r>
        <w:rPr>
          <w:rFonts w:hint="eastAsia" w:ascii="宋体" w:hAnsi="宋体" w:cs="仿宋"/>
          <w:color w:val="auto"/>
          <w:sz w:val="28"/>
          <w:szCs w:val="28"/>
          <w:highlight w:val="none"/>
          <w:lang w:val="en-US" w:eastAsia="zh-CN"/>
        </w:rPr>
        <w:t>5</w:t>
      </w:r>
      <w:r>
        <w:rPr>
          <w:rFonts w:hint="eastAsia" w:ascii="宋体" w:hAnsi="宋体" w:cs="仿宋"/>
          <w:color w:val="auto"/>
          <w:sz w:val="28"/>
          <w:szCs w:val="28"/>
          <w:highlight w:val="none"/>
        </w:rPr>
        <w:t>.10编写评审报告，所有磋商专家须在评审报告上签字确认。</w:t>
      </w:r>
    </w:p>
    <w:p w14:paraId="49F9175D">
      <w:pPr>
        <w:pStyle w:val="4"/>
        <w:spacing w:before="240" w:beforeLines="100" w:after="0" w:line="360" w:lineRule="auto"/>
        <w:rPr>
          <w:rFonts w:hint="eastAsia" w:ascii="宋体" w:hAnsi="宋体" w:cs="仿宋"/>
          <w:color w:val="auto"/>
          <w:sz w:val="28"/>
          <w:szCs w:val="28"/>
          <w:highlight w:val="none"/>
        </w:rPr>
      </w:pPr>
      <w:r>
        <w:rPr>
          <w:rFonts w:hint="eastAsia" w:ascii="宋体" w:hAnsi="宋体" w:cs="仿宋"/>
          <w:color w:val="auto"/>
          <w:sz w:val="28"/>
          <w:szCs w:val="28"/>
          <w:highlight w:val="none"/>
        </w:rPr>
        <w:t>4.</w:t>
      </w:r>
      <w:r>
        <w:rPr>
          <w:rFonts w:hint="eastAsia" w:ascii="宋体" w:hAnsi="宋体" w:cs="仿宋"/>
          <w:color w:val="auto"/>
          <w:sz w:val="28"/>
          <w:szCs w:val="28"/>
          <w:highlight w:val="none"/>
          <w:lang w:val="en-US" w:eastAsia="zh-CN"/>
        </w:rPr>
        <w:t>6</w:t>
      </w:r>
      <w:r>
        <w:rPr>
          <w:rFonts w:hint="eastAsia" w:ascii="宋体" w:hAnsi="宋体" w:cs="仿宋"/>
          <w:color w:val="auto"/>
          <w:sz w:val="28"/>
          <w:szCs w:val="28"/>
          <w:highlight w:val="none"/>
        </w:rPr>
        <w:t>磋商原则</w:t>
      </w:r>
    </w:p>
    <w:p w14:paraId="1FEEBE2E">
      <w:pPr>
        <w:pStyle w:val="9"/>
        <w:snapToGrid w:val="0"/>
        <w:spacing w:beforeLines="0" w:afterLines="0" w:line="560" w:lineRule="exact"/>
        <w:ind w:firstLine="560" w:firstLineChars="200"/>
        <w:rPr>
          <w:rFonts w:hint="eastAsia" w:hAnsi="宋体" w:cs="仿宋"/>
          <w:color w:val="auto"/>
          <w:sz w:val="28"/>
          <w:szCs w:val="28"/>
          <w:highlight w:val="none"/>
        </w:rPr>
      </w:pPr>
      <w:r>
        <w:rPr>
          <w:rFonts w:hint="eastAsia" w:hAnsi="宋体" w:cs="仿宋"/>
          <w:color w:val="auto"/>
          <w:sz w:val="28"/>
          <w:szCs w:val="28"/>
          <w:highlight w:val="none"/>
        </w:rPr>
        <w:t>4.</w:t>
      </w:r>
      <w:r>
        <w:rPr>
          <w:rFonts w:hint="eastAsia" w:hAnsi="宋体" w:cs="仿宋"/>
          <w:color w:val="auto"/>
          <w:sz w:val="28"/>
          <w:szCs w:val="28"/>
          <w:highlight w:val="none"/>
          <w:lang w:val="en-US" w:eastAsia="zh-CN"/>
        </w:rPr>
        <w:t>6</w:t>
      </w:r>
      <w:r>
        <w:rPr>
          <w:rFonts w:hint="eastAsia" w:hAnsi="宋体" w:cs="仿宋"/>
          <w:color w:val="auto"/>
          <w:sz w:val="28"/>
          <w:szCs w:val="28"/>
          <w:highlight w:val="none"/>
        </w:rPr>
        <w:t>.1磋商小组必须按照客观、公正、审慎原则进行独立评审，不带任何倾向性和启发性；不得向外界透露任何与磋商有关的内容；任何单位和个人不得干扰、影响磋商的正常进行；磋商小组及有关工作人员不得私下与供应商接触。</w:t>
      </w:r>
    </w:p>
    <w:p w14:paraId="34266A57">
      <w:pPr>
        <w:pStyle w:val="9"/>
        <w:snapToGrid w:val="0"/>
        <w:spacing w:beforeLines="0" w:afterLines="0" w:line="560" w:lineRule="exact"/>
        <w:ind w:firstLine="560" w:firstLineChars="200"/>
        <w:rPr>
          <w:rFonts w:hint="eastAsia" w:hAnsi="宋体" w:cs="仿宋"/>
          <w:bCs/>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6</w:t>
      </w:r>
      <w:r>
        <w:rPr>
          <w:rFonts w:hint="eastAsia" w:hAnsi="宋体" w:cs="仿宋"/>
          <w:bCs/>
          <w:color w:val="auto"/>
          <w:sz w:val="28"/>
          <w:szCs w:val="28"/>
          <w:highlight w:val="none"/>
        </w:rPr>
        <w:t>.2磋商小组专家因回避、临时缺席或健康原因等特殊情况不能继续参加磋商工作的，应按规定更换磋商专家,被更换的磋商专家之前所作出的磋商意见不再予以采纳，由更换后的磋商小组专家重新进行磋商。</w:t>
      </w:r>
    </w:p>
    <w:p w14:paraId="2C092641">
      <w:pPr>
        <w:pStyle w:val="9"/>
        <w:snapToGrid w:val="0"/>
        <w:spacing w:beforeLines="0" w:afterLines="0" w:line="560" w:lineRule="exact"/>
        <w:ind w:firstLine="560" w:firstLineChars="200"/>
        <w:rPr>
          <w:rFonts w:hint="eastAsia" w:hAnsi="宋体" w:cs="仿宋"/>
          <w:color w:val="auto"/>
          <w:sz w:val="28"/>
          <w:szCs w:val="28"/>
          <w:highlight w:val="none"/>
        </w:rPr>
      </w:pPr>
      <w:r>
        <w:rPr>
          <w:rFonts w:hint="eastAsia" w:hAnsi="宋体" w:cs="仿宋"/>
          <w:bCs/>
          <w:color w:val="auto"/>
          <w:sz w:val="28"/>
          <w:szCs w:val="28"/>
          <w:highlight w:val="none"/>
        </w:rPr>
        <w:t>4.</w:t>
      </w:r>
      <w:r>
        <w:rPr>
          <w:rFonts w:hint="eastAsia" w:hAnsi="宋体" w:cs="仿宋"/>
          <w:bCs/>
          <w:color w:val="auto"/>
          <w:sz w:val="28"/>
          <w:szCs w:val="28"/>
          <w:highlight w:val="none"/>
          <w:lang w:val="en-US" w:eastAsia="zh-CN"/>
        </w:rPr>
        <w:t>6</w:t>
      </w:r>
      <w:r>
        <w:rPr>
          <w:rFonts w:hint="eastAsia" w:hAnsi="宋体" w:cs="仿宋"/>
          <w:bCs/>
          <w:color w:val="auto"/>
          <w:sz w:val="28"/>
          <w:szCs w:val="28"/>
          <w:highlight w:val="none"/>
        </w:rPr>
        <w:t>.3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审报告。</w:t>
      </w:r>
    </w:p>
    <w:p w14:paraId="505CD352">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仿宋"/>
          <w:bCs w:val="0"/>
          <w:color w:val="auto"/>
          <w:sz w:val="28"/>
          <w:szCs w:val="28"/>
          <w:highlight w:val="none"/>
        </w:rPr>
      </w:pPr>
      <w:r>
        <w:rPr>
          <w:rFonts w:hint="eastAsia" w:ascii="宋体" w:hAnsi="宋体" w:eastAsia="宋体" w:cs="仿宋"/>
          <w:bCs w:val="0"/>
          <w:color w:val="auto"/>
          <w:sz w:val="28"/>
          <w:szCs w:val="28"/>
          <w:highlight w:val="none"/>
        </w:rPr>
        <w:t>5、确定成交供应商的原则</w:t>
      </w:r>
    </w:p>
    <w:p w14:paraId="0C0D5AAB">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5.1依据评审报告提出的成交候选供应商，按照排序由高到低的原则确定。</w:t>
      </w:r>
    </w:p>
    <w:p w14:paraId="616430DE">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5.2采购人确定成交供应商</w:t>
      </w:r>
    </w:p>
    <w:p w14:paraId="74682481">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采购代理机构应当自评审结束之日起2个工作日内将评审报告送交采购人。采购人应当自收到评审报告之日起5个工作日内在评审报告推荐的成交候选人中按顺序确定成交供应商。</w:t>
      </w:r>
    </w:p>
    <w:p w14:paraId="7A7A745C">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采购人未在收到评审报告后5个工作日内，确定成交供应商且不提出异议的，视为确定评审报告提出的排序第一的供应商为成交供应商。</w:t>
      </w:r>
    </w:p>
    <w:p w14:paraId="521F6EE9">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5.3采购人授权磋商小组确定成交供应商</w:t>
      </w:r>
    </w:p>
    <w:p w14:paraId="08992174">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磋商小组依据评审报告推荐的成交候选人名单直接确定排名第一的成交候选人为成交供应商。</w:t>
      </w:r>
    </w:p>
    <w:p w14:paraId="47376527">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5.4成交供应商拒绝与采购人签订合同的，采购人可以按照评审报告推荐的成交候选人名单排序，确定下一候选人为成交供应商，也可以重新开展政府采购活动。</w:t>
      </w:r>
    </w:p>
    <w:p w14:paraId="6677FA2A">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5.5成交供应商确定后，采购代理机构将于2个工作日内向成交供应商发出《成交通知书》，并在中国山西政府采购网上发布成交公告。</w:t>
      </w:r>
    </w:p>
    <w:p w14:paraId="1033A073">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仿宋"/>
          <w:bCs w:val="0"/>
          <w:color w:val="auto"/>
          <w:sz w:val="28"/>
          <w:szCs w:val="28"/>
          <w:highlight w:val="none"/>
        </w:rPr>
      </w:pPr>
      <w:r>
        <w:rPr>
          <w:rFonts w:hint="eastAsia" w:ascii="宋体" w:hAnsi="宋体" w:eastAsia="宋体" w:cs="仿宋"/>
          <w:bCs w:val="0"/>
          <w:color w:val="auto"/>
          <w:sz w:val="28"/>
          <w:szCs w:val="28"/>
          <w:highlight w:val="none"/>
        </w:rPr>
        <w:t>6、磋商终止</w:t>
      </w:r>
    </w:p>
    <w:p w14:paraId="51146249">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6.1因情况变化，不再符合规定的竞争性磋商采购方式适用情形的；</w:t>
      </w:r>
    </w:p>
    <w:p w14:paraId="72473CA8">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6.2出现影响采购公正的违法、违规行为的；</w:t>
      </w:r>
    </w:p>
    <w:p w14:paraId="30997DB8">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6.3在采购过程中符合要求的供应商或者报价未超过采购预算的供应商不足3家的。</w:t>
      </w:r>
    </w:p>
    <w:p w14:paraId="28C90655">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仿宋"/>
          <w:bCs w:val="0"/>
          <w:color w:val="auto"/>
          <w:sz w:val="28"/>
          <w:szCs w:val="28"/>
          <w:highlight w:val="none"/>
        </w:rPr>
      </w:pPr>
      <w:r>
        <w:rPr>
          <w:rFonts w:hint="eastAsia" w:ascii="宋体" w:hAnsi="宋体" w:eastAsia="宋体" w:cs="仿宋"/>
          <w:bCs w:val="0"/>
          <w:color w:val="auto"/>
          <w:sz w:val="28"/>
          <w:szCs w:val="28"/>
          <w:highlight w:val="none"/>
        </w:rPr>
        <w:t>7、报价的澄清</w:t>
      </w:r>
    </w:p>
    <w:p w14:paraId="512190C1">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最终报价结束后，磋商小组须对各供应商的最终报价进行合理性审核，如磋商小组一致认为某个供应商的最终报价明显不合理，有降低质量、不能诚信履行的可能时，磋商小组有权决定是否通知供应商限期进行解释或提供相关证明材料。若已要求，而该供应商在规定期限内未做出解释、做出的解释不合理或不能提供证明材料的，磋商小组有权拒绝该报价。</w:t>
      </w:r>
    </w:p>
    <w:p w14:paraId="37F0D0A9">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仿宋"/>
          <w:bCs w:val="0"/>
          <w:color w:val="auto"/>
          <w:sz w:val="28"/>
          <w:szCs w:val="28"/>
          <w:highlight w:val="none"/>
        </w:rPr>
      </w:pPr>
      <w:r>
        <w:rPr>
          <w:rFonts w:hint="eastAsia" w:ascii="宋体" w:hAnsi="宋体" w:eastAsia="宋体" w:cs="仿宋"/>
          <w:bCs w:val="0"/>
          <w:color w:val="auto"/>
          <w:sz w:val="28"/>
          <w:szCs w:val="28"/>
          <w:highlight w:val="none"/>
        </w:rPr>
        <w:t>8、关于供应商瑕疵滞后发现的处理规则</w:t>
      </w:r>
    </w:p>
    <w:p w14:paraId="0845184C">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无论基于何种原因，各项本应作拒绝报价处理的情形，即便未被及时发现而使该供应商进入初审、详细评审或其它后续程序，包括已经签约的情形。一旦被发现存在上述情形，采购人、评标委员会均有权决定取消该供应商的此前评议结果，或决定对该报价予以拒绝，并有权采取相应的补救及纠正措施。</w:t>
      </w:r>
    </w:p>
    <w:p w14:paraId="55536E6B">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仿宋"/>
          <w:bCs w:val="0"/>
          <w:color w:val="auto"/>
          <w:sz w:val="28"/>
          <w:szCs w:val="28"/>
          <w:highlight w:val="none"/>
          <w:lang w:val="en-US" w:eastAsia="zh-CN"/>
        </w:rPr>
      </w:pPr>
      <w:r>
        <w:rPr>
          <w:rFonts w:hint="eastAsia" w:ascii="宋体" w:hAnsi="宋体" w:eastAsia="宋体" w:cs="仿宋"/>
          <w:bCs w:val="0"/>
          <w:color w:val="auto"/>
          <w:sz w:val="28"/>
          <w:szCs w:val="28"/>
          <w:highlight w:val="none"/>
          <w:lang w:val="en-US" w:eastAsia="zh-CN"/>
        </w:rPr>
        <w:t>9、合同授予</w:t>
      </w:r>
    </w:p>
    <w:p w14:paraId="0169277F">
      <w:pPr>
        <w:snapToGrid w:val="0"/>
        <w:spacing w:line="5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9.1签订合同</w:t>
      </w:r>
    </w:p>
    <w:p w14:paraId="7C5CE617">
      <w:pPr>
        <w:snapToGrid w:val="0"/>
        <w:spacing w:line="5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9.1.1采购人与成交供应商应当在成交通知书发出后10日内签订政府采购合同，最长不得超过30日。</w:t>
      </w:r>
    </w:p>
    <w:p w14:paraId="5DC2A77F">
      <w:pPr>
        <w:snapToGrid w:val="0"/>
        <w:spacing w:line="5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9.1.2成交供应商无正当理由拒签合同的，其磋商保证金不予退还且成交无效，并按照《中华人民共和国政府采购法》第七十七条第一款的规定追究法律责任。</w:t>
      </w:r>
    </w:p>
    <w:p w14:paraId="73C1D3A6">
      <w:pPr>
        <w:snapToGrid w:val="0"/>
        <w:spacing w:line="5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9.2履约保证金</w:t>
      </w:r>
    </w:p>
    <w:p w14:paraId="640B34BD">
      <w:pPr>
        <w:snapToGrid w:val="0"/>
        <w:spacing w:line="5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9.2.1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本项目不涉及履约保证金。</w:t>
      </w:r>
    </w:p>
    <w:p w14:paraId="0E441137">
      <w:pPr>
        <w:snapToGrid w:val="0"/>
        <w:spacing w:line="560" w:lineRule="exact"/>
        <w:ind w:firstLine="560" w:firstLineChars="200"/>
        <w:rPr>
          <w:rFonts w:hint="eastAsia" w:ascii="宋体" w:hAnsi="宋体" w:cs="仿宋"/>
          <w:color w:val="auto"/>
          <w:sz w:val="28"/>
          <w:szCs w:val="28"/>
          <w:highlight w:val="none"/>
          <w:lang w:val="en-US" w:eastAsia="zh-CN"/>
        </w:rPr>
      </w:pPr>
      <w:r>
        <w:rPr>
          <w:rFonts w:hint="eastAsia" w:ascii="宋体" w:hAnsi="宋体" w:cs="仿宋"/>
          <w:color w:val="auto"/>
          <w:sz w:val="28"/>
          <w:szCs w:val="28"/>
          <w:highlight w:val="none"/>
          <w:lang w:val="en-US" w:eastAsia="zh-CN"/>
        </w:rPr>
        <w:t>9.2.2按合同约定办理履约保证金退还手续。</w:t>
      </w:r>
    </w:p>
    <w:p w14:paraId="3FC386D7">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仿宋"/>
          <w:bCs w:val="0"/>
          <w:color w:val="auto"/>
          <w:sz w:val="28"/>
          <w:szCs w:val="28"/>
          <w:highlight w:val="none"/>
        </w:rPr>
      </w:pPr>
      <w:r>
        <w:rPr>
          <w:rFonts w:hint="eastAsia" w:ascii="宋体" w:hAnsi="宋体" w:eastAsia="宋体" w:cs="仿宋"/>
          <w:bCs w:val="0"/>
          <w:color w:val="auto"/>
          <w:sz w:val="28"/>
          <w:szCs w:val="28"/>
          <w:highlight w:val="none"/>
          <w:lang w:val="en-US" w:eastAsia="zh-CN"/>
        </w:rPr>
        <w:t>10、</w:t>
      </w:r>
      <w:r>
        <w:rPr>
          <w:rFonts w:hint="eastAsia" w:ascii="宋体" w:hAnsi="宋体" w:eastAsia="宋体" w:cs="仿宋"/>
          <w:bCs w:val="0"/>
          <w:color w:val="auto"/>
          <w:sz w:val="28"/>
          <w:szCs w:val="28"/>
          <w:highlight w:val="none"/>
        </w:rPr>
        <w:t>合同款的结算</w:t>
      </w:r>
    </w:p>
    <w:p w14:paraId="5ABDABCC">
      <w:pPr>
        <w:pStyle w:val="9"/>
        <w:snapToGrid w:val="0"/>
        <w:spacing w:beforeLines="0" w:afterLines="0" w:line="560" w:lineRule="exact"/>
        <w:ind w:firstLine="560" w:firstLineChars="200"/>
        <w:rPr>
          <w:rFonts w:hint="eastAsia" w:hAnsi="宋体" w:cs="仿宋"/>
          <w:color w:val="auto"/>
          <w:sz w:val="28"/>
          <w:szCs w:val="28"/>
          <w:highlight w:val="none"/>
        </w:rPr>
      </w:pPr>
      <w:r>
        <w:rPr>
          <w:rFonts w:hint="eastAsia" w:hAnsi="宋体" w:cs="仿宋"/>
          <w:color w:val="auto"/>
          <w:sz w:val="28"/>
          <w:szCs w:val="28"/>
          <w:highlight w:val="none"/>
        </w:rPr>
        <w:t>合同款由采购人自行支付。若资金在采购人处的，由采购人直接支付；若资金在核算中心的，由采购人向核算中心发起支付令，由核算中心把合同款打入成交供应商帐户。</w:t>
      </w:r>
    </w:p>
    <w:p w14:paraId="765AA979">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仿宋"/>
          <w:bCs w:val="0"/>
          <w:color w:val="auto"/>
          <w:sz w:val="28"/>
          <w:szCs w:val="28"/>
          <w:highlight w:val="none"/>
        </w:rPr>
      </w:pPr>
      <w:r>
        <w:rPr>
          <w:rFonts w:hint="eastAsia" w:ascii="宋体" w:hAnsi="宋体" w:eastAsia="宋体" w:cs="仿宋"/>
          <w:bCs w:val="0"/>
          <w:color w:val="auto"/>
          <w:sz w:val="28"/>
          <w:szCs w:val="28"/>
          <w:highlight w:val="none"/>
          <w:lang w:val="en-US" w:eastAsia="zh-CN"/>
        </w:rPr>
        <w:t>11</w:t>
      </w:r>
      <w:r>
        <w:rPr>
          <w:rFonts w:hint="eastAsia" w:ascii="宋体" w:hAnsi="宋体" w:eastAsia="宋体" w:cs="仿宋"/>
          <w:bCs w:val="0"/>
          <w:color w:val="auto"/>
          <w:sz w:val="28"/>
          <w:szCs w:val="28"/>
          <w:highlight w:val="none"/>
        </w:rPr>
        <w:t>、需要补充的其他内容</w:t>
      </w:r>
    </w:p>
    <w:p w14:paraId="26F18208">
      <w:pPr>
        <w:pStyle w:val="9"/>
        <w:snapToGrid w:val="0"/>
        <w:spacing w:beforeLines="0" w:afterLines="0" w:line="560" w:lineRule="exact"/>
        <w:ind w:firstLine="560" w:firstLineChars="200"/>
        <w:rPr>
          <w:rFonts w:hint="eastAsia" w:hAnsi="宋体" w:cs="仿宋"/>
          <w:color w:val="auto"/>
          <w:sz w:val="28"/>
          <w:szCs w:val="28"/>
          <w:highlight w:val="none"/>
        </w:rPr>
      </w:pPr>
      <w:r>
        <w:rPr>
          <w:rFonts w:hint="eastAsia" w:hAnsi="宋体" w:cs="仿宋"/>
          <w:color w:val="auto"/>
          <w:sz w:val="28"/>
          <w:szCs w:val="28"/>
          <w:highlight w:val="none"/>
        </w:rPr>
        <w:t>需要补充的其他内容，见供应商须知前附表。</w:t>
      </w:r>
    </w:p>
    <w:p w14:paraId="25602B0F">
      <w:pPr>
        <w:pStyle w:val="4"/>
        <w:pageBreakBefore w:val="0"/>
        <w:widowControl w:val="0"/>
        <w:kinsoku/>
        <w:wordWrap/>
        <w:overflowPunct/>
        <w:topLinePunct w:val="0"/>
        <w:autoSpaceDE/>
        <w:autoSpaceDN/>
        <w:bidi w:val="0"/>
        <w:adjustRightInd/>
        <w:spacing w:before="240" w:beforeLines="100" w:after="0"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pacing w:val="10"/>
          <w:kern w:val="0"/>
          <w:sz w:val="28"/>
          <w:szCs w:val="28"/>
          <w:highlight w:val="none"/>
          <w:lang w:val="en-US" w:eastAsia="zh-CN" w:bidi="ar-SA"/>
        </w:rPr>
        <w:t>电子</w:t>
      </w:r>
      <w:r>
        <w:rPr>
          <w:rFonts w:hint="eastAsia" w:ascii="宋体" w:hAnsi="宋体" w:eastAsia="宋体" w:cs="宋体"/>
          <w:color w:val="auto"/>
          <w:sz w:val="28"/>
          <w:szCs w:val="28"/>
          <w:highlight w:val="none"/>
          <w:lang w:val="en-US" w:eastAsia="zh-CN"/>
        </w:rPr>
        <w:t>响应文件编制及递交</w:t>
      </w:r>
    </w:p>
    <w:p w14:paraId="43D3EC37">
      <w:pPr>
        <w:pStyle w:val="9"/>
        <w:pageBreakBefore w:val="0"/>
        <w:widowControl w:val="0"/>
        <w:kinsoku/>
        <w:wordWrap/>
        <w:overflowPunct/>
        <w:topLinePunct w:val="0"/>
        <w:autoSpaceDE/>
        <w:autoSpaceDN/>
        <w:bidi w:val="0"/>
        <w:adjustRightInd/>
        <w:snapToGrid w:val="0"/>
        <w:spacing w:beforeLines="0" w:afterLines="0"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12.</w:t>
      </w:r>
      <w:r>
        <w:rPr>
          <w:rFonts w:hint="eastAsia" w:ascii="宋体" w:hAnsi="宋体" w:eastAsia="宋体" w:cs="宋体"/>
          <w:color w:val="auto"/>
          <w:sz w:val="28"/>
          <w:szCs w:val="28"/>
          <w:highlight w:val="none"/>
          <w:lang w:val="en-US" w:eastAsia="zh-CN"/>
        </w:rPr>
        <w:t>1供应商应使用山西政府采购平台-政府采购云平台的投标客户端，按照操作手册编制电子响应文件，并使用数字证书（CA）按磋商文件规定签字、签章、加密，生成电子响应文件</w:t>
      </w:r>
    </w:p>
    <w:p w14:paraId="29583468">
      <w:pPr>
        <w:pStyle w:val="9"/>
        <w:pageBreakBefore w:val="0"/>
        <w:widowControl w:val="0"/>
        <w:kinsoku/>
        <w:wordWrap/>
        <w:overflowPunct/>
        <w:topLinePunct w:val="0"/>
        <w:autoSpaceDE/>
        <w:autoSpaceDN/>
        <w:bidi w:val="0"/>
        <w:adjustRightInd/>
        <w:snapToGrid w:val="0"/>
        <w:spacing w:beforeLines="0" w:afterLines="0" w:line="520" w:lineRule="exact"/>
        <w:ind w:firstLine="560" w:firstLineChars="200"/>
        <w:textAlignment w:val="auto"/>
        <w:rPr>
          <w:rFonts w:hint="eastAsia" w:ascii="宋体" w:hAnsi="宋体" w:cs="宋体"/>
          <w:color w:val="auto"/>
          <w:sz w:val="28"/>
          <w:szCs w:val="28"/>
          <w:highlight w:val="none"/>
        </w:rPr>
      </w:pPr>
      <w:r>
        <w:rPr>
          <w:rFonts w:hint="eastAsia" w:hAnsi="宋体" w:cs="宋体"/>
          <w:color w:val="auto"/>
          <w:sz w:val="28"/>
          <w:szCs w:val="28"/>
          <w:highlight w:val="none"/>
          <w:lang w:val="en-US" w:eastAsia="zh-CN"/>
        </w:rPr>
        <w:t>12.</w:t>
      </w:r>
      <w:r>
        <w:rPr>
          <w:rFonts w:hint="eastAsia" w:ascii="宋体" w:hAnsi="宋体" w:eastAsia="宋体" w:cs="宋体"/>
          <w:color w:val="auto"/>
          <w:sz w:val="28"/>
          <w:szCs w:val="28"/>
          <w:highlight w:val="none"/>
          <w:lang w:val="en-US" w:eastAsia="zh-CN"/>
        </w:rPr>
        <w:t>2电子响应文件所附各类证件、证书、证明，均要求采用原件扫描件。</w:t>
      </w:r>
    </w:p>
    <w:p w14:paraId="2926EDA9">
      <w:pPr>
        <w:rPr>
          <w:rFonts w:hint="eastAsia" w:ascii="宋体" w:hAnsi="宋体" w:cs="宋体"/>
          <w:color w:val="auto"/>
          <w:sz w:val="28"/>
          <w:szCs w:val="28"/>
          <w:highlight w:val="none"/>
        </w:rPr>
      </w:pPr>
    </w:p>
    <w:p w14:paraId="751873EC">
      <w:pPr>
        <w:pStyle w:val="9"/>
        <w:pageBreakBefore/>
        <w:snapToGrid w:val="0"/>
        <w:spacing w:before="240" w:beforeLines="100" w:after="240" w:afterLines="100" w:line="360" w:lineRule="auto"/>
        <w:jc w:val="center"/>
        <w:outlineLvl w:val="0"/>
        <w:rPr>
          <w:rFonts w:hint="eastAsia" w:hAnsi="宋体" w:cs="宋体"/>
          <w:b/>
          <w:color w:val="auto"/>
          <w:sz w:val="36"/>
          <w:szCs w:val="36"/>
          <w:highlight w:val="none"/>
        </w:rPr>
      </w:pPr>
      <w:bookmarkStart w:id="75" w:name="_Toc23549"/>
      <w:r>
        <w:rPr>
          <w:rFonts w:hint="eastAsia" w:hAnsi="宋体" w:cs="宋体"/>
          <w:b/>
          <w:color w:val="auto"/>
          <w:sz w:val="36"/>
          <w:szCs w:val="36"/>
          <w:highlight w:val="none"/>
        </w:rPr>
        <w:t>第三章  评审办法及评审标准</w:t>
      </w:r>
      <w:bookmarkEnd w:id="75"/>
    </w:p>
    <w:p w14:paraId="57158FF8">
      <w:pPr>
        <w:keepNext w:val="0"/>
        <w:keepLines w:val="0"/>
        <w:pageBreakBefore w:val="0"/>
        <w:kinsoku/>
        <w:wordWrap/>
        <w:overflowPunct/>
        <w:topLinePunct w:val="0"/>
        <w:autoSpaceDE/>
        <w:autoSpaceDN/>
        <w:bidi w:val="0"/>
        <w:spacing w:line="520" w:lineRule="exact"/>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rPr>
        <w:t>一、资格审查内容及标准</w:t>
      </w:r>
    </w:p>
    <w:tbl>
      <w:tblPr>
        <w:tblStyle w:val="17"/>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44"/>
        <w:gridCol w:w="2466"/>
        <w:gridCol w:w="4965"/>
      </w:tblGrid>
      <w:tr w14:paraId="22DF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35" w:type="dxa"/>
            <w:noWrap w:val="0"/>
            <w:vAlign w:val="center"/>
          </w:tcPr>
          <w:p w14:paraId="035DE18F">
            <w:pPr>
              <w:keepNext w:val="0"/>
              <w:keepLines w:val="0"/>
              <w:pageBreakBefore w:val="0"/>
              <w:widowControl w:val="0"/>
              <w:kinsoku/>
              <w:wordWrap/>
              <w:overflowPunct/>
              <w:topLinePunct w:val="0"/>
              <w:autoSpaceDE/>
              <w:autoSpaceDN/>
              <w:bidi w:val="0"/>
              <w:adjustRightInd/>
              <w:snapToGrid/>
              <w:spacing w:line="480" w:lineRule="exact"/>
              <w:ind w:left="-63" w:leftChars="-30" w:right="-63" w:rightChars="-3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444" w:type="dxa"/>
            <w:noWrap w:val="0"/>
            <w:vAlign w:val="center"/>
          </w:tcPr>
          <w:p w14:paraId="421D63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类型</w:t>
            </w:r>
          </w:p>
        </w:tc>
        <w:tc>
          <w:tcPr>
            <w:tcW w:w="2466" w:type="dxa"/>
            <w:noWrap w:val="0"/>
            <w:vAlign w:val="center"/>
          </w:tcPr>
          <w:p w14:paraId="7785B6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审查要求</w:t>
            </w:r>
          </w:p>
        </w:tc>
        <w:tc>
          <w:tcPr>
            <w:tcW w:w="4965" w:type="dxa"/>
            <w:noWrap w:val="0"/>
            <w:vAlign w:val="center"/>
          </w:tcPr>
          <w:p w14:paraId="6C1CD1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要求说明</w:t>
            </w:r>
          </w:p>
        </w:tc>
      </w:tr>
      <w:tr w14:paraId="5E51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735" w:type="dxa"/>
            <w:noWrap w:val="0"/>
            <w:vAlign w:val="center"/>
          </w:tcPr>
          <w:p w14:paraId="33DC4A29">
            <w:pPr>
              <w:keepNext w:val="0"/>
              <w:keepLines w:val="0"/>
              <w:pageBreakBefore w:val="0"/>
              <w:widowControl w:val="0"/>
              <w:kinsoku/>
              <w:wordWrap/>
              <w:overflowPunct/>
              <w:topLinePunct w:val="0"/>
              <w:autoSpaceDE/>
              <w:autoSpaceDN/>
              <w:bidi w:val="0"/>
              <w:adjustRightInd/>
              <w:snapToGrid/>
              <w:spacing w:line="480" w:lineRule="exact"/>
              <w:ind w:left="-63" w:leftChars="-30" w:right="-63" w:rightChars="-3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444" w:type="dxa"/>
            <w:noWrap w:val="0"/>
            <w:vAlign w:val="center"/>
          </w:tcPr>
          <w:p w14:paraId="5E3C6CF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w:t>
            </w:r>
          </w:p>
        </w:tc>
        <w:tc>
          <w:tcPr>
            <w:tcW w:w="2466" w:type="dxa"/>
            <w:noWrap w:val="0"/>
            <w:vAlign w:val="center"/>
          </w:tcPr>
          <w:p w14:paraId="73A1A1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具有独立承担民事责任的能力</w:t>
            </w:r>
          </w:p>
        </w:tc>
        <w:tc>
          <w:tcPr>
            <w:tcW w:w="4965" w:type="dxa"/>
            <w:noWrap w:val="0"/>
            <w:vAlign w:val="center"/>
          </w:tcPr>
          <w:p w14:paraId="77250D5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信用承诺书。</w:t>
            </w:r>
          </w:p>
          <w:p w14:paraId="62A0135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以上证明材料须符合要求、内容完整有效。否则，响应无效。</w:t>
            </w:r>
          </w:p>
        </w:tc>
      </w:tr>
      <w:tr w14:paraId="729C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735" w:type="dxa"/>
            <w:noWrap w:val="0"/>
            <w:vAlign w:val="center"/>
          </w:tcPr>
          <w:p w14:paraId="62B24A17">
            <w:pPr>
              <w:keepNext w:val="0"/>
              <w:keepLines w:val="0"/>
              <w:pageBreakBefore w:val="0"/>
              <w:widowControl w:val="0"/>
              <w:kinsoku/>
              <w:wordWrap/>
              <w:overflowPunct/>
              <w:topLinePunct w:val="0"/>
              <w:autoSpaceDE/>
              <w:autoSpaceDN/>
              <w:bidi w:val="0"/>
              <w:adjustRightInd/>
              <w:snapToGrid/>
              <w:spacing w:line="480" w:lineRule="exact"/>
              <w:ind w:left="-63" w:leftChars="-30" w:right="-63" w:rightChars="-3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444" w:type="dxa"/>
            <w:noWrap w:val="0"/>
            <w:vAlign w:val="center"/>
          </w:tcPr>
          <w:p w14:paraId="00E78BC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财务报告</w:t>
            </w:r>
          </w:p>
        </w:tc>
        <w:tc>
          <w:tcPr>
            <w:tcW w:w="2466" w:type="dxa"/>
            <w:noWrap w:val="0"/>
            <w:vAlign w:val="center"/>
          </w:tcPr>
          <w:p w14:paraId="441E4E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具有良好的商业信誉和健全的财务会计制度</w:t>
            </w:r>
          </w:p>
        </w:tc>
        <w:tc>
          <w:tcPr>
            <w:tcW w:w="4965" w:type="dxa"/>
            <w:noWrap w:val="0"/>
            <w:vAlign w:val="center"/>
          </w:tcPr>
          <w:p w14:paraId="5261A10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信用承诺书。</w:t>
            </w:r>
          </w:p>
          <w:p w14:paraId="5E68097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以上证明材料须符合要求、内容完整有效。否则，响应无效。</w:t>
            </w:r>
          </w:p>
        </w:tc>
      </w:tr>
      <w:tr w14:paraId="1BA8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735" w:type="dxa"/>
            <w:noWrap w:val="0"/>
            <w:vAlign w:val="center"/>
          </w:tcPr>
          <w:p w14:paraId="5BE229E1">
            <w:pPr>
              <w:keepNext w:val="0"/>
              <w:keepLines w:val="0"/>
              <w:pageBreakBefore w:val="0"/>
              <w:widowControl w:val="0"/>
              <w:kinsoku/>
              <w:wordWrap/>
              <w:overflowPunct/>
              <w:topLinePunct w:val="0"/>
              <w:autoSpaceDE/>
              <w:autoSpaceDN/>
              <w:bidi w:val="0"/>
              <w:adjustRightInd/>
              <w:snapToGrid/>
              <w:spacing w:line="480" w:lineRule="exact"/>
              <w:ind w:left="-63" w:leftChars="-30" w:right="-63" w:rightChars="-3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 </w:t>
            </w:r>
          </w:p>
        </w:tc>
        <w:tc>
          <w:tcPr>
            <w:tcW w:w="1444" w:type="dxa"/>
            <w:noWrap w:val="0"/>
            <w:vAlign w:val="center"/>
          </w:tcPr>
          <w:p w14:paraId="37E4D66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基本资质</w:t>
            </w:r>
          </w:p>
        </w:tc>
        <w:tc>
          <w:tcPr>
            <w:tcW w:w="2466" w:type="dxa"/>
            <w:noWrap w:val="0"/>
            <w:vAlign w:val="center"/>
          </w:tcPr>
          <w:p w14:paraId="6624509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具有履行合同所必需的设备和专业技术能力</w:t>
            </w:r>
          </w:p>
        </w:tc>
        <w:tc>
          <w:tcPr>
            <w:tcW w:w="4965" w:type="dxa"/>
            <w:noWrap w:val="0"/>
            <w:vAlign w:val="center"/>
          </w:tcPr>
          <w:p w14:paraId="346AF0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信用承诺书。</w:t>
            </w:r>
          </w:p>
          <w:p w14:paraId="7DE4FA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以上证明材料须符合要求、内容完整有效。否则，响应无效。</w:t>
            </w:r>
          </w:p>
        </w:tc>
      </w:tr>
      <w:tr w14:paraId="6A21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735" w:type="dxa"/>
            <w:noWrap w:val="0"/>
            <w:vAlign w:val="center"/>
          </w:tcPr>
          <w:p w14:paraId="4670BCCC">
            <w:pPr>
              <w:keepNext w:val="0"/>
              <w:keepLines w:val="0"/>
              <w:pageBreakBefore w:val="0"/>
              <w:widowControl w:val="0"/>
              <w:kinsoku/>
              <w:wordWrap/>
              <w:overflowPunct/>
              <w:topLinePunct w:val="0"/>
              <w:autoSpaceDE/>
              <w:autoSpaceDN/>
              <w:bidi w:val="0"/>
              <w:adjustRightInd/>
              <w:snapToGrid/>
              <w:spacing w:line="480" w:lineRule="exact"/>
              <w:ind w:left="-63" w:leftChars="-30" w:right="-63" w:rightChars="-3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444" w:type="dxa"/>
            <w:noWrap w:val="0"/>
            <w:vAlign w:val="center"/>
          </w:tcPr>
          <w:p w14:paraId="2B4B3D3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基本资质</w:t>
            </w:r>
          </w:p>
        </w:tc>
        <w:tc>
          <w:tcPr>
            <w:tcW w:w="2466" w:type="dxa"/>
            <w:noWrap w:val="0"/>
            <w:vAlign w:val="center"/>
          </w:tcPr>
          <w:p w14:paraId="20C4A85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有依法缴纳税收和社会保障资金的良好记录</w:t>
            </w:r>
          </w:p>
        </w:tc>
        <w:tc>
          <w:tcPr>
            <w:tcW w:w="4965" w:type="dxa"/>
            <w:noWrap w:val="0"/>
            <w:vAlign w:val="center"/>
          </w:tcPr>
          <w:p w14:paraId="0AACFE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信用承诺书。</w:t>
            </w:r>
          </w:p>
          <w:p w14:paraId="354FA73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以上证明材料须符合要求、内容完整有效。否则，响应无效。</w:t>
            </w:r>
          </w:p>
        </w:tc>
      </w:tr>
      <w:tr w14:paraId="553E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noWrap w:val="0"/>
            <w:vAlign w:val="center"/>
          </w:tcPr>
          <w:p w14:paraId="5D52B93B">
            <w:pPr>
              <w:keepNext w:val="0"/>
              <w:keepLines w:val="0"/>
              <w:pageBreakBefore w:val="0"/>
              <w:widowControl w:val="0"/>
              <w:kinsoku/>
              <w:wordWrap/>
              <w:overflowPunct/>
              <w:topLinePunct w:val="0"/>
              <w:autoSpaceDE/>
              <w:autoSpaceDN/>
              <w:bidi w:val="0"/>
              <w:adjustRightInd/>
              <w:snapToGrid/>
              <w:spacing w:line="480" w:lineRule="exact"/>
              <w:ind w:left="-63" w:leftChars="-30" w:right="-63" w:rightChars="-3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1444" w:type="dxa"/>
            <w:noWrap w:val="0"/>
            <w:vAlign w:val="center"/>
          </w:tcPr>
          <w:p w14:paraId="71A072A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基本资质</w:t>
            </w:r>
          </w:p>
        </w:tc>
        <w:tc>
          <w:tcPr>
            <w:tcW w:w="2466" w:type="dxa"/>
            <w:noWrap w:val="0"/>
            <w:vAlign w:val="center"/>
          </w:tcPr>
          <w:p w14:paraId="0D051E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参加政府采购活动前三年内，在经营活动中没有重大违法记录</w:t>
            </w:r>
          </w:p>
        </w:tc>
        <w:tc>
          <w:tcPr>
            <w:tcW w:w="4965" w:type="dxa"/>
            <w:noWrap w:val="0"/>
            <w:vAlign w:val="center"/>
          </w:tcPr>
          <w:p w14:paraId="19DE33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信用承诺书。</w:t>
            </w:r>
          </w:p>
          <w:p w14:paraId="666583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以上证明材料须符合要求、内容完整有效。否则，响应无效。</w:t>
            </w:r>
          </w:p>
        </w:tc>
      </w:tr>
      <w:tr w14:paraId="2E72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noWrap w:val="0"/>
            <w:vAlign w:val="center"/>
          </w:tcPr>
          <w:p w14:paraId="496D73BD">
            <w:pPr>
              <w:keepNext w:val="0"/>
              <w:keepLines w:val="0"/>
              <w:pageBreakBefore w:val="0"/>
              <w:widowControl w:val="0"/>
              <w:kinsoku/>
              <w:wordWrap/>
              <w:overflowPunct/>
              <w:topLinePunct w:val="0"/>
              <w:autoSpaceDE/>
              <w:autoSpaceDN/>
              <w:bidi w:val="0"/>
              <w:adjustRightInd/>
              <w:snapToGrid/>
              <w:spacing w:line="480" w:lineRule="exact"/>
              <w:ind w:left="-63" w:leftChars="-30" w:right="-63" w:rightChars="-30"/>
              <w:jc w:val="center"/>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p>
        </w:tc>
        <w:tc>
          <w:tcPr>
            <w:tcW w:w="1444" w:type="dxa"/>
            <w:noWrap w:val="0"/>
            <w:vAlign w:val="center"/>
          </w:tcPr>
          <w:p w14:paraId="549CA09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采购政策</w:t>
            </w:r>
          </w:p>
        </w:tc>
        <w:tc>
          <w:tcPr>
            <w:tcW w:w="2466" w:type="dxa"/>
            <w:noWrap w:val="0"/>
            <w:vAlign w:val="center"/>
          </w:tcPr>
          <w:p w14:paraId="216D1E7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供应商应为中小企业</w:t>
            </w:r>
          </w:p>
        </w:tc>
        <w:tc>
          <w:tcPr>
            <w:tcW w:w="4965" w:type="dxa"/>
            <w:noWrap w:val="0"/>
            <w:vAlign w:val="center"/>
          </w:tcPr>
          <w:p w14:paraId="6EBCCA5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按照磋商文件要求提供《中小企业声明函》。</w:t>
            </w:r>
          </w:p>
          <w:p w14:paraId="42315C7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color w:val="auto"/>
                <w:sz w:val="28"/>
                <w:szCs w:val="28"/>
                <w:highlight w:val="none"/>
                <w:lang w:val="en-US" w:eastAsia="zh-CN"/>
              </w:rPr>
            </w:pPr>
            <w:r>
              <w:rPr>
                <w:rFonts w:hint="eastAsia" w:ascii="宋体" w:hAnsi="宋体" w:eastAsia="宋体" w:cs="宋体"/>
                <w:color w:val="auto"/>
                <w:sz w:val="28"/>
                <w:szCs w:val="28"/>
                <w:highlight w:val="none"/>
              </w:rPr>
              <w:t>以上证明材料须符合要求、内容完整有效。否则，响应无效。</w:t>
            </w:r>
          </w:p>
        </w:tc>
      </w:tr>
    </w:tbl>
    <w:p w14:paraId="6CC5E6B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说明：除上述内容外，供应商提供的其他材料，不作为资格审查的内容。</w:t>
      </w:r>
    </w:p>
    <w:p w14:paraId="2933FE9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cs="宋体"/>
          <w:color w:val="auto"/>
          <w:sz w:val="28"/>
          <w:szCs w:val="28"/>
          <w:highlight w:val="none"/>
          <w:lang w:val="en-US" w:eastAsia="zh-CN"/>
        </w:rPr>
        <w:br w:type="page"/>
      </w:r>
      <w:r>
        <w:rPr>
          <w:rFonts w:hint="eastAsia" w:ascii="宋体" w:hAnsi="宋体" w:eastAsia="宋体" w:cs="宋体"/>
          <w:b/>
          <w:bCs/>
          <w:color w:val="auto"/>
          <w:sz w:val="28"/>
          <w:szCs w:val="28"/>
        </w:rPr>
        <w:t>二、符合性审查的内容及标准</w:t>
      </w:r>
    </w:p>
    <w:tbl>
      <w:tblPr>
        <w:tblStyle w:val="17"/>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25"/>
        <w:gridCol w:w="2143"/>
        <w:gridCol w:w="4848"/>
      </w:tblGrid>
      <w:tr w14:paraId="4B2F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5" w:type="dxa"/>
            <w:noWrap w:val="0"/>
            <w:vAlign w:val="center"/>
          </w:tcPr>
          <w:p w14:paraId="2F0C153B">
            <w:pPr>
              <w:keepNext w:val="0"/>
              <w:keepLines w:val="0"/>
              <w:pageBreakBefore w:val="0"/>
              <w:kinsoku/>
              <w:wordWrap/>
              <w:overflowPunct/>
              <w:topLinePunct w:val="0"/>
              <w:autoSpaceDE/>
              <w:autoSpaceDN/>
              <w:bidi w:val="0"/>
              <w:adjustRightInd w:val="0"/>
              <w:snapToGrid w:val="0"/>
              <w:spacing w:line="520" w:lineRule="exact"/>
              <w:ind w:left="-42" w:leftChars="-20" w:right="-42" w:rightChars="-2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序号</w:t>
            </w:r>
          </w:p>
        </w:tc>
        <w:tc>
          <w:tcPr>
            <w:tcW w:w="1125" w:type="dxa"/>
            <w:noWrap w:val="0"/>
            <w:vAlign w:val="center"/>
          </w:tcPr>
          <w:p w14:paraId="516D668C">
            <w:pPr>
              <w:keepNext w:val="0"/>
              <w:keepLines w:val="0"/>
              <w:pageBreakBefore w:val="0"/>
              <w:kinsoku/>
              <w:wordWrap/>
              <w:overflowPunct/>
              <w:topLinePunct w:val="0"/>
              <w:autoSpaceDE/>
              <w:autoSpaceDN/>
              <w:bidi w:val="0"/>
              <w:adjustRightInd w:val="0"/>
              <w:snapToGrid w:val="0"/>
              <w:spacing w:line="520" w:lineRule="exact"/>
              <w:ind w:left="-42" w:leftChars="-20" w:right="-42" w:rightChars="-2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类型</w:t>
            </w:r>
          </w:p>
        </w:tc>
        <w:tc>
          <w:tcPr>
            <w:tcW w:w="2143" w:type="dxa"/>
            <w:noWrap w:val="0"/>
            <w:vAlign w:val="center"/>
          </w:tcPr>
          <w:p w14:paraId="2C34F2D1">
            <w:pPr>
              <w:keepNext w:val="0"/>
              <w:keepLines w:val="0"/>
              <w:pageBreakBefore w:val="0"/>
              <w:kinsoku/>
              <w:wordWrap/>
              <w:overflowPunct/>
              <w:topLinePunct w:val="0"/>
              <w:autoSpaceDE/>
              <w:autoSpaceDN/>
              <w:bidi w:val="0"/>
              <w:adjustRightInd w:val="0"/>
              <w:snapToGrid w:val="0"/>
              <w:spacing w:line="520" w:lineRule="exact"/>
              <w:ind w:left="-42" w:leftChars="-20" w:right="-42" w:rightChars="-2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要求</w:t>
            </w:r>
          </w:p>
        </w:tc>
        <w:tc>
          <w:tcPr>
            <w:tcW w:w="4848" w:type="dxa"/>
            <w:noWrap w:val="0"/>
            <w:vAlign w:val="center"/>
          </w:tcPr>
          <w:p w14:paraId="37EC63D8">
            <w:pPr>
              <w:keepNext w:val="0"/>
              <w:keepLines w:val="0"/>
              <w:pageBreakBefore w:val="0"/>
              <w:kinsoku/>
              <w:wordWrap/>
              <w:overflowPunct/>
              <w:topLinePunct w:val="0"/>
              <w:autoSpaceDE/>
              <w:autoSpaceDN/>
              <w:bidi w:val="0"/>
              <w:adjustRightInd w:val="0"/>
              <w:snapToGrid w:val="0"/>
              <w:spacing w:line="52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要求说明</w:t>
            </w:r>
          </w:p>
        </w:tc>
      </w:tr>
      <w:tr w14:paraId="4538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5" w:type="dxa"/>
            <w:noWrap w:val="0"/>
            <w:vAlign w:val="center"/>
          </w:tcPr>
          <w:p w14:paraId="39F454EC">
            <w:pPr>
              <w:keepNext w:val="0"/>
              <w:keepLines w:val="0"/>
              <w:pageBreakBefore w:val="0"/>
              <w:kinsoku/>
              <w:wordWrap/>
              <w:overflowPunct/>
              <w:topLinePunct w:val="0"/>
              <w:autoSpaceDE/>
              <w:autoSpaceDN/>
              <w:bidi w:val="0"/>
              <w:adjustRightInd w:val="0"/>
              <w:snapToGrid w:val="0"/>
              <w:spacing w:line="520" w:lineRule="exact"/>
              <w:ind w:left="-42" w:leftChars="-20" w:right="-42" w:rightChars="-20"/>
              <w:jc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w:t>
            </w:r>
          </w:p>
        </w:tc>
        <w:tc>
          <w:tcPr>
            <w:tcW w:w="1125" w:type="dxa"/>
            <w:noWrap w:val="0"/>
            <w:vAlign w:val="center"/>
          </w:tcPr>
          <w:p w14:paraId="6C74DA99">
            <w:pPr>
              <w:keepNext w:val="0"/>
              <w:keepLines w:val="0"/>
              <w:pageBreakBefore w:val="0"/>
              <w:kinsoku/>
              <w:wordWrap/>
              <w:overflowPunct/>
              <w:topLinePunct w:val="0"/>
              <w:autoSpaceDE/>
              <w:autoSpaceDN/>
              <w:bidi w:val="0"/>
              <w:spacing w:line="520" w:lineRule="exact"/>
              <w:ind w:left="-63" w:leftChars="-30" w:right="-63" w:rightChars="-3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商务</w:t>
            </w:r>
          </w:p>
        </w:tc>
        <w:tc>
          <w:tcPr>
            <w:tcW w:w="2143" w:type="dxa"/>
            <w:noWrap w:val="0"/>
            <w:vAlign w:val="center"/>
          </w:tcPr>
          <w:p w14:paraId="4C582BB9">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对</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函进行审查</w:t>
            </w:r>
          </w:p>
        </w:tc>
        <w:tc>
          <w:tcPr>
            <w:tcW w:w="4848" w:type="dxa"/>
            <w:noWrap w:val="0"/>
            <w:vAlign w:val="center"/>
          </w:tcPr>
          <w:p w14:paraId="14CC48ED">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函须按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文件中提供的格式填写，且内容完整、准确、真实、有效。</w:t>
            </w:r>
          </w:p>
          <w:p w14:paraId="78C7A690">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函须按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文件要求签字、盖章。</w:t>
            </w:r>
          </w:p>
          <w:p w14:paraId="44939957">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.3不符合以上要求的或未提供的，</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无效。</w:t>
            </w:r>
          </w:p>
        </w:tc>
      </w:tr>
      <w:tr w14:paraId="287F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14:paraId="4001D13F">
            <w:pPr>
              <w:keepNext w:val="0"/>
              <w:keepLines w:val="0"/>
              <w:pageBreakBefore w:val="0"/>
              <w:kinsoku/>
              <w:wordWrap/>
              <w:overflowPunct/>
              <w:topLinePunct w:val="0"/>
              <w:autoSpaceDE/>
              <w:autoSpaceDN/>
              <w:bidi w:val="0"/>
              <w:spacing w:line="520" w:lineRule="exact"/>
              <w:ind w:left="-63" w:leftChars="-30" w:right="-63" w:rightChars="-30"/>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2</w:t>
            </w:r>
          </w:p>
        </w:tc>
        <w:tc>
          <w:tcPr>
            <w:tcW w:w="1125" w:type="dxa"/>
            <w:noWrap w:val="0"/>
            <w:vAlign w:val="center"/>
          </w:tcPr>
          <w:p w14:paraId="68C36B23">
            <w:pPr>
              <w:keepNext w:val="0"/>
              <w:keepLines w:val="0"/>
              <w:pageBreakBefore w:val="0"/>
              <w:kinsoku/>
              <w:wordWrap/>
              <w:overflowPunct/>
              <w:topLinePunct w:val="0"/>
              <w:autoSpaceDE/>
              <w:autoSpaceDN/>
              <w:bidi w:val="0"/>
              <w:spacing w:line="520" w:lineRule="exact"/>
              <w:ind w:left="-63" w:leftChars="-30" w:right="-63" w:rightChars="-3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w:t>
            </w:r>
          </w:p>
        </w:tc>
        <w:tc>
          <w:tcPr>
            <w:tcW w:w="2143" w:type="dxa"/>
            <w:noWrap w:val="0"/>
            <w:vAlign w:val="center"/>
          </w:tcPr>
          <w:p w14:paraId="3D7E8172">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代表的证明</w:t>
            </w:r>
            <w:r>
              <w:rPr>
                <w:rFonts w:hint="eastAsia" w:ascii="宋体" w:hAnsi="宋体" w:cs="宋体"/>
                <w:color w:val="auto"/>
                <w:sz w:val="28"/>
                <w:szCs w:val="28"/>
                <w:highlight w:val="none"/>
                <w:lang w:eastAsia="zh-CN"/>
              </w:rPr>
              <w:t>文件</w:t>
            </w:r>
            <w:r>
              <w:rPr>
                <w:rFonts w:hint="eastAsia" w:ascii="宋体" w:hAnsi="宋体" w:eastAsia="宋体" w:cs="宋体"/>
                <w:color w:val="auto"/>
                <w:sz w:val="28"/>
                <w:szCs w:val="28"/>
                <w:highlight w:val="none"/>
              </w:rPr>
              <w:t>进行审查</w:t>
            </w:r>
          </w:p>
        </w:tc>
        <w:tc>
          <w:tcPr>
            <w:tcW w:w="4848" w:type="dxa"/>
            <w:noWrap w:val="0"/>
            <w:vAlign w:val="center"/>
          </w:tcPr>
          <w:p w14:paraId="0D1BCE55">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.1证明文件须按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文件中提供的格式填写，且内容完整、准确、真实、有效。</w:t>
            </w:r>
          </w:p>
          <w:p w14:paraId="49C4ADD1">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.2证明文件须按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文件要求签字、盖章。</w:t>
            </w:r>
          </w:p>
          <w:p w14:paraId="7FF8A835">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.3不符合以上要求的或未提供的，投标无效。</w:t>
            </w:r>
          </w:p>
        </w:tc>
      </w:tr>
      <w:tr w14:paraId="3442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14:paraId="7F4847A3">
            <w:pPr>
              <w:keepNext w:val="0"/>
              <w:keepLines w:val="0"/>
              <w:pageBreakBefore w:val="0"/>
              <w:kinsoku/>
              <w:wordWrap/>
              <w:overflowPunct/>
              <w:topLinePunct w:val="0"/>
              <w:autoSpaceDE/>
              <w:autoSpaceDN/>
              <w:bidi w:val="0"/>
              <w:spacing w:line="520" w:lineRule="exact"/>
              <w:ind w:left="-63" w:leftChars="-30" w:right="-63" w:rightChars="-30"/>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3</w:t>
            </w:r>
          </w:p>
        </w:tc>
        <w:tc>
          <w:tcPr>
            <w:tcW w:w="1125" w:type="dxa"/>
            <w:noWrap w:val="0"/>
            <w:vAlign w:val="center"/>
          </w:tcPr>
          <w:p w14:paraId="3ED1F429">
            <w:pPr>
              <w:keepNext w:val="0"/>
              <w:keepLines w:val="0"/>
              <w:pageBreakBefore w:val="0"/>
              <w:kinsoku/>
              <w:wordWrap/>
              <w:overflowPunct/>
              <w:topLinePunct w:val="0"/>
              <w:autoSpaceDE/>
              <w:autoSpaceDN/>
              <w:bidi w:val="0"/>
              <w:spacing w:line="520" w:lineRule="exact"/>
              <w:ind w:left="-63" w:leftChars="-30" w:right="-63" w:rightChars="-3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报价</w:t>
            </w:r>
          </w:p>
        </w:tc>
        <w:tc>
          <w:tcPr>
            <w:tcW w:w="2143" w:type="dxa"/>
            <w:noWrap w:val="0"/>
            <w:vAlign w:val="center"/>
          </w:tcPr>
          <w:p w14:paraId="22ADD1DB">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提供的</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rPr>
              <w:t>一览表进行审查</w:t>
            </w:r>
          </w:p>
        </w:tc>
        <w:tc>
          <w:tcPr>
            <w:tcW w:w="4848" w:type="dxa"/>
            <w:noWrap w:val="0"/>
            <w:vAlign w:val="center"/>
          </w:tcPr>
          <w:p w14:paraId="603DE458">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rPr>
              <w:t>一览表</w:t>
            </w:r>
            <w:r>
              <w:rPr>
                <w:rFonts w:hint="eastAsia" w:ascii="宋体" w:hAnsi="宋体" w:cs="宋体"/>
                <w:color w:val="auto"/>
                <w:sz w:val="28"/>
                <w:szCs w:val="28"/>
                <w:highlight w:val="none"/>
                <w:lang w:eastAsia="zh-CN"/>
              </w:rPr>
              <w:t>。</w:t>
            </w:r>
          </w:p>
          <w:p w14:paraId="3C521084">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.2报价</w:t>
            </w:r>
            <w:r>
              <w:rPr>
                <w:rFonts w:hint="eastAsia" w:ascii="宋体" w:hAnsi="宋体" w:eastAsia="宋体" w:cs="宋体"/>
                <w:color w:val="auto"/>
                <w:sz w:val="28"/>
                <w:szCs w:val="28"/>
                <w:highlight w:val="none"/>
              </w:rPr>
              <w:t>一览表须内容完整、签署符合要求</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否则，响应无效</w:t>
            </w:r>
            <w:r>
              <w:rPr>
                <w:rFonts w:hint="eastAsia" w:ascii="宋体" w:hAnsi="宋体" w:cs="宋体"/>
                <w:color w:val="auto"/>
                <w:sz w:val="28"/>
                <w:szCs w:val="28"/>
                <w:highlight w:val="none"/>
                <w:lang w:eastAsia="zh-CN"/>
              </w:rPr>
              <w:t>。</w:t>
            </w:r>
          </w:p>
          <w:p w14:paraId="0571388C">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.3报价</w:t>
            </w:r>
            <w:r>
              <w:rPr>
                <w:rFonts w:hint="eastAsia" w:ascii="宋体" w:hAnsi="宋体" w:eastAsia="宋体" w:cs="宋体"/>
                <w:color w:val="auto"/>
                <w:sz w:val="28"/>
                <w:szCs w:val="28"/>
                <w:highlight w:val="none"/>
              </w:rPr>
              <w:t>一览表存在有超出本项目最高限价的，响应无效</w:t>
            </w:r>
            <w:r>
              <w:rPr>
                <w:rFonts w:hint="eastAsia" w:ascii="宋体" w:hAnsi="宋体" w:cs="宋体"/>
                <w:color w:val="auto"/>
                <w:sz w:val="28"/>
                <w:szCs w:val="28"/>
                <w:highlight w:val="none"/>
                <w:lang w:eastAsia="zh-CN"/>
              </w:rPr>
              <w:t>。</w:t>
            </w:r>
          </w:p>
          <w:p w14:paraId="0773D497">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报价存在有可选择或可调整报价的，响应无效。</w:t>
            </w:r>
          </w:p>
        </w:tc>
      </w:tr>
      <w:tr w14:paraId="635A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14:paraId="657A221C">
            <w:pPr>
              <w:keepNext w:val="0"/>
              <w:keepLines w:val="0"/>
              <w:pageBreakBefore w:val="0"/>
              <w:kinsoku/>
              <w:wordWrap/>
              <w:overflowPunct/>
              <w:topLinePunct w:val="0"/>
              <w:autoSpaceDE/>
              <w:autoSpaceDN/>
              <w:bidi w:val="0"/>
              <w:spacing w:line="520" w:lineRule="exact"/>
              <w:ind w:left="-63" w:leftChars="-30" w:right="-63" w:rightChars="-30"/>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4</w:t>
            </w:r>
          </w:p>
        </w:tc>
        <w:tc>
          <w:tcPr>
            <w:tcW w:w="1125" w:type="dxa"/>
            <w:noWrap w:val="0"/>
            <w:vAlign w:val="center"/>
          </w:tcPr>
          <w:p w14:paraId="2AB6A763">
            <w:pPr>
              <w:keepNext w:val="0"/>
              <w:keepLines w:val="0"/>
              <w:pageBreakBefore w:val="0"/>
              <w:kinsoku/>
              <w:wordWrap/>
              <w:overflowPunct/>
              <w:topLinePunct w:val="0"/>
              <w:autoSpaceDE/>
              <w:autoSpaceDN/>
              <w:bidi w:val="0"/>
              <w:spacing w:line="520" w:lineRule="exact"/>
              <w:ind w:left="-63" w:leftChars="-30" w:right="-63" w:rightChars="-3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w:t>
            </w:r>
          </w:p>
        </w:tc>
        <w:tc>
          <w:tcPr>
            <w:tcW w:w="2143" w:type="dxa"/>
            <w:noWrap w:val="0"/>
            <w:vAlign w:val="center"/>
          </w:tcPr>
          <w:p w14:paraId="685088E9">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提供的商务</w:t>
            </w:r>
            <w:r>
              <w:rPr>
                <w:rFonts w:hint="eastAsia" w:ascii="宋体" w:hAnsi="宋体" w:eastAsia="宋体" w:cs="宋体"/>
                <w:color w:val="auto"/>
                <w:sz w:val="28"/>
                <w:szCs w:val="28"/>
                <w:highlight w:val="none"/>
                <w:lang w:eastAsia="zh-CN"/>
              </w:rPr>
              <w:t>技术</w:t>
            </w:r>
            <w:r>
              <w:rPr>
                <w:rFonts w:hint="eastAsia" w:ascii="宋体" w:hAnsi="宋体" w:eastAsia="宋体" w:cs="宋体"/>
                <w:color w:val="auto"/>
                <w:sz w:val="28"/>
                <w:szCs w:val="28"/>
                <w:highlight w:val="none"/>
              </w:rPr>
              <w:t>条款响应表的响应情况进行审查</w:t>
            </w:r>
          </w:p>
        </w:tc>
        <w:tc>
          <w:tcPr>
            <w:tcW w:w="4848" w:type="dxa"/>
            <w:noWrap w:val="0"/>
            <w:vAlign w:val="center"/>
          </w:tcPr>
          <w:p w14:paraId="4D956D4E">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.1响应表须按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文件中提供的格式填写，且响应内容完整、准确、无漏项。</w:t>
            </w:r>
          </w:p>
          <w:p w14:paraId="556B9DD2">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.2响应表须按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文件要求签字、盖章。</w:t>
            </w:r>
          </w:p>
          <w:p w14:paraId="16B37181">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.3对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文件第</w:t>
            </w:r>
            <w:r>
              <w:rPr>
                <w:rFonts w:hint="eastAsia" w:ascii="宋体" w:hAnsi="宋体" w:eastAsia="宋体" w:cs="宋体"/>
                <w:color w:val="auto"/>
                <w:sz w:val="28"/>
                <w:szCs w:val="28"/>
                <w:highlight w:val="none"/>
                <w:lang w:eastAsia="zh-CN"/>
              </w:rPr>
              <w:t>四章</w:t>
            </w:r>
            <w:r>
              <w:rPr>
                <w:rFonts w:hint="eastAsia" w:ascii="宋体" w:hAnsi="宋体" w:eastAsia="宋体" w:cs="宋体"/>
                <w:color w:val="auto"/>
                <w:sz w:val="28"/>
                <w:szCs w:val="28"/>
                <w:highlight w:val="none"/>
              </w:rPr>
              <w:t>的商务</w:t>
            </w:r>
            <w:r>
              <w:rPr>
                <w:rFonts w:hint="eastAsia" w:ascii="宋体" w:hAnsi="宋体" w:eastAsia="宋体" w:cs="宋体"/>
                <w:color w:val="auto"/>
                <w:sz w:val="28"/>
                <w:szCs w:val="28"/>
                <w:highlight w:val="none"/>
                <w:lang w:eastAsia="zh-CN"/>
              </w:rPr>
              <w:t>技术</w:t>
            </w:r>
            <w:r>
              <w:rPr>
                <w:rFonts w:hint="eastAsia" w:ascii="宋体" w:hAnsi="宋体" w:eastAsia="宋体" w:cs="宋体"/>
                <w:color w:val="auto"/>
                <w:sz w:val="28"/>
                <w:szCs w:val="28"/>
                <w:highlight w:val="none"/>
              </w:rPr>
              <w:t>要求全部做出实质性响应。</w:t>
            </w:r>
          </w:p>
          <w:p w14:paraId="344566AC">
            <w:pPr>
              <w:keepNext w:val="0"/>
              <w:keepLines w:val="0"/>
              <w:pageBreakBefore w:val="0"/>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.4对照本</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文件第</w:t>
            </w:r>
            <w:r>
              <w:rPr>
                <w:rFonts w:hint="eastAsia" w:ascii="宋体" w:hAnsi="宋体" w:eastAsia="宋体" w:cs="宋体"/>
                <w:color w:val="auto"/>
                <w:sz w:val="28"/>
                <w:szCs w:val="28"/>
                <w:highlight w:val="none"/>
                <w:lang w:eastAsia="zh-CN"/>
              </w:rPr>
              <w:t>四章</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商务、</w:t>
            </w:r>
            <w:r>
              <w:rPr>
                <w:rFonts w:hint="eastAsia" w:ascii="宋体" w:hAnsi="宋体" w:eastAsia="宋体" w:cs="宋体"/>
                <w:color w:val="auto"/>
                <w:sz w:val="28"/>
                <w:szCs w:val="28"/>
                <w:highlight w:val="none"/>
              </w:rPr>
              <w:t>技术要求”的内容对</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文件的响应情况进行审查。</w:t>
            </w:r>
            <w:r>
              <w:rPr>
                <w:rFonts w:hint="eastAsia" w:ascii="宋体" w:hAnsi="宋体" w:eastAsia="宋体" w:cs="宋体"/>
                <w:color w:val="auto"/>
                <w:sz w:val="28"/>
                <w:szCs w:val="28"/>
                <w:highlight w:val="none"/>
                <w:lang w:eastAsia="zh-CN"/>
              </w:rPr>
              <w:t>磋商小组</w:t>
            </w:r>
            <w:r>
              <w:rPr>
                <w:rFonts w:hint="eastAsia" w:ascii="宋体" w:hAnsi="宋体" w:eastAsia="宋体" w:cs="宋体"/>
                <w:color w:val="auto"/>
                <w:sz w:val="28"/>
                <w:szCs w:val="28"/>
                <w:highlight w:val="none"/>
              </w:rPr>
              <w:t>共同认定响应内容存在重大偏离的，</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无效。</w:t>
            </w:r>
          </w:p>
        </w:tc>
      </w:tr>
      <w:tr w14:paraId="0B76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14:paraId="42D10F4B">
            <w:pPr>
              <w:keepNext w:val="0"/>
              <w:keepLines w:val="0"/>
              <w:pageBreakBefore w:val="0"/>
              <w:widowControl w:val="0"/>
              <w:kinsoku/>
              <w:wordWrap/>
              <w:overflowPunct/>
              <w:topLinePunct w:val="0"/>
              <w:autoSpaceDE/>
              <w:autoSpaceDN/>
              <w:bidi w:val="0"/>
              <w:adjustRightInd/>
              <w:snapToGrid/>
              <w:spacing w:line="480" w:lineRule="exact"/>
              <w:ind w:left="-63" w:leftChars="-30" w:right="-63" w:rightChars="-30"/>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5</w:t>
            </w:r>
          </w:p>
        </w:tc>
        <w:tc>
          <w:tcPr>
            <w:tcW w:w="1125" w:type="dxa"/>
            <w:noWrap w:val="0"/>
            <w:vAlign w:val="center"/>
          </w:tcPr>
          <w:p w14:paraId="317A3051">
            <w:pPr>
              <w:keepNext w:val="0"/>
              <w:keepLines w:val="0"/>
              <w:pageBreakBefore w:val="0"/>
              <w:widowControl w:val="0"/>
              <w:kinsoku/>
              <w:wordWrap/>
              <w:overflowPunct/>
              <w:topLinePunct w:val="0"/>
              <w:autoSpaceDE/>
              <w:autoSpaceDN/>
              <w:bidi w:val="0"/>
              <w:adjustRightInd/>
              <w:snapToGrid/>
              <w:spacing w:line="480" w:lineRule="exact"/>
              <w:ind w:left="-63" w:leftChars="-30" w:right="-63" w:rightChars="-30"/>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基本资质</w:t>
            </w:r>
          </w:p>
        </w:tc>
        <w:tc>
          <w:tcPr>
            <w:tcW w:w="2143" w:type="dxa"/>
            <w:noWrap w:val="0"/>
            <w:vAlign w:val="center"/>
          </w:tcPr>
          <w:p w14:paraId="3E643A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rPr>
              <w:t>对</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提交的保证金汇款凭证或投标保函进行审查</w:t>
            </w:r>
          </w:p>
        </w:tc>
        <w:tc>
          <w:tcPr>
            <w:tcW w:w="4848" w:type="dxa"/>
            <w:noWrap w:val="0"/>
            <w:vAlign w:val="center"/>
          </w:tcPr>
          <w:p w14:paraId="556F8F9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5.1</w:t>
            </w:r>
            <w:r>
              <w:rPr>
                <w:rFonts w:hint="eastAsia" w:ascii="宋体" w:hAnsi="宋体" w:eastAsia="宋体" w:cs="宋体"/>
                <w:color w:val="auto"/>
                <w:sz w:val="28"/>
                <w:szCs w:val="28"/>
                <w:highlight w:val="none"/>
              </w:rPr>
              <w:t>提供</w:t>
            </w:r>
            <w:r>
              <w:rPr>
                <w:rFonts w:hint="eastAsia" w:ascii="宋体" w:hAnsi="宋体" w:eastAsia="宋体" w:cs="宋体"/>
                <w:color w:val="auto"/>
                <w:kern w:val="0"/>
                <w:sz w:val="28"/>
                <w:szCs w:val="28"/>
                <w:highlight w:val="none"/>
              </w:rPr>
              <w:t>保证金汇款凭证或投标保函</w:t>
            </w:r>
            <w:r>
              <w:rPr>
                <w:rFonts w:hint="eastAsia" w:ascii="宋体" w:hAnsi="宋体" w:eastAsia="宋体" w:cs="宋体"/>
                <w:color w:val="auto"/>
                <w:sz w:val="28"/>
                <w:szCs w:val="28"/>
                <w:highlight w:val="none"/>
                <w:lang w:eastAsia="zh-CN"/>
              </w:rPr>
              <w:t>。</w:t>
            </w:r>
          </w:p>
          <w:p w14:paraId="32EFEBE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5.2</w:t>
            </w:r>
            <w:r>
              <w:rPr>
                <w:rFonts w:hint="eastAsia" w:ascii="宋体" w:hAnsi="宋体" w:eastAsia="宋体" w:cs="宋体"/>
                <w:color w:val="auto"/>
                <w:sz w:val="28"/>
                <w:szCs w:val="28"/>
                <w:highlight w:val="none"/>
              </w:rPr>
              <w:t>投标保证金</w:t>
            </w:r>
            <w:r>
              <w:rPr>
                <w:rFonts w:hint="eastAsia" w:ascii="宋体" w:hAnsi="宋体" w:eastAsia="宋体" w:cs="宋体"/>
                <w:color w:val="auto"/>
                <w:sz w:val="28"/>
                <w:szCs w:val="28"/>
                <w:highlight w:val="none"/>
                <w:lang w:eastAsia="zh-CN"/>
              </w:rPr>
              <w:t>或保函</w:t>
            </w:r>
            <w:r>
              <w:rPr>
                <w:rFonts w:hint="eastAsia" w:ascii="宋体" w:hAnsi="宋体" w:eastAsia="宋体" w:cs="宋体"/>
                <w:color w:val="auto"/>
                <w:sz w:val="28"/>
                <w:szCs w:val="28"/>
                <w:highlight w:val="none"/>
              </w:rPr>
              <w:t>须在递交</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文件截止时间前足额提交。</w:t>
            </w:r>
          </w:p>
          <w:p w14:paraId="64BE09A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5.3</w:t>
            </w:r>
            <w:r>
              <w:rPr>
                <w:rFonts w:hint="eastAsia" w:ascii="宋体" w:hAnsi="宋体" w:eastAsia="宋体" w:cs="宋体"/>
                <w:color w:val="auto"/>
                <w:sz w:val="28"/>
                <w:szCs w:val="28"/>
                <w:highlight w:val="none"/>
              </w:rPr>
              <w:t>保证金金额须符合</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w:t>
            </w:r>
          </w:p>
          <w:p w14:paraId="5EB25BA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5.4</w:t>
            </w:r>
            <w:r>
              <w:rPr>
                <w:rFonts w:hint="eastAsia" w:ascii="宋体" w:hAnsi="宋体" w:eastAsia="宋体" w:cs="宋体"/>
                <w:color w:val="auto"/>
                <w:sz w:val="28"/>
                <w:szCs w:val="28"/>
                <w:highlight w:val="none"/>
              </w:rPr>
              <w:t>不符合以上要求的或未提供的，</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无效。</w:t>
            </w:r>
          </w:p>
        </w:tc>
      </w:tr>
    </w:tbl>
    <w:p w14:paraId="28D4620F">
      <w:pPr>
        <w:pStyle w:val="23"/>
        <w:keepNext w:val="0"/>
        <w:keepLines w:val="0"/>
        <w:pageBreakBefore w:val="0"/>
        <w:kinsoku/>
        <w:wordWrap/>
        <w:overflowPunct/>
        <w:topLinePunct w:val="0"/>
        <w:autoSpaceDE/>
        <w:autoSpaceDN/>
        <w:bidi w:val="0"/>
        <w:snapToGrid w:val="0"/>
        <w:spacing w:line="520" w:lineRule="exact"/>
        <w:ind w:left="0" w:leftChars="0" w:firstLine="0" w:firstLineChars="0"/>
        <w:jc w:val="left"/>
        <w:rPr>
          <w:rFonts w:hint="eastAsia" w:ascii="宋体" w:hAnsi="宋体" w:eastAsia="宋体" w:cs="宋体"/>
          <w:b/>
          <w:bCs/>
          <w:color w:val="auto"/>
          <w:sz w:val="28"/>
          <w:szCs w:val="28"/>
        </w:rPr>
      </w:pPr>
      <w:r>
        <w:rPr>
          <w:rFonts w:hint="eastAsia" w:ascii="宋体" w:hAnsi="宋体" w:eastAsia="宋体" w:cs="宋体"/>
          <w:color w:val="auto"/>
          <w:sz w:val="28"/>
          <w:szCs w:val="28"/>
          <w:highlight w:val="none"/>
        </w:rPr>
        <w:t>说明：符合性审查的内容，经</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共同认定没有做出实质性、符合性响应的，将导致</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无效。</w:t>
      </w:r>
    </w:p>
    <w:p w14:paraId="5B05E714">
      <w:pPr>
        <w:keepNext w:val="0"/>
        <w:keepLines w:val="0"/>
        <w:pageBreakBefore w:val="0"/>
        <w:kinsoku/>
        <w:wordWrap/>
        <w:overflowPunct/>
        <w:topLinePunct w:val="0"/>
        <w:autoSpaceDE/>
        <w:autoSpaceDN/>
        <w:bidi w:val="0"/>
        <w:spacing w:line="520" w:lineRule="exact"/>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三、报价符合性审查的内容及标准</w:t>
      </w:r>
    </w:p>
    <w:tbl>
      <w:tblPr>
        <w:tblStyle w:val="1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185"/>
        <w:gridCol w:w="1900"/>
        <w:gridCol w:w="5004"/>
      </w:tblGrid>
      <w:tr w14:paraId="0013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15" w:type="dxa"/>
            <w:noWrap w:val="0"/>
            <w:vAlign w:val="center"/>
          </w:tcPr>
          <w:p w14:paraId="57902A0D">
            <w:pPr>
              <w:keepNext w:val="0"/>
              <w:keepLines w:val="0"/>
              <w:pageBreakBefore w:val="0"/>
              <w:kinsoku/>
              <w:wordWrap/>
              <w:overflowPunct/>
              <w:topLinePunct w:val="0"/>
              <w:autoSpaceDE/>
              <w:autoSpaceDN/>
              <w:bidi w:val="0"/>
              <w:adjustRightInd w:val="0"/>
              <w:snapToGrid w:val="0"/>
              <w:spacing w:line="520" w:lineRule="exact"/>
              <w:ind w:left="-42" w:leftChars="-20" w:right="-42" w:rightChars="-2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序号</w:t>
            </w:r>
          </w:p>
        </w:tc>
        <w:tc>
          <w:tcPr>
            <w:tcW w:w="1185" w:type="dxa"/>
            <w:noWrap w:val="0"/>
            <w:vAlign w:val="center"/>
          </w:tcPr>
          <w:p w14:paraId="0228A8A1">
            <w:pPr>
              <w:keepNext w:val="0"/>
              <w:keepLines w:val="0"/>
              <w:pageBreakBefore w:val="0"/>
              <w:kinsoku/>
              <w:wordWrap/>
              <w:overflowPunct/>
              <w:topLinePunct w:val="0"/>
              <w:autoSpaceDE/>
              <w:autoSpaceDN/>
              <w:bidi w:val="0"/>
              <w:adjustRightInd w:val="0"/>
              <w:snapToGrid w:val="0"/>
              <w:spacing w:line="520" w:lineRule="exact"/>
              <w:ind w:left="-42" w:leftChars="-20" w:right="-42" w:rightChars="-2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类型</w:t>
            </w:r>
          </w:p>
        </w:tc>
        <w:tc>
          <w:tcPr>
            <w:tcW w:w="1900" w:type="dxa"/>
            <w:noWrap w:val="0"/>
            <w:vAlign w:val="center"/>
          </w:tcPr>
          <w:p w14:paraId="7778834D">
            <w:pPr>
              <w:keepNext w:val="0"/>
              <w:keepLines w:val="0"/>
              <w:pageBreakBefore w:val="0"/>
              <w:kinsoku/>
              <w:wordWrap/>
              <w:overflowPunct/>
              <w:topLinePunct w:val="0"/>
              <w:autoSpaceDE/>
              <w:autoSpaceDN/>
              <w:bidi w:val="0"/>
              <w:adjustRightInd w:val="0"/>
              <w:snapToGrid w:val="0"/>
              <w:spacing w:line="520" w:lineRule="exact"/>
              <w:ind w:left="-42" w:leftChars="-20" w:right="-42" w:rightChars="-2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要求</w:t>
            </w:r>
          </w:p>
        </w:tc>
        <w:tc>
          <w:tcPr>
            <w:tcW w:w="5004" w:type="dxa"/>
            <w:noWrap w:val="0"/>
            <w:vAlign w:val="center"/>
          </w:tcPr>
          <w:p w14:paraId="174D32AA">
            <w:pPr>
              <w:keepNext w:val="0"/>
              <w:keepLines w:val="0"/>
              <w:pageBreakBefore w:val="0"/>
              <w:kinsoku/>
              <w:wordWrap/>
              <w:overflowPunct/>
              <w:topLinePunct w:val="0"/>
              <w:autoSpaceDE/>
              <w:autoSpaceDN/>
              <w:bidi w:val="0"/>
              <w:adjustRightInd w:val="0"/>
              <w:snapToGrid w:val="0"/>
              <w:spacing w:line="52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要求说明</w:t>
            </w:r>
          </w:p>
        </w:tc>
      </w:tr>
      <w:tr w14:paraId="4B7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5" w:type="dxa"/>
            <w:noWrap w:val="0"/>
            <w:vAlign w:val="center"/>
          </w:tcPr>
          <w:p w14:paraId="62898775">
            <w:pPr>
              <w:keepNext w:val="0"/>
              <w:keepLines w:val="0"/>
              <w:pageBreakBefore w:val="0"/>
              <w:kinsoku/>
              <w:wordWrap/>
              <w:overflowPunct/>
              <w:topLinePunct w:val="0"/>
              <w:autoSpaceDE/>
              <w:autoSpaceDN/>
              <w:bidi w:val="0"/>
              <w:spacing w:line="520" w:lineRule="exact"/>
              <w:ind w:left="-63" w:leftChars="-30" w:right="-63" w:rightChars="-3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185" w:type="dxa"/>
            <w:noWrap w:val="0"/>
            <w:vAlign w:val="center"/>
          </w:tcPr>
          <w:p w14:paraId="451B261A">
            <w:pPr>
              <w:keepNext w:val="0"/>
              <w:keepLines w:val="0"/>
              <w:pageBreakBefore w:val="0"/>
              <w:kinsoku/>
              <w:wordWrap/>
              <w:overflowPunct/>
              <w:topLinePunct w:val="0"/>
              <w:autoSpaceDE/>
              <w:autoSpaceDN/>
              <w:bidi w:val="0"/>
              <w:spacing w:line="520" w:lineRule="exact"/>
              <w:ind w:left="-63" w:leftChars="-30" w:right="-63" w:rightChars="-3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w:t>
            </w:r>
          </w:p>
        </w:tc>
        <w:tc>
          <w:tcPr>
            <w:tcW w:w="1900" w:type="dxa"/>
            <w:noWrap w:val="0"/>
            <w:vAlign w:val="center"/>
          </w:tcPr>
          <w:p w14:paraId="05C05E53">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文件的报价审核</w:t>
            </w:r>
          </w:p>
        </w:tc>
        <w:tc>
          <w:tcPr>
            <w:tcW w:w="5004" w:type="dxa"/>
            <w:noWrap w:val="0"/>
            <w:vAlign w:val="center"/>
          </w:tcPr>
          <w:p w14:paraId="224FA7E4">
            <w:pPr>
              <w:keepNext w:val="0"/>
              <w:keepLines w:val="0"/>
              <w:pageBreakBefore w:val="0"/>
              <w:tabs>
                <w:tab w:val="left" w:pos="567"/>
              </w:tabs>
              <w:kinsoku/>
              <w:wordWrap/>
              <w:overflowPunct/>
              <w:topLinePunct w:val="0"/>
              <w:autoSpaceDE/>
              <w:autoSpaceDN/>
              <w:bidi w:val="0"/>
              <w:snapToGrid w:val="0"/>
              <w:spacing w:line="5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审查</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报价是否超出</w:t>
            </w:r>
            <w:r>
              <w:rPr>
                <w:rFonts w:hint="eastAsia" w:ascii="宋体" w:hAnsi="宋体" w:eastAsia="宋体" w:cs="宋体"/>
                <w:color w:val="auto"/>
                <w:sz w:val="28"/>
                <w:szCs w:val="28"/>
                <w:highlight w:val="none"/>
                <w:lang w:eastAsia="zh-CN"/>
              </w:rPr>
              <w:t>预算金额</w:t>
            </w:r>
            <w:r>
              <w:rPr>
                <w:rFonts w:hint="eastAsia" w:ascii="宋体" w:hAnsi="宋体" w:eastAsia="宋体" w:cs="宋体"/>
                <w:color w:val="auto"/>
                <w:sz w:val="28"/>
                <w:szCs w:val="28"/>
                <w:highlight w:val="none"/>
              </w:rPr>
              <w:t>，超出预算金额的，</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无效。</w:t>
            </w:r>
          </w:p>
        </w:tc>
      </w:tr>
    </w:tbl>
    <w:p w14:paraId="4A470BD3">
      <w:pPr>
        <w:pStyle w:val="23"/>
        <w:keepNext w:val="0"/>
        <w:keepLines w:val="0"/>
        <w:pageBreakBefore w:val="0"/>
        <w:kinsoku/>
        <w:wordWrap/>
        <w:overflowPunct/>
        <w:topLinePunct w:val="0"/>
        <w:autoSpaceDE/>
        <w:autoSpaceDN/>
        <w:bidi w:val="0"/>
        <w:snapToGrid w:val="0"/>
        <w:spacing w:line="520" w:lineRule="exact"/>
        <w:ind w:left="0" w:leftChars="0"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四、</w:t>
      </w:r>
      <w:r>
        <w:rPr>
          <w:rFonts w:hint="eastAsia" w:ascii="宋体" w:hAnsi="宋体" w:eastAsia="宋体" w:cs="宋体"/>
          <w:b/>
          <w:color w:val="auto"/>
          <w:sz w:val="28"/>
          <w:szCs w:val="28"/>
          <w:highlight w:val="none"/>
        </w:rPr>
        <w:t>无效投标的情形</w:t>
      </w:r>
    </w:p>
    <w:p w14:paraId="7FFC626A">
      <w:pPr>
        <w:pStyle w:val="23"/>
        <w:keepNext w:val="0"/>
        <w:keepLines w:val="0"/>
        <w:pageBreakBefore w:val="0"/>
        <w:kinsoku/>
        <w:wordWrap/>
        <w:overflowPunct/>
        <w:topLinePunct w:val="0"/>
        <w:autoSpaceDE/>
        <w:autoSpaceDN/>
        <w:bidi w:val="0"/>
        <w:snapToGrid w:val="0"/>
        <w:spacing w:line="52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未通过资格性、符合性审查的</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文件为无效投标。</w:t>
      </w:r>
    </w:p>
    <w:p w14:paraId="59B22A2E">
      <w:pPr>
        <w:keepNext w:val="0"/>
        <w:keepLines w:val="0"/>
        <w:pageBreakBefore w:val="0"/>
        <w:kinsoku/>
        <w:wordWrap/>
        <w:overflowPunct/>
        <w:topLinePunct w:val="0"/>
        <w:autoSpaceDE/>
        <w:autoSpaceDN/>
        <w:bidi w:val="0"/>
        <w:snapToGrid w:val="0"/>
        <w:spacing w:line="520" w:lineRule="exact"/>
        <w:rPr>
          <w:rFonts w:hint="eastAsia" w:ascii="宋体" w:hAnsi="宋体" w:eastAsia="宋体" w:cs="宋体"/>
          <w:b/>
          <w:bCs/>
          <w:color w:val="auto"/>
          <w:kern w:val="0"/>
          <w:sz w:val="28"/>
          <w:szCs w:val="28"/>
          <w:highlight w:val="none"/>
        </w:rPr>
      </w:pPr>
      <w:r>
        <w:rPr>
          <w:rFonts w:hint="eastAsia" w:ascii="宋体" w:hAnsi="宋体" w:eastAsia="宋体" w:cs="宋体"/>
          <w:b/>
          <w:color w:val="auto"/>
          <w:sz w:val="28"/>
          <w:szCs w:val="28"/>
          <w:highlight w:val="none"/>
        </w:rPr>
        <w:t>五、</w:t>
      </w:r>
      <w:r>
        <w:rPr>
          <w:rFonts w:hint="eastAsia" w:ascii="宋体" w:hAnsi="宋体" w:eastAsia="宋体" w:cs="宋体"/>
          <w:b/>
          <w:bCs/>
          <w:color w:val="auto"/>
          <w:kern w:val="0"/>
          <w:sz w:val="28"/>
          <w:szCs w:val="28"/>
          <w:highlight w:val="none"/>
        </w:rPr>
        <w:t>评分细则</w:t>
      </w:r>
    </w:p>
    <w:p w14:paraId="7BB5AB9D">
      <w:pPr>
        <w:keepNext w:val="0"/>
        <w:keepLines w:val="0"/>
        <w:pageBreakBefore w:val="0"/>
        <w:kinsoku/>
        <w:wordWrap/>
        <w:overflowPunct/>
        <w:topLinePunct w:val="0"/>
        <w:autoSpaceDE/>
        <w:autoSpaceDN/>
        <w:bidi w:val="0"/>
        <w:snapToGrid w:val="0"/>
        <w:spacing w:line="52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本次评标采用综合评分法，</w:t>
      </w:r>
      <w:r>
        <w:rPr>
          <w:rFonts w:hint="eastAsia" w:ascii="宋体" w:hAnsi="宋体" w:eastAsia="宋体" w:cs="宋体"/>
          <w:color w:val="auto"/>
          <w:kern w:val="0"/>
          <w:sz w:val="28"/>
          <w:szCs w:val="28"/>
          <w:highlight w:val="none"/>
          <w:lang w:eastAsia="zh-CN"/>
        </w:rPr>
        <w:t>响应</w:t>
      </w:r>
      <w:r>
        <w:rPr>
          <w:rFonts w:hint="eastAsia" w:ascii="宋体" w:hAnsi="宋体" w:eastAsia="宋体" w:cs="宋体"/>
          <w:color w:val="auto"/>
          <w:kern w:val="0"/>
          <w:sz w:val="28"/>
          <w:szCs w:val="28"/>
          <w:highlight w:val="none"/>
        </w:rPr>
        <w:t>文件满足</w:t>
      </w:r>
      <w:r>
        <w:rPr>
          <w:rFonts w:hint="eastAsia" w:ascii="宋体" w:hAnsi="宋体" w:eastAsia="宋体" w:cs="宋体"/>
          <w:color w:val="auto"/>
          <w:kern w:val="0"/>
          <w:sz w:val="28"/>
          <w:szCs w:val="28"/>
          <w:highlight w:val="none"/>
          <w:lang w:eastAsia="zh-CN"/>
        </w:rPr>
        <w:t>磋商</w:t>
      </w:r>
      <w:r>
        <w:rPr>
          <w:rFonts w:hint="eastAsia" w:ascii="宋体" w:hAnsi="宋体" w:eastAsia="宋体" w:cs="宋体"/>
          <w:color w:val="auto"/>
          <w:kern w:val="0"/>
          <w:sz w:val="28"/>
          <w:szCs w:val="28"/>
          <w:highlight w:val="none"/>
        </w:rPr>
        <w:t>文件全部实质性要求，且按照评分细则的量化指标进行评审（具体评分见综合评分法评分细则），得分最高的</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为</w:t>
      </w:r>
      <w:r>
        <w:rPr>
          <w:rFonts w:hint="eastAsia" w:ascii="宋体" w:hAnsi="宋体" w:eastAsia="宋体" w:cs="宋体"/>
          <w:color w:val="auto"/>
          <w:kern w:val="0"/>
          <w:sz w:val="28"/>
          <w:szCs w:val="28"/>
          <w:highlight w:val="none"/>
          <w:lang w:eastAsia="zh-CN"/>
        </w:rPr>
        <w:t>成交供应商</w:t>
      </w:r>
      <w:r>
        <w:rPr>
          <w:rFonts w:hint="eastAsia" w:ascii="宋体" w:hAnsi="宋体" w:eastAsia="宋体" w:cs="宋体"/>
          <w:color w:val="auto"/>
          <w:kern w:val="0"/>
          <w:sz w:val="28"/>
          <w:szCs w:val="28"/>
          <w:highlight w:val="none"/>
        </w:rPr>
        <w:t>或第一</w:t>
      </w:r>
      <w:r>
        <w:rPr>
          <w:rFonts w:hint="eastAsia" w:ascii="宋体" w:hAnsi="宋体" w:eastAsia="宋体" w:cs="宋体"/>
          <w:color w:val="auto"/>
          <w:kern w:val="0"/>
          <w:sz w:val="28"/>
          <w:szCs w:val="28"/>
          <w:highlight w:val="none"/>
          <w:lang w:eastAsia="zh-CN"/>
        </w:rPr>
        <w:t>成交</w:t>
      </w:r>
      <w:r>
        <w:rPr>
          <w:rFonts w:hint="eastAsia" w:ascii="宋体" w:hAnsi="宋体" w:eastAsia="宋体" w:cs="宋体"/>
          <w:color w:val="auto"/>
          <w:kern w:val="0"/>
          <w:sz w:val="28"/>
          <w:szCs w:val="28"/>
          <w:highlight w:val="none"/>
        </w:rPr>
        <w:t>候选人。</w:t>
      </w:r>
    </w:p>
    <w:tbl>
      <w:tblPr>
        <w:tblStyle w:val="17"/>
        <w:tblpPr w:leftFromText="180" w:rightFromText="180" w:vertAnchor="text" w:horzAnchor="page" w:tblpX="1556" w:tblpY="620"/>
        <w:tblOverlap w:val="never"/>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5"/>
      </w:tblGrid>
      <w:tr w14:paraId="199B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75" w:type="dxa"/>
            <w:noWrap w:val="0"/>
            <w:vAlign w:val="top"/>
          </w:tcPr>
          <w:p w14:paraId="5EA0A85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8"/>
                <w:szCs w:val="28"/>
                <w:highlight w:val="none"/>
              </w:rPr>
            </w:pPr>
            <w:bookmarkStart w:id="76" w:name="PO_TDCUS_ITEM_SM_TABLE_1"/>
            <w:bookmarkStart w:id="77" w:name="_Toc13408"/>
            <w:r>
              <w:rPr>
                <w:rFonts w:hint="eastAsia" w:asciiTheme="minorEastAsia" w:hAnsiTheme="minorEastAsia" w:eastAsiaTheme="minorEastAsia" w:cstheme="minorEastAsia"/>
                <w:b/>
                <w:bCs/>
                <w:color w:val="auto"/>
                <w:kern w:val="0"/>
                <w:sz w:val="32"/>
                <w:szCs w:val="32"/>
                <w:highlight w:val="none"/>
              </w:rPr>
              <w:t>评 定 内 容 及 标 准</w:t>
            </w:r>
          </w:p>
        </w:tc>
      </w:tr>
      <w:tr w14:paraId="0E71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9075" w:type="dxa"/>
            <w:noWrap w:val="0"/>
            <w:vAlign w:val="center"/>
          </w:tcPr>
          <w:p w14:paraId="2F4B8E9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rPr>
              <w:t>一、商务部分（</w:t>
            </w:r>
            <w:r>
              <w:rPr>
                <w:rFonts w:hint="eastAsia" w:asciiTheme="minorEastAsia" w:hAnsiTheme="minorEastAsia" w:eastAsiaTheme="minorEastAsia" w:cstheme="minorEastAsia"/>
                <w:b/>
                <w:bCs/>
                <w:color w:val="auto"/>
                <w:kern w:val="0"/>
                <w:sz w:val="28"/>
                <w:szCs w:val="28"/>
                <w:highlight w:val="none"/>
                <w:lang w:val="en-US" w:eastAsia="zh-CN"/>
              </w:rPr>
              <w:t>15</w:t>
            </w:r>
            <w:r>
              <w:rPr>
                <w:rFonts w:hint="eastAsia" w:asciiTheme="minorEastAsia" w:hAnsiTheme="minorEastAsia" w:eastAsiaTheme="minorEastAsia" w:cstheme="minorEastAsia"/>
                <w:b/>
                <w:bCs/>
                <w:color w:val="auto"/>
                <w:kern w:val="0"/>
                <w:sz w:val="28"/>
                <w:szCs w:val="28"/>
                <w:highlight w:val="none"/>
              </w:rPr>
              <w:t>分）</w:t>
            </w:r>
          </w:p>
        </w:tc>
      </w:tr>
      <w:tr w14:paraId="49BE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9075" w:type="dxa"/>
            <w:noWrap w:val="0"/>
            <w:vAlign w:val="center"/>
          </w:tcPr>
          <w:p w14:paraId="3BC73020">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1.供应商业绩</w:t>
            </w:r>
          </w:p>
          <w:p w14:paraId="3DA8CCDA">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（1）近三年（以合同签订日期为准）承担完成的类似业绩，每提供1项得5分，最高分15分，不提供者不得分。</w:t>
            </w:r>
          </w:p>
          <w:p w14:paraId="0B70C6E8">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注：业绩是供应商自身合同为准，要求提供所签订的合同首页、合同金额所在页、签字盖章页、服务内容页作为证明；</w:t>
            </w:r>
          </w:p>
        </w:tc>
      </w:tr>
      <w:tr w14:paraId="6DB1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9075" w:type="dxa"/>
            <w:noWrap w:val="0"/>
            <w:vAlign w:val="center"/>
          </w:tcPr>
          <w:p w14:paraId="2EB6E29C">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lang w:eastAsia="zh-CN"/>
              </w:rPr>
              <w:t>二</w:t>
            </w:r>
            <w:r>
              <w:rPr>
                <w:rFonts w:hint="eastAsia" w:asciiTheme="minorEastAsia" w:hAnsiTheme="minorEastAsia" w:eastAsiaTheme="minorEastAsia" w:cstheme="minorEastAsia"/>
                <w:b/>
                <w:bCs/>
                <w:color w:val="auto"/>
                <w:kern w:val="0"/>
                <w:sz w:val="28"/>
                <w:szCs w:val="28"/>
                <w:highlight w:val="none"/>
              </w:rPr>
              <w:t>、技术部分（</w:t>
            </w:r>
            <w:r>
              <w:rPr>
                <w:rFonts w:hint="eastAsia" w:asciiTheme="minorEastAsia" w:hAnsiTheme="minorEastAsia" w:eastAsiaTheme="minorEastAsia" w:cstheme="minorEastAsia"/>
                <w:b/>
                <w:bCs/>
                <w:color w:val="auto"/>
                <w:kern w:val="0"/>
                <w:sz w:val="28"/>
                <w:szCs w:val="28"/>
                <w:highlight w:val="none"/>
                <w:lang w:val="en-US" w:eastAsia="zh-CN"/>
              </w:rPr>
              <w:t>75</w:t>
            </w:r>
            <w:r>
              <w:rPr>
                <w:rFonts w:hint="eastAsia" w:asciiTheme="minorEastAsia" w:hAnsiTheme="minorEastAsia" w:eastAsiaTheme="minorEastAsia" w:cstheme="minorEastAsia"/>
                <w:b/>
                <w:bCs/>
                <w:color w:val="auto"/>
                <w:kern w:val="0"/>
                <w:sz w:val="28"/>
                <w:szCs w:val="28"/>
                <w:highlight w:val="none"/>
              </w:rPr>
              <w:t>分）</w:t>
            </w:r>
          </w:p>
        </w:tc>
      </w:tr>
      <w:tr w14:paraId="279B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075" w:type="dxa"/>
            <w:noWrap w:val="0"/>
            <w:vAlign w:val="top"/>
          </w:tcPr>
          <w:p w14:paraId="381658A5">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lang w:eastAsia="zh-CN"/>
              </w:rPr>
              <w:t>设计方案（</w:t>
            </w:r>
            <w:r>
              <w:rPr>
                <w:rFonts w:hint="eastAsia" w:asciiTheme="minorEastAsia" w:hAnsiTheme="minorEastAsia" w:eastAsiaTheme="minorEastAsia" w:cstheme="minorEastAsia"/>
                <w:color w:val="auto"/>
                <w:sz w:val="28"/>
                <w:szCs w:val="28"/>
                <w:highlight w:val="none"/>
                <w:lang w:val="en-US" w:eastAsia="zh-CN"/>
              </w:rPr>
              <w:t>25分</w:t>
            </w:r>
            <w:r>
              <w:rPr>
                <w:rFonts w:hint="eastAsia" w:asciiTheme="minorEastAsia" w:hAnsiTheme="minorEastAsia" w:eastAsiaTheme="minorEastAsia" w:cstheme="minorEastAsia"/>
                <w:color w:val="auto"/>
                <w:sz w:val="28"/>
                <w:szCs w:val="28"/>
                <w:highlight w:val="none"/>
                <w:lang w:eastAsia="zh-CN"/>
              </w:rPr>
              <w:t>）</w:t>
            </w:r>
          </w:p>
          <w:p w14:paraId="75978DCF">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根据</w:t>
            </w:r>
            <w:r>
              <w:rPr>
                <w:rFonts w:hint="eastAsia" w:asciiTheme="minorEastAsia" w:hAnsiTheme="minorEastAsia" w:eastAsiaTheme="minorEastAsia" w:cstheme="minorEastAsia"/>
                <w:color w:val="auto"/>
                <w:sz w:val="28"/>
                <w:szCs w:val="28"/>
                <w:highlight w:val="none"/>
                <w:lang w:eastAsia="zh-CN"/>
              </w:rPr>
              <w:t>供应商针对本项目</w:t>
            </w:r>
            <w:r>
              <w:rPr>
                <w:rFonts w:hint="eastAsia" w:asciiTheme="minorEastAsia" w:hAnsiTheme="minorEastAsia" w:eastAsiaTheme="minorEastAsia" w:cstheme="minorEastAsia"/>
                <w:color w:val="auto"/>
                <w:sz w:val="28"/>
                <w:szCs w:val="28"/>
                <w:highlight w:val="none"/>
              </w:rPr>
              <w:t>提供的</w:t>
            </w:r>
            <w:r>
              <w:rPr>
                <w:rFonts w:hint="eastAsia" w:asciiTheme="minorEastAsia" w:hAnsiTheme="minorEastAsia" w:eastAsiaTheme="minorEastAsia" w:cstheme="minorEastAsia"/>
                <w:color w:val="auto"/>
                <w:sz w:val="28"/>
                <w:szCs w:val="28"/>
                <w:highlight w:val="none"/>
                <w:lang w:eastAsia="zh-CN"/>
              </w:rPr>
              <w:t>设计方案</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包括但不限于：①设计贴合度；②设计理念；③设计方案差异化明显、美观实用；④设计方案具有创新性；⑤开模、打样效率与质量等进行评分。</w:t>
            </w:r>
          </w:p>
          <w:p w14:paraId="077C98B6">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宋体" w:hAnsi="宋体" w:eastAsia="宋体" w:cs="Times New Roman"/>
                <w:color w:val="auto"/>
                <w:sz w:val="28"/>
                <w:szCs w:val="30"/>
                <w:highlight w:val="none"/>
                <w:lang w:eastAsia="zh-CN"/>
              </w:rPr>
              <w:t>以上</w:t>
            </w:r>
            <w:r>
              <w:rPr>
                <w:rFonts w:hint="eastAsia" w:ascii="宋体" w:hAnsi="宋体" w:cs="Times New Roman"/>
                <w:color w:val="auto"/>
                <w:sz w:val="28"/>
                <w:szCs w:val="30"/>
                <w:highlight w:val="none"/>
                <w:lang w:val="en-US" w:eastAsia="zh-CN"/>
              </w:rPr>
              <w:t>5</w:t>
            </w:r>
            <w:r>
              <w:rPr>
                <w:rFonts w:hint="eastAsia" w:ascii="宋体" w:hAnsi="宋体" w:eastAsia="宋体" w:cs="Times New Roman"/>
                <w:color w:val="auto"/>
                <w:sz w:val="28"/>
                <w:szCs w:val="30"/>
                <w:highlight w:val="none"/>
                <w:lang w:eastAsia="zh-CN"/>
              </w:rPr>
              <w:t>项共计</w:t>
            </w:r>
            <w:r>
              <w:rPr>
                <w:rFonts w:hint="eastAsia" w:ascii="宋体" w:hAnsi="宋体" w:cs="Times New Roman"/>
                <w:color w:val="auto"/>
                <w:sz w:val="28"/>
                <w:szCs w:val="30"/>
                <w:highlight w:val="none"/>
                <w:lang w:val="en-US" w:eastAsia="zh-CN"/>
              </w:rPr>
              <w:t>25</w:t>
            </w:r>
            <w:r>
              <w:rPr>
                <w:rFonts w:hint="eastAsia" w:ascii="宋体" w:hAnsi="宋体" w:eastAsia="宋体" w:cs="Times New Roman"/>
                <w:color w:val="auto"/>
                <w:sz w:val="28"/>
                <w:szCs w:val="30"/>
                <w:highlight w:val="none"/>
                <w:lang w:eastAsia="zh-CN"/>
              </w:rPr>
              <w:t>分，每有一项缺失的扣</w:t>
            </w:r>
            <w:r>
              <w:rPr>
                <w:rFonts w:hint="eastAsia" w:ascii="宋体" w:hAnsi="宋体" w:cs="Times New Roman"/>
                <w:color w:val="auto"/>
                <w:sz w:val="28"/>
                <w:szCs w:val="30"/>
                <w:highlight w:val="none"/>
                <w:lang w:val="en-US" w:eastAsia="zh-CN"/>
              </w:rPr>
              <w:t>5</w:t>
            </w:r>
            <w:r>
              <w:rPr>
                <w:rFonts w:hint="eastAsia" w:ascii="宋体" w:hAnsi="宋体" w:eastAsia="宋体" w:cs="Times New Roman"/>
                <w:color w:val="auto"/>
                <w:sz w:val="28"/>
                <w:szCs w:val="30"/>
                <w:highlight w:val="none"/>
                <w:lang w:eastAsia="zh-CN"/>
              </w:rPr>
              <w:t>分，每项中每有1处存在内容缺陷（缺陷是指以下情形中的任意一项：内容前后不一致、前后逻辑错误；项目及工作的理解片面主观；方案内容不清晰、交叉混乱或与项目需求有漏项等）扣1分，扣完为止，无方案不得分。</w:t>
            </w:r>
          </w:p>
        </w:tc>
      </w:tr>
      <w:tr w14:paraId="218D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75" w:type="dxa"/>
            <w:noWrap w:val="0"/>
            <w:vAlign w:val="top"/>
          </w:tcPr>
          <w:p w14:paraId="24C2DDDB">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.供货方案</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15</w:t>
            </w:r>
            <w:r>
              <w:rPr>
                <w:rFonts w:hint="eastAsia" w:asciiTheme="minorEastAsia" w:hAnsiTheme="minorEastAsia" w:eastAsiaTheme="minorEastAsia" w:cstheme="minorEastAsia"/>
                <w:color w:val="auto"/>
                <w:sz w:val="28"/>
                <w:szCs w:val="28"/>
                <w:highlight w:val="none"/>
              </w:rPr>
              <w:t>分）</w:t>
            </w:r>
          </w:p>
          <w:p w14:paraId="59E382F9">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olor w:val="auto"/>
                <w:sz w:val="28"/>
                <w:szCs w:val="30"/>
                <w:highlight w:val="none"/>
              </w:rPr>
            </w:pPr>
            <w:r>
              <w:rPr>
                <w:rFonts w:hint="eastAsia" w:ascii="宋体" w:hAnsi="宋体" w:eastAsia="宋体"/>
                <w:color w:val="auto"/>
                <w:sz w:val="28"/>
                <w:szCs w:val="30"/>
                <w:highlight w:val="none"/>
              </w:rPr>
              <w:t>根据</w:t>
            </w:r>
            <w:r>
              <w:rPr>
                <w:rFonts w:hint="eastAsia" w:ascii="宋体" w:hAnsi="宋体"/>
                <w:color w:val="auto"/>
                <w:sz w:val="28"/>
                <w:szCs w:val="30"/>
                <w:highlight w:val="none"/>
                <w:lang w:eastAsia="zh-CN"/>
              </w:rPr>
              <w:t>供应商针对本项目</w:t>
            </w:r>
            <w:r>
              <w:rPr>
                <w:rFonts w:hint="eastAsia" w:ascii="宋体" w:hAnsi="宋体" w:eastAsia="宋体"/>
                <w:color w:val="auto"/>
                <w:sz w:val="28"/>
                <w:szCs w:val="30"/>
                <w:highlight w:val="none"/>
              </w:rPr>
              <w:t>提供的</w:t>
            </w:r>
            <w:r>
              <w:rPr>
                <w:rFonts w:hint="eastAsia" w:asciiTheme="minorEastAsia" w:hAnsiTheme="minorEastAsia" w:eastAsiaTheme="minorEastAsia" w:cstheme="minorEastAsia"/>
                <w:color w:val="auto"/>
                <w:sz w:val="28"/>
                <w:szCs w:val="28"/>
                <w:highlight w:val="none"/>
                <w:lang w:val="en-US" w:eastAsia="zh-CN"/>
              </w:rPr>
              <w:t>供货方案</w:t>
            </w:r>
            <w:r>
              <w:rPr>
                <w:rFonts w:hint="eastAsia" w:ascii="宋体" w:hAnsi="宋体" w:eastAsia="宋体"/>
                <w:color w:val="auto"/>
                <w:sz w:val="28"/>
                <w:szCs w:val="30"/>
                <w:highlight w:val="none"/>
              </w:rPr>
              <w:t>，包括但不限于：</w:t>
            </w:r>
            <w:r>
              <w:rPr>
                <w:rFonts w:hint="eastAsia" w:ascii="宋体" w:hAnsi="宋体" w:cs="宋体"/>
                <w:color w:val="auto"/>
                <w:sz w:val="28"/>
                <w:szCs w:val="28"/>
                <w:highlight w:val="none"/>
                <w:lang w:val="en-US" w:eastAsia="zh-CN"/>
              </w:rPr>
              <w:t>①备货方案</w:t>
            </w:r>
            <w:r>
              <w:rPr>
                <w:rFonts w:hint="eastAsia" w:ascii="宋体" w:hAnsi="宋体"/>
                <w:color w:val="auto"/>
                <w:sz w:val="28"/>
                <w:szCs w:val="30"/>
                <w:highlight w:val="none"/>
                <w:lang w:eastAsia="zh-CN"/>
              </w:rPr>
              <w:t>；</w:t>
            </w:r>
            <w:r>
              <w:rPr>
                <w:rFonts w:hint="eastAsia" w:ascii="宋体" w:hAnsi="宋体" w:eastAsia="宋体"/>
                <w:color w:val="auto"/>
                <w:sz w:val="28"/>
                <w:szCs w:val="30"/>
                <w:highlight w:val="none"/>
              </w:rPr>
              <w:t>②</w:t>
            </w:r>
            <w:r>
              <w:rPr>
                <w:rFonts w:hint="eastAsia" w:ascii="宋体" w:hAnsi="宋体" w:cs="宋体"/>
                <w:color w:val="auto"/>
                <w:sz w:val="28"/>
                <w:szCs w:val="28"/>
                <w:highlight w:val="none"/>
                <w:lang w:val="en-US" w:eastAsia="zh-CN"/>
              </w:rPr>
              <w:t>运输计划（包装、存储、运输、装卸）</w:t>
            </w:r>
            <w:r>
              <w:rPr>
                <w:rFonts w:hint="eastAsia" w:ascii="宋体" w:hAnsi="宋体" w:eastAsia="宋体" w:cs="Times New Roman"/>
                <w:color w:val="auto"/>
                <w:sz w:val="28"/>
                <w:szCs w:val="30"/>
                <w:highlight w:val="none"/>
                <w:lang w:eastAsia="zh-CN"/>
              </w:rPr>
              <w:t>；③服务团队配置</w:t>
            </w:r>
            <w:r>
              <w:rPr>
                <w:rFonts w:hint="eastAsia" w:ascii="宋体" w:hAnsi="宋体" w:eastAsia="宋体" w:cs="Times New Roman"/>
                <w:color w:val="auto"/>
                <w:sz w:val="28"/>
                <w:szCs w:val="30"/>
                <w:highlight w:val="none"/>
              </w:rPr>
              <w:t>等进</w:t>
            </w:r>
            <w:r>
              <w:rPr>
                <w:rFonts w:hint="eastAsia" w:ascii="宋体" w:hAnsi="宋体" w:eastAsia="宋体"/>
                <w:color w:val="auto"/>
                <w:sz w:val="28"/>
                <w:szCs w:val="30"/>
                <w:highlight w:val="none"/>
              </w:rPr>
              <w:t>行评分。</w:t>
            </w:r>
          </w:p>
          <w:p w14:paraId="24B0172E">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olor w:val="auto"/>
                <w:sz w:val="28"/>
                <w:szCs w:val="30"/>
                <w:highlight w:val="none"/>
              </w:rPr>
            </w:pPr>
            <w:r>
              <w:rPr>
                <w:rFonts w:hint="eastAsia" w:ascii="宋体" w:hAnsi="宋体" w:eastAsia="宋体" w:cs="Times New Roman"/>
                <w:color w:val="auto"/>
                <w:sz w:val="28"/>
                <w:szCs w:val="30"/>
                <w:highlight w:val="none"/>
                <w:lang w:eastAsia="zh-CN"/>
              </w:rPr>
              <w:t>以上</w:t>
            </w:r>
            <w:r>
              <w:rPr>
                <w:rFonts w:hint="eastAsia" w:ascii="宋体" w:hAnsi="宋体" w:cs="Times New Roman"/>
                <w:color w:val="auto"/>
                <w:sz w:val="28"/>
                <w:szCs w:val="30"/>
                <w:highlight w:val="none"/>
                <w:lang w:val="en-US" w:eastAsia="zh-CN"/>
              </w:rPr>
              <w:t>3</w:t>
            </w:r>
            <w:r>
              <w:rPr>
                <w:rFonts w:hint="eastAsia" w:ascii="宋体" w:hAnsi="宋体" w:eastAsia="宋体" w:cs="Times New Roman"/>
                <w:color w:val="auto"/>
                <w:sz w:val="28"/>
                <w:szCs w:val="30"/>
                <w:highlight w:val="none"/>
                <w:lang w:eastAsia="zh-CN"/>
              </w:rPr>
              <w:t>项共计</w:t>
            </w:r>
            <w:r>
              <w:rPr>
                <w:rFonts w:hint="eastAsia" w:ascii="宋体" w:hAnsi="宋体" w:cs="Times New Roman"/>
                <w:color w:val="auto"/>
                <w:sz w:val="28"/>
                <w:szCs w:val="30"/>
                <w:highlight w:val="none"/>
                <w:lang w:val="en-US" w:eastAsia="zh-CN"/>
              </w:rPr>
              <w:t>15</w:t>
            </w:r>
            <w:r>
              <w:rPr>
                <w:rFonts w:hint="eastAsia" w:ascii="宋体" w:hAnsi="宋体" w:eastAsia="宋体" w:cs="Times New Roman"/>
                <w:color w:val="auto"/>
                <w:sz w:val="28"/>
                <w:szCs w:val="30"/>
                <w:highlight w:val="none"/>
                <w:lang w:eastAsia="zh-CN"/>
              </w:rPr>
              <w:t>分，每有一项缺失的扣</w:t>
            </w:r>
            <w:r>
              <w:rPr>
                <w:rFonts w:hint="eastAsia" w:ascii="宋体" w:hAnsi="宋体" w:cs="Times New Roman"/>
                <w:color w:val="auto"/>
                <w:sz w:val="28"/>
                <w:szCs w:val="30"/>
                <w:highlight w:val="none"/>
                <w:lang w:val="en-US" w:eastAsia="zh-CN"/>
              </w:rPr>
              <w:t>5</w:t>
            </w:r>
            <w:r>
              <w:rPr>
                <w:rFonts w:hint="eastAsia" w:ascii="宋体" w:hAnsi="宋体" w:eastAsia="宋体" w:cs="Times New Roman"/>
                <w:color w:val="auto"/>
                <w:sz w:val="28"/>
                <w:szCs w:val="30"/>
                <w:highlight w:val="none"/>
                <w:lang w:eastAsia="zh-CN"/>
              </w:rPr>
              <w:t>分，每项中每有1处存在内容缺陷（缺陷是指以下情形中的任意一项：内容前后不一致、前后逻辑错误；项目及工作的理解片面主观；方案内容不清晰、交叉混乱或与项目需求有漏项等）扣1分，扣完为止，无方案不得分。</w:t>
            </w:r>
          </w:p>
        </w:tc>
      </w:tr>
      <w:tr w14:paraId="45CE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75" w:type="dxa"/>
            <w:noWrap w:val="0"/>
            <w:vAlign w:val="top"/>
          </w:tcPr>
          <w:p w14:paraId="753A0E4F">
            <w:pPr>
              <w:widowControl/>
              <w:kinsoku/>
              <w:autoSpaceDE/>
              <w:autoSpaceDN/>
              <w:adjustRightInd/>
              <w:spacing w:line="520" w:lineRule="exact"/>
              <w:ind w:firstLine="560" w:firstLineChars="200"/>
              <w:jc w:val="both"/>
              <w:textAlignment w:val="auto"/>
              <w:rPr>
                <w:rFonts w:hint="eastAsia" w:ascii="宋体" w:hAnsi="宋体" w:eastAsia="宋体" w:cs="Times New Roman"/>
                <w:color w:val="auto"/>
                <w:sz w:val="28"/>
                <w:szCs w:val="30"/>
                <w:highlight w:val="none"/>
                <w:lang w:val="en-US" w:eastAsia="zh-CN"/>
              </w:rPr>
            </w:pPr>
            <w:r>
              <w:rPr>
                <w:rFonts w:hint="eastAsia" w:ascii="宋体" w:hAnsi="宋体" w:eastAsia="宋体" w:cs="Times New Roman"/>
                <w:color w:val="auto"/>
                <w:sz w:val="28"/>
                <w:szCs w:val="30"/>
                <w:highlight w:val="none"/>
                <w:lang w:val="en-US" w:eastAsia="zh-CN"/>
              </w:rPr>
              <w:t>3.</w:t>
            </w:r>
            <w:r>
              <w:rPr>
                <w:rFonts w:hint="eastAsia" w:ascii="宋体" w:hAnsi="宋体" w:cs="Times New Roman"/>
                <w:color w:val="auto"/>
                <w:sz w:val="28"/>
                <w:szCs w:val="30"/>
                <w:highlight w:val="none"/>
                <w:lang w:val="en-US" w:eastAsia="zh-CN"/>
              </w:rPr>
              <w:t>保障措施</w:t>
            </w:r>
            <w:r>
              <w:rPr>
                <w:rFonts w:hint="eastAsia" w:ascii="宋体" w:hAnsi="宋体" w:eastAsia="宋体" w:cs="Times New Roman"/>
                <w:color w:val="auto"/>
                <w:sz w:val="28"/>
                <w:szCs w:val="30"/>
                <w:highlight w:val="none"/>
                <w:lang w:val="en-US" w:eastAsia="zh-CN"/>
              </w:rPr>
              <w:t>（</w:t>
            </w:r>
            <w:r>
              <w:rPr>
                <w:rFonts w:hint="eastAsia" w:ascii="宋体" w:hAnsi="宋体" w:cs="Times New Roman"/>
                <w:color w:val="auto"/>
                <w:sz w:val="28"/>
                <w:szCs w:val="30"/>
                <w:highlight w:val="none"/>
                <w:lang w:val="en-US" w:eastAsia="zh-CN"/>
              </w:rPr>
              <w:t>15</w:t>
            </w:r>
            <w:r>
              <w:rPr>
                <w:rFonts w:hint="eastAsia" w:ascii="宋体" w:hAnsi="宋体" w:eastAsia="宋体" w:cs="Times New Roman"/>
                <w:color w:val="auto"/>
                <w:sz w:val="28"/>
                <w:szCs w:val="30"/>
                <w:highlight w:val="none"/>
                <w:lang w:val="en-US" w:eastAsia="zh-CN"/>
              </w:rPr>
              <w:t>分）</w:t>
            </w:r>
          </w:p>
          <w:p w14:paraId="4278498E">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olor w:val="auto"/>
                <w:sz w:val="28"/>
                <w:szCs w:val="30"/>
                <w:highlight w:val="none"/>
              </w:rPr>
            </w:pPr>
            <w:r>
              <w:rPr>
                <w:rFonts w:hint="eastAsia" w:ascii="宋体" w:hAnsi="宋体" w:eastAsia="宋体"/>
                <w:color w:val="auto"/>
                <w:sz w:val="28"/>
                <w:szCs w:val="30"/>
                <w:highlight w:val="none"/>
              </w:rPr>
              <w:t>根据</w:t>
            </w:r>
            <w:r>
              <w:rPr>
                <w:rFonts w:hint="eastAsia" w:ascii="宋体" w:hAnsi="宋体"/>
                <w:color w:val="auto"/>
                <w:sz w:val="28"/>
                <w:szCs w:val="30"/>
                <w:highlight w:val="none"/>
                <w:lang w:eastAsia="zh-CN"/>
              </w:rPr>
              <w:t>供应商针对本项目</w:t>
            </w:r>
            <w:r>
              <w:rPr>
                <w:rFonts w:hint="eastAsia" w:ascii="宋体" w:hAnsi="宋体" w:eastAsia="宋体"/>
                <w:color w:val="auto"/>
                <w:sz w:val="28"/>
                <w:szCs w:val="30"/>
                <w:highlight w:val="none"/>
              </w:rPr>
              <w:t>提供的保障措施</w:t>
            </w:r>
            <w:r>
              <w:rPr>
                <w:rFonts w:hint="eastAsia" w:ascii="宋体" w:hAnsi="宋体"/>
                <w:color w:val="auto"/>
                <w:sz w:val="28"/>
                <w:szCs w:val="30"/>
                <w:highlight w:val="none"/>
                <w:lang w:eastAsia="zh-CN"/>
              </w:rPr>
              <w:t>，包括但不限于：①产品质量保障措施；②各环节进度保障措施；③生产供货能力保障措施等</w:t>
            </w:r>
            <w:r>
              <w:rPr>
                <w:rFonts w:hint="eastAsia" w:ascii="宋体" w:hAnsi="宋体" w:eastAsia="宋体"/>
                <w:color w:val="auto"/>
                <w:sz w:val="28"/>
                <w:szCs w:val="30"/>
                <w:highlight w:val="none"/>
              </w:rPr>
              <w:t>进行评分。</w:t>
            </w:r>
          </w:p>
          <w:p w14:paraId="6E6EC8E8">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olor w:val="auto"/>
                <w:sz w:val="28"/>
                <w:szCs w:val="30"/>
                <w:highlight w:val="none"/>
              </w:rPr>
            </w:pPr>
            <w:r>
              <w:rPr>
                <w:rFonts w:hint="eastAsia" w:ascii="宋体" w:hAnsi="宋体" w:eastAsia="宋体" w:cs="Times New Roman"/>
                <w:color w:val="auto"/>
                <w:sz w:val="28"/>
                <w:szCs w:val="30"/>
                <w:highlight w:val="none"/>
                <w:lang w:eastAsia="zh-CN"/>
              </w:rPr>
              <w:t>以上</w:t>
            </w:r>
            <w:r>
              <w:rPr>
                <w:rFonts w:hint="eastAsia" w:ascii="宋体" w:hAnsi="宋体" w:cs="Times New Roman"/>
                <w:color w:val="auto"/>
                <w:sz w:val="28"/>
                <w:szCs w:val="30"/>
                <w:highlight w:val="none"/>
                <w:lang w:val="en-US" w:eastAsia="zh-CN"/>
              </w:rPr>
              <w:t>3</w:t>
            </w:r>
            <w:r>
              <w:rPr>
                <w:rFonts w:hint="eastAsia" w:ascii="宋体" w:hAnsi="宋体" w:eastAsia="宋体" w:cs="Times New Roman"/>
                <w:color w:val="auto"/>
                <w:sz w:val="28"/>
                <w:szCs w:val="30"/>
                <w:highlight w:val="none"/>
                <w:lang w:eastAsia="zh-CN"/>
              </w:rPr>
              <w:t>项共计</w:t>
            </w:r>
            <w:r>
              <w:rPr>
                <w:rFonts w:hint="eastAsia" w:ascii="宋体" w:hAnsi="宋体" w:cs="Times New Roman"/>
                <w:color w:val="auto"/>
                <w:sz w:val="28"/>
                <w:szCs w:val="30"/>
                <w:highlight w:val="none"/>
                <w:lang w:val="en-US" w:eastAsia="zh-CN"/>
              </w:rPr>
              <w:t>15</w:t>
            </w:r>
            <w:r>
              <w:rPr>
                <w:rFonts w:hint="eastAsia" w:ascii="宋体" w:hAnsi="宋体" w:eastAsia="宋体" w:cs="Times New Roman"/>
                <w:color w:val="auto"/>
                <w:sz w:val="28"/>
                <w:szCs w:val="30"/>
                <w:highlight w:val="none"/>
                <w:lang w:eastAsia="zh-CN"/>
              </w:rPr>
              <w:t>分，每有一项缺失的扣</w:t>
            </w:r>
            <w:r>
              <w:rPr>
                <w:rFonts w:hint="eastAsia" w:ascii="宋体" w:hAnsi="宋体" w:cs="Times New Roman"/>
                <w:color w:val="auto"/>
                <w:sz w:val="28"/>
                <w:szCs w:val="30"/>
                <w:highlight w:val="none"/>
                <w:lang w:val="en-US" w:eastAsia="zh-CN"/>
              </w:rPr>
              <w:t>5</w:t>
            </w:r>
            <w:r>
              <w:rPr>
                <w:rFonts w:hint="eastAsia" w:ascii="宋体" w:hAnsi="宋体" w:eastAsia="宋体" w:cs="Times New Roman"/>
                <w:color w:val="auto"/>
                <w:sz w:val="28"/>
                <w:szCs w:val="30"/>
                <w:highlight w:val="none"/>
                <w:lang w:eastAsia="zh-CN"/>
              </w:rPr>
              <w:t>分，每项中每有1处存在内容缺陷（缺陷是指以下情形中的任意</w:t>
            </w:r>
            <w:r>
              <w:rPr>
                <w:rFonts w:hint="eastAsia" w:ascii="宋体" w:hAnsi="宋体" w:cs="Times New Roman"/>
                <w:color w:val="auto"/>
                <w:sz w:val="28"/>
                <w:szCs w:val="30"/>
                <w:highlight w:val="none"/>
                <w:lang w:val="en-US" w:eastAsia="zh-CN"/>
              </w:rPr>
              <w:t xml:space="preserve"> </w:t>
            </w:r>
            <w:r>
              <w:rPr>
                <w:rFonts w:hint="eastAsia" w:ascii="宋体" w:hAnsi="宋体" w:eastAsia="宋体" w:cs="Times New Roman"/>
                <w:color w:val="auto"/>
                <w:sz w:val="28"/>
                <w:szCs w:val="30"/>
                <w:highlight w:val="none"/>
                <w:lang w:eastAsia="zh-CN"/>
              </w:rPr>
              <w:t>一项：内容前后不一致、前后逻辑错误；项目及工作的理解片面主观；方案内容不清晰、交叉混乱或与项目需求有漏项等）扣1分，扣完为止，无方案不得分。</w:t>
            </w:r>
          </w:p>
        </w:tc>
      </w:tr>
      <w:tr w14:paraId="6CB5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trPr>
        <w:tc>
          <w:tcPr>
            <w:tcW w:w="9075" w:type="dxa"/>
            <w:noWrap w:val="0"/>
            <w:vAlign w:val="top"/>
          </w:tcPr>
          <w:p w14:paraId="3FE989B3">
            <w:pPr>
              <w:widowControl/>
              <w:kinsoku/>
              <w:autoSpaceDE/>
              <w:autoSpaceDN/>
              <w:adjustRightInd/>
              <w:spacing w:line="520" w:lineRule="exact"/>
              <w:ind w:firstLine="560" w:firstLineChars="200"/>
              <w:jc w:val="both"/>
              <w:textAlignment w:val="auto"/>
              <w:rPr>
                <w:rFonts w:hint="eastAsia" w:ascii="宋体" w:hAnsi="宋体" w:eastAsia="宋体" w:cs="Times New Roman"/>
                <w:color w:val="auto"/>
                <w:sz w:val="28"/>
                <w:szCs w:val="30"/>
                <w:highlight w:val="none"/>
                <w:lang w:val="en-US" w:eastAsia="zh-CN"/>
              </w:rPr>
            </w:pPr>
            <w:r>
              <w:rPr>
                <w:rFonts w:hint="eastAsia" w:ascii="宋体" w:hAnsi="宋体" w:cs="Times New Roman"/>
                <w:color w:val="auto"/>
                <w:sz w:val="28"/>
                <w:szCs w:val="30"/>
                <w:highlight w:val="none"/>
                <w:lang w:val="en-US" w:eastAsia="zh-CN"/>
              </w:rPr>
              <w:t>4</w:t>
            </w:r>
            <w:r>
              <w:rPr>
                <w:rFonts w:hint="eastAsia" w:ascii="宋体" w:hAnsi="宋体" w:eastAsia="宋体" w:cs="Times New Roman"/>
                <w:color w:val="auto"/>
                <w:sz w:val="28"/>
                <w:szCs w:val="30"/>
                <w:highlight w:val="none"/>
                <w:lang w:val="en-US" w:eastAsia="zh-CN"/>
              </w:rPr>
              <w:t>.后续服务保障（</w:t>
            </w:r>
            <w:r>
              <w:rPr>
                <w:rFonts w:hint="eastAsia" w:ascii="宋体" w:hAnsi="宋体" w:cs="Times New Roman"/>
                <w:color w:val="auto"/>
                <w:sz w:val="28"/>
                <w:szCs w:val="30"/>
                <w:highlight w:val="none"/>
                <w:lang w:val="en-US" w:eastAsia="zh-CN"/>
              </w:rPr>
              <w:t>15</w:t>
            </w:r>
            <w:r>
              <w:rPr>
                <w:rFonts w:hint="eastAsia" w:ascii="宋体" w:hAnsi="宋体" w:eastAsia="宋体" w:cs="Times New Roman"/>
                <w:color w:val="auto"/>
                <w:sz w:val="28"/>
                <w:szCs w:val="30"/>
                <w:highlight w:val="none"/>
                <w:lang w:val="en-US" w:eastAsia="zh-CN"/>
              </w:rPr>
              <w:t>分）</w:t>
            </w:r>
          </w:p>
          <w:p w14:paraId="3EF6011E">
            <w:pPr>
              <w:widowControl/>
              <w:kinsoku/>
              <w:autoSpaceDE/>
              <w:autoSpaceDN/>
              <w:adjustRightInd/>
              <w:spacing w:line="520" w:lineRule="exact"/>
              <w:jc w:val="both"/>
              <w:textAlignment w:val="auto"/>
              <w:rPr>
                <w:rFonts w:hint="eastAsia" w:ascii="宋体" w:hAnsi="宋体" w:eastAsia="宋体" w:cs="Times New Roman"/>
                <w:color w:val="auto"/>
                <w:sz w:val="28"/>
                <w:szCs w:val="30"/>
                <w:highlight w:val="none"/>
                <w:lang w:val="en-US" w:eastAsia="zh-CN"/>
              </w:rPr>
            </w:pPr>
            <w:r>
              <w:rPr>
                <w:rFonts w:hint="eastAsia" w:ascii="宋体" w:hAnsi="宋体" w:eastAsia="宋体" w:cs="Times New Roman"/>
                <w:color w:val="auto"/>
                <w:sz w:val="28"/>
                <w:szCs w:val="30"/>
                <w:highlight w:val="none"/>
                <w:lang w:eastAsia="zh-CN"/>
              </w:rPr>
              <w:t>根据供应商针对本项目提供的</w:t>
            </w:r>
            <w:r>
              <w:rPr>
                <w:rFonts w:hint="eastAsia" w:ascii="宋体" w:hAnsi="宋体" w:eastAsia="宋体" w:cs="Times New Roman"/>
                <w:color w:val="auto"/>
                <w:sz w:val="28"/>
                <w:szCs w:val="30"/>
                <w:highlight w:val="none"/>
                <w:lang w:val="en-US" w:eastAsia="zh-CN"/>
              </w:rPr>
              <w:t>后续服务保障，包括但不限于：①</w:t>
            </w:r>
            <w:r>
              <w:rPr>
                <w:rFonts w:hint="eastAsia" w:ascii="宋体" w:hAnsi="宋体" w:cs="Times New Roman"/>
                <w:color w:val="auto"/>
                <w:sz w:val="28"/>
                <w:szCs w:val="30"/>
                <w:highlight w:val="none"/>
                <w:lang w:val="en-US" w:eastAsia="zh-CN"/>
              </w:rPr>
              <w:t>产品质量售后与知识产权承诺</w:t>
            </w:r>
            <w:r>
              <w:rPr>
                <w:rFonts w:hint="eastAsia" w:ascii="宋体" w:hAnsi="宋体" w:eastAsia="宋体" w:cs="Times New Roman"/>
                <w:color w:val="auto"/>
                <w:sz w:val="28"/>
                <w:szCs w:val="30"/>
                <w:highlight w:val="none"/>
                <w:lang w:val="en-US" w:eastAsia="zh-CN"/>
              </w:rPr>
              <w:t>；②退换货响应</w:t>
            </w:r>
            <w:r>
              <w:rPr>
                <w:rFonts w:hint="eastAsia" w:ascii="宋体" w:hAnsi="宋体" w:cs="Times New Roman"/>
                <w:color w:val="auto"/>
                <w:sz w:val="28"/>
                <w:szCs w:val="30"/>
                <w:highlight w:val="none"/>
                <w:lang w:val="en-US" w:eastAsia="zh-CN"/>
              </w:rPr>
              <w:t>时效；③后续迭代方案</w:t>
            </w:r>
            <w:r>
              <w:rPr>
                <w:rFonts w:hint="eastAsia" w:ascii="宋体" w:hAnsi="宋体" w:eastAsia="宋体" w:cs="Times New Roman"/>
                <w:color w:val="auto"/>
                <w:sz w:val="28"/>
                <w:szCs w:val="30"/>
                <w:highlight w:val="none"/>
                <w:lang w:val="en-US" w:eastAsia="zh-CN"/>
              </w:rPr>
              <w:t>等进行评分。</w:t>
            </w:r>
          </w:p>
          <w:p w14:paraId="52884846">
            <w:pPr>
              <w:widowControl/>
              <w:kinsoku/>
              <w:autoSpaceDE/>
              <w:autoSpaceDN/>
              <w:adjustRightInd/>
              <w:spacing w:line="520" w:lineRule="exact"/>
              <w:ind w:firstLine="560" w:firstLineChars="200"/>
              <w:jc w:val="both"/>
              <w:textAlignment w:val="auto"/>
              <w:rPr>
                <w:rFonts w:hint="default" w:ascii="宋体" w:hAnsi="宋体" w:eastAsia="宋体" w:cs="Times New Roman"/>
                <w:color w:val="auto"/>
                <w:sz w:val="28"/>
                <w:szCs w:val="30"/>
                <w:highlight w:val="none"/>
                <w:lang w:val="en-US" w:eastAsia="zh-CN"/>
              </w:rPr>
            </w:pPr>
            <w:r>
              <w:rPr>
                <w:rFonts w:hint="eastAsia" w:ascii="宋体" w:hAnsi="宋体" w:eastAsia="宋体" w:cs="Times New Roman"/>
                <w:color w:val="auto"/>
                <w:sz w:val="28"/>
                <w:szCs w:val="30"/>
                <w:highlight w:val="none"/>
                <w:lang w:eastAsia="zh-CN"/>
              </w:rPr>
              <w:t>以上</w:t>
            </w:r>
            <w:r>
              <w:rPr>
                <w:rFonts w:hint="eastAsia" w:ascii="宋体" w:hAnsi="宋体" w:cs="Times New Roman"/>
                <w:color w:val="auto"/>
                <w:sz w:val="28"/>
                <w:szCs w:val="30"/>
                <w:highlight w:val="none"/>
                <w:lang w:val="en-US" w:eastAsia="zh-CN"/>
              </w:rPr>
              <w:t>3</w:t>
            </w:r>
            <w:r>
              <w:rPr>
                <w:rFonts w:hint="eastAsia" w:ascii="宋体" w:hAnsi="宋体" w:eastAsia="宋体" w:cs="Times New Roman"/>
                <w:color w:val="auto"/>
                <w:sz w:val="28"/>
                <w:szCs w:val="30"/>
                <w:highlight w:val="none"/>
                <w:lang w:eastAsia="zh-CN"/>
              </w:rPr>
              <w:t>项共计</w:t>
            </w:r>
            <w:r>
              <w:rPr>
                <w:rFonts w:hint="eastAsia" w:ascii="宋体" w:hAnsi="宋体" w:cs="Times New Roman"/>
                <w:color w:val="auto"/>
                <w:sz w:val="28"/>
                <w:szCs w:val="30"/>
                <w:highlight w:val="none"/>
                <w:lang w:val="en-US" w:eastAsia="zh-CN"/>
              </w:rPr>
              <w:t>15</w:t>
            </w:r>
            <w:r>
              <w:rPr>
                <w:rFonts w:hint="eastAsia" w:ascii="宋体" w:hAnsi="宋体" w:eastAsia="宋体" w:cs="Times New Roman"/>
                <w:color w:val="auto"/>
                <w:sz w:val="28"/>
                <w:szCs w:val="30"/>
                <w:highlight w:val="none"/>
                <w:lang w:eastAsia="zh-CN"/>
              </w:rPr>
              <w:t>分，每有一项缺失的扣</w:t>
            </w:r>
            <w:r>
              <w:rPr>
                <w:rFonts w:hint="eastAsia" w:ascii="宋体" w:hAnsi="宋体" w:cs="Times New Roman"/>
                <w:color w:val="auto"/>
                <w:sz w:val="28"/>
                <w:szCs w:val="30"/>
                <w:highlight w:val="none"/>
                <w:lang w:val="en-US" w:eastAsia="zh-CN"/>
              </w:rPr>
              <w:t>5</w:t>
            </w:r>
            <w:r>
              <w:rPr>
                <w:rFonts w:hint="eastAsia" w:ascii="宋体" w:hAnsi="宋体" w:eastAsia="宋体" w:cs="Times New Roman"/>
                <w:color w:val="auto"/>
                <w:sz w:val="28"/>
                <w:szCs w:val="30"/>
                <w:highlight w:val="none"/>
                <w:lang w:eastAsia="zh-CN"/>
              </w:rPr>
              <w:t>分，每项中每有1处存在内容缺陷（缺陷是指以下情形中的任意一项：内容前后不一致、前后逻辑错误；项目及工作的理解片面主观；方案内容不清晰、交叉混乱或与项目需求有漏项等）扣1分，扣完为止，无方案不得分。</w:t>
            </w:r>
          </w:p>
        </w:tc>
      </w:tr>
      <w:tr w14:paraId="07AA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9075" w:type="dxa"/>
            <w:noWrap w:val="0"/>
            <w:vAlign w:val="top"/>
          </w:tcPr>
          <w:p w14:paraId="34E3C8E5">
            <w:pPr>
              <w:widowControl/>
              <w:kinsoku/>
              <w:autoSpaceDE/>
              <w:autoSpaceDN/>
              <w:adjustRightInd/>
              <w:spacing w:line="520" w:lineRule="exact"/>
              <w:ind w:firstLine="560" w:firstLineChars="200"/>
              <w:jc w:val="both"/>
              <w:textAlignment w:val="auto"/>
              <w:rPr>
                <w:rFonts w:hint="eastAsia" w:ascii="宋体" w:hAnsi="宋体" w:eastAsia="宋体" w:cs="Times New Roman"/>
                <w:color w:val="auto"/>
                <w:sz w:val="28"/>
                <w:szCs w:val="30"/>
                <w:highlight w:val="none"/>
                <w:lang w:val="en-US" w:eastAsia="zh-CN"/>
              </w:rPr>
            </w:pPr>
            <w:r>
              <w:rPr>
                <w:rFonts w:hint="eastAsia" w:ascii="宋体" w:hAnsi="宋体" w:eastAsia="宋体" w:cs="Times New Roman"/>
                <w:color w:val="auto"/>
                <w:sz w:val="28"/>
                <w:szCs w:val="30"/>
                <w:highlight w:val="none"/>
                <w:lang w:val="en-US" w:eastAsia="zh-CN"/>
              </w:rPr>
              <w:t>5.增量设计方案（5分）</w:t>
            </w:r>
          </w:p>
          <w:p w14:paraId="1D979BE1">
            <w:pPr>
              <w:widowControl/>
              <w:kinsoku/>
              <w:autoSpaceDE/>
              <w:autoSpaceDN/>
              <w:adjustRightInd/>
              <w:spacing w:line="520" w:lineRule="exact"/>
              <w:ind w:firstLine="560" w:firstLineChars="200"/>
              <w:jc w:val="both"/>
              <w:textAlignment w:val="auto"/>
              <w:rPr>
                <w:rFonts w:hint="default" w:ascii="宋体" w:hAnsi="宋体" w:eastAsia="宋体" w:cs="Times New Roman"/>
                <w:color w:val="auto"/>
                <w:sz w:val="28"/>
                <w:szCs w:val="30"/>
                <w:highlight w:val="none"/>
                <w:lang w:val="en-US" w:eastAsia="zh-CN"/>
              </w:rPr>
            </w:pPr>
            <w:r>
              <w:rPr>
                <w:rFonts w:hint="default" w:ascii="宋体" w:hAnsi="宋体" w:eastAsia="宋体" w:cs="Times New Roman"/>
                <w:color w:val="auto"/>
                <w:sz w:val="28"/>
                <w:szCs w:val="30"/>
                <w:highlight w:val="none"/>
                <w:lang w:val="en-US" w:eastAsia="zh-CN"/>
              </w:rPr>
              <w:t>①无增量设计</w:t>
            </w:r>
            <w:r>
              <w:rPr>
                <w:rFonts w:hint="eastAsia" w:ascii="宋体" w:hAnsi="宋体" w:eastAsia="宋体" w:cs="Times New Roman"/>
                <w:color w:val="auto"/>
                <w:sz w:val="28"/>
                <w:szCs w:val="30"/>
                <w:highlight w:val="none"/>
                <w:lang w:val="en-US" w:eastAsia="zh-CN"/>
              </w:rPr>
              <w:t>方案</w:t>
            </w:r>
            <w:r>
              <w:rPr>
                <w:rFonts w:hint="default" w:ascii="宋体" w:hAnsi="宋体" w:eastAsia="宋体" w:cs="Times New Roman"/>
                <w:color w:val="auto"/>
                <w:sz w:val="28"/>
                <w:szCs w:val="30"/>
                <w:highlight w:val="none"/>
                <w:lang w:val="en-US" w:eastAsia="zh-CN"/>
              </w:rPr>
              <w:t>的，得0分。</w:t>
            </w:r>
          </w:p>
          <w:p w14:paraId="70210D96">
            <w:pPr>
              <w:widowControl/>
              <w:kinsoku/>
              <w:autoSpaceDE/>
              <w:autoSpaceDN/>
              <w:adjustRightInd/>
              <w:spacing w:line="520" w:lineRule="exact"/>
              <w:ind w:firstLine="560" w:firstLineChars="200"/>
              <w:jc w:val="both"/>
              <w:textAlignment w:val="auto"/>
              <w:rPr>
                <w:rFonts w:hint="default" w:ascii="宋体" w:hAnsi="宋体" w:eastAsia="宋体" w:cs="Times New Roman"/>
                <w:color w:val="auto"/>
                <w:sz w:val="28"/>
                <w:szCs w:val="30"/>
                <w:highlight w:val="none"/>
                <w:lang w:val="en-US" w:eastAsia="zh-CN"/>
              </w:rPr>
            </w:pPr>
            <w:r>
              <w:rPr>
                <w:rFonts w:hint="default" w:ascii="宋体" w:hAnsi="宋体" w:eastAsia="宋体" w:cs="Times New Roman"/>
                <w:color w:val="auto"/>
                <w:sz w:val="28"/>
                <w:szCs w:val="30"/>
                <w:highlight w:val="none"/>
                <w:lang w:val="en-US" w:eastAsia="zh-CN"/>
              </w:rPr>
              <w:t>②增量1-2款</w:t>
            </w:r>
            <w:r>
              <w:rPr>
                <w:rFonts w:hint="eastAsia" w:ascii="宋体" w:hAnsi="宋体" w:eastAsia="宋体" w:cs="Times New Roman"/>
                <w:color w:val="auto"/>
                <w:sz w:val="28"/>
                <w:szCs w:val="30"/>
                <w:highlight w:val="none"/>
                <w:lang w:val="en-US" w:eastAsia="zh-CN"/>
              </w:rPr>
              <w:t>设计方案的</w:t>
            </w:r>
            <w:r>
              <w:rPr>
                <w:rFonts w:hint="default" w:ascii="宋体" w:hAnsi="宋体" w:eastAsia="宋体" w:cs="Times New Roman"/>
                <w:color w:val="auto"/>
                <w:sz w:val="28"/>
                <w:szCs w:val="30"/>
                <w:highlight w:val="none"/>
                <w:lang w:val="en-US" w:eastAsia="zh-CN"/>
              </w:rPr>
              <w:t>，得</w:t>
            </w:r>
            <w:r>
              <w:rPr>
                <w:rFonts w:hint="eastAsia" w:ascii="宋体" w:hAnsi="宋体" w:eastAsia="宋体" w:cs="Times New Roman"/>
                <w:color w:val="auto"/>
                <w:sz w:val="28"/>
                <w:szCs w:val="30"/>
                <w:highlight w:val="none"/>
                <w:lang w:val="en-US" w:eastAsia="zh-CN"/>
              </w:rPr>
              <w:t>2</w:t>
            </w:r>
            <w:r>
              <w:rPr>
                <w:rFonts w:hint="default" w:ascii="宋体" w:hAnsi="宋体" w:eastAsia="宋体" w:cs="Times New Roman"/>
                <w:color w:val="auto"/>
                <w:sz w:val="28"/>
                <w:szCs w:val="30"/>
                <w:highlight w:val="none"/>
                <w:lang w:val="en-US" w:eastAsia="zh-CN"/>
              </w:rPr>
              <w:t>分；增量3-4款</w:t>
            </w:r>
            <w:r>
              <w:rPr>
                <w:rFonts w:hint="eastAsia" w:ascii="宋体" w:hAnsi="宋体" w:eastAsia="宋体" w:cs="Times New Roman"/>
                <w:color w:val="auto"/>
                <w:sz w:val="28"/>
                <w:szCs w:val="30"/>
                <w:highlight w:val="none"/>
                <w:lang w:val="en-US" w:eastAsia="zh-CN"/>
              </w:rPr>
              <w:t>设计方案的</w:t>
            </w:r>
            <w:r>
              <w:rPr>
                <w:rFonts w:hint="default" w:ascii="宋体" w:hAnsi="宋体" w:eastAsia="宋体" w:cs="Times New Roman"/>
                <w:color w:val="auto"/>
                <w:sz w:val="28"/>
                <w:szCs w:val="30"/>
                <w:highlight w:val="none"/>
                <w:lang w:val="en-US" w:eastAsia="zh-CN"/>
              </w:rPr>
              <w:t>，得</w:t>
            </w:r>
            <w:r>
              <w:rPr>
                <w:rFonts w:hint="eastAsia" w:ascii="宋体" w:hAnsi="宋体" w:eastAsia="宋体" w:cs="Times New Roman"/>
                <w:color w:val="auto"/>
                <w:sz w:val="28"/>
                <w:szCs w:val="30"/>
                <w:highlight w:val="none"/>
                <w:lang w:val="en-US" w:eastAsia="zh-CN"/>
              </w:rPr>
              <w:t>3</w:t>
            </w:r>
            <w:r>
              <w:rPr>
                <w:rFonts w:hint="default" w:ascii="宋体" w:hAnsi="宋体" w:eastAsia="宋体" w:cs="Times New Roman"/>
                <w:color w:val="auto"/>
                <w:sz w:val="28"/>
                <w:szCs w:val="30"/>
                <w:highlight w:val="none"/>
                <w:lang w:val="en-US" w:eastAsia="zh-CN"/>
              </w:rPr>
              <w:t>分；增量5款</w:t>
            </w:r>
            <w:r>
              <w:rPr>
                <w:rFonts w:hint="eastAsia" w:ascii="宋体" w:hAnsi="宋体" w:eastAsia="宋体" w:cs="Times New Roman"/>
                <w:color w:val="auto"/>
                <w:sz w:val="28"/>
                <w:szCs w:val="30"/>
                <w:highlight w:val="none"/>
                <w:lang w:val="en-US" w:eastAsia="zh-CN"/>
              </w:rPr>
              <w:t>设计方案</w:t>
            </w:r>
            <w:r>
              <w:rPr>
                <w:rFonts w:hint="default" w:ascii="宋体" w:hAnsi="宋体" w:eastAsia="宋体" w:cs="Times New Roman"/>
                <w:color w:val="auto"/>
                <w:sz w:val="28"/>
                <w:szCs w:val="30"/>
                <w:highlight w:val="none"/>
                <w:lang w:val="en-US" w:eastAsia="zh-CN"/>
              </w:rPr>
              <w:t>及以上，得</w:t>
            </w:r>
            <w:r>
              <w:rPr>
                <w:rFonts w:hint="eastAsia" w:ascii="宋体" w:hAnsi="宋体" w:eastAsia="宋体" w:cs="Times New Roman"/>
                <w:color w:val="auto"/>
                <w:sz w:val="28"/>
                <w:szCs w:val="30"/>
                <w:highlight w:val="none"/>
                <w:lang w:val="en-US" w:eastAsia="zh-CN"/>
              </w:rPr>
              <w:t>4</w:t>
            </w:r>
            <w:r>
              <w:rPr>
                <w:rFonts w:hint="default" w:ascii="宋体" w:hAnsi="宋体" w:eastAsia="宋体" w:cs="Times New Roman"/>
                <w:color w:val="auto"/>
                <w:sz w:val="28"/>
                <w:szCs w:val="30"/>
                <w:highlight w:val="none"/>
                <w:lang w:val="en-US" w:eastAsia="zh-CN"/>
              </w:rPr>
              <w:t>分。</w:t>
            </w:r>
          </w:p>
          <w:p w14:paraId="73DBCD70">
            <w:pPr>
              <w:widowControl/>
              <w:kinsoku/>
              <w:autoSpaceDE/>
              <w:autoSpaceDN/>
              <w:adjustRightInd/>
              <w:spacing w:line="520" w:lineRule="exact"/>
              <w:ind w:firstLine="560" w:firstLineChars="200"/>
              <w:jc w:val="both"/>
              <w:textAlignment w:val="auto"/>
              <w:rPr>
                <w:rFonts w:hint="default" w:ascii="宋体" w:hAnsi="宋体" w:eastAsia="宋体" w:cs="Times New Roman"/>
                <w:color w:val="auto"/>
                <w:sz w:val="28"/>
                <w:szCs w:val="30"/>
                <w:highlight w:val="none"/>
                <w:lang w:val="en-US" w:eastAsia="zh-CN"/>
              </w:rPr>
            </w:pPr>
            <w:r>
              <w:rPr>
                <w:rFonts w:hint="default" w:ascii="宋体" w:hAnsi="宋体" w:eastAsia="宋体" w:cs="Times New Roman"/>
                <w:color w:val="auto"/>
                <w:sz w:val="28"/>
                <w:szCs w:val="30"/>
                <w:highlight w:val="none"/>
                <w:lang w:val="en-US" w:eastAsia="zh-CN"/>
              </w:rPr>
              <w:t>③增量款设计</w:t>
            </w:r>
            <w:r>
              <w:rPr>
                <w:rFonts w:hint="eastAsia" w:ascii="宋体" w:hAnsi="宋体" w:eastAsia="宋体" w:cs="Times New Roman"/>
                <w:color w:val="auto"/>
                <w:sz w:val="28"/>
                <w:szCs w:val="30"/>
                <w:highlight w:val="none"/>
                <w:lang w:val="en-US" w:eastAsia="zh-CN"/>
              </w:rPr>
              <w:t>方案</w:t>
            </w:r>
            <w:r>
              <w:rPr>
                <w:rFonts w:hint="default" w:ascii="宋体" w:hAnsi="宋体" w:eastAsia="宋体" w:cs="Times New Roman"/>
                <w:color w:val="auto"/>
                <w:sz w:val="28"/>
                <w:szCs w:val="30"/>
                <w:highlight w:val="none"/>
                <w:lang w:val="en-US" w:eastAsia="zh-CN"/>
              </w:rPr>
              <w:t>贴合景区文化、与基础款互补，方案质量高、投产可行性强的，加1分；</w:t>
            </w:r>
            <w:r>
              <w:rPr>
                <w:rFonts w:hint="eastAsia" w:ascii="宋体" w:hAnsi="宋体" w:eastAsia="宋体" w:cs="Times New Roman"/>
                <w:color w:val="auto"/>
                <w:sz w:val="28"/>
                <w:szCs w:val="30"/>
                <w:highlight w:val="none"/>
                <w:lang w:val="en-US" w:eastAsia="zh-CN"/>
              </w:rPr>
              <w:t>本项最高5分</w:t>
            </w:r>
            <w:r>
              <w:rPr>
                <w:rFonts w:hint="default" w:ascii="宋体" w:hAnsi="宋体" w:eastAsia="宋体" w:cs="Times New Roman"/>
                <w:color w:val="auto"/>
                <w:sz w:val="28"/>
                <w:szCs w:val="30"/>
                <w:highlight w:val="none"/>
                <w:lang w:val="en-US" w:eastAsia="zh-CN"/>
              </w:rPr>
              <w:t>。</w:t>
            </w:r>
          </w:p>
        </w:tc>
      </w:tr>
      <w:tr w14:paraId="04EE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075" w:type="dxa"/>
            <w:noWrap w:val="0"/>
            <w:vAlign w:val="center"/>
          </w:tcPr>
          <w:p w14:paraId="4788F455">
            <w:pPr>
              <w:keepNext w:val="0"/>
              <w:keepLines w:val="0"/>
              <w:pageBreakBefore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lang w:eastAsia="zh-CN"/>
              </w:rPr>
              <w:t>三</w:t>
            </w:r>
            <w:r>
              <w:rPr>
                <w:rFonts w:hint="eastAsia" w:asciiTheme="minorEastAsia" w:hAnsiTheme="minorEastAsia" w:eastAsiaTheme="minorEastAsia" w:cstheme="minorEastAsia"/>
                <w:b/>
                <w:bCs/>
                <w:color w:val="auto"/>
                <w:kern w:val="0"/>
                <w:sz w:val="28"/>
                <w:szCs w:val="28"/>
                <w:highlight w:val="none"/>
              </w:rPr>
              <w:t>、价格部分（</w:t>
            </w:r>
            <w:r>
              <w:rPr>
                <w:rFonts w:hint="eastAsia" w:asciiTheme="minorEastAsia" w:hAnsiTheme="minorEastAsia" w:eastAsiaTheme="minorEastAsia" w:cstheme="minorEastAsia"/>
                <w:b/>
                <w:bCs/>
                <w:color w:val="auto"/>
                <w:kern w:val="0"/>
                <w:sz w:val="28"/>
                <w:szCs w:val="28"/>
                <w:highlight w:val="none"/>
                <w:lang w:val="en-US" w:eastAsia="zh-CN"/>
              </w:rPr>
              <w:t>10</w:t>
            </w:r>
            <w:r>
              <w:rPr>
                <w:rFonts w:hint="eastAsia" w:asciiTheme="minorEastAsia" w:hAnsiTheme="minorEastAsia" w:eastAsiaTheme="minorEastAsia" w:cstheme="minorEastAsia"/>
                <w:b/>
                <w:bCs/>
                <w:color w:val="auto"/>
                <w:kern w:val="0"/>
                <w:sz w:val="28"/>
                <w:szCs w:val="28"/>
                <w:highlight w:val="none"/>
              </w:rPr>
              <w:t>分）</w:t>
            </w:r>
          </w:p>
        </w:tc>
      </w:tr>
      <w:tr w14:paraId="6811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75" w:type="dxa"/>
            <w:noWrap w:val="0"/>
            <w:vAlign w:val="top"/>
          </w:tcPr>
          <w:p w14:paraId="4A619F50">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olor w:val="auto"/>
                <w:sz w:val="28"/>
                <w:szCs w:val="30"/>
                <w:highlight w:val="none"/>
              </w:rPr>
            </w:pPr>
            <w:r>
              <w:rPr>
                <w:rFonts w:hint="eastAsia" w:ascii="宋体" w:hAnsi="宋体"/>
                <w:color w:val="auto"/>
                <w:sz w:val="28"/>
                <w:szCs w:val="30"/>
                <w:highlight w:val="none"/>
                <w:lang w:eastAsia="zh-CN"/>
              </w:rPr>
              <w:t>磋商</w:t>
            </w:r>
            <w:r>
              <w:rPr>
                <w:rFonts w:hint="eastAsia" w:ascii="宋体" w:hAnsi="宋体" w:eastAsia="宋体"/>
                <w:color w:val="auto"/>
                <w:sz w:val="28"/>
                <w:szCs w:val="30"/>
                <w:highlight w:val="none"/>
              </w:rPr>
              <w:t>文件要求且最后报价价格中最低的</w:t>
            </w:r>
            <w:r>
              <w:rPr>
                <w:rFonts w:hint="eastAsia" w:ascii="宋体" w:hAnsi="宋体"/>
                <w:color w:val="auto"/>
                <w:sz w:val="28"/>
                <w:szCs w:val="30"/>
                <w:highlight w:val="none"/>
                <w:lang w:eastAsia="zh-CN"/>
              </w:rPr>
              <w:t>供应商</w:t>
            </w:r>
            <w:r>
              <w:rPr>
                <w:rFonts w:hint="eastAsia" w:ascii="宋体" w:hAnsi="宋体" w:eastAsia="宋体"/>
                <w:color w:val="auto"/>
                <w:sz w:val="28"/>
                <w:szCs w:val="30"/>
                <w:highlight w:val="none"/>
              </w:rPr>
              <w:t>的价格为</w:t>
            </w:r>
            <w:r>
              <w:rPr>
                <w:rFonts w:hint="eastAsia" w:ascii="宋体" w:hAnsi="宋体"/>
                <w:color w:val="auto"/>
                <w:sz w:val="28"/>
                <w:szCs w:val="30"/>
                <w:highlight w:val="none"/>
                <w:lang w:eastAsia="zh-CN"/>
              </w:rPr>
              <w:t>投标</w:t>
            </w:r>
            <w:r>
              <w:rPr>
                <w:rFonts w:hint="eastAsia" w:ascii="宋体" w:hAnsi="宋体" w:eastAsia="宋体"/>
                <w:color w:val="auto"/>
                <w:sz w:val="28"/>
                <w:szCs w:val="30"/>
                <w:highlight w:val="none"/>
              </w:rPr>
              <w:t>基准报价，其价格分为满分。其他</w:t>
            </w:r>
            <w:r>
              <w:rPr>
                <w:rFonts w:hint="eastAsia" w:ascii="宋体" w:hAnsi="宋体"/>
                <w:color w:val="auto"/>
                <w:sz w:val="28"/>
                <w:szCs w:val="30"/>
                <w:highlight w:val="none"/>
                <w:lang w:eastAsia="zh-CN"/>
              </w:rPr>
              <w:t>供应商</w:t>
            </w:r>
            <w:r>
              <w:rPr>
                <w:rFonts w:hint="eastAsia" w:ascii="宋体" w:hAnsi="宋体" w:eastAsia="宋体"/>
                <w:color w:val="auto"/>
                <w:sz w:val="28"/>
                <w:szCs w:val="30"/>
                <w:highlight w:val="none"/>
              </w:rPr>
              <w:t>的价格分统一按照下列公式计算：</w:t>
            </w:r>
          </w:p>
          <w:p w14:paraId="2B1C24CB">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olor w:val="auto"/>
                <w:sz w:val="28"/>
                <w:szCs w:val="30"/>
                <w:highlight w:val="none"/>
                <w:lang w:val="en-US" w:eastAsia="zh-CN"/>
              </w:rPr>
            </w:pPr>
            <w:r>
              <w:rPr>
                <w:rFonts w:hint="eastAsia" w:ascii="宋体" w:hAnsi="宋体"/>
                <w:color w:val="auto"/>
                <w:sz w:val="28"/>
                <w:szCs w:val="30"/>
                <w:highlight w:val="none"/>
                <w:lang w:eastAsia="zh-CN"/>
              </w:rPr>
              <w:t>投标</w:t>
            </w:r>
            <w:r>
              <w:rPr>
                <w:rFonts w:hint="eastAsia" w:ascii="宋体" w:hAnsi="宋体" w:eastAsia="宋体"/>
                <w:color w:val="auto"/>
                <w:sz w:val="28"/>
                <w:szCs w:val="30"/>
                <w:highlight w:val="none"/>
              </w:rPr>
              <w:t>报价得分=(</w:t>
            </w:r>
            <w:r>
              <w:rPr>
                <w:rFonts w:hint="eastAsia" w:ascii="宋体" w:hAnsi="宋体"/>
                <w:color w:val="auto"/>
                <w:sz w:val="28"/>
                <w:szCs w:val="30"/>
                <w:highlight w:val="none"/>
                <w:lang w:eastAsia="zh-CN"/>
              </w:rPr>
              <w:t>投标</w:t>
            </w:r>
            <w:r>
              <w:rPr>
                <w:rFonts w:hint="eastAsia" w:ascii="宋体" w:hAnsi="宋体" w:eastAsia="宋体"/>
                <w:color w:val="auto"/>
                <w:sz w:val="28"/>
                <w:szCs w:val="30"/>
                <w:highlight w:val="none"/>
              </w:rPr>
              <w:t>基准报价／最后</w:t>
            </w:r>
            <w:r>
              <w:rPr>
                <w:rFonts w:hint="eastAsia" w:ascii="宋体" w:hAnsi="宋体"/>
                <w:color w:val="auto"/>
                <w:sz w:val="28"/>
                <w:szCs w:val="30"/>
                <w:highlight w:val="none"/>
                <w:lang w:eastAsia="zh-CN"/>
              </w:rPr>
              <w:t>投标</w:t>
            </w:r>
            <w:r>
              <w:rPr>
                <w:rFonts w:hint="eastAsia" w:ascii="宋体" w:hAnsi="宋体" w:eastAsia="宋体"/>
                <w:color w:val="auto"/>
                <w:sz w:val="28"/>
                <w:szCs w:val="30"/>
                <w:highlight w:val="none"/>
              </w:rPr>
              <w:t>报价) ×</w:t>
            </w:r>
            <w:r>
              <w:rPr>
                <w:rFonts w:hint="eastAsia" w:ascii="宋体" w:hAnsi="宋体" w:eastAsia="宋体"/>
                <w:color w:val="auto"/>
                <w:sz w:val="28"/>
                <w:szCs w:val="30"/>
                <w:highlight w:val="none"/>
                <w:lang w:val="en-US" w:eastAsia="zh-CN"/>
              </w:rPr>
              <w:t>1</w:t>
            </w:r>
            <w:r>
              <w:rPr>
                <w:rFonts w:hint="eastAsia" w:ascii="宋体" w:hAnsi="宋体"/>
                <w:color w:val="auto"/>
                <w:sz w:val="28"/>
                <w:szCs w:val="30"/>
                <w:highlight w:val="none"/>
                <w:lang w:val="en-US" w:eastAsia="zh-CN"/>
              </w:rPr>
              <w:t>0</w:t>
            </w:r>
            <w:r>
              <w:rPr>
                <w:rFonts w:hint="eastAsia" w:ascii="宋体" w:hAnsi="宋体" w:eastAsia="宋体"/>
                <w:color w:val="auto"/>
                <w:sz w:val="28"/>
                <w:szCs w:val="30"/>
                <w:highlight w:val="none"/>
              </w:rPr>
              <w:t>×100</w:t>
            </w:r>
            <w:r>
              <w:rPr>
                <w:rFonts w:hint="eastAsia" w:ascii="宋体" w:hAnsi="宋体" w:eastAsia="宋体"/>
                <w:color w:val="auto"/>
                <w:sz w:val="28"/>
                <w:szCs w:val="30"/>
                <w:highlight w:val="none"/>
                <w:lang w:val="en-US" w:eastAsia="zh-CN"/>
              </w:rPr>
              <w:t>%</w:t>
            </w:r>
          </w:p>
          <w:p w14:paraId="35E97E95">
            <w:pPr>
              <w:keepNext w:val="0"/>
              <w:keepLines w:val="0"/>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宋体" w:hAnsi="宋体" w:eastAsia="宋体" w:cs="宋体"/>
                <w:color w:val="auto"/>
                <w:spacing w:val="6"/>
                <w:kern w:val="0"/>
                <w:sz w:val="22"/>
                <w:szCs w:val="22"/>
                <w:highlight w:val="none"/>
                <w:lang w:val="en-US" w:eastAsia="zh-CN"/>
              </w:rPr>
            </w:pPr>
            <w:r>
              <w:rPr>
                <w:rFonts w:hint="eastAsia" w:ascii="宋体" w:hAnsi="宋体" w:eastAsia="宋体" w:cs="宋体"/>
                <w:color w:val="auto"/>
                <w:spacing w:val="6"/>
                <w:kern w:val="0"/>
                <w:sz w:val="22"/>
                <w:szCs w:val="22"/>
                <w:highlight w:val="none"/>
                <w:lang w:val="en-US" w:eastAsia="zh-CN"/>
              </w:rPr>
              <w:t>注：</w:t>
            </w:r>
            <w:r>
              <w:rPr>
                <w:rFonts w:hint="eastAsia" w:ascii="宋体" w:hAnsi="宋体" w:cs="宋体"/>
                <w:color w:val="auto"/>
                <w:spacing w:val="6"/>
                <w:kern w:val="0"/>
                <w:sz w:val="22"/>
                <w:szCs w:val="22"/>
                <w:highlight w:val="none"/>
                <w:lang w:val="en-US" w:eastAsia="zh-CN"/>
              </w:rPr>
              <w:t>1.</w:t>
            </w:r>
            <w:r>
              <w:rPr>
                <w:rFonts w:hint="eastAsia" w:ascii="宋体" w:hAnsi="宋体" w:eastAsia="宋体" w:cs="宋体"/>
                <w:color w:val="auto"/>
                <w:spacing w:val="6"/>
                <w:kern w:val="0"/>
                <w:sz w:val="22"/>
                <w:szCs w:val="22"/>
                <w:highlight w:val="none"/>
                <w:lang w:val="en-US" w:eastAsia="zh-CN"/>
              </w:rPr>
              <w:t>依据《关于推动解决政府采购异常低价问题的通知》（财库〔2026〕2号）要求，评标委员会评审中发现投标人报价出现下列情形之一的，启动异常低价投标审查程序：①投标报价低于全部通过符合性审查投标人报价平均值50%的；②投标报价低于通过符合性审查次低报价投标人报价50%的；③投标报价低于项目最高限价45%的（未设最高限价的，以项目预算金额为准）；④评标委员会基于专业判断，认为报价明显过低可能影响服务质量或不能诚信履约的其他情形。采购人结合项目实际，可将前述 1-3 项审查启动数值标准提高，最高不超过65%。</w:t>
            </w:r>
          </w:p>
          <w:p w14:paraId="57E40470">
            <w:pPr>
              <w:keepNext w:val="0"/>
              <w:keepLines w:val="0"/>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宋体" w:hAnsi="宋体" w:eastAsia="宋体" w:cs="宋体"/>
                <w:color w:val="auto"/>
                <w:spacing w:val="6"/>
                <w:kern w:val="0"/>
                <w:sz w:val="22"/>
                <w:szCs w:val="22"/>
                <w:highlight w:val="none"/>
                <w:lang w:val="en-US" w:eastAsia="zh-CN"/>
              </w:rPr>
            </w:pPr>
            <w:r>
              <w:rPr>
                <w:rFonts w:hint="eastAsia" w:ascii="宋体" w:hAnsi="宋体" w:eastAsia="宋体" w:cs="宋体"/>
                <w:color w:val="auto"/>
                <w:spacing w:val="6"/>
                <w:kern w:val="0"/>
                <w:sz w:val="22"/>
                <w:szCs w:val="22"/>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745F84B">
            <w:pPr>
              <w:keepNext w:val="0"/>
              <w:keepLines w:val="0"/>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宋体" w:hAnsi="宋体" w:eastAsia="宋体" w:cs="宋体"/>
                <w:color w:val="auto"/>
                <w:spacing w:val="6"/>
                <w:kern w:val="0"/>
                <w:sz w:val="22"/>
                <w:szCs w:val="22"/>
                <w:highlight w:val="none"/>
                <w:lang w:val="en-US" w:eastAsia="zh-CN"/>
              </w:rPr>
            </w:pPr>
            <w:r>
              <w:rPr>
                <w:rFonts w:hint="eastAsia" w:ascii="宋体" w:hAnsi="宋体" w:eastAsia="宋体" w:cs="宋体"/>
                <w:color w:val="auto"/>
                <w:spacing w:val="6"/>
                <w:kern w:val="0"/>
                <w:sz w:val="22"/>
                <w:szCs w:val="22"/>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DBB4E5">
            <w:pPr>
              <w:keepNext w:val="0"/>
              <w:keepLines w:val="0"/>
              <w:pageBreakBefore w:val="0"/>
              <w:widowControl w:val="0"/>
              <w:numPr>
                <w:ilvl w:val="0"/>
                <w:numId w:val="0"/>
              </w:numPr>
              <w:kinsoku/>
              <w:wordWrap/>
              <w:overflowPunct/>
              <w:topLinePunct w:val="0"/>
              <w:autoSpaceDE/>
              <w:autoSpaceDN/>
              <w:bidi w:val="0"/>
              <w:adjustRightInd/>
              <w:spacing w:line="540" w:lineRule="exact"/>
              <w:textAlignment w:val="auto"/>
              <w:rPr>
                <w:rFonts w:hint="eastAsia"/>
                <w:color w:val="auto"/>
              </w:rPr>
            </w:pPr>
            <w:r>
              <w:rPr>
                <w:rFonts w:hint="eastAsia" w:ascii="宋体" w:hAnsi="宋体" w:eastAsia="宋体" w:cs="宋体"/>
                <w:color w:val="auto"/>
                <w:spacing w:val="6"/>
                <w:kern w:val="0"/>
                <w:sz w:val="22"/>
                <w:szCs w:val="22"/>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7D718729">
      <w:pPr>
        <w:tabs>
          <w:tab w:val="left" w:pos="0"/>
        </w:tabs>
        <w:overflowPunct w:val="0"/>
        <w:topLinePunct/>
        <w:autoSpaceDN w:val="0"/>
        <w:adjustRightInd w:val="0"/>
        <w:snapToGrid w:val="0"/>
        <w:spacing w:line="360" w:lineRule="auto"/>
        <w:rPr>
          <w:rFonts w:hint="eastAsia" w:ascii="宋体" w:hAnsi="宋体" w:cs="宋体"/>
          <w:color w:val="auto"/>
          <w:spacing w:val="10"/>
          <w:kern w:val="0"/>
          <w:sz w:val="28"/>
          <w:szCs w:val="28"/>
          <w:highlight w:val="none"/>
          <w:lang w:val="en-US" w:eastAsia="zh-CN" w:bidi="ar-SA"/>
        </w:rPr>
      </w:pPr>
      <w:r>
        <w:rPr>
          <w:rFonts w:hint="eastAsia" w:ascii="宋体" w:hAnsi="宋体" w:eastAsia="宋体" w:cs="宋体"/>
          <w:color w:val="auto"/>
          <w:spacing w:val="10"/>
          <w:kern w:val="0"/>
          <w:sz w:val="28"/>
          <w:szCs w:val="28"/>
          <w:highlight w:val="none"/>
          <w:lang w:val="en-US" w:eastAsia="zh-CN" w:bidi="ar-SA"/>
        </w:rPr>
        <w:t xml:space="preserve"> </w:t>
      </w:r>
      <w:bookmarkEnd w:id="76"/>
      <w:r>
        <w:rPr>
          <w:rFonts w:hint="eastAsia" w:ascii="宋体" w:hAnsi="宋体" w:cs="宋体"/>
          <w:color w:val="auto"/>
          <w:spacing w:val="10"/>
          <w:kern w:val="0"/>
          <w:sz w:val="28"/>
          <w:szCs w:val="28"/>
          <w:highlight w:val="none"/>
          <w:lang w:val="en-US" w:eastAsia="zh-CN" w:bidi="ar-SA"/>
        </w:rPr>
        <w:t xml:space="preserve">  </w:t>
      </w:r>
    </w:p>
    <w:p w14:paraId="2BBC2C93">
      <w:pPr>
        <w:tabs>
          <w:tab w:val="left" w:pos="0"/>
        </w:tabs>
        <w:overflowPunct w:val="0"/>
        <w:topLinePunct/>
        <w:autoSpaceDN w:val="0"/>
        <w:adjustRightInd w:val="0"/>
        <w:snapToGrid w:val="0"/>
        <w:spacing w:line="360" w:lineRule="auto"/>
        <w:rPr>
          <w:rFonts w:ascii="宋体" w:hAnsi="宋体"/>
          <w:color w:val="auto"/>
          <w:sz w:val="28"/>
          <w:szCs w:val="30"/>
          <w:highlight w:val="none"/>
        </w:rPr>
      </w:pPr>
      <w:r>
        <w:rPr>
          <w:rFonts w:hint="eastAsia" w:ascii="宋体" w:hAnsi="宋体"/>
          <w:color w:val="auto"/>
          <w:sz w:val="28"/>
          <w:szCs w:val="30"/>
          <w:highlight w:val="none"/>
        </w:rPr>
        <w:t>根据《中华人民共和国政府采购法》、《中华人民共和国政府采购法实施条例》、《政府采购竞争性磋商采购方式管理暂行办法》等有关法律法规，结合本项目的实际需求，制定本办法。</w:t>
      </w:r>
    </w:p>
    <w:p w14:paraId="075E25E4">
      <w:pPr>
        <w:pStyle w:val="9"/>
        <w:pageBreakBefore/>
        <w:snapToGrid w:val="0"/>
        <w:spacing w:before="240" w:beforeLines="100" w:after="240" w:afterLines="100" w:line="360" w:lineRule="auto"/>
        <w:jc w:val="center"/>
        <w:outlineLvl w:val="0"/>
        <w:rPr>
          <w:rFonts w:hint="eastAsia"/>
          <w:color w:val="auto"/>
          <w:sz w:val="28"/>
          <w:szCs w:val="28"/>
          <w:highlight w:val="none"/>
          <w:lang w:val="en-US" w:eastAsia="zh-CN"/>
        </w:rPr>
      </w:pPr>
      <w:r>
        <w:rPr>
          <w:rFonts w:hint="eastAsia" w:hAnsi="宋体" w:cs="宋体"/>
          <w:b/>
          <w:color w:val="auto"/>
          <w:sz w:val="36"/>
          <w:szCs w:val="36"/>
          <w:highlight w:val="none"/>
        </w:rPr>
        <w:t>第四章  商务、技术要求</w:t>
      </w:r>
      <w:bookmarkEnd w:id="77"/>
      <w:bookmarkStart w:id="78" w:name="PO_TDCUS_ITEM_PB_REQ_FILE_1_1"/>
    </w:p>
    <w:bookmarkEnd w:id="78"/>
    <w:p w14:paraId="622B93FD">
      <w:pPr>
        <w:pStyle w:val="3"/>
        <w:keepNext/>
        <w:keepLines/>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313" w:beforeLines="100" w:after="0" w:line="360" w:lineRule="auto"/>
        <w:ind w:firstLine="562" w:firstLineChars="200"/>
        <w:textAlignment w:val="auto"/>
        <w:rPr>
          <w:rFonts w:hint="default" w:ascii="宋体" w:hAnsi="宋体" w:eastAsia="宋体" w:cs="仿宋"/>
          <w:bCs w:val="0"/>
          <w:color w:val="auto"/>
          <w:sz w:val="28"/>
          <w:szCs w:val="28"/>
          <w:highlight w:val="none"/>
          <w:lang w:val="en-US" w:eastAsia="zh-CN"/>
        </w:rPr>
      </w:pPr>
      <w:r>
        <w:rPr>
          <w:rFonts w:hint="eastAsia" w:ascii="宋体" w:hAnsi="宋体" w:eastAsia="宋体" w:cs="仿宋"/>
          <w:bCs w:val="0"/>
          <w:color w:val="auto"/>
          <w:sz w:val="28"/>
          <w:szCs w:val="28"/>
          <w:highlight w:val="none"/>
          <w:lang w:val="en-US" w:eastAsia="zh-CN"/>
        </w:rPr>
        <w:t>一、商务要求</w:t>
      </w:r>
    </w:p>
    <w:p w14:paraId="35670BD3">
      <w:pPr>
        <w:pStyle w:val="23"/>
        <w:snapToGrid w:val="0"/>
        <w:spacing w:line="360" w:lineRule="auto"/>
        <w:ind w:firstLine="560"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val="0"/>
          <w:bCs/>
          <w:i w:val="0"/>
          <w:iCs w:val="0"/>
          <w:color w:val="auto"/>
          <w:sz w:val="28"/>
          <w:szCs w:val="28"/>
          <w:lang w:val="en-US" w:eastAsia="zh-CN"/>
        </w:rPr>
        <w:t>1.预算金额：1400000元；</w:t>
      </w:r>
    </w:p>
    <w:p w14:paraId="6C52F45B">
      <w:pPr>
        <w:pStyle w:val="23"/>
        <w:snapToGrid w:val="0"/>
        <w:spacing w:line="360" w:lineRule="auto"/>
        <w:ind w:firstLine="560" w:firstLineChars="200"/>
        <w:textAlignment w:val="auto"/>
        <w:rPr>
          <w:rFonts w:hint="eastAsia" w:ascii="宋体" w:hAnsi="宋体" w:cs="仿宋"/>
          <w:color w:val="auto"/>
          <w:sz w:val="28"/>
          <w:szCs w:val="28"/>
          <w:highlight w:val="none"/>
          <w:lang w:val="en-US" w:eastAsia="zh-CN"/>
        </w:rPr>
      </w:pPr>
      <w:r>
        <w:rPr>
          <w:rFonts w:hint="eastAsia" w:ascii="宋体" w:hAnsi="宋体" w:cs="宋体"/>
          <w:b w:val="0"/>
          <w:bCs/>
          <w:i w:val="0"/>
          <w:iCs w:val="0"/>
          <w:color w:val="auto"/>
          <w:sz w:val="28"/>
          <w:szCs w:val="28"/>
          <w:lang w:val="en-US" w:eastAsia="zh-CN"/>
        </w:rPr>
        <w:t>2.</w:t>
      </w:r>
      <w:r>
        <w:rPr>
          <w:rFonts w:hint="eastAsia" w:ascii="宋体" w:hAnsi="宋体" w:cs="仿宋"/>
          <w:color w:val="auto"/>
          <w:sz w:val="28"/>
          <w:szCs w:val="28"/>
          <w:highlight w:val="none"/>
          <w:lang w:val="en-US" w:eastAsia="zh-CN"/>
        </w:rPr>
        <w:t>合同履约期限</w:t>
      </w:r>
      <w:r>
        <w:rPr>
          <w:rFonts w:hint="eastAsia" w:ascii="宋体" w:hAnsi="宋体" w:cs="宋体"/>
          <w:b w:val="0"/>
          <w:bCs/>
          <w:i w:val="0"/>
          <w:iCs w:val="0"/>
          <w:color w:val="auto"/>
          <w:sz w:val="28"/>
          <w:szCs w:val="28"/>
          <w:lang w:val="en-US" w:eastAsia="zh-CN"/>
        </w:rPr>
        <w:t>：</w:t>
      </w:r>
      <w:r>
        <w:rPr>
          <w:rFonts w:hint="eastAsia" w:ascii="宋体" w:hAnsi="宋体" w:cs="仿宋"/>
          <w:color w:val="auto"/>
          <w:sz w:val="28"/>
          <w:szCs w:val="28"/>
          <w:highlight w:val="none"/>
          <w:lang w:val="en-US" w:eastAsia="zh-CN"/>
        </w:rPr>
        <w:t>设计图纸审核通过后，60日内完成所有产品开模打样及定版；定版后，30日内完成首批批量生产及供货；</w:t>
      </w:r>
    </w:p>
    <w:p w14:paraId="36D65D60">
      <w:pPr>
        <w:pStyle w:val="23"/>
        <w:snapToGrid w:val="0"/>
        <w:spacing w:line="360" w:lineRule="auto"/>
        <w:ind w:firstLine="560"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val="0"/>
          <w:bCs/>
          <w:i w:val="0"/>
          <w:iCs w:val="0"/>
          <w:color w:val="auto"/>
          <w:sz w:val="28"/>
          <w:szCs w:val="28"/>
          <w:lang w:val="en-US" w:eastAsia="zh-CN"/>
        </w:rPr>
        <w:t>3.服务地点</w:t>
      </w:r>
      <w:r>
        <w:rPr>
          <w:rFonts w:hint="eastAsia" w:ascii="宋体" w:hAnsi="宋体" w:cs="仿宋"/>
          <w:color w:val="auto"/>
          <w:sz w:val="28"/>
          <w:szCs w:val="28"/>
          <w:highlight w:val="none"/>
          <w:lang w:val="en-US" w:eastAsia="zh-CN"/>
        </w:rPr>
        <w:t>：方山县域内；</w:t>
      </w:r>
    </w:p>
    <w:p w14:paraId="52E86665">
      <w:pPr>
        <w:pStyle w:val="23"/>
        <w:snapToGrid w:val="0"/>
        <w:spacing w:line="360" w:lineRule="auto"/>
        <w:ind w:firstLine="560"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val="0"/>
          <w:bCs/>
          <w:i w:val="0"/>
          <w:iCs w:val="0"/>
          <w:color w:val="auto"/>
          <w:sz w:val="28"/>
          <w:szCs w:val="28"/>
          <w:lang w:val="en-US" w:eastAsia="zh-CN"/>
        </w:rPr>
        <w:t>4.质量要求：符合国家规范及行业标准；</w:t>
      </w:r>
    </w:p>
    <w:p w14:paraId="65BA8F16">
      <w:pPr>
        <w:pStyle w:val="23"/>
        <w:snapToGrid w:val="0"/>
        <w:spacing w:line="360" w:lineRule="auto"/>
        <w:ind w:firstLine="560"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val="0"/>
          <w:bCs/>
          <w:i w:val="0"/>
          <w:iCs w:val="0"/>
          <w:color w:val="auto"/>
          <w:sz w:val="28"/>
          <w:szCs w:val="28"/>
          <w:lang w:val="en-US" w:eastAsia="zh-CN"/>
        </w:rPr>
        <w:t>5.验收标准：按国家规范及行业标准验收；</w:t>
      </w:r>
    </w:p>
    <w:p w14:paraId="6FA2C4F4">
      <w:pPr>
        <w:pStyle w:val="23"/>
        <w:snapToGrid w:val="0"/>
        <w:spacing w:line="360" w:lineRule="auto"/>
        <w:ind w:firstLine="560"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val="0"/>
          <w:bCs/>
          <w:i w:val="0"/>
          <w:iCs w:val="0"/>
          <w:color w:val="auto"/>
          <w:sz w:val="28"/>
          <w:szCs w:val="28"/>
          <w:lang w:val="en-US" w:eastAsia="zh-CN"/>
        </w:rPr>
        <w:t xml:space="preserve">6.付款方式：签订合同后付合同价的30%，设计确定经采购人审核通过后付合同价的20%，产品交付验收合格后付剩余合同价的50%。  </w:t>
      </w:r>
    </w:p>
    <w:p w14:paraId="3B8ACB68">
      <w:pPr>
        <w:pStyle w:val="3"/>
        <w:keepNext/>
        <w:keepLines/>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313" w:beforeLines="100" w:after="0" w:line="360" w:lineRule="auto"/>
        <w:ind w:firstLine="562" w:firstLineChars="200"/>
        <w:textAlignment w:val="auto"/>
        <w:rPr>
          <w:rFonts w:hint="eastAsia" w:ascii="宋体" w:hAnsi="宋体" w:eastAsia="宋体" w:cs="仿宋"/>
          <w:bCs w:val="0"/>
          <w:color w:val="auto"/>
          <w:sz w:val="28"/>
          <w:szCs w:val="28"/>
          <w:highlight w:val="none"/>
          <w:lang w:val="en-US" w:eastAsia="zh-CN"/>
        </w:rPr>
      </w:pPr>
      <w:r>
        <w:rPr>
          <w:rFonts w:hint="eastAsia" w:ascii="宋体" w:hAnsi="宋体" w:eastAsia="宋体" w:cs="仿宋"/>
          <w:bCs w:val="0"/>
          <w:color w:val="auto"/>
          <w:sz w:val="28"/>
          <w:szCs w:val="28"/>
          <w:highlight w:val="none"/>
          <w:lang w:val="en-US" w:eastAsia="zh-CN"/>
        </w:rPr>
        <w:t>二、</w:t>
      </w:r>
      <w:bookmarkStart w:id="79" w:name="_Toc451762253"/>
      <w:bookmarkStart w:id="80" w:name="_Toc24897"/>
      <w:r>
        <w:rPr>
          <w:rFonts w:hint="eastAsia" w:ascii="宋体" w:hAnsi="宋体" w:eastAsia="宋体" w:cs="仿宋"/>
          <w:bCs w:val="0"/>
          <w:color w:val="auto"/>
          <w:sz w:val="28"/>
          <w:szCs w:val="28"/>
          <w:highlight w:val="none"/>
          <w:lang w:val="en-US" w:eastAsia="zh-CN"/>
        </w:rPr>
        <w:t>服务内容及要求</w:t>
      </w:r>
    </w:p>
    <w:p w14:paraId="5E3DEE21">
      <w:pPr>
        <w:pStyle w:val="23"/>
        <w:snapToGrid w:val="0"/>
        <w:spacing w:line="360" w:lineRule="auto"/>
        <w:ind w:firstLine="562" w:firstLineChars="200"/>
        <w:textAlignment w:val="auto"/>
        <w:rPr>
          <w:rFonts w:hint="eastAsia" w:ascii="宋体" w:hAnsi="宋体" w:cs="宋体"/>
          <w:b/>
          <w:bCs w:val="0"/>
          <w:i w:val="0"/>
          <w:iCs w:val="0"/>
          <w:color w:val="auto"/>
          <w:sz w:val="28"/>
          <w:szCs w:val="28"/>
          <w:lang w:val="en-US" w:eastAsia="zh-CN"/>
        </w:rPr>
      </w:pPr>
      <w:r>
        <w:rPr>
          <w:rFonts w:hint="eastAsia" w:ascii="宋体" w:hAnsi="宋体" w:cs="宋体"/>
          <w:b/>
          <w:bCs w:val="0"/>
          <w:i w:val="0"/>
          <w:iCs w:val="0"/>
          <w:color w:val="auto"/>
          <w:sz w:val="28"/>
          <w:szCs w:val="28"/>
          <w:lang w:val="en-US" w:eastAsia="zh-CN"/>
        </w:rPr>
        <w:t>1.基础设计品类：</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93"/>
        <w:gridCol w:w="1338"/>
        <w:gridCol w:w="2515"/>
        <w:gridCol w:w="921"/>
        <w:gridCol w:w="1364"/>
        <w:gridCol w:w="989"/>
      </w:tblGrid>
      <w:tr w14:paraId="67A2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3" w:type="pct"/>
            <w:noWrap w:val="0"/>
            <w:vAlign w:val="center"/>
          </w:tcPr>
          <w:p w14:paraId="225CCDA6">
            <w:pPr>
              <w:jc w:val="center"/>
              <w:rPr>
                <w:rFonts w:hint="eastAsia" w:eastAsia="宋体"/>
                <w:color w:val="auto"/>
                <w:sz w:val="28"/>
                <w:szCs w:val="28"/>
                <w:vertAlign w:val="baseline"/>
                <w:lang w:eastAsia="zh-CN"/>
              </w:rPr>
            </w:pPr>
            <w:r>
              <w:rPr>
                <w:rFonts w:hint="eastAsia"/>
                <w:color w:val="auto"/>
                <w:sz w:val="28"/>
                <w:szCs w:val="28"/>
                <w:vertAlign w:val="baseline"/>
                <w:lang w:eastAsia="zh-CN"/>
              </w:rPr>
              <w:t>序号</w:t>
            </w:r>
          </w:p>
        </w:tc>
        <w:tc>
          <w:tcPr>
            <w:tcW w:w="627" w:type="pct"/>
            <w:noWrap w:val="0"/>
            <w:vAlign w:val="center"/>
          </w:tcPr>
          <w:p w14:paraId="4FBBD14F">
            <w:pPr>
              <w:jc w:val="center"/>
              <w:rPr>
                <w:rFonts w:hint="eastAsia" w:eastAsia="宋体"/>
                <w:color w:val="auto"/>
                <w:sz w:val="28"/>
                <w:szCs w:val="28"/>
                <w:vertAlign w:val="baseline"/>
                <w:lang w:eastAsia="zh-CN"/>
              </w:rPr>
            </w:pPr>
            <w:r>
              <w:rPr>
                <w:rFonts w:hint="eastAsia"/>
                <w:color w:val="auto"/>
                <w:sz w:val="28"/>
                <w:szCs w:val="28"/>
                <w:vertAlign w:val="baseline"/>
                <w:lang w:eastAsia="zh-CN"/>
              </w:rPr>
              <w:t>类型</w:t>
            </w:r>
          </w:p>
        </w:tc>
        <w:tc>
          <w:tcPr>
            <w:tcW w:w="767" w:type="pct"/>
            <w:noWrap w:val="0"/>
            <w:vAlign w:val="center"/>
          </w:tcPr>
          <w:p w14:paraId="46945A2E">
            <w:pPr>
              <w:jc w:val="center"/>
              <w:rPr>
                <w:rFonts w:hint="eastAsia" w:eastAsia="宋体"/>
                <w:color w:val="auto"/>
                <w:sz w:val="28"/>
                <w:szCs w:val="28"/>
                <w:vertAlign w:val="baseline"/>
                <w:lang w:eastAsia="zh-CN"/>
              </w:rPr>
            </w:pPr>
            <w:r>
              <w:rPr>
                <w:rFonts w:hint="eastAsia"/>
                <w:color w:val="auto"/>
                <w:sz w:val="28"/>
                <w:szCs w:val="28"/>
                <w:vertAlign w:val="baseline"/>
                <w:lang w:eastAsia="zh-CN"/>
              </w:rPr>
              <w:t>名称</w:t>
            </w:r>
          </w:p>
        </w:tc>
        <w:tc>
          <w:tcPr>
            <w:tcW w:w="1442" w:type="pct"/>
            <w:noWrap w:val="0"/>
            <w:vAlign w:val="center"/>
          </w:tcPr>
          <w:p w14:paraId="3BFAA0D0">
            <w:pPr>
              <w:jc w:val="center"/>
              <w:rPr>
                <w:rFonts w:hint="eastAsia" w:eastAsia="宋体"/>
                <w:color w:val="auto"/>
                <w:sz w:val="28"/>
                <w:szCs w:val="28"/>
                <w:vertAlign w:val="baseline"/>
                <w:lang w:eastAsia="zh-CN"/>
              </w:rPr>
            </w:pPr>
            <w:r>
              <w:rPr>
                <w:rFonts w:hint="eastAsia"/>
                <w:color w:val="auto"/>
                <w:sz w:val="28"/>
                <w:szCs w:val="28"/>
                <w:vertAlign w:val="baseline"/>
                <w:lang w:eastAsia="zh-CN"/>
              </w:rPr>
              <w:t>规格和材质</w:t>
            </w:r>
          </w:p>
        </w:tc>
        <w:tc>
          <w:tcPr>
            <w:tcW w:w="528" w:type="pct"/>
            <w:noWrap w:val="0"/>
            <w:vAlign w:val="center"/>
          </w:tcPr>
          <w:p w14:paraId="00DF44F4">
            <w:pPr>
              <w:jc w:val="center"/>
              <w:rPr>
                <w:rFonts w:hint="eastAsia"/>
                <w:color w:val="auto"/>
                <w:sz w:val="28"/>
                <w:szCs w:val="28"/>
                <w:vertAlign w:val="baseline"/>
                <w:lang w:eastAsia="zh-CN"/>
              </w:rPr>
            </w:pPr>
            <w:r>
              <w:rPr>
                <w:rFonts w:hint="eastAsia"/>
                <w:color w:val="auto"/>
                <w:sz w:val="28"/>
                <w:szCs w:val="28"/>
                <w:vertAlign w:val="baseline"/>
                <w:lang w:eastAsia="zh-CN"/>
              </w:rPr>
              <w:t>款数</w:t>
            </w:r>
          </w:p>
        </w:tc>
        <w:tc>
          <w:tcPr>
            <w:tcW w:w="782" w:type="pct"/>
            <w:noWrap w:val="0"/>
            <w:vAlign w:val="center"/>
          </w:tcPr>
          <w:p w14:paraId="239B24C9">
            <w:pPr>
              <w:jc w:val="center"/>
              <w:rPr>
                <w:rFonts w:hint="eastAsia"/>
                <w:color w:val="auto"/>
                <w:sz w:val="28"/>
                <w:szCs w:val="28"/>
                <w:vertAlign w:val="baseline"/>
                <w:lang w:eastAsia="zh-CN"/>
              </w:rPr>
            </w:pPr>
            <w:r>
              <w:rPr>
                <w:rFonts w:hint="eastAsia"/>
                <w:color w:val="auto"/>
                <w:sz w:val="28"/>
                <w:szCs w:val="28"/>
                <w:vertAlign w:val="baseline"/>
                <w:lang w:eastAsia="zh-CN"/>
              </w:rPr>
              <w:t>每款数量</w:t>
            </w:r>
          </w:p>
        </w:tc>
        <w:tc>
          <w:tcPr>
            <w:tcW w:w="567" w:type="pct"/>
            <w:noWrap w:val="0"/>
            <w:vAlign w:val="center"/>
          </w:tcPr>
          <w:p w14:paraId="5E97C735">
            <w:pPr>
              <w:jc w:val="center"/>
              <w:rPr>
                <w:rFonts w:hint="eastAsia"/>
                <w:color w:val="auto"/>
                <w:sz w:val="28"/>
                <w:szCs w:val="28"/>
                <w:vertAlign w:val="baseline"/>
                <w:lang w:eastAsia="zh-CN"/>
              </w:rPr>
            </w:pPr>
            <w:r>
              <w:rPr>
                <w:rFonts w:hint="eastAsia"/>
                <w:color w:val="auto"/>
                <w:sz w:val="28"/>
                <w:szCs w:val="28"/>
                <w:vertAlign w:val="baseline"/>
                <w:lang w:eastAsia="zh-CN"/>
              </w:rPr>
              <w:t>总数量</w:t>
            </w:r>
          </w:p>
        </w:tc>
      </w:tr>
      <w:tr w14:paraId="0299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3" w:type="pct"/>
            <w:vMerge w:val="restart"/>
            <w:noWrap w:val="0"/>
            <w:vAlign w:val="center"/>
          </w:tcPr>
          <w:p w14:paraId="6CCB49C1">
            <w:pPr>
              <w:jc w:val="center"/>
              <w:rPr>
                <w:rFonts w:hint="eastAsia" w:eastAsia="宋体"/>
                <w:color w:val="auto"/>
                <w:sz w:val="28"/>
                <w:szCs w:val="28"/>
                <w:vertAlign w:val="baseline"/>
                <w:lang w:val="en-US" w:eastAsia="zh-CN"/>
              </w:rPr>
            </w:pPr>
            <w:r>
              <w:rPr>
                <w:rFonts w:hint="eastAsia"/>
                <w:color w:val="auto"/>
                <w:sz w:val="28"/>
                <w:szCs w:val="28"/>
                <w:vertAlign w:val="baseline"/>
                <w:lang w:val="en-US" w:eastAsia="zh-CN"/>
              </w:rPr>
              <w:t>1</w:t>
            </w:r>
          </w:p>
        </w:tc>
        <w:tc>
          <w:tcPr>
            <w:tcW w:w="627" w:type="pct"/>
            <w:vMerge w:val="restart"/>
            <w:noWrap w:val="0"/>
            <w:vAlign w:val="center"/>
          </w:tcPr>
          <w:p w14:paraId="091C930D">
            <w:pPr>
              <w:jc w:val="center"/>
              <w:rPr>
                <w:rFonts w:hint="eastAsia" w:eastAsia="宋体"/>
                <w:color w:val="auto"/>
                <w:sz w:val="28"/>
                <w:szCs w:val="28"/>
                <w:vertAlign w:val="baseline"/>
                <w:lang w:eastAsia="zh-CN"/>
              </w:rPr>
            </w:pPr>
            <w:r>
              <w:rPr>
                <w:rFonts w:hint="eastAsia"/>
                <w:color w:val="auto"/>
                <w:sz w:val="28"/>
                <w:szCs w:val="28"/>
                <w:vertAlign w:val="baseline"/>
                <w:lang w:eastAsia="zh-CN"/>
              </w:rPr>
              <w:t>文旅纪念陈设类</w:t>
            </w:r>
          </w:p>
        </w:tc>
        <w:tc>
          <w:tcPr>
            <w:tcW w:w="767" w:type="pct"/>
            <w:noWrap w:val="0"/>
            <w:vAlign w:val="center"/>
          </w:tcPr>
          <w:p w14:paraId="3F1A58C5">
            <w:pPr>
              <w:jc w:val="center"/>
              <w:rPr>
                <w:rFonts w:hint="default" w:eastAsia="宋体"/>
                <w:color w:val="auto"/>
                <w:sz w:val="28"/>
                <w:szCs w:val="28"/>
                <w:vertAlign w:val="baseline"/>
                <w:lang w:val="en-US" w:eastAsia="zh-CN"/>
              </w:rPr>
            </w:pPr>
            <w:r>
              <w:rPr>
                <w:rFonts w:hint="eastAsia"/>
                <w:color w:val="auto"/>
                <w:sz w:val="28"/>
                <w:szCs w:val="28"/>
                <w:vertAlign w:val="baseline"/>
                <w:lang w:val="en-US" w:eastAsia="zh-CN"/>
              </w:rPr>
              <w:t>IP手办或摆件</w:t>
            </w:r>
          </w:p>
        </w:tc>
        <w:tc>
          <w:tcPr>
            <w:tcW w:w="1442" w:type="pct"/>
            <w:noWrap w:val="0"/>
            <w:vAlign w:val="center"/>
          </w:tcPr>
          <w:p w14:paraId="7EB6C186">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树脂、注塑、PVC等。高度8㎝以上</w:t>
            </w:r>
          </w:p>
        </w:tc>
        <w:tc>
          <w:tcPr>
            <w:tcW w:w="528" w:type="pct"/>
            <w:noWrap w:val="0"/>
            <w:vAlign w:val="center"/>
          </w:tcPr>
          <w:p w14:paraId="095A7003">
            <w:pPr>
              <w:jc w:val="center"/>
              <w:rPr>
                <w:rFonts w:hint="eastAsia"/>
                <w:color w:val="auto"/>
                <w:sz w:val="28"/>
                <w:szCs w:val="28"/>
                <w:vertAlign w:val="baseline"/>
                <w:lang w:eastAsia="zh-CN"/>
              </w:rPr>
            </w:pPr>
            <w:r>
              <w:rPr>
                <w:rFonts w:hint="eastAsia"/>
                <w:color w:val="auto"/>
                <w:sz w:val="28"/>
                <w:szCs w:val="28"/>
                <w:vertAlign w:val="baseline"/>
                <w:lang w:val="en-US" w:eastAsia="zh-CN"/>
              </w:rPr>
              <w:t>10</w:t>
            </w:r>
          </w:p>
        </w:tc>
        <w:tc>
          <w:tcPr>
            <w:tcW w:w="782" w:type="pct"/>
            <w:noWrap w:val="0"/>
            <w:vAlign w:val="center"/>
          </w:tcPr>
          <w:p w14:paraId="7443B95C">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500-1000</w:t>
            </w:r>
          </w:p>
        </w:tc>
        <w:tc>
          <w:tcPr>
            <w:tcW w:w="567" w:type="pct"/>
            <w:noWrap w:val="0"/>
            <w:vAlign w:val="center"/>
          </w:tcPr>
          <w:p w14:paraId="60FDB86A">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7500</w:t>
            </w:r>
          </w:p>
        </w:tc>
      </w:tr>
      <w:tr w14:paraId="3203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3" w:type="pct"/>
            <w:vMerge w:val="continue"/>
            <w:noWrap w:val="0"/>
            <w:vAlign w:val="center"/>
          </w:tcPr>
          <w:p w14:paraId="6DFDEC3D">
            <w:pPr>
              <w:jc w:val="center"/>
              <w:rPr>
                <w:rFonts w:hint="eastAsia"/>
                <w:color w:val="auto"/>
                <w:sz w:val="28"/>
                <w:szCs w:val="28"/>
                <w:vertAlign w:val="baseline"/>
              </w:rPr>
            </w:pPr>
          </w:p>
        </w:tc>
        <w:tc>
          <w:tcPr>
            <w:tcW w:w="627" w:type="pct"/>
            <w:vMerge w:val="continue"/>
            <w:noWrap w:val="0"/>
            <w:vAlign w:val="center"/>
          </w:tcPr>
          <w:p w14:paraId="5B16273A">
            <w:pPr>
              <w:jc w:val="center"/>
              <w:rPr>
                <w:rFonts w:hint="eastAsia"/>
                <w:color w:val="auto"/>
                <w:sz w:val="28"/>
                <w:szCs w:val="28"/>
                <w:vertAlign w:val="baseline"/>
              </w:rPr>
            </w:pPr>
          </w:p>
        </w:tc>
        <w:tc>
          <w:tcPr>
            <w:tcW w:w="767" w:type="pct"/>
            <w:noWrap w:val="0"/>
            <w:vAlign w:val="center"/>
          </w:tcPr>
          <w:p w14:paraId="658BAC4E">
            <w:pPr>
              <w:jc w:val="center"/>
              <w:rPr>
                <w:rFonts w:hint="eastAsia" w:eastAsia="宋体"/>
                <w:color w:val="auto"/>
                <w:sz w:val="28"/>
                <w:szCs w:val="28"/>
                <w:vertAlign w:val="baseline"/>
                <w:lang w:eastAsia="zh-CN"/>
              </w:rPr>
            </w:pPr>
            <w:r>
              <w:rPr>
                <w:rFonts w:hint="eastAsia"/>
                <w:color w:val="auto"/>
                <w:sz w:val="28"/>
                <w:szCs w:val="28"/>
                <w:vertAlign w:val="baseline"/>
                <w:lang w:eastAsia="zh-CN"/>
              </w:rPr>
              <w:t>冰箱贴</w:t>
            </w:r>
          </w:p>
        </w:tc>
        <w:tc>
          <w:tcPr>
            <w:tcW w:w="1442" w:type="pct"/>
            <w:noWrap w:val="0"/>
            <w:vAlign w:val="center"/>
          </w:tcPr>
          <w:p w14:paraId="3D03F82B">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树脂、合金、木质。长宽5㎝以上</w:t>
            </w:r>
          </w:p>
        </w:tc>
        <w:tc>
          <w:tcPr>
            <w:tcW w:w="528" w:type="pct"/>
            <w:noWrap w:val="0"/>
            <w:vAlign w:val="center"/>
          </w:tcPr>
          <w:p w14:paraId="15FFC2A4">
            <w:pPr>
              <w:jc w:val="center"/>
              <w:rPr>
                <w:rFonts w:hint="eastAsia"/>
                <w:color w:val="auto"/>
                <w:sz w:val="28"/>
                <w:szCs w:val="28"/>
                <w:vertAlign w:val="baseline"/>
                <w:lang w:eastAsia="zh-CN"/>
              </w:rPr>
            </w:pPr>
            <w:r>
              <w:rPr>
                <w:rFonts w:hint="eastAsia"/>
                <w:color w:val="auto"/>
                <w:sz w:val="28"/>
                <w:szCs w:val="28"/>
                <w:vertAlign w:val="baseline"/>
                <w:lang w:val="en-US" w:eastAsia="zh-CN"/>
              </w:rPr>
              <w:t>25</w:t>
            </w:r>
          </w:p>
        </w:tc>
        <w:tc>
          <w:tcPr>
            <w:tcW w:w="782" w:type="pct"/>
            <w:noWrap w:val="0"/>
            <w:vAlign w:val="center"/>
          </w:tcPr>
          <w:p w14:paraId="45359A8A">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500</w:t>
            </w:r>
          </w:p>
        </w:tc>
        <w:tc>
          <w:tcPr>
            <w:tcW w:w="567" w:type="pct"/>
            <w:noWrap w:val="0"/>
            <w:vAlign w:val="center"/>
          </w:tcPr>
          <w:p w14:paraId="75F10184">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12500</w:t>
            </w:r>
          </w:p>
        </w:tc>
      </w:tr>
      <w:tr w14:paraId="4965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3" w:type="pct"/>
            <w:vMerge w:val="restart"/>
            <w:noWrap w:val="0"/>
            <w:vAlign w:val="center"/>
          </w:tcPr>
          <w:p w14:paraId="488933D8">
            <w:pPr>
              <w:jc w:val="center"/>
              <w:rPr>
                <w:rFonts w:hint="eastAsia" w:eastAsia="宋体"/>
                <w:color w:val="auto"/>
                <w:sz w:val="28"/>
                <w:szCs w:val="28"/>
                <w:vertAlign w:val="baseline"/>
                <w:lang w:val="en-US" w:eastAsia="zh-CN"/>
              </w:rPr>
            </w:pPr>
            <w:r>
              <w:rPr>
                <w:rFonts w:hint="eastAsia"/>
                <w:color w:val="auto"/>
                <w:sz w:val="28"/>
                <w:szCs w:val="28"/>
                <w:vertAlign w:val="baseline"/>
                <w:lang w:val="en-US" w:eastAsia="zh-CN"/>
              </w:rPr>
              <w:t>2</w:t>
            </w:r>
          </w:p>
        </w:tc>
        <w:tc>
          <w:tcPr>
            <w:tcW w:w="627" w:type="pct"/>
            <w:vMerge w:val="restart"/>
            <w:noWrap w:val="0"/>
            <w:vAlign w:val="center"/>
          </w:tcPr>
          <w:p w14:paraId="6516B01A">
            <w:pPr>
              <w:jc w:val="center"/>
              <w:rPr>
                <w:rFonts w:hint="eastAsia" w:eastAsia="宋体"/>
                <w:color w:val="auto"/>
                <w:sz w:val="28"/>
                <w:szCs w:val="28"/>
                <w:vertAlign w:val="baseline"/>
                <w:lang w:eastAsia="zh-CN"/>
              </w:rPr>
            </w:pPr>
            <w:r>
              <w:rPr>
                <w:rFonts w:hint="eastAsia"/>
                <w:color w:val="auto"/>
                <w:sz w:val="28"/>
                <w:szCs w:val="28"/>
                <w:vertAlign w:val="baseline"/>
                <w:lang w:eastAsia="zh-CN"/>
              </w:rPr>
              <w:t>文旅日常生活实用类</w:t>
            </w:r>
          </w:p>
        </w:tc>
        <w:tc>
          <w:tcPr>
            <w:tcW w:w="767" w:type="pct"/>
            <w:noWrap w:val="0"/>
            <w:vAlign w:val="center"/>
          </w:tcPr>
          <w:p w14:paraId="5B136ACC">
            <w:pPr>
              <w:jc w:val="center"/>
              <w:rPr>
                <w:rFonts w:hint="eastAsia" w:eastAsia="宋体"/>
                <w:color w:val="auto"/>
                <w:sz w:val="28"/>
                <w:szCs w:val="28"/>
                <w:vertAlign w:val="baseline"/>
                <w:lang w:eastAsia="zh-CN"/>
              </w:rPr>
            </w:pPr>
            <w:r>
              <w:rPr>
                <w:rFonts w:hint="eastAsia"/>
                <w:color w:val="auto"/>
                <w:sz w:val="28"/>
                <w:szCs w:val="28"/>
                <w:vertAlign w:val="baseline"/>
                <w:lang w:eastAsia="zh-CN"/>
              </w:rPr>
              <w:t>挂件或钥匙扣</w:t>
            </w:r>
          </w:p>
        </w:tc>
        <w:tc>
          <w:tcPr>
            <w:tcW w:w="1442" w:type="pct"/>
            <w:noWrap w:val="0"/>
            <w:vAlign w:val="center"/>
          </w:tcPr>
          <w:p w14:paraId="4AB2240B">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软胶、亚克力</w:t>
            </w:r>
          </w:p>
        </w:tc>
        <w:tc>
          <w:tcPr>
            <w:tcW w:w="528" w:type="pct"/>
            <w:noWrap w:val="0"/>
            <w:vAlign w:val="center"/>
          </w:tcPr>
          <w:p w14:paraId="2874F3E3">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6</w:t>
            </w:r>
          </w:p>
        </w:tc>
        <w:tc>
          <w:tcPr>
            <w:tcW w:w="782" w:type="pct"/>
            <w:noWrap w:val="0"/>
            <w:vAlign w:val="center"/>
          </w:tcPr>
          <w:p w14:paraId="35BAEF0B">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500</w:t>
            </w:r>
          </w:p>
        </w:tc>
        <w:tc>
          <w:tcPr>
            <w:tcW w:w="567" w:type="pct"/>
            <w:noWrap w:val="0"/>
            <w:vAlign w:val="center"/>
          </w:tcPr>
          <w:p w14:paraId="3CA4CECE">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3000</w:t>
            </w:r>
          </w:p>
        </w:tc>
      </w:tr>
      <w:tr w14:paraId="4DBA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3" w:type="pct"/>
            <w:vMerge w:val="continue"/>
            <w:noWrap w:val="0"/>
            <w:vAlign w:val="center"/>
          </w:tcPr>
          <w:p w14:paraId="2BC9EDDA">
            <w:pPr>
              <w:jc w:val="center"/>
              <w:rPr>
                <w:rFonts w:hint="eastAsia"/>
                <w:color w:val="auto"/>
                <w:sz w:val="28"/>
                <w:szCs w:val="28"/>
                <w:vertAlign w:val="baseline"/>
              </w:rPr>
            </w:pPr>
          </w:p>
        </w:tc>
        <w:tc>
          <w:tcPr>
            <w:tcW w:w="627" w:type="pct"/>
            <w:vMerge w:val="continue"/>
            <w:noWrap w:val="0"/>
            <w:vAlign w:val="center"/>
          </w:tcPr>
          <w:p w14:paraId="28B1477C">
            <w:pPr>
              <w:jc w:val="center"/>
              <w:rPr>
                <w:rFonts w:hint="eastAsia"/>
                <w:color w:val="auto"/>
                <w:sz w:val="28"/>
                <w:szCs w:val="28"/>
                <w:vertAlign w:val="baseline"/>
              </w:rPr>
            </w:pPr>
          </w:p>
        </w:tc>
        <w:tc>
          <w:tcPr>
            <w:tcW w:w="767" w:type="pct"/>
            <w:noWrap w:val="0"/>
            <w:vAlign w:val="center"/>
          </w:tcPr>
          <w:p w14:paraId="19F58DF4">
            <w:pPr>
              <w:jc w:val="center"/>
              <w:rPr>
                <w:rFonts w:hint="eastAsia" w:eastAsia="宋体"/>
                <w:color w:val="auto"/>
                <w:sz w:val="28"/>
                <w:szCs w:val="28"/>
                <w:vertAlign w:val="baseline"/>
                <w:lang w:eastAsia="zh-CN"/>
              </w:rPr>
            </w:pPr>
            <w:r>
              <w:rPr>
                <w:rFonts w:hint="eastAsia"/>
                <w:color w:val="auto"/>
                <w:sz w:val="28"/>
                <w:szCs w:val="28"/>
                <w:vertAlign w:val="baseline"/>
                <w:lang w:eastAsia="zh-CN"/>
              </w:rPr>
              <w:t>手机支架</w:t>
            </w:r>
          </w:p>
        </w:tc>
        <w:tc>
          <w:tcPr>
            <w:tcW w:w="1442" w:type="pct"/>
            <w:noWrap w:val="0"/>
            <w:vAlign w:val="center"/>
          </w:tcPr>
          <w:p w14:paraId="04E1817F">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环保软胶或高级塑料</w:t>
            </w:r>
          </w:p>
        </w:tc>
        <w:tc>
          <w:tcPr>
            <w:tcW w:w="528" w:type="pct"/>
            <w:noWrap w:val="0"/>
            <w:vAlign w:val="center"/>
          </w:tcPr>
          <w:p w14:paraId="4F35558B">
            <w:pPr>
              <w:jc w:val="center"/>
              <w:rPr>
                <w:rFonts w:hint="eastAsia"/>
                <w:color w:val="auto"/>
                <w:sz w:val="28"/>
                <w:szCs w:val="28"/>
                <w:vertAlign w:val="baseline"/>
                <w:lang w:eastAsia="zh-CN"/>
              </w:rPr>
            </w:pPr>
            <w:r>
              <w:rPr>
                <w:rFonts w:hint="eastAsia"/>
                <w:color w:val="auto"/>
                <w:sz w:val="28"/>
                <w:szCs w:val="28"/>
                <w:vertAlign w:val="baseline"/>
                <w:lang w:val="en-US" w:eastAsia="zh-CN"/>
              </w:rPr>
              <w:t>1</w:t>
            </w:r>
          </w:p>
        </w:tc>
        <w:tc>
          <w:tcPr>
            <w:tcW w:w="782" w:type="pct"/>
            <w:noWrap w:val="0"/>
            <w:vAlign w:val="center"/>
          </w:tcPr>
          <w:p w14:paraId="0CBC63F3">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1000</w:t>
            </w:r>
          </w:p>
        </w:tc>
        <w:tc>
          <w:tcPr>
            <w:tcW w:w="567" w:type="pct"/>
            <w:noWrap w:val="0"/>
            <w:vAlign w:val="center"/>
          </w:tcPr>
          <w:p w14:paraId="2F14C782">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1000</w:t>
            </w:r>
          </w:p>
        </w:tc>
      </w:tr>
      <w:tr w14:paraId="5C5F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3" w:type="pct"/>
            <w:vMerge w:val="continue"/>
            <w:noWrap w:val="0"/>
            <w:vAlign w:val="center"/>
          </w:tcPr>
          <w:p w14:paraId="75A15F29">
            <w:pPr>
              <w:jc w:val="center"/>
              <w:rPr>
                <w:rFonts w:hint="eastAsia"/>
                <w:color w:val="auto"/>
                <w:sz w:val="28"/>
                <w:szCs w:val="28"/>
                <w:vertAlign w:val="baseline"/>
              </w:rPr>
            </w:pPr>
          </w:p>
        </w:tc>
        <w:tc>
          <w:tcPr>
            <w:tcW w:w="627" w:type="pct"/>
            <w:vMerge w:val="continue"/>
            <w:noWrap w:val="0"/>
            <w:vAlign w:val="center"/>
          </w:tcPr>
          <w:p w14:paraId="667D478F">
            <w:pPr>
              <w:jc w:val="center"/>
              <w:rPr>
                <w:rFonts w:hint="eastAsia"/>
                <w:color w:val="auto"/>
                <w:sz w:val="28"/>
                <w:szCs w:val="28"/>
                <w:vertAlign w:val="baseline"/>
              </w:rPr>
            </w:pPr>
          </w:p>
        </w:tc>
        <w:tc>
          <w:tcPr>
            <w:tcW w:w="767" w:type="pct"/>
            <w:noWrap w:val="0"/>
            <w:vAlign w:val="center"/>
          </w:tcPr>
          <w:p w14:paraId="3A1F96D6">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帆布袋</w:t>
            </w:r>
          </w:p>
        </w:tc>
        <w:tc>
          <w:tcPr>
            <w:tcW w:w="1442" w:type="pct"/>
            <w:noWrap w:val="0"/>
            <w:vAlign w:val="center"/>
          </w:tcPr>
          <w:p w14:paraId="7AB92BBB">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布艺。长宽30㎝以上，12A面料</w:t>
            </w:r>
          </w:p>
        </w:tc>
        <w:tc>
          <w:tcPr>
            <w:tcW w:w="528" w:type="pct"/>
            <w:noWrap w:val="0"/>
            <w:vAlign w:val="center"/>
          </w:tcPr>
          <w:p w14:paraId="4E380394">
            <w:pPr>
              <w:jc w:val="center"/>
              <w:rPr>
                <w:rFonts w:hint="eastAsia"/>
                <w:color w:val="auto"/>
                <w:sz w:val="28"/>
                <w:szCs w:val="28"/>
                <w:vertAlign w:val="baseline"/>
                <w:lang w:eastAsia="zh-CN"/>
              </w:rPr>
            </w:pPr>
            <w:r>
              <w:rPr>
                <w:rFonts w:hint="eastAsia"/>
                <w:color w:val="auto"/>
                <w:sz w:val="28"/>
                <w:szCs w:val="28"/>
                <w:vertAlign w:val="baseline"/>
                <w:lang w:val="en-US" w:eastAsia="zh-CN"/>
              </w:rPr>
              <w:t>2</w:t>
            </w:r>
          </w:p>
        </w:tc>
        <w:tc>
          <w:tcPr>
            <w:tcW w:w="782" w:type="pct"/>
            <w:noWrap w:val="0"/>
            <w:vAlign w:val="center"/>
          </w:tcPr>
          <w:p w14:paraId="1357B0E0">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500</w:t>
            </w:r>
          </w:p>
        </w:tc>
        <w:tc>
          <w:tcPr>
            <w:tcW w:w="567" w:type="pct"/>
            <w:noWrap w:val="0"/>
            <w:vAlign w:val="center"/>
          </w:tcPr>
          <w:p w14:paraId="0FF4D19C">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1000</w:t>
            </w:r>
          </w:p>
        </w:tc>
      </w:tr>
      <w:tr w14:paraId="3CA7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3" w:type="pct"/>
            <w:vMerge w:val="continue"/>
            <w:noWrap w:val="0"/>
            <w:vAlign w:val="center"/>
          </w:tcPr>
          <w:p w14:paraId="2CDDB01C">
            <w:pPr>
              <w:jc w:val="center"/>
              <w:rPr>
                <w:rFonts w:hint="eastAsia"/>
                <w:color w:val="auto"/>
                <w:sz w:val="28"/>
                <w:szCs w:val="28"/>
                <w:vertAlign w:val="baseline"/>
              </w:rPr>
            </w:pPr>
          </w:p>
        </w:tc>
        <w:tc>
          <w:tcPr>
            <w:tcW w:w="627" w:type="pct"/>
            <w:vMerge w:val="continue"/>
            <w:noWrap w:val="0"/>
            <w:vAlign w:val="center"/>
          </w:tcPr>
          <w:p w14:paraId="66F5B666">
            <w:pPr>
              <w:jc w:val="center"/>
              <w:rPr>
                <w:rFonts w:hint="eastAsia"/>
                <w:color w:val="auto"/>
                <w:sz w:val="28"/>
                <w:szCs w:val="28"/>
                <w:vertAlign w:val="baseline"/>
              </w:rPr>
            </w:pPr>
          </w:p>
        </w:tc>
        <w:tc>
          <w:tcPr>
            <w:tcW w:w="767" w:type="pct"/>
            <w:noWrap w:val="0"/>
            <w:vAlign w:val="center"/>
          </w:tcPr>
          <w:p w14:paraId="46F7A2AB">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购物袋</w:t>
            </w:r>
          </w:p>
        </w:tc>
        <w:tc>
          <w:tcPr>
            <w:tcW w:w="1442" w:type="pct"/>
            <w:noWrap w:val="0"/>
            <w:vAlign w:val="center"/>
          </w:tcPr>
          <w:p w14:paraId="2B854CF0">
            <w:pPr>
              <w:jc w:val="center"/>
              <w:rPr>
                <w:rFonts w:hint="eastAsia" w:eastAsia="宋体"/>
                <w:color w:val="auto"/>
                <w:sz w:val="28"/>
                <w:szCs w:val="28"/>
                <w:vertAlign w:val="baseline"/>
                <w:lang w:eastAsia="zh-CN"/>
              </w:rPr>
            </w:pPr>
            <w:r>
              <w:rPr>
                <w:rFonts w:hint="eastAsia"/>
                <w:color w:val="auto"/>
                <w:sz w:val="28"/>
                <w:szCs w:val="28"/>
                <w:vertAlign w:val="baseline"/>
                <w:lang w:eastAsia="zh-CN"/>
              </w:rPr>
              <w:t>塑料</w:t>
            </w:r>
          </w:p>
        </w:tc>
        <w:tc>
          <w:tcPr>
            <w:tcW w:w="528" w:type="pct"/>
            <w:noWrap w:val="0"/>
            <w:vAlign w:val="center"/>
          </w:tcPr>
          <w:p w14:paraId="4DDECFAB">
            <w:pPr>
              <w:jc w:val="center"/>
              <w:rPr>
                <w:rFonts w:hint="eastAsia"/>
                <w:color w:val="auto"/>
                <w:sz w:val="28"/>
                <w:szCs w:val="28"/>
                <w:vertAlign w:val="baseline"/>
                <w:lang w:eastAsia="zh-CN"/>
              </w:rPr>
            </w:pPr>
            <w:r>
              <w:rPr>
                <w:rFonts w:hint="eastAsia"/>
                <w:color w:val="auto"/>
                <w:sz w:val="28"/>
                <w:szCs w:val="28"/>
                <w:vertAlign w:val="baseline"/>
                <w:lang w:val="en-US" w:eastAsia="zh-CN"/>
              </w:rPr>
              <w:t>1</w:t>
            </w:r>
          </w:p>
        </w:tc>
        <w:tc>
          <w:tcPr>
            <w:tcW w:w="782" w:type="pct"/>
            <w:noWrap w:val="0"/>
            <w:vAlign w:val="center"/>
          </w:tcPr>
          <w:p w14:paraId="5E073924">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10000</w:t>
            </w:r>
          </w:p>
        </w:tc>
        <w:tc>
          <w:tcPr>
            <w:tcW w:w="567" w:type="pct"/>
            <w:noWrap w:val="0"/>
            <w:vAlign w:val="center"/>
          </w:tcPr>
          <w:p w14:paraId="05CA1D82">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10000</w:t>
            </w:r>
          </w:p>
        </w:tc>
      </w:tr>
      <w:tr w14:paraId="50CA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3" w:type="pct"/>
            <w:vMerge w:val="continue"/>
            <w:noWrap w:val="0"/>
            <w:vAlign w:val="center"/>
          </w:tcPr>
          <w:p w14:paraId="1950C56A">
            <w:pPr>
              <w:jc w:val="center"/>
              <w:rPr>
                <w:rFonts w:hint="eastAsia"/>
                <w:color w:val="auto"/>
                <w:sz w:val="28"/>
                <w:szCs w:val="28"/>
                <w:vertAlign w:val="baseline"/>
              </w:rPr>
            </w:pPr>
          </w:p>
        </w:tc>
        <w:tc>
          <w:tcPr>
            <w:tcW w:w="627" w:type="pct"/>
            <w:vMerge w:val="continue"/>
            <w:noWrap w:val="0"/>
            <w:vAlign w:val="center"/>
          </w:tcPr>
          <w:p w14:paraId="10133D83">
            <w:pPr>
              <w:jc w:val="center"/>
              <w:rPr>
                <w:rFonts w:hint="eastAsia"/>
                <w:color w:val="auto"/>
                <w:sz w:val="28"/>
                <w:szCs w:val="28"/>
                <w:vertAlign w:val="baseline"/>
              </w:rPr>
            </w:pPr>
          </w:p>
        </w:tc>
        <w:tc>
          <w:tcPr>
            <w:tcW w:w="767" w:type="pct"/>
            <w:noWrap w:val="0"/>
            <w:vAlign w:val="center"/>
          </w:tcPr>
          <w:p w14:paraId="52705C4E">
            <w:pPr>
              <w:jc w:val="center"/>
              <w:rPr>
                <w:rFonts w:hint="eastAsia" w:eastAsia="宋体"/>
                <w:color w:val="auto"/>
                <w:sz w:val="28"/>
                <w:szCs w:val="28"/>
                <w:vertAlign w:val="baseline"/>
                <w:lang w:eastAsia="zh-CN"/>
              </w:rPr>
            </w:pPr>
            <w:r>
              <w:rPr>
                <w:rFonts w:hint="eastAsia"/>
                <w:color w:val="auto"/>
                <w:sz w:val="28"/>
                <w:szCs w:val="28"/>
                <w:vertAlign w:val="baseline"/>
                <w:lang w:eastAsia="zh-CN"/>
              </w:rPr>
              <w:t>书签</w:t>
            </w:r>
          </w:p>
        </w:tc>
        <w:tc>
          <w:tcPr>
            <w:tcW w:w="1442" w:type="pct"/>
            <w:noWrap w:val="0"/>
            <w:vAlign w:val="center"/>
          </w:tcPr>
          <w:p w14:paraId="6D447A27">
            <w:pPr>
              <w:jc w:val="center"/>
              <w:rPr>
                <w:rFonts w:hint="eastAsia" w:eastAsia="宋体"/>
                <w:color w:val="auto"/>
                <w:sz w:val="28"/>
                <w:szCs w:val="28"/>
                <w:vertAlign w:val="baseline"/>
                <w:lang w:eastAsia="zh-CN"/>
              </w:rPr>
            </w:pPr>
            <w:r>
              <w:rPr>
                <w:rFonts w:hint="eastAsia"/>
                <w:color w:val="auto"/>
                <w:sz w:val="28"/>
                <w:szCs w:val="28"/>
                <w:vertAlign w:val="baseline"/>
                <w:lang w:eastAsia="zh-CN"/>
              </w:rPr>
              <w:t>铜质</w:t>
            </w:r>
          </w:p>
        </w:tc>
        <w:tc>
          <w:tcPr>
            <w:tcW w:w="528" w:type="pct"/>
            <w:noWrap w:val="0"/>
            <w:vAlign w:val="center"/>
          </w:tcPr>
          <w:p w14:paraId="0AB919D0">
            <w:pPr>
              <w:jc w:val="center"/>
              <w:rPr>
                <w:rFonts w:hint="eastAsia"/>
                <w:color w:val="auto"/>
                <w:sz w:val="28"/>
                <w:szCs w:val="28"/>
                <w:vertAlign w:val="baseline"/>
                <w:lang w:eastAsia="zh-CN"/>
              </w:rPr>
            </w:pPr>
            <w:r>
              <w:rPr>
                <w:rFonts w:hint="eastAsia"/>
                <w:color w:val="auto"/>
                <w:sz w:val="28"/>
                <w:szCs w:val="28"/>
                <w:vertAlign w:val="baseline"/>
                <w:lang w:val="en-US" w:eastAsia="zh-CN"/>
              </w:rPr>
              <w:t>6</w:t>
            </w:r>
          </w:p>
        </w:tc>
        <w:tc>
          <w:tcPr>
            <w:tcW w:w="782" w:type="pct"/>
            <w:noWrap w:val="0"/>
            <w:vAlign w:val="center"/>
          </w:tcPr>
          <w:p w14:paraId="79E14E65">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500</w:t>
            </w:r>
          </w:p>
        </w:tc>
        <w:tc>
          <w:tcPr>
            <w:tcW w:w="567" w:type="pct"/>
            <w:noWrap w:val="0"/>
            <w:vAlign w:val="center"/>
          </w:tcPr>
          <w:p w14:paraId="7A7C8DFC">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3000</w:t>
            </w:r>
          </w:p>
        </w:tc>
      </w:tr>
      <w:tr w14:paraId="6BA7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3" w:type="pct"/>
            <w:vMerge w:val="restart"/>
            <w:noWrap w:val="0"/>
            <w:vAlign w:val="center"/>
          </w:tcPr>
          <w:p w14:paraId="594EAA01">
            <w:pPr>
              <w:jc w:val="center"/>
              <w:rPr>
                <w:rFonts w:hint="default" w:eastAsia="宋体"/>
                <w:color w:val="auto"/>
                <w:sz w:val="28"/>
                <w:szCs w:val="28"/>
                <w:vertAlign w:val="baseline"/>
                <w:lang w:val="en-US" w:eastAsia="zh-CN"/>
              </w:rPr>
            </w:pPr>
            <w:r>
              <w:rPr>
                <w:rFonts w:hint="eastAsia"/>
                <w:color w:val="auto"/>
                <w:sz w:val="28"/>
                <w:szCs w:val="28"/>
                <w:vertAlign w:val="baseline"/>
                <w:lang w:val="en-US" w:eastAsia="zh-CN"/>
              </w:rPr>
              <w:t>3</w:t>
            </w:r>
          </w:p>
        </w:tc>
        <w:tc>
          <w:tcPr>
            <w:tcW w:w="627" w:type="pct"/>
            <w:vMerge w:val="restart"/>
            <w:noWrap w:val="0"/>
            <w:vAlign w:val="center"/>
          </w:tcPr>
          <w:p w14:paraId="2E231242">
            <w:pPr>
              <w:jc w:val="center"/>
              <w:rPr>
                <w:rFonts w:hint="default" w:eastAsia="宋体"/>
                <w:color w:val="auto"/>
                <w:sz w:val="28"/>
                <w:szCs w:val="28"/>
                <w:vertAlign w:val="baseline"/>
                <w:lang w:val="en-US" w:eastAsia="zh-CN"/>
              </w:rPr>
            </w:pPr>
            <w:r>
              <w:rPr>
                <w:rFonts w:hint="eastAsia"/>
                <w:color w:val="auto"/>
                <w:sz w:val="28"/>
                <w:szCs w:val="28"/>
                <w:vertAlign w:val="baseline"/>
                <w:lang w:eastAsia="zh-CN"/>
              </w:rPr>
              <w:t>民俗吉祥</w:t>
            </w:r>
            <w:r>
              <w:rPr>
                <w:rFonts w:hint="eastAsia"/>
                <w:color w:val="auto"/>
                <w:sz w:val="28"/>
                <w:szCs w:val="28"/>
                <w:vertAlign w:val="baseline"/>
                <w:lang w:val="en-US" w:eastAsia="zh-CN"/>
              </w:rPr>
              <w:t>IP类</w:t>
            </w:r>
          </w:p>
        </w:tc>
        <w:tc>
          <w:tcPr>
            <w:tcW w:w="767" w:type="pct"/>
            <w:noWrap w:val="0"/>
            <w:vAlign w:val="center"/>
          </w:tcPr>
          <w:p w14:paraId="5E73256E">
            <w:pPr>
              <w:jc w:val="center"/>
              <w:rPr>
                <w:rFonts w:hint="eastAsia" w:eastAsia="宋体"/>
                <w:color w:val="auto"/>
                <w:sz w:val="28"/>
                <w:szCs w:val="28"/>
                <w:vertAlign w:val="baseline"/>
                <w:lang w:eastAsia="zh-CN"/>
              </w:rPr>
            </w:pPr>
            <w:r>
              <w:rPr>
                <w:rFonts w:hint="eastAsia"/>
                <w:color w:val="auto"/>
                <w:sz w:val="28"/>
                <w:szCs w:val="28"/>
                <w:vertAlign w:val="baseline"/>
                <w:lang w:eastAsia="zh-CN"/>
              </w:rPr>
              <w:t>玩偶</w:t>
            </w:r>
          </w:p>
        </w:tc>
        <w:tc>
          <w:tcPr>
            <w:tcW w:w="1442" w:type="pct"/>
            <w:noWrap w:val="0"/>
            <w:vAlign w:val="center"/>
          </w:tcPr>
          <w:p w14:paraId="6DA22ECD">
            <w:pPr>
              <w:jc w:val="center"/>
              <w:rPr>
                <w:rFonts w:hint="eastAsia" w:eastAsia="宋体"/>
                <w:color w:val="auto"/>
                <w:sz w:val="28"/>
                <w:szCs w:val="28"/>
                <w:vertAlign w:val="baseline"/>
                <w:lang w:eastAsia="zh-CN"/>
              </w:rPr>
            </w:pPr>
            <w:r>
              <w:rPr>
                <w:rFonts w:hint="eastAsia"/>
                <w:color w:val="auto"/>
                <w:sz w:val="28"/>
                <w:szCs w:val="28"/>
                <w:vertAlign w:val="baseline"/>
                <w:lang w:eastAsia="zh-CN"/>
              </w:rPr>
              <w:t>毛绒</w:t>
            </w:r>
          </w:p>
        </w:tc>
        <w:tc>
          <w:tcPr>
            <w:tcW w:w="528" w:type="pct"/>
            <w:noWrap w:val="0"/>
            <w:vAlign w:val="center"/>
          </w:tcPr>
          <w:p w14:paraId="4D0D3999">
            <w:pPr>
              <w:jc w:val="center"/>
              <w:rPr>
                <w:rFonts w:hint="eastAsia"/>
                <w:color w:val="auto"/>
                <w:sz w:val="28"/>
                <w:szCs w:val="28"/>
                <w:vertAlign w:val="baseline"/>
                <w:lang w:eastAsia="zh-CN"/>
              </w:rPr>
            </w:pPr>
            <w:r>
              <w:rPr>
                <w:rFonts w:hint="eastAsia"/>
                <w:color w:val="auto"/>
                <w:sz w:val="28"/>
                <w:szCs w:val="28"/>
                <w:vertAlign w:val="baseline"/>
                <w:lang w:val="en-US" w:eastAsia="zh-CN"/>
              </w:rPr>
              <w:t>6</w:t>
            </w:r>
          </w:p>
        </w:tc>
        <w:tc>
          <w:tcPr>
            <w:tcW w:w="782" w:type="pct"/>
            <w:noWrap w:val="0"/>
            <w:vAlign w:val="center"/>
          </w:tcPr>
          <w:p w14:paraId="54EC31D2">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300</w:t>
            </w:r>
          </w:p>
        </w:tc>
        <w:tc>
          <w:tcPr>
            <w:tcW w:w="567" w:type="pct"/>
            <w:noWrap w:val="0"/>
            <w:vAlign w:val="center"/>
          </w:tcPr>
          <w:p w14:paraId="6363C2E1">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1800</w:t>
            </w:r>
          </w:p>
        </w:tc>
      </w:tr>
      <w:tr w14:paraId="53EC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83" w:type="pct"/>
            <w:vMerge w:val="continue"/>
            <w:noWrap w:val="0"/>
            <w:vAlign w:val="center"/>
          </w:tcPr>
          <w:p w14:paraId="5597F420">
            <w:pPr>
              <w:jc w:val="center"/>
              <w:rPr>
                <w:rFonts w:hint="eastAsia"/>
                <w:color w:val="auto"/>
                <w:sz w:val="28"/>
                <w:szCs w:val="28"/>
                <w:vertAlign w:val="baseline"/>
              </w:rPr>
            </w:pPr>
          </w:p>
        </w:tc>
        <w:tc>
          <w:tcPr>
            <w:tcW w:w="627" w:type="pct"/>
            <w:vMerge w:val="continue"/>
            <w:noWrap w:val="0"/>
            <w:vAlign w:val="center"/>
          </w:tcPr>
          <w:p w14:paraId="116A0B22">
            <w:pPr>
              <w:jc w:val="center"/>
              <w:rPr>
                <w:rFonts w:hint="eastAsia"/>
                <w:color w:val="auto"/>
                <w:sz w:val="28"/>
                <w:szCs w:val="28"/>
                <w:vertAlign w:val="baseline"/>
              </w:rPr>
            </w:pPr>
          </w:p>
        </w:tc>
        <w:tc>
          <w:tcPr>
            <w:tcW w:w="767" w:type="pct"/>
            <w:noWrap w:val="0"/>
            <w:vAlign w:val="center"/>
          </w:tcPr>
          <w:p w14:paraId="2614091E">
            <w:pPr>
              <w:jc w:val="center"/>
              <w:rPr>
                <w:rFonts w:hint="eastAsia" w:eastAsia="宋体"/>
                <w:color w:val="auto"/>
                <w:sz w:val="28"/>
                <w:szCs w:val="28"/>
                <w:vertAlign w:val="baseline"/>
                <w:lang w:eastAsia="zh-CN"/>
              </w:rPr>
            </w:pPr>
            <w:r>
              <w:rPr>
                <w:rFonts w:hint="eastAsia"/>
                <w:color w:val="auto"/>
                <w:sz w:val="28"/>
                <w:szCs w:val="28"/>
                <w:vertAlign w:val="baseline"/>
                <w:lang w:eastAsia="zh-CN"/>
              </w:rPr>
              <w:t>手机贴</w:t>
            </w:r>
          </w:p>
        </w:tc>
        <w:tc>
          <w:tcPr>
            <w:tcW w:w="1442" w:type="pct"/>
            <w:noWrap w:val="0"/>
            <w:vAlign w:val="center"/>
          </w:tcPr>
          <w:p w14:paraId="56E55090">
            <w:pPr>
              <w:jc w:val="center"/>
              <w:rPr>
                <w:rFonts w:hint="eastAsia" w:eastAsia="宋体"/>
                <w:color w:val="auto"/>
                <w:sz w:val="28"/>
                <w:szCs w:val="28"/>
                <w:vertAlign w:val="baseline"/>
                <w:lang w:eastAsia="zh-CN"/>
              </w:rPr>
            </w:pPr>
            <w:r>
              <w:rPr>
                <w:rFonts w:hint="eastAsia"/>
                <w:color w:val="auto"/>
                <w:sz w:val="28"/>
                <w:szCs w:val="28"/>
                <w:vertAlign w:val="baseline"/>
                <w:lang w:eastAsia="zh-CN"/>
              </w:rPr>
              <w:t>金属</w:t>
            </w:r>
          </w:p>
        </w:tc>
        <w:tc>
          <w:tcPr>
            <w:tcW w:w="528" w:type="pct"/>
            <w:noWrap w:val="0"/>
            <w:vAlign w:val="center"/>
          </w:tcPr>
          <w:p w14:paraId="152404BF">
            <w:pPr>
              <w:jc w:val="center"/>
              <w:rPr>
                <w:rFonts w:hint="eastAsia"/>
                <w:color w:val="auto"/>
                <w:sz w:val="28"/>
                <w:szCs w:val="28"/>
                <w:vertAlign w:val="baseline"/>
                <w:lang w:eastAsia="zh-CN"/>
              </w:rPr>
            </w:pPr>
            <w:r>
              <w:rPr>
                <w:rFonts w:hint="eastAsia"/>
                <w:color w:val="auto"/>
                <w:sz w:val="28"/>
                <w:szCs w:val="28"/>
                <w:vertAlign w:val="baseline"/>
                <w:lang w:val="en-US" w:eastAsia="zh-CN"/>
              </w:rPr>
              <w:t>1</w:t>
            </w:r>
          </w:p>
        </w:tc>
        <w:tc>
          <w:tcPr>
            <w:tcW w:w="782" w:type="pct"/>
            <w:noWrap w:val="0"/>
            <w:vAlign w:val="center"/>
          </w:tcPr>
          <w:p w14:paraId="6C750397">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1000</w:t>
            </w:r>
          </w:p>
        </w:tc>
        <w:tc>
          <w:tcPr>
            <w:tcW w:w="567" w:type="pct"/>
            <w:noWrap w:val="0"/>
            <w:vAlign w:val="center"/>
          </w:tcPr>
          <w:p w14:paraId="5F650FE6">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1000</w:t>
            </w:r>
          </w:p>
        </w:tc>
      </w:tr>
    </w:tbl>
    <w:p w14:paraId="2D831715">
      <w:pPr>
        <w:pStyle w:val="23"/>
        <w:snapToGrid w:val="0"/>
        <w:spacing w:line="360" w:lineRule="auto"/>
        <w:ind w:firstLine="562" w:firstLineChars="200"/>
        <w:textAlignment w:val="auto"/>
        <w:rPr>
          <w:rFonts w:hint="default" w:ascii="宋体" w:hAnsi="宋体" w:cs="宋体"/>
          <w:b/>
          <w:bCs w:val="0"/>
          <w:i w:val="0"/>
          <w:iCs w:val="0"/>
          <w:color w:val="auto"/>
          <w:sz w:val="28"/>
          <w:szCs w:val="28"/>
          <w:lang w:val="en-US" w:eastAsia="zh-CN"/>
        </w:rPr>
      </w:pPr>
      <w:r>
        <w:rPr>
          <w:rFonts w:hint="eastAsia" w:ascii="宋体" w:hAnsi="宋体" w:cs="宋体"/>
          <w:b/>
          <w:bCs w:val="0"/>
          <w:i w:val="0"/>
          <w:iCs w:val="0"/>
          <w:color w:val="auto"/>
          <w:sz w:val="28"/>
          <w:szCs w:val="28"/>
          <w:lang w:val="en-US" w:eastAsia="zh-CN"/>
        </w:rPr>
        <w:t xml:space="preserve">    </w:t>
      </w:r>
    </w:p>
    <w:p w14:paraId="78BBA028">
      <w:pPr>
        <w:pStyle w:val="23"/>
        <w:snapToGrid w:val="0"/>
        <w:spacing w:line="360" w:lineRule="auto"/>
        <w:ind w:firstLine="562" w:firstLineChars="200"/>
        <w:textAlignment w:val="auto"/>
        <w:rPr>
          <w:rFonts w:hint="default"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2.设计要求：</w:t>
      </w:r>
      <w:r>
        <w:rPr>
          <w:rFonts w:hint="eastAsia" w:ascii="宋体" w:hAnsi="宋体" w:cs="宋体"/>
          <w:b w:val="0"/>
          <w:bCs/>
          <w:i w:val="0"/>
          <w:iCs w:val="0"/>
          <w:color w:val="auto"/>
          <w:sz w:val="28"/>
          <w:szCs w:val="28"/>
          <w:lang w:val="en-US" w:eastAsia="zh-CN"/>
        </w:rPr>
        <w:t>每款产品设计方案需差异化明显，避免同质化，且每款方案需明确设计理念、文化融合点、材质建议及初步定价。</w:t>
      </w:r>
    </w:p>
    <w:p w14:paraId="486DAB68">
      <w:pPr>
        <w:pStyle w:val="23"/>
        <w:snapToGrid w:val="0"/>
        <w:spacing w:line="360" w:lineRule="auto"/>
        <w:ind w:firstLine="562"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3.设计标准：</w:t>
      </w:r>
      <w:r>
        <w:rPr>
          <w:rFonts w:hint="eastAsia" w:ascii="宋体" w:hAnsi="宋体" w:cs="宋体"/>
          <w:b w:val="0"/>
          <w:bCs/>
          <w:i w:val="0"/>
          <w:iCs w:val="0"/>
          <w:color w:val="auto"/>
          <w:sz w:val="28"/>
          <w:szCs w:val="28"/>
          <w:lang w:val="en-US" w:eastAsia="zh-CN"/>
        </w:rPr>
        <w:t>设计需突出景区核心IP，色彩、造型、图案贴合景区气质，兼顾实用性与纪念性；符合国家相关产品安全标准，无侵权、抄袭问题。</w:t>
      </w:r>
    </w:p>
    <w:p w14:paraId="15D1B712">
      <w:pPr>
        <w:pStyle w:val="23"/>
        <w:snapToGrid w:val="0"/>
        <w:spacing w:line="360" w:lineRule="auto"/>
        <w:ind w:firstLine="562" w:firstLineChars="200"/>
        <w:textAlignment w:val="auto"/>
        <w:rPr>
          <w:rFonts w:hint="eastAsia" w:ascii="宋体" w:hAnsi="宋体" w:cs="宋体"/>
          <w:b/>
          <w:bCs w:val="0"/>
          <w:i w:val="0"/>
          <w:iCs w:val="0"/>
          <w:color w:val="auto"/>
          <w:sz w:val="28"/>
          <w:szCs w:val="28"/>
          <w:lang w:val="en-US" w:eastAsia="zh-CN"/>
        </w:rPr>
      </w:pPr>
      <w:r>
        <w:rPr>
          <w:rFonts w:hint="eastAsia" w:ascii="宋体" w:hAnsi="宋体" w:cs="宋体"/>
          <w:b/>
          <w:bCs w:val="0"/>
          <w:i w:val="0"/>
          <w:iCs w:val="0"/>
          <w:color w:val="auto"/>
          <w:sz w:val="28"/>
          <w:szCs w:val="28"/>
          <w:lang w:val="en-US" w:eastAsia="zh-CN"/>
        </w:rPr>
        <w:t>4.开模打样要求：</w:t>
      </w:r>
    </w:p>
    <w:p w14:paraId="33281F3C">
      <w:pPr>
        <w:pStyle w:val="23"/>
        <w:snapToGrid w:val="0"/>
        <w:spacing w:line="360" w:lineRule="auto"/>
        <w:ind w:firstLine="562"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（1）开模标准：</w:t>
      </w:r>
      <w:r>
        <w:rPr>
          <w:rFonts w:hint="eastAsia" w:ascii="宋体" w:hAnsi="宋体" w:cs="宋体"/>
          <w:b w:val="0"/>
          <w:bCs/>
          <w:i w:val="0"/>
          <w:iCs w:val="0"/>
          <w:color w:val="auto"/>
          <w:sz w:val="28"/>
          <w:szCs w:val="28"/>
          <w:lang w:val="en-US" w:eastAsia="zh-CN"/>
        </w:rPr>
        <w:t>根据审核通过的设计图纸，完成产品的开模工作，模具材质需符合产品生产需求，确保模具精度、耐用性，可满足批量生产要求，模具归采购人所有。</w:t>
      </w:r>
    </w:p>
    <w:p w14:paraId="015205D4">
      <w:pPr>
        <w:pStyle w:val="23"/>
        <w:snapToGrid w:val="0"/>
        <w:spacing w:line="360" w:lineRule="auto"/>
        <w:ind w:firstLine="562"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（2）打样要求：</w:t>
      </w:r>
      <w:r>
        <w:rPr>
          <w:rFonts w:hint="eastAsia" w:ascii="宋体" w:hAnsi="宋体" w:cs="宋体"/>
          <w:b w:val="0"/>
          <w:bCs/>
          <w:i w:val="0"/>
          <w:iCs w:val="0"/>
          <w:color w:val="auto"/>
          <w:sz w:val="28"/>
          <w:szCs w:val="28"/>
          <w:lang w:val="en-US" w:eastAsia="zh-CN"/>
        </w:rPr>
        <w:t>每款产品开模后，需制作1:1实物样品，样品需与设计图纸一致，色彩、材质、尺寸、工艺无偏差，质感良好，无瑕疵、无异味、无安全隐患。</w:t>
      </w:r>
    </w:p>
    <w:p w14:paraId="65CDD4E6">
      <w:pPr>
        <w:pStyle w:val="23"/>
        <w:snapToGrid w:val="0"/>
        <w:spacing w:line="360" w:lineRule="auto"/>
        <w:ind w:firstLine="562"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（3）样品确认：</w:t>
      </w:r>
      <w:r>
        <w:rPr>
          <w:rFonts w:hint="eastAsia" w:ascii="宋体" w:hAnsi="宋体" w:cs="宋体"/>
          <w:b w:val="0"/>
          <w:bCs/>
          <w:i w:val="0"/>
          <w:iCs w:val="0"/>
          <w:color w:val="auto"/>
          <w:sz w:val="28"/>
          <w:szCs w:val="28"/>
          <w:lang w:val="en-US" w:eastAsia="zh-CN"/>
        </w:rPr>
        <w:t>样品提交采购人进行定版审核，审核通过后确定最终生产版本；若样品不符合要求，供应商需免费重新开模打样，直至样品定版通过，确保不影响整体交付周期。</w:t>
      </w:r>
    </w:p>
    <w:p w14:paraId="1C863384">
      <w:pPr>
        <w:pStyle w:val="23"/>
        <w:snapToGrid w:val="0"/>
        <w:spacing w:line="360" w:lineRule="auto"/>
        <w:ind w:firstLine="562" w:firstLineChars="200"/>
        <w:textAlignment w:val="auto"/>
        <w:rPr>
          <w:rFonts w:hint="eastAsia" w:ascii="宋体" w:hAnsi="宋体" w:cs="宋体"/>
          <w:b/>
          <w:bCs w:val="0"/>
          <w:i w:val="0"/>
          <w:iCs w:val="0"/>
          <w:color w:val="auto"/>
          <w:sz w:val="28"/>
          <w:szCs w:val="28"/>
          <w:lang w:val="en-US" w:eastAsia="zh-CN"/>
        </w:rPr>
      </w:pPr>
      <w:r>
        <w:rPr>
          <w:rFonts w:hint="eastAsia" w:ascii="宋体" w:hAnsi="宋体" w:cs="宋体"/>
          <w:b/>
          <w:bCs w:val="0"/>
          <w:i w:val="0"/>
          <w:iCs w:val="0"/>
          <w:color w:val="auto"/>
          <w:sz w:val="28"/>
          <w:szCs w:val="28"/>
          <w:lang w:val="en-US" w:eastAsia="zh-CN"/>
        </w:rPr>
        <w:t>5.投产要求：</w:t>
      </w:r>
    </w:p>
    <w:p w14:paraId="08E50FE2">
      <w:pPr>
        <w:pStyle w:val="23"/>
        <w:snapToGrid w:val="0"/>
        <w:spacing w:line="360" w:lineRule="auto"/>
        <w:ind w:firstLine="562"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（1）生产标准：</w:t>
      </w:r>
      <w:r>
        <w:rPr>
          <w:rFonts w:hint="eastAsia" w:ascii="宋体" w:hAnsi="宋体" w:cs="宋体"/>
          <w:b w:val="0"/>
          <w:bCs/>
          <w:i w:val="0"/>
          <w:iCs w:val="0"/>
          <w:color w:val="auto"/>
          <w:sz w:val="28"/>
          <w:szCs w:val="28"/>
          <w:lang w:val="en-US" w:eastAsia="zh-CN"/>
        </w:rPr>
        <w:t>按照定版样品及设计图纸要求，批量生产文创产品，生产工艺需符合国家相关标准及行业规范，产品质量稳定，外观无瑕疵、尺寸偏差±2mm，材质符合设计约定，无偷工减料情况。</w:t>
      </w:r>
    </w:p>
    <w:p w14:paraId="4D1843E8">
      <w:pPr>
        <w:pStyle w:val="23"/>
        <w:snapToGrid w:val="0"/>
        <w:spacing w:line="360" w:lineRule="auto"/>
        <w:ind w:firstLine="562"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（2）包装要求：</w:t>
      </w:r>
      <w:r>
        <w:rPr>
          <w:rFonts w:hint="eastAsia" w:ascii="宋体" w:hAnsi="宋体" w:cs="宋体"/>
          <w:b w:val="0"/>
          <w:bCs/>
          <w:i w:val="0"/>
          <w:iCs w:val="0"/>
          <w:color w:val="auto"/>
          <w:sz w:val="28"/>
          <w:szCs w:val="28"/>
          <w:lang w:val="en-US" w:eastAsia="zh-CN"/>
        </w:rPr>
        <w:t>每款产品需配备景区专属包装（礼盒、手提袋等），包装设计需与产品风格统一，印有景区LOGO及相关文化元素，包装材质环保、耐用，可满足运输及送礼需求。</w:t>
      </w:r>
    </w:p>
    <w:p w14:paraId="0588088F">
      <w:pPr>
        <w:pStyle w:val="23"/>
        <w:snapToGrid w:val="0"/>
        <w:spacing w:line="360" w:lineRule="auto"/>
        <w:ind w:firstLine="562"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（3）质量保障：</w:t>
      </w:r>
      <w:r>
        <w:rPr>
          <w:rFonts w:hint="eastAsia" w:ascii="宋体" w:hAnsi="宋体" w:cs="宋体"/>
          <w:b w:val="0"/>
          <w:bCs/>
          <w:i w:val="0"/>
          <w:iCs w:val="0"/>
          <w:color w:val="auto"/>
          <w:sz w:val="28"/>
          <w:szCs w:val="28"/>
          <w:lang w:val="en-US" w:eastAsia="zh-CN"/>
        </w:rPr>
        <w:t>产品质保期不少于6个月（自交付验收合格之日起），质保期内出现质量问题（如破损、变形、掉色、材质不符等），供应商需在3日内响应，免费更换、维修或退换货，承担所有相关费用。</w:t>
      </w:r>
    </w:p>
    <w:p w14:paraId="3C5B6BE9">
      <w:pPr>
        <w:pStyle w:val="23"/>
        <w:snapToGrid w:val="0"/>
        <w:spacing w:line="360" w:lineRule="auto"/>
        <w:ind w:firstLine="562" w:firstLineChars="200"/>
        <w:textAlignment w:val="auto"/>
        <w:rPr>
          <w:rFonts w:hint="eastAsia" w:ascii="宋体" w:hAnsi="宋体" w:cs="宋体"/>
          <w:b/>
          <w:bCs w:val="0"/>
          <w:i w:val="0"/>
          <w:iCs w:val="0"/>
          <w:color w:val="auto"/>
          <w:sz w:val="28"/>
          <w:szCs w:val="28"/>
          <w:lang w:val="en-US" w:eastAsia="zh-CN"/>
        </w:rPr>
      </w:pPr>
      <w:r>
        <w:rPr>
          <w:rFonts w:hint="eastAsia" w:ascii="宋体" w:hAnsi="宋体" w:cs="宋体"/>
          <w:b/>
          <w:bCs w:val="0"/>
          <w:i w:val="0"/>
          <w:iCs w:val="0"/>
          <w:color w:val="auto"/>
          <w:sz w:val="28"/>
          <w:szCs w:val="28"/>
          <w:lang w:val="en-US" w:eastAsia="zh-CN"/>
        </w:rPr>
        <w:t>6.店面推广建设：</w:t>
      </w:r>
    </w:p>
    <w:p w14:paraId="0580A6C9">
      <w:pPr>
        <w:pStyle w:val="23"/>
        <w:snapToGrid w:val="0"/>
        <w:spacing w:line="360" w:lineRule="auto"/>
        <w:ind w:firstLine="562"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（1）</w:t>
      </w:r>
      <w:r>
        <w:rPr>
          <w:rFonts w:hint="eastAsia" w:ascii="宋体" w:hAnsi="宋体" w:cs="宋体"/>
          <w:b w:val="0"/>
          <w:bCs/>
          <w:i w:val="0"/>
          <w:iCs w:val="0"/>
          <w:color w:val="auto"/>
          <w:sz w:val="28"/>
          <w:szCs w:val="28"/>
          <w:lang w:val="en-US" w:eastAsia="zh-CN"/>
        </w:rPr>
        <w:t>供应商需完成北武当山、于成龙故居、张家塔、田园综合体和县城店面文创展示门店建设、门头制作、展柜定制安装及店内配套设施布置，确保每个景点均有独立、规范的文创展示空间，满足文创产品陈列、展示及销售需求，具体详细要求如下：</w:t>
      </w:r>
    </w:p>
    <w:tbl>
      <w:tblPr>
        <w:tblStyle w:val="18"/>
        <w:tblW w:w="50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752"/>
        <w:gridCol w:w="4607"/>
        <w:gridCol w:w="1431"/>
      </w:tblGrid>
      <w:tr w14:paraId="66DA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583" w:type="pct"/>
            <w:noWrap w:val="0"/>
            <w:vAlign w:val="center"/>
          </w:tcPr>
          <w:p w14:paraId="1259206C">
            <w:pPr>
              <w:jc w:val="center"/>
              <w:rPr>
                <w:rFonts w:hint="eastAsia"/>
                <w:color w:val="auto"/>
                <w:sz w:val="28"/>
                <w:szCs w:val="28"/>
                <w:vertAlign w:val="baseline"/>
                <w:lang w:eastAsia="zh-CN"/>
              </w:rPr>
            </w:pPr>
            <w:r>
              <w:rPr>
                <w:rFonts w:hint="eastAsia"/>
                <w:color w:val="auto"/>
                <w:sz w:val="28"/>
                <w:szCs w:val="28"/>
                <w:vertAlign w:val="baseline"/>
                <w:lang w:eastAsia="zh-CN"/>
              </w:rPr>
              <w:t>序号</w:t>
            </w:r>
          </w:p>
        </w:tc>
        <w:tc>
          <w:tcPr>
            <w:tcW w:w="993" w:type="pct"/>
            <w:noWrap w:val="0"/>
            <w:vAlign w:val="center"/>
          </w:tcPr>
          <w:p w14:paraId="145B047A">
            <w:pPr>
              <w:jc w:val="center"/>
              <w:rPr>
                <w:rFonts w:hint="eastAsia"/>
                <w:color w:val="auto"/>
                <w:sz w:val="28"/>
                <w:szCs w:val="28"/>
                <w:vertAlign w:val="baseline"/>
                <w:lang w:eastAsia="zh-CN"/>
              </w:rPr>
            </w:pPr>
            <w:r>
              <w:rPr>
                <w:rFonts w:hint="eastAsia"/>
                <w:color w:val="auto"/>
                <w:sz w:val="28"/>
                <w:szCs w:val="28"/>
                <w:vertAlign w:val="baseline"/>
                <w:lang w:eastAsia="zh-CN"/>
              </w:rPr>
              <w:t>类型</w:t>
            </w:r>
          </w:p>
        </w:tc>
        <w:tc>
          <w:tcPr>
            <w:tcW w:w="2611" w:type="pct"/>
            <w:noWrap w:val="0"/>
            <w:vAlign w:val="center"/>
          </w:tcPr>
          <w:p w14:paraId="403C4F95">
            <w:pPr>
              <w:jc w:val="center"/>
              <w:rPr>
                <w:rFonts w:hint="eastAsia"/>
                <w:color w:val="auto"/>
                <w:sz w:val="28"/>
                <w:szCs w:val="28"/>
                <w:vertAlign w:val="baseline"/>
                <w:lang w:eastAsia="zh-CN"/>
              </w:rPr>
            </w:pPr>
            <w:r>
              <w:rPr>
                <w:rFonts w:hint="eastAsia"/>
                <w:color w:val="auto"/>
                <w:sz w:val="28"/>
                <w:szCs w:val="28"/>
                <w:vertAlign w:val="baseline"/>
                <w:lang w:eastAsia="zh-CN"/>
              </w:rPr>
              <w:t>规格参数</w:t>
            </w:r>
          </w:p>
        </w:tc>
        <w:tc>
          <w:tcPr>
            <w:tcW w:w="811" w:type="pct"/>
            <w:noWrap w:val="0"/>
            <w:vAlign w:val="center"/>
          </w:tcPr>
          <w:p w14:paraId="65BD81A8">
            <w:pPr>
              <w:jc w:val="center"/>
              <w:rPr>
                <w:rFonts w:hint="eastAsia"/>
                <w:color w:val="auto"/>
                <w:sz w:val="28"/>
                <w:szCs w:val="28"/>
                <w:vertAlign w:val="baseline"/>
                <w:lang w:eastAsia="zh-CN"/>
              </w:rPr>
            </w:pPr>
            <w:r>
              <w:rPr>
                <w:rFonts w:hint="eastAsia"/>
                <w:color w:val="auto"/>
                <w:sz w:val="28"/>
                <w:szCs w:val="28"/>
                <w:vertAlign w:val="baseline"/>
                <w:lang w:eastAsia="zh-CN"/>
              </w:rPr>
              <w:t>数量</w:t>
            </w:r>
          </w:p>
        </w:tc>
      </w:tr>
      <w:tr w14:paraId="1B24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583" w:type="pct"/>
            <w:noWrap w:val="0"/>
            <w:vAlign w:val="center"/>
          </w:tcPr>
          <w:p w14:paraId="26CB86DC">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1</w:t>
            </w:r>
          </w:p>
        </w:tc>
        <w:tc>
          <w:tcPr>
            <w:tcW w:w="993" w:type="pct"/>
            <w:noWrap w:val="0"/>
            <w:vAlign w:val="center"/>
          </w:tcPr>
          <w:p w14:paraId="30B26355">
            <w:pPr>
              <w:jc w:val="center"/>
              <w:rPr>
                <w:rFonts w:hint="eastAsia"/>
                <w:color w:val="auto"/>
                <w:sz w:val="28"/>
                <w:szCs w:val="28"/>
                <w:vertAlign w:val="baseline"/>
                <w:lang w:eastAsia="zh-CN"/>
              </w:rPr>
            </w:pPr>
            <w:r>
              <w:rPr>
                <w:rFonts w:hint="eastAsia"/>
                <w:color w:val="auto"/>
                <w:sz w:val="28"/>
                <w:szCs w:val="28"/>
                <w:vertAlign w:val="baseline"/>
                <w:lang w:eastAsia="zh-CN"/>
              </w:rPr>
              <w:t>门头制作</w:t>
            </w:r>
          </w:p>
        </w:tc>
        <w:tc>
          <w:tcPr>
            <w:tcW w:w="2611" w:type="pct"/>
            <w:noWrap w:val="0"/>
            <w:vAlign w:val="center"/>
          </w:tcPr>
          <w:p w14:paraId="36734014">
            <w:pPr>
              <w:jc w:val="center"/>
              <w:rPr>
                <w:rFonts w:hint="default"/>
                <w:color w:val="auto"/>
                <w:sz w:val="28"/>
                <w:szCs w:val="28"/>
                <w:vertAlign w:val="baseline"/>
                <w:lang w:val="en-US" w:eastAsia="zh-CN"/>
              </w:rPr>
            </w:pPr>
            <w:r>
              <w:rPr>
                <w:rFonts w:hint="default"/>
                <w:color w:val="auto"/>
                <w:sz w:val="28"/>
                <w:szCs w:val="28"/>
                <w:vertAlign w:val="baseline"/>
                <w:lang w:val="en-US" w:eastAsia="zh-CN"/>
              </w:rPr>
              <w:t>钢架骨架防锈处理，常规板材板面，带门店招牌字体LOGO，户外防水耐用</w:t>
            </w:r>
            <w:r>
              <w:rPr>
                <w:rFonts w:hint="eastAsia"/>
                <w:color w:val="auto"/>
                <w:sz w:val="28"/>
                <w:szCs w:val="28"/>
                <w:vertAlign w:val="baseline"/>
                <w:lang w:val="en-US" w:eastAsia="zh-CN"/>
              </w:rPr>
              <w:t>，</w:t>
            </w:r>
            <w:r>
              <w:rPr>
                <w:rFonts w:hint="default"/>
                <w:color w:val="auto"/>
                <w:sz w:val="28"/>
                <w:szCs w:val="28"/>
                <w:vertAlign w:val="baseline"/>
                <w:lang w:val="en-US" w:eastAsia="zh-CN"/>
              </w:rPr>
              <w:t>现场测量、制作、上门安装、固定加固</w:t>
            </w:r>
            <w:r>
              <w:rPr>
                <w:rFonts w:hint="eastAsia"/>
                <w:color w:val="auto"/>
                <w:sz w:val="28"/>
                <w:szCs w:val="28"/>
                <w:vertAlign w:val="baseline"/>
                <w:lang w:val="en-US" w:eastAsia="zh-CN"/>
              </w:rPr>
              <w:t>。</w:t>
            </w:r>
            <w:r>
              <w:rPr>
                <w:rFonts w:hint="default"/>
                <w:color w:val="auto"/>
                <w:sz w:val="28"/>
                <w:szCs w:val="28"/>
                <w:vertAlign w:val="baseline"/>
                <w:lang w:val="en-US" w:eastAsia="zh-CN"/>
              </w:rPr>
              <w:t>按实际门头面积据实结算</w:t>
            </w:r>
            <w:r>
              <w:rPr>
                <w:rFonts w:hint="eastAsia"/>
                <w:color w:val="auto"/>
                <w:sz w:val="28"/>
                <w:szCs w:val="28"/>
                <w:vertAlign w:val="baseline"/>
                <w:lang w:val="en-US" w:eastAsia="zh-CN"/>
              </w:rPr>
              <w:t>。带设计和安装。</w:t>
            </w:r>
          </w:p>
        </w:tc>
        <w:tc>
          <w:tcPr>
            <w:tcW w:w="811" w:type="pct"/>
            <w:noWrap w:val="0"/>
            <w:vAlign w:val="center"/>
          </w:tcPr>
          <w:p w14:paraId="68990251">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25㎡</w:t>
            </w:r>
          </w:p>
        </w:tc>
      </w:tr>
      <w:tr w14:paraId="44F8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583" w:type="pct"/>
            <w:noWrap w:val="0"/>
            <w:vAlign w:val="center"/>
          </w:tcPr>
          <w:p w14:paraId="17200CA8">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2</w:t>
            </w:r>
          </w:p>
        </w:tc>
        <w:tc>
          <w:tcPr>
            <w:tcW w:w="993" w:type="pct"/>
            <w:noWrap w:val="0"/>
            <w:vAlign w:val="center"/>
          </w:tcPr>
          <w:p w14:paraId="36234855">
            <w:pPr>
              <w:jc w:val="center"/>
              <w:rPr>
                <w:rFonts w:hint="eastAsia"/>
                <w:color w:val="auto"/>
                <w:sz w:val="28"/>
                <w:szCs w:val="28"/>
                <w:vertAlign w:val="baseline"/>
                <w:lang w:eastAsia="zh-CN"/>
              </w:rPr>
            </w:pPr>
            <w:r>
              <w:rPr>
                <w:rFonts w:hint="eastAsia"/>
                <w:color w:val="auto"/>
                <w:sz w:val="28"/>
                <w:szCs w:val="28"/>
                <w:vertAlign w:val="baseline"/>
                <w:lang w:eastAsia="zh-CN"/>
              </w:rPr>
              <w:t>定制展柜陈列架</w:t>
            </w:r>
          </w:p>
          <w:p w14:paraId="124AD6EE">
            <w:pPr>
              <w:jc w:val="center"/>
              <w:rPr>
                <w:rFonts w:hint="eastAsia"/>
                <w:color w:val="auto"/>
                <w:sz w:val="28"/>
                <w:szCs w:val="28"/>
                <w:vertAlign w:val="baseline"/>
                <w:lang w:eastAsia="zh-CN"/>
              </w:rPr>
            </w:pPr>
          </w:p>
        </w:tc>
        <w:tc>
          <w:tcPr>
            <w:tcW w:w="2611" w:type="pct"/>
            <w:noWrap w:val="0"/>
            <w:vAlign w:val="center"/>
          </w:tcPr>
          <w:p w14:paraId="16CE79E4">
            <w:pPr>
              <w:jc w:val="center"/>
              <w:rPr>
                <w:rFonts w:hint="eastAsia"/>
                <w:color w:val="auto"/>
                <w:sz w:val="28"/>
                <w:szCs w:val="28"/>
                <w:vertAlign w:val="baseline"/>
                <w:lang w:eastAsia="zh-CN"/>
              </w:rPr>
            </w:pPr>
            <w:r>
              <w:rPr>
                <w:rFonts w:hint="eastAsia"/>
                <w:color w:val="auto"/>
                <w:sz w:val="28"/>
                <w:szCs w:val="28"/>
                <w:vertAlign w:val="baseline"/>
                <w:lang w:eastAsia="zh-CN"/>
              </w:rPr>
              <w:t>靠墙展柜（宽</w:t>
            </w:r>
            <w:r>
              <w:rPr>
                <w:rFonts w:hint="eastAsia"/>
                <w:color w:val="auto"/>
                <w:sz w:val="28"/>
                <w:szCs w:val="28"/>
                <w:vertAlign w:val="baseline"/>
                <w:lang w:val="en-US" w:eastAsia="zh-CN"/>
              </w:rPr>
              <w:t>1m-1.2m，高1.5m-2m</w:t>
            </w:r>
            <w:r>
              <w:rPr>
                <w:rFonts w:hint="eastAsia"/>
                <w:color w:val="auto"/>
                <w:sz w:val="28"/>
                <w:szCs w:val="28"/>
                <w:vertAlign w:val="baseline"/>
                <w:lang w:eastAsia="zh-CN"/>
              </w:rPr>
              <w:t>）、</w:t>
            </w:r>
            <w:r>
              <w:rPr>
                <w:rFonts w:hint="eastAsia"/>
                <w:color w:val="auto"/>
                <w:sz w:val="28"/>
                <w:szCs w:val="28"/>
                <w:vertAlign w:val="baseline"/>
                <w:lang w:val="en-US" w:eastAsia="zh-CN"/>
              </w:rPr>
              <w:t>环保合格板材，常规五金配件，结构稳固、承重达标，漆面平整光滑。结合实地尺寸定制。带安装</w:t>
            </w:r>
          </w:p>
        </w:tc>
        <w:tc>
          <w:tcPr>
            <w:tcW w:w="811" w:type="pct"/>
            <w:noWrap w:val="0"/>
            <w:vAlign w:val="center"/>
          </w:tcPr>
          <w:p w14:paraId="360710BD">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20件</w:t>
            </w:r>
          </w:p>
        </w:tc>
      </w:tr>
      <w:tr w14:paraId="378B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83" w:type="pct"/>
            <w:noWrap w:val="0"/>
            <w:vAlign w:val="center"/>
          </w:tcPr>
          <w:p w14:paraId="3DBB210E">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3</w:t>
            </w:r>
          </w:p>
        </w:tc>
        <w:tc>
          <w:tcPr>
            <w:tcW w:w="993" w:type="pct"/>
            <w:noWrap w:val="0"/>
            <w:vAlign w:val="center"/>
          </w:tcPr>
          <w:p w14:paraId="69999A35">
            <w:pPr>
              <w:jc w:val="center"/>
              <w:rPr>
                <w:rFonts w:hint="eastAsia"/>
                <w:color w:val="auto"/>
                <w:sz w:val="28"/>
                <w:szCs w:val="28"/>
                <w:vertAlign w:val="baseline"/>
                <w:lang w:eastAsia="zh-CN"/>
              </w:rPr>
            </w:pPr>
            <w:r>
              <w:rPr>
                <w:rFonts w:hint="eastAsia"/>
                <w:color w:val="auto"/>
                <w:sz w:val="28"/>
                <w:szCs w:val="28"/>
                <w:vertAlign w:val="baseline"/>
                <w:lang w:eastAsia="zh-CN"/>
              </w:rPr>
              <w:t>中岛台展示柜</w:t>
            </w:r>
          </w:p>
        </w:tc>
        <w:tc>
          <w:tcPr>
            <w:tcW w:w="2611" w:type="pct"/>
            <w:noWrap w:val="0"/>
            <w:vAlign w:val="center"/>
          </w:tcPr>
          <w:p w14:paraId="699167FF">
            <w:pPr>
              <w:jc w:val="center"/>
              <w:rPr>
                <w:rFonts w:hint="eastAsia"/>
                <w:color w:val="auto"/>
                <w:sz w:val="28"/>
                <w:szCs w:val="28"/>
                <w:vertAlign w:val="baseline"/>
                <w:lang w:eastAsia="zh-CN"/>
              </w:rPr>
            </w:pPr>
            <w:r>
              <w:rPr>
                <w:rFonts w:hint="eastAsia"/>
                <w:color w:val="auto"/>
                <w:sz w:val="28"/>
                <w:szCs w:val="28"/>
                <w:vertAlign w:val="baseline"/>
                <w:lang w:eastAsia="zh-CN"/>
              </w:rPr>
              <w:t>长</w:t>
            </w:r>
            <w:r>
              <w:rPr>
                <w:rFonts w:hint="eastAsia"/>
                <w:color w:val="auto"/>
                <w:sz w:val="28"/>
                <w:szCs w:val="28"/>
                <w:vertAlign w:val="baseline"/>
                <w:lang w:val="en-US" w:eastAsia="zh-CN"/>
              </w:rPr>
              <w:t>1.2m-2.4m，宽0.6m-1.2m</w:t>
            </w:r>
            <w:r>
              <w:rPr>
                <w:rFonts w:hint="eastAsia"/>
                <w:color w:val="auto"/>
                <w:sz w:val="28"/>
                <w:szCs w:val="28"/>
                <w:vertAlign w:val="baseline"/>
                <w:lang w:eastAsia="zh-CN"/>
              </w:rPr>
              <w:t>，高</w:t>
            </w:r>
            <w:r>
              <w:rPr>
                <w:rFonts w:hint="eastAsia"/>
                <w:color w:val="auto"/>
                <w:sz w:val="28"/>
                <w:szCs w:val="28"/>
                <w:vertAlign w:val="baseline"/>
                <w:lang w:val="en-US" w:eastAsia="zh-CN"/>
              </w:rPr>
              <w:t>0.8m-1.5m。环保合格板材，常规五金配件，结构稳固、承重达标，漆面平整光滑。结合实地尺寸定制。</w:t>
            </w:r>
          </w:p>
        </w:tc>
        <w:tc>
          <w:tcPr>
            <w:tcW w:w="811" w:type="pct"/>
            <w:noWrap w:val="0"/>
            <w:vAlign w:val="center"/>
          </w:tcPr>
          <w:p w14:paraId="37135F08">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5件</w:t>
            </w:r>
          </w:p>
        </w:tc>
      </w:tr>
      <w:tr w14:paraId="5F01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83" w:type="pct"/>
            <w:noWrap w:val="0"/>
            <w:vAlign w:val="center"/>
          </w:tcPr>
          <w:p w14:paraId="604484E7">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4</w:t>
            </w:r>
          </w:p>
        </w:tc>
        <w:tc>
          <w:tcPr>
            <w:tcW w:w="993" w:type="pct"/>
            <w:noWrap w:val="0"/>
            <w:vAlign w:val="center"/>
          </w:tcPr>
          <w:p w14:paraId="1BC04232">
            <w:pPr>
              <w:jc w:val="center"/>
              <w:rPr>
                <w:rFonts w:hint="eastAsia"/>
                <w:color w:val="auto"/>
                <w:sz w:val="28"/>
                <w:szCs w:val="28"/>
                <w:vertAlign w:val="baseline"/>
                <w:lang w:eastAsia="zh-CN"/>
              </w:rPr>
            </w:pPr>
            <w:r>
              <w:rPr>
                <w:rFonts w:hint="eastAsia"/>
                <w:color w:val="auto"/>
                <w:sz w:val="28"/>
                <w:szCs w:val="28"/>
                <w:vertAlign w:val="baseline"/>
                <w:lang w:eastAsia="zh-CN"/>
              </w:rPr>
              <w:t>收银台柜</w:t>
            </w:r>
          </w:p>
        </w:tc>
        <w:tc>
          <w:tcPr>
            <w:tcW w:w="2611" w:type="pct"/>
            <w:noWrap w:val="0"/>
            <w:vAlign w:val="center"/>
          </w:tcPr>
          <w:p w14:paraId="44D0611A">
            <w:pPr>
              <w:jc w:val="center"/>
              <w:rPr>
                <w:rFonts w:hint="eastAsia"/>
                <w:color w:val="auto"/>
                <w:sz w:val="28"/>
                <w:szCs w:val="28"/>
                <w:vertAlign w:val="baseline"/>
                <w:lang w:eastAsia="zh-CN"/>
              </w:rPr>
            </w:pPr>
            <w:r>
              <w:rPr>
                <w:rFonts w:hint="eastAsia"/>
                <w:color w:val="auto"/>
                <w:sz w:val="28"/>
                <w:szCs w:val="28"/>
                <w:vertAlign w:val="baseline"/>
                <w:lang w:val="en-US" w:eastAsia="zh-CN"/>
              </w:rPr>
              <w:t>环保合格板材，常规五金配件，结构稳固、承重达标，漆面平整光滑。根据实际尺寸定制，尺寸约1m-1.5m。</w:t>
            </w:r>
          </w:p>
        </w:tc>
        <w:tc>
          <w:tcPr>
            <w:tcW w:w="811" w:type="pct"/>
            <w:noWrap w:val="0"/>
            <w:vAlign w:val="center"/>
          </w:tcPr>
          <w:p w14:paraId="60D1A59C">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5件</w:t>
            </w:r>
          </w:p>
        </w:tc>
      </w:tr>
      <w:tr w14:paraId="166C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583" w:type="pct"/>
            <w:noWrap w:val="0"/>
            <w:vAlign w:val="center"/>
          </w:tcPr>
          <w:p w14:paraId="599B4F6A">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5</w:t>
            </w:r>
          </w:p>
        </w:tc>
        <w:tc>
          <w:tcPr>
            <w:tcW w:w="993" w:type="pct"/>
            <w:noWrap w:val="0"/>
            <w:vAlign w:val="center"/>
          </w:tcPr>
          <w:p w14:paraId="3C513D61">
            <w:pPr>
              <w:jc w:val="center"/>
              <w:rPr>
                <w:rFonts w:hint="eastAsia"/>
                <w:color w:val="auto"/>
                <w:sz w:val="28"/>
                <w:szCs w:val="28"/>
                <w:vertAlign w:val="baseline"/>
                <w:lang w:eastAsia="zh-CN"/>
              </w:rPr>
            </w:pPr>
            <w:r>
              <w:rPr>
                <w:rFonts w:hint="eastAsia"/>
                <w:color w:val="auto"/>
                <w:sz w:val="28"/>
                <w:szCs w:val="28"/>
                <w:vertAlign w:val="baseline"/>
                <w:lang w:val="en-US" w:eastAsia="zh-CN"/>
              </w:rPr>
              <w:t>商用收银一体机</w:t>
            </w:r>
          </w:p>
        </w:tc>
        <w:tc>
          <w:tcPr>
            <w:tcW w:w="2611" w:type="pct"/>
            <w:noWrap w:val="0"/>
            <w:vAlign w:val="center"/>
          </w:tcPr>
          <w:p w14:paraId="351C08DB">
            <w:pPr>
              <w:jc w:val="center"/>
              <w:rPr>
                <w:rFonts w:hint="default"/>
                <w:color w:val="auto"/>
                <w:sz w:val="28"/>
                <w:szCs w:val="28"/>
                <w:vertAlign w:val="baseline"/>
                <w:lang w:val="en-US" w:eastAsia="zh-CN"/>
              </w:rPr>
            </w:pPr>
            <w:r>
              <w:rPr>
                <w:rFonts w:hint="eastAsia"/>
                <w:color w:val="auto"/>
                <w:sz w:val="28"/>
                <w:szCs w:val="28"/>
                <w:vertAlign w:val="baseline"/>
                <w:lang w:eastAsia="zh-CN"/>
              </w:rPr>
              <w:t>商超零售、固态硬盘、双核处理器，内置打印、无线</w:t>
            </w:r>
            <w:r>
              <w:rPr>
                <w:rFonts w:hint="eastAsia"/>
                <w:color w:val="auto"/>
                <w:sz w:val="28"/>
                <w:szCs w:val="28"/>
                <w:vertAlign w:val="baseline"/>
                <w:lang w:val="en-US" w:eastAsia="zh-CN"/>
              </w:rPr>
              <w:t>WIFI,8G以上内存、14英寸以上显示器，触摸屏，双屏，可支持微信、支付宝收款。含软件，扫码枪。含使用培训费用。</w:t>
            </w:r>
          </w:p>
        </w:tc>
        <w:tc>
          <w:tcPr>
            <w:tcW w:w="811" w:type="pct"/>
            <w:noWrap w:val="0"/>
            <w:vAlign w:val="center"/>
          </w:tcPr>
          <w:p w14:paraId="7432938E">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5台</w:t>
            </w:r>
          </w:p>
        </w:tc>
      </w:tr>
      <w:tr w14:paraId="3B21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83" w:type="pct"/>
            <w:noWrap w:val="0"/>
            <w:vAlign w:val="center"/>
          </w:tcPr>
          <w:p w14:paraId="44D4E2F6">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6</w:t>
            </w:r>
          </w:p>
        </w:tc>
        <w:tc>
          <w:tcPr>
            <w:tcW w:w="993" w:type="pct"/>
            <w:noWrap w:val="0"/>
            <w:vAlign w:val="center"/>
          </w:tcPr>
          <w:p w14:paraId="34B12910">
            <w:pPr>
              <w:jc w:val="center"/>
              <w:rPr>
                <w:rFonts w:hint="eastAsia"/>
                <w:color w:val="auto"/>
                <w:sz w:val="28"/>
                <w:szCs w:val="28"/>
                <w:vertAlign w:val="baseline"/>
                <w:lang w:eastAsia="zh-CN"/>
              </w:rPr>
            </w:pPr>
            <w:r>
              <w:rPr>
                <w:rFonts w:hint="eastAsia"/>
                <w:color w:val="auto"/>
                <w:sz w:val="28"/>
                <w:szCs w:val="28"/>
                <w:vertAlign w:val="baseline"/>
                <w:lang w:val="en-US" w:eastAsia="zh-CN"/>
              </w:rPr>
              <w:t>产品展示屏</w:t>
            </w:r>
          </w:p>
        </w:tc>
        <w:tc>
          <w:tcPr>
            <w:tcW w:w="2611" w:type="pct"/>
            <w:noWrap w:val="0"/>
            <w:vAlign w:val="center"/>
          </w:tcPr>
          <w:p w14:paraId="522D22C1">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4K高清，55英寸LED，4核以上处理器，带蓝牙，带WIFI。带支架。含安装</w:t>
            </w:r>
          </w:p>
        </w:tc>
        <w:tc>
          <w:tcPr>
            <w:tcW w:w="811" w:type="pct"/>
            <w:noWrap w:val="0"/>
            <w:vAlign w:val="center"/>
          </w:tcPr>
          <w:p w14:paraId="7965B731">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5台</w:t>
            </w:r>
          </w:p>
        </w:tc>
      </w:tr>
      <w:tr w14:paraId="167B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83" w:type="pct"/>
            <w:noWrap w:val="0"/>
            <w:vAlign w:val="center"/>
          </w:tcPr>
          <w:p w14:paraId="52E9E4A5">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7</w:t>
            </w:r>
          </w:p>
        </w:tc>
        <w:tc>
          <w:tcPr>
            <w:tcW w:w="993" w:type="pct"/>
            <w:noWrap w:val="0"/>
            <w:vAlign w:val="center"/>
          </w:tcPr>
          <w:p w14:paraId="27955A38">
            <w:pPr>
              <w:jc w:val="center"/>
              <w:rPr>
                <w:rFonts w:hint="eastAsia"/>
                <w:color w:val="auto"/>
                <w:sz w:val="28"/>
                <w:szCs w:val="28"/>
                <w:vertAlign w:val="baseline"/>
                <w:lang w:eastAsia="zh-CN"/>
              </w:rPr>
            </w:pPr>
            <w:r>
              <w:rPr>
                <w:rFonts w:hint="eastAsia"/>
                <w:color w:val="auto"/>
                <w:sz w:val="28"/>
                <w:szCs w:val="28"/>
                <w:vertAlign w:val="baseline"/>
                <w:lang w:eastAsia="zh-CN"/>
              </w:rPr>
              <w:t>价格标签卡</w:t>
            </w:r>
          </w:p>
        </w:tc>
        <w:tc>
          <w:tcPr>
            <w:tcW w:w="2611" w:type="pct"/>
            <w:noWrap w:val="0"/>
            <w:vAlign w:val="center"/>
          </w:tcPr>
          <w:p w14:paraId="074937D9">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亚克力价格标签卡，含打印相关费用。</w:t>
            </w:r>
          </w:p>
        </w:tc>
        <w:tc>
          <w:tcPr>
            <w:tcW w:w="811" w:type="pct"/>
            <w:noWrap w:val="0"/>
            <w:vAlign w:val="center"/>
          </w:tcPr>
          <w:p w14:paraId="08AE0BBF">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500个</w:t>
            </w:r>
          </w:p>
        </w:tc>
      </w:tr>
      <w:tr w14:paraId="27CA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83" w:type="pct"/>
            <w:noWrap w:val="0"/>
            <w:vAlign w:val="center"/>
          </w:tcPr>
          <w:p w14:paraId="7FBE082A">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8</w:t>
            </w:r>
          </w:p>
        </w:tc>
        <w:tc>
          <w:tcPr>
            <w:tcW w:w="993" w:type="pct"/>
            <w:noWrap w:val="0"/>
            <w:vAlign w:val="center"/>
          </w:tcPr>
          <w:p w14:paraId="229863B9">
            <w:pPr>
              <w:jc w:val="center"/>
              <w:rPr>
                <w:rFonts w:hint="eastAsia"/>
                <w:color w:val="auto"/>
                <w:sz w:val="28"/>
                <w:szCs w:val="28"/>
                <w:vertAlign w:val="baseline"/>
                <w:lang w:eastAsia="zh-CN"/>
              </w:rPr>
            </w:pPr>
            <w:r>
              <w:rPr>
                <w:rFonts w:hint="eastAsia"/>
                <w:color w:val="auto"/>
                <w:sz w:val="28"/>
                <w:szCs w:val="28"/>
                <w:vertAlign w:val="baseline"/>
                <w:lang w:eastAsia="zh-CN"/>
              </w:rPr>
              <w:t>陈列摆架</w:t>
            </w:r>
          </w:p>
        </w:tc>
        <w:tc>
          <w:tcPr>
            <w:tcW w:w="2611" w:type="pct"/>
            <w:noWrap w:val="0"/>
            <w:vAlign w:val="center"/>
          </w:tcPr>
          <w:p w14:paraId="24E312B8">
            <w:pPr>
              <w:jc w:val="center"/>
              <w:rPr>
                <w:rFonts w:hint="default"/>
                <w:color w:val="auto"/>
                <w:sz w:val="28"/>
                <w:szCs w:val="28"/>
                <w:vertAlign w:val="baseline"/>
                <w:lang w:val="en-US" w:eastAsia="zh-CN"/>
              </w:rPr>
            </w:pPr>
            <w:r>
              <w:rPr>
                <w:rFonts w:hint="eastAsia"/>
                <w:color w:val="auto"/>
                <w:sz w:val="28"/>
                <w:szCs w:val="28"/>
                <w:vertAlign w:val="baseline"/>
                <w:lang w:eastAsia="zh-CN"/>
              </w:rPr>
              <w:t>亚克力整理收纳盒</w:t>
            </w:r>
            <w:r>
              <w:rPr>
                <w:rFonts w:hint="eastAsia"/>
                <w:color w:val="auto"/>
                <w:sz w:val="28"/>
                <w:szCs w:val="28"/>
                <w:vertAlign w:val="baseline"/>
                <w:lang w:val="en-US" w:eastAsia="zh-CN"/>
              </w:rPr>
              <w:t>3层款</w:t>
            </w:r>
          </w:p>
        </w:tc>
        <w:tc>
          <w:tcPr>
            <w:tcW w:w="811" w:type="pct"/>
            <w:noWrap w:val="0"/>
            <w:vAlign w:val="center"/>
          </w:tcPr>
          <w:p w14:paraId="3ED38A86">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100个</w:t>
            </w:r>
          </w:p>
        </w:tc>
      </w:tr>
      <w:tr w14:paraId="1C56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83" w:type="pct"/>
            <w:noWrap w:val="0"/>
            <w:vAlign w:val="center"/>
          </w:tcPr>
          <w:p w14:paraId="05D21DE2">
            <w:pPr>
              <w:jc w:val="center"/>
              <w:rPr>
                <w:rFonts w:hint="eastAsia"/>
                <w:color w:val="auto"/>
                <w:sz w:val="28"/>
                <w:szCs w:val="28"/>
                <w:vertAlign w:val="baseline"/>
                <w:lang w:val="en-US" w:eastAsia="zh-CN"/>
              </w:rPr>
            </w:pPr>
            <w:r>
              <w:rPr>
                <w:rFonts w:hint="eastAsia"/>
                <w:color w:val="auto"/>
                <w:sz w:val="28"/>
                <w:szCs w:val="28"/>
                <w:vertAlign w:val="baseline"/>
                <w:lang w:val="en-US" w:eastAsia="zh-CN"/>
              </w:rPr>
              <w:t>9</w:t>
            </w:r>
          </w:p>
        </w:tc>
        <w:tc>
          <w:tcPr>
            <w:tcW w:w="993" w:type="pct"/>
            <w:noWrap w:val="0"/>
            <w:vAlign w:val="center"/>
          </w:tcPr>
          <w:p w14:paraId="5731676F">
            <w:pPr>
              <w:jc w:val="center"/>
              <w:rPr>
                <w:rFonts w:hint="eastAsia"/>
                <w:color w:val="auto"/>
                <w:sz w:val="28"/>
                <w:szCs w:val="28"/>
                <w:vertAlign w:val="baseline"/>
                <w:lang w:eastAsia="zh-CN"/>
              </w:rPr>
            </w:pPr>
            <w:r>
              <w:rPr>
                <w:rFonts w:hint="eastAsia"/>
                <w:color w:val="auto"/>
                <w:sz w:val="28"/>
                <w:szCs w:val="28"/>
                <w:vertAlign w:val="baseline"/>
                <w:lang w:eastAsia="zh-CN"/>
              </w:rPr>
              <w:t>宣传物料</w:t>
            </w:r>
          </w:p>
        </w:tc>
        <w:tc>
          <w:tcPr>
            <w:tcW w:w="2611" w:type="pct"/>
            <w:noWrap w:val="0"/>
            <w:vAlign w:val="center"/>
          </w:tcPr>
          <w:p w14:paraId="422FFEBA">
            <w:pPr>
              <w:jc w:val="center"/>
              <w:rPr>
                <w:rFonts w:hint="default"/>
                <w:color w:val="auto"/>
                <w:sz w:val="28"/>
                <w:szCs w:val="28"/>
                <w:vertAlign w:val="baseline"/>
                <w:lang w:val="en-US" w:eastAsia="zh-CN"/>
              </w:rPr>
            </w:pPr>
            <w:r>
              <w:rPr>
                <w:rFonts w:hint="eastAsia"/>
                <w:color w:val="auto"/>
                <w:sz w:val="28"/>
                <w:szCs w:val="28"/>
                <w:vertAlign w:val="baseline"/>
                <w:lang w:eastAsia="zh-CN"/>
              </w:rPr>
              <w:t>铜版纸彩色胶印</w:t>
            </w:r>
            <w:r>
              <w:rPr>
                <w:rFonts w:hint="eastAsia"/>
                <w:color w:val="auto"/>
                <w:sz w:val="28"/>
                <w:szCs w:val="28"/>
                <w:vertAlign w:val="baseline"/>
                <w:lang w:val="en-US" w:eastAsia="zh-CN"/>
              </w:rPr>
              <w:t>A4含设计</w:t>
            </w:r>
          </w:p>
        </w:tc>
        <w:tc>
          <w:tcPr>
            <w:tcW w:w="811" w:type="pct"/>
            <w:noWrap w:val="0"/>
            <w:vAlign w:val="center"/>
          </w:tcPr>
          <w:p w14:paraId="18A59DC0">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14000份</w:t>
            </w:r>
          </w:p>
        </w:tc>
      </w:tr>
    </w:tbl>
    <w:p w14:paraId="03743E5A">
      <w:pPr>
        <w:pStyle w:val="23"/>
        <w:numPr>
          <w:ilvl w:val="0"/>
          <w:numId w:val="0"/>
        </w:numPr>
        <w:snapToGrid w:val="0"/>
        <w:spacing w:line="360" w:lineRule="auto"/>
        <w:ind w:firstLine="560"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val="0"/>
          <w:bCs/>
          <w:i w:val="0"/>
          <w:iCs w:val="0"/>
          <w:color w:val="auto"/>
          <w:sz w:val="28"/>
          <w:szCs w:val="28"/>
          <w:lang w:val="en-US" w:eastAsia="zh-CN"/>
        </w:rPr>
        <w:t>（2）所有展示相关设施完成后，需经采购人逐景点、逐项目验收，验收合格后方可投入使用；验收不合格的，供应商需在采购人规定期限内整改完善，直至验收合格，整改费用由供应商承担，且不得影响整体项目交付周期。</w:t>
      </w:r>
    </w:p>
    <w:p w14:paraId="6E0EF3C4">
      <w:pPr>
        <w:pStyle w:val="23"/>
        <w:snapToGrid w:val="0"/>
        <w:spacing w:line="360" w:lineRule="auto"/>
        <w:ind w:firstLine="562"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7.服务响应：</w:t>
      </w:r>
      <w:r>
        <w:rPr>
          <w:rFonts w:hint="eastAsia" w:ascii="宋体" w:hAnsi="宋体" w:cs="宋体"/>
          <w:b w:val="0"/>
          <w:bCs/>
          <w:i w:val="0"/>
          <w:iCs w:val="0"/>
          <w:color w:val="auto"/>
          <w:sz w:val="28"/>
          <w:szCs w:val="28"/>
          <w:lang w:val="en-US" w:eastAsia="zh-CN"/>
        </w:rPr>
        <w:t>供应商需成立专项服务团队，负责设计对接、样品沟通、生产跟进、售后保障等工作，工作日响应时间不超过2小时，重大问题24小时内给出解决方案。</w:t>
      </w:r>
    </w:p>
    <w:p w14:paraId="6AA174A7">
      <w:pPr>
        <w:pStyle w:val="23"/>
        <w:snapToGrid w:val="0"/>
        <w:spacing w:line="360" w:lineRule="auto"/>
        <w:ind w:firstLine="562"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8.知识产权：</w:t>
      </w:r>
      <w:r>
        <w:rPr>
          <w:rFonts w:hint="eastAsia" w:ascii="宋体" w:hAnsi="宋体" w:cs="宋体"/>
          <w:b w:val="0"/>
          <w:bCs/>
          <w:i w:val="0"/>
          <w:iCs w:val="0"/>
          <w:color w:val="auto"/>
          <w:sz w:val="28"/>
          <w:szCs w:val="28"/>
          <w:lang w:val="en-US" w:eastAsia="zh-CN"/>
        </w:rPr>
        <w:t>所有设计方案、模具、样品及产品相关知识产权归采购人所有，供应商不得擅自使用、转让或泄露，若出现侵权问题，由供应商承担全部责任及损失。</w:t>
      </w:r>
    </w:p>
    <w:p w14:paraId="534896B5">
      <w:pPr>
        <w:pStyle w:val="23"/>
        <w:snapToGrid w:val="0"/>
        <w:spacing w:line="360" w:lineRule="auto"/>
        <w:ind w:firstLine="562" w:firstLineChars="200"/>
        <w:textAlignment w:val="auto"/>
        <w:rPr>
          <w:rFonts w:hint="eastAsia" w:ascii="宋体" w:hAnsi="宋体" w:cs="宋体"/>
          <w:b w:val="0"/>
          <w:bCs/>
          <w:i w:val="0"/>
          <w:iCs w:val="0"/>
          <w:color w:val="auto"/>
          <w:sz w:val="28"/>
          <w:szCs w:val="28"/>
          <w:lang w:val="en-US" w:eastAsia="zh-CN"/>
        </w:rPr>
      </w:pPr>
      <w:r>
        <w:rPr>
          <w:rFonts w:hint="eastAsia" w:ascii="宋体" w:hAnsi="宋体" w:cs="宋体"/>
          <w:b/>
          <w:bCs w:val="0"/>
          <w:i w:val="0"/>
          <w:iCs w:val="0"/>
          <w:color w:val="auto"/>
          <w:sz w:val="28"/>
          <w:szCs w:val="28"/>
          <w:lang w:val="en-US" w:eastAsia="zh-CN"/>
        </w:rPr>
        <w:t>9.验收要求：</w:t>
      </w:r>
      <w:r>
        <w:rPr>
          <w:rFonts w:hint="eastAsia" w:ascii="宋体" w:hAnsi="宋体" w:cs="宋体"/>
          <w:b w:val="0"/>
          <w:bCs/>
          <w:i w:val="0"/>
          <w:iCs w:val="0"/>
          <w:color w:val="auto"/>
          <w:sz w:val="28"/>
          <w:szCs w:val="28"/>
          <w:lang w:val="en-US" w:eastAsia="zh-CN"/>
        </w:rPr>
        <w:t>采购人将按照设计图纸、定版样品及本采购需求，对产品设计、样品、生产成品、包装、交付周期等进行全面验收。</w:t>
      </w:r>
    </w:p>
    <w:p w14:paraId="68C8227B">
      <w:pPr>
        <w:pStyle w:val="3"/>
        <w:keepNext/>
        <w:keepLines/>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313" w:beforeLines="100" w:after="0" w:line="360" w:lineRule="auto"/>
        <w:ind w:firstLine="562" w:firstLineChars="200"/>
        <w:textAlignment w:val="auto"/>
        <w:rPr>
          <w:rFonts w:hint="eastAsia" w:ascii="宋体" w:hAnsi="宋体" w:eastAsia="宋体" w:cs="仿宋"/>
          <w:bCs w:val="0"/>
          <w:color w:val="auto"/>
          <w:sz w:val="28"/>
          <w:szCs w:val="28"/>
          <w:highlight w:val="none"/>
          <w:lang w:val="en-US" w:eastAsia="zh-CN"/>
        </w:rPr>
      </w:pPr>
      <w:r>
        <w:rPr>
          <w:rFonts w:hint="eastAsia" w:ascii="宋体" w:hAnsi="宋体" w:eastAsia="宋体" w:cs="仿宋"/>
          <w:bCs w:val="0"/>
          <w:color w:val="auto"/>
          <w:sz w:val="28"/>
          <w:szCs w:val="28"/>
          <w:highlight w:val="none"/>
          <w:lang w:val="en-US" w:eastAsia="zh-CN"/>
        </w:rPr>
        <w:t>三、增量款</w:t>
      </w:r>
    </w:p>
    <w:p w14:paraId="76E77046">
      <w:pPr>
        <w:numPr>
          <w:ilvl w:val="0"/>
          <w:numId w:val="0"/>
        </w:numPr>
        <w:spacing w:before="120" w:after="120" w:line="288" w:lineRule="auto"/>
        <w:ind w:firstLine="560" w:firstLineChars="200"/>
        <w:jc w:val="left"/>
        <w:rPr>
          <w:rFonts w:hint="eastAsia" w:ascii="宋体" w:hAnsi="宋体" w:eastAsia="宋体" w:cs="宋体"/>
          <w:b w:val="0"/>
          <w:bCs/>
          <w:i w:val="0"/>
          <w:iCs w:val="0"/>
          <w:color w:val="auto"/>
          <w:kern w:val="2"/>
          <w:sz w:val="28"/>
          <w:szCs w:val="28"/>
          <w:highlight w:val="none"/>
          <w:lang w:val="en-US" w:eastAsia="zh-CN" w:bidi="ar-SA"/>
        </w:rPr>
      </w:pPr>
      <w:r>
        <w:rPr>
          <w:rFonts w:hint="eastAsia" w:ascii="宋体" w:hAnsi="宋体" w:cs="宋体"/>
          <w:b w:val="0"/>
          <w:bCs/>
          <w:i w:val="0"/>
          <w:iCs w:val="0"/>
          <w:color w:val="auto"/>
          <w:kern w:val="2"/>
          <w:sz w:val="28"/>
          <w:szCs w:val="28"/>
          <w:highlight w:val="none"/>
          <w:lang w:val="en-US" w:eastAsia="zh-CN" w:bidi="ar-SA"/>
        </w:rPr>
        <w:t>1.</w:t>
      </w:r>
      <w:r>
        <w:rPr>
          <w:rFonts w:hint="eastAsia" w:ascii="宋体" w:hAnsi="宋体" w:eastAsia="宋体" w:cs="宋体"/>
          <w:b w:val="0"/>
          <w:bCs/>
          <w:i w:val="0"/>
          <w:iCs w:val="0"/>
          <w:color w:val="auto"/>
          <w:kern w:val="2"/>
          <w:sz w:val="28"/>
          <w:szCs w:val="28"/>
          <w:highlight w:val="none"/>
          <w:lang w:val="en-US" w:eastAsia="zh-CN" w:bidi="ar-SA"/>
        </w:rPr>
        <w:t>增量范围：供应商可在基础款之外，额外设计并投产文创产品，增量款品类可与基础款互补。</w:t>
      </w:r>
    </w:p>
    <w:p w14:paraId="177398FE">
      <w:pPr>
        <w:numPr>
          <w:ilvl w:val="0"/>
          <w:numId w:val="0"/>
        </w:numPr>
        <w:spacing w:before="120" w:after="120" w:line="288" w:lineRule="auto"/>
        <w:ind w:firstLine="560" w:firstLineChars="200"/>
        <w:jc w:val="left"/>
        <w:rPr>
          <w:rFonts w:hint="default" w:ascii="宋体" w:hAnsi="宋体" w:eastAsia="宋体" w:cs="宋体"/>
          <w:b w:val="0"/>
          <w:bCs/>
          <w:i w:val="0"/>
          <w:iCs w:val="0"/>
          <w:color w:val="auto"/>
          <w:kern w:val="2"/>
          <w:sz w:val="28"/>
          <w:szCs w:val="28"/>
          <w:highlight w:val="none"/>
          <w:lang w:val="en-US" w:eastAsia="zh-CN" w:bidi="ar-SA"/>
        </w:rPr>
      </w:pPr>
      <w:r>
        <w:rPr>
          <w:rFonts w:hint="eastAsia" w:ascii="宋体" w:hAnsi="宋体" w:eastAsia="宋体" w:cs="宋体"/>
          <w:b w:val="0"/>
          <w:bCs/>
          <w:i w:val="0"/>
          <w:iCs w:val="0"/>
          <w:color w:val="auto"/>
          <w:kern w:val="2"/>
          <w:sz w:val="28"/>
          <w:szCs w:val="28"/>
          <w:highlight w:val="none"/>
          <w:lang w:val="en-US" w:eastAsia="zh-CN" w:bidi="ar-SA"/>
        </w:rPr>
        <w:t>2.增量设计款，设计图</w:t>
      </w:r>
      <w:r>
        <w:rPr>
          <w:rFonts w:hint="eastAsia" w:ascii="宋体" w:hAnsi="宋体" w:cs="宋体"/>
          <w:b w:val="0"/>
          <w:bCs/>
          <w:i w:val="0"/>
          <w:iCs w:val="0"/>
          <w:color w:val="auto"/>
          <w:kern w:val="2"/>
          <w:sz w:val="28"/>
          <w:szCs w:val="28"/>
          <w:highlight w:val="none"/>
          <w:lang w:val="en-US" w:eastAsia="zh-CN" w:bidi="ar-SA"/>
        </w:rPr>
        <w:t>纸经</w:t>
      </w:r>
      <w:r>
        <w:rPr>
          <w:rFonts w:hint="eastAsia" w:ascii="宋体" w:hAnsi="宋体" w:eastAsia="宋体" w:cs="宋体"/>
          <w:b w:val="0"/>
          <w:bCs/>
          <w:i w:val="0"/>
          <w:iCs w:val="0"/>
          <w:color w:val="auto"/>
          <w:kern w:val="2"/>
          <w:sz w:val="28"/>
          <w:szCs w:val="28"/>
          <w:highlight w:val="none"/>
          <w:lang w:val="en-US" w:eastAsia="zh-CN" w:bidi="ar-SA"/>
        </w:rPr>
        <w:t>采购人审核通过后，供应商方可投产（每款产品不少于300件）。</w:t>
      </w:r>
    </w:p>
    <w:p w14:paraId="657EB831">
      <w:pPr>
        <w:rPr>
          <w:rFonts w:hint="default" w:ascii="宋体" w:hAnsi="宋体" w:eastAsia="宋体" w:cs="宋体"/>
          <w:b w:val="0"/>
          <w:bCs/>
          <w:i w:val="0"/>
          <w:iCs w:val="0"/>
          <w:color w:val="auto"/>
          <w:kern w:val="2"/>
          <w:sz w:val="28"/>
          <w:szCs w:val="28"/>
          <w:highlight w:val="none"/>
          <w:lang w:val="en-US" w:eastAsia="zh-CN" w:bidi="ar-SA"/>
        </w:rPr>
      </w:pPr>
    </w:p>
    <w:p w14:paraId="419AAA88">
      <w:pPr>
        <w:pStyle w:val="23"/>
        <w:snapToGrid w:val="0"/>
        <w:spacing w:line="360" w:lineRule="auto"/>
        <w:ind w:firstLine="560" w:firstLineChars="200"/>
        <w:textAlignment w:val="auto"/>
        <w:rPr>
          <w:rFonts w:hint="eastAsia" w:ascii="宋体" w:hAnsi="宋体" w:eastAsia="宋体" w:cs="宋体"/>
          <w:b w:val="0"/>
          <w:bCs/>
          <w:i w:val="0"/>
          <w:iCs w:val="0"/>
          <w:color w:val="auto"/>
          <w:kern w:val="2"/>
          <w:sz w:val="28"/>
          <w:szCs w:val="28"/>
          <w:lang w:val="en-US" w:eastAsia="zh-CN" w:bidi="ar-SA"/>
        </w:rPr>
      </w:pPr>
    </w:p>
    <w:p w14:paraId="1277ED49">
      <w:pPr>
        <w:pStyle w:val="23"/>
        <w:snapToGrid w:val="0"/>
        <w:spacing w:line="360" w:lineRule="auto"/>
        <w:ind w:firstLine="560" w:firstLineChars="200"/>
        <w:textAlignment w:val="auto"/>
        <w:rPr>
          <w:rFonts w:hint="eastAsia" w:ascii="宋体" w:hAnsi="宋体" w:eastAsia="宋体" w:cs="宋体"/>
          <w:b w:val="0"/>
          <w:bCs/>
          <w:i w:val="0"/>
          <w:iCs w:val="0"/>
          <w:color w:val="auto"/>
          <w:sz w:val="28"/>
          <w:szCs w:val="28"/>
          <w:lang w:val="en-US" w:eastAsia="zh-CN"/>
        </w:rPr>
      </w:pPr>
      <w:r>
        <w:rPr>
          <w:rFonts w:hint="eastAsia" w:ascii="宋体" w:hAnsi="宋体" w:eastAsia="宋体" w:cs="宋体"/>
          <w:b w:val="0"/>
          <w:bCs/>
          <w:i w:val="0"/>
          <w:iCs w:val="0"/>
          <w:color w:val="auto"/>
          <w:sz w:val="28"/>
          <w:szCs w:val="28"/>
          <w:lang w:val="en-US" w:eastAsia="zh-CN"/>
        </w:rPr>
        <w:br w:type="page"/>
      </w:r>
    </w:p>
    <w:p w14:paraId="4B35993B">
      <w:pPr>
        <w:keepNext w:val="0"/>
        <w:keepLines w:val="0"/>
        <w:pageBreakBefore w:val="0"/>
        <w:widowControl w:val="0"/>
        <w:kinsoku/>
        <w:wordWrap/>
        <w:overflowPunct/>
        <w:topLinePunct w:val="0"/>
        <w:autoSpaceDE/>
        <w:autoSpaceDN/>
        <w:bidi w:val="0"/>
        <w:adjustRightInd/>
        <w:spacing w:line="360" w:lineRule="auto"/>
        <w:ind w:firstLine="723" w:firstLineChars="200"/>
        <w:jc w:val="center"/>
        <w:textAlignment w:val="auto"/>
        <w:rPr>
          <w:rFonts w:hAnsi="宋体" w:cs="宋体"/>
          <w:b/>
          <w:color w:val="auto"/>
          <w:sz w:val="36"/>
          <w:szCs w:val="36"/>
          <w:highlight w:val="none"/>
        </w:rPr>
      </w:pPr>
      <w:r>
        <w:rPr>
          <w:rFonts w:hint="eastAsia" w:hAnsi="宋体" w:cs="宋体"/>
          <w:b/>
          <w:color w:val="auto"/>
          <w:sz w:val="36"/>
          <w:szCs w:val="36"/>
          <w:highlight w:val="none"/>
        </w:rPr>
        <w:t xml:space="preserve">第五章  </w:t>
      </w:r>
      <w:bookmarkEnd w:id="79"/>
      <w:r>
        <w:rPr>
          <w:rFonts w:hint="eastAsia" w:hAnsi="宋体" w:cs="宋体"/>
          <w:b/>
          <w:color w:val="auto"/>
          <w:sz w:val="36"/>
          <w:szCs w:val="36"/>
          <w:highlight w:val="none"/>
        </w:rPr>
        <w:t>合同原则</w:t>
      </w:r>
      <w:bookmarkEnd w:id="80"/>
    </w:p>
    <w:p w14:paraId="22D9413B">
      <w:pPr>
        <w:pageBreakBefore w:val="0"/>
        <w:widowControl w:val="0"/>
        <w:kinsoku/>
        <w:wordWrap/>
        <w:overflowPunct/>
        <w:topLinePunct w:val="0"/>
        <w:autoSpaceDE/>
        <w:autoSpaceDN/>
        <w:bidi w:val="0"/>
        <w:adjustRightInd/>
        <w:snapToGrid/>
        <w:spacing w:line="360" w:lineRule="auto"/>
        <w:ind w:firstLine="642" w:firstLineChars="200"/>
        <w:jc w:val="center"/>
        <w:textAlignment w:val="auto"/>
        <w:rPr>
          <w:rFonts w:hint="eastAsia" w:ascii="宋体" w:hAnsi="宋体" w:eastAsia="宋体" w:cs="宋体"/>
          <w:b/>
          <w:bCs/>
          <w:color w:val="auto"/>
          <w:sz w:val="28"/>
          <w:szCs w:val="28"/>
          <w:highlight w:val="none"/>
        </w:rPr>
      </w:pPr>
      <w:bookmarkStart w:id="81" w:name="_Toc424555851"/>
      <w:bookmarkStart w:id="82" w:name="_Toc493142149"/>
      <w:bookmarkStart w:id="83" w:name="_Toc26868187"/>
      <w:bookmarkStart w:id="84" w:name="_Toc16688"/>
      <w:r>
        <w:rPr>
          <w:rFonts w:hint="eastAsia" w:ascii="宋体" w:hAnsi="宋体" w:eastAsia="宋体" w:cs="宋体"/>
          <w:b/>
          <w:bCs/>
          <w:color w:val="auto"/>
          <w:spacing w:val="20"/>
          <w:sz w:val="28"/>
          <w:szCs w:val="28"/>
          <w:highlight w:val="none"/>
        </w:rPr>
        <w:t>服务合同</w:t>
      </w:r>
      <w:bookmarkEnd w:id="81"/>
      <w:bookmarkEnd w:id="82"/>
      <w:r>
        <w:rPr>
          <w:rFonts w:hint="eastAsia" w:ascii="宋体" w:hAnsi="宋体" w:eastAsia="宋体" w:cs="宋体"/>
          <w:b/>
          <w:bCs/>
          <w:color w:val="auto"/>
          <w:spacing w:val="20"/>
          <w:sz w:val="28"/>
          <w:szCs w:val="28"/>
          <w:highlight w:val="none"/>
        </w:rPr>
        <w:t>草案</w:t>
      </w:r>
      <w:bookmarkEnd w:id="83"/>
    </w:p>
    <w:p w14:paraId="1B92EA40">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p>
    <w:p w14:paraId="04AB47C5">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p w14:paraId="0DD061B2">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（采购项目）的采购结果，按照《中华人民共和国政府采购法》及实施条例、《中华人民共和国民法典》的规定，经双方协商，本着平等互利和诚实信用的原则，一致同意签订本合同。</w:t>
      </w:r>
    </w:p>
    <w:p w14:paraId="6D517724">
      <w:pPr>
        <w:pStyle w:val="3"/>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第一条</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项目概况</w:t>
      </w:r>
    </w:p>
    <w:p w14:paraId="6447C451">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 xml:space="preserve">项目名称：                                                                                                   </w:t>
      </w:r>
    </w:p>
    <w:p w14:paraId="3510F155">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 xml:space="preserve">服务地点：                                                                                                                                                                                </w:t>
      </w:r>
    </w:p>
    <w:p w14:paraId="42559205">
      <w:pPr>
        <w:pStyle w:val="3"/>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第二条</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服务范围及要求:</w:t>
      </w:r>
    </w:p>
    <w:p w14:paraId="63D8C1B5">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（一）服务范围</w:t>
      </w:r>
    </w:p>
    <w:p w14:paraId="08ABAD64">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p>
    <w:p w14:paraId="09E28AAB">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（二）服务要求</w:t>
      </w:r>
    </w:p>
    <w:p w14:paraId="0B8923D2">
      <w:pPr>
        <w:pStyle w:val="24"/>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color w:val="auto"/>
          <w:spacing w:val="10"/>
          <w:sz w:val="28"/>
          <w:szCs w:val="28"/>
          <w:highlight w:val="none"/>
        </w:rPr>
      </w:pPr>
    </w:p>
    <w:p w14:paraId="1CB4AB95">
      <w:pPr>
        <w:pStyle w:val="3"/>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第三条 合同委托服务期限</w:t>
      </w:r>
    </w:p>
    <w:p w14:paraId="2299C385">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bCs/>
          <w:color w:val="auto"/>
          <w:spacing w:val="10"/>
          <w:sz w:val="28"/>
          <w:szCs w:val="28"/>
          <w:highlight w:val="none"/>
        </w:rPr>
      </w:pPr>
      <w:r>
        <w:rPr>
          <w:rFonts w:hint="eastAsia" w:ascii="宋体" w:hAnsi="宋体" w:eastAsia="宋体" w:cs="宋体"/>
          <w:bCs/>
          <w:color w:val="auto"/>
          <w:spacing w:val="10"/>
          <w:sz w:val="28"/>
          <w:szCs w:val="28"/>
          <w:highlight w:val="none"/>
        </w:rPr>
        <w:t>本项目服务期限为</w:t>
      </w:r>
      <w:r>
        <w:rPr>
          <w:rFonts w:hint="eastAsia" w:ascii="宋体" w:hAnsi="宋体" w:eastAsia="宋体" w:cs="宋体"/>
          <w:bCs/>
          <w:color w:val="auto"/>
          <w:spacing w:val="10"/>
          <w:sz w:val="28"/>
          <w:szCs w:val="28"/>
          <w:highlight w:val="none"/>
          <w:u w:val="single"/>
        </w:rPr>
        <w:t xml:space="preserve">     </w:t>
      </w:r>
      <w:r>
        <w:rPr>
          <w:rFonts w:hint="eastAsia" w:ascii="宋体" w:hAnsi="宋体" w:eastAsia="宋体" w:cs="宋体"/>
          <w:bCs/>
          <w:color w:val="auto"/>
          <w:spacing w:val="10"/>
          <w:sz w:val="28"/>
          <w:szCs w:val="28"/>
          <w:highlight w:val="none"/>
        </w:rPr>
        <w:t>，自</w:t>
      </w:r>
      <w:r>
        <w:rPr>
          <w:rFonts w:hint="eastAsia" w:ascii="宋体" w:hAnsi="宋体" w:eastAsia="宋体" w:cs="宋体"/>
          <w:color w:val="auto"/>
          <w:sz w:val="28"/>
          <w:szCs w:val="28"/>
          <w:highlight w:val="none"/>
        </w:rPr>
        <w:t>（</w:t>
      </w:r>
      <w:r>
        <w:rPr>
          <w:rFonts w:hint="eastAsia" w:ascii="宋体" w:hAnsi="宋体" w:eastAsia="宋体" w:cs="宋体"/>
          <w:color w:val="auto"/>
          <w:spacing w:val="6"/>
          <w:sz w:val="28"/>
          <w:szCs w:val="28"/>
          <w:highlight w:val="none"/>
        </w:rPr>
        <w:t>_</w:t>
      </w:r>
      <w:r>
        <w:rPr>
          <w:rFonts w:hint="eastAsia" w:ascii="宋体" w:hAnsi="宋体" w:eastAsia="宋体" w:cs="宋体"/>
          <w:color w:val="auto"/>
          <w:sz w:val="28"/>
          <w:szCs w:val="28"/>
          <w:highlight w:val="none"/>
        </w:rPr>
        <w:t>）</w:t>
      </w:r>
      <w:r>
        <w:rPr>
          <w:rFonts w:hint="eastAsia" w:ascii="宋体" w:hAnsi="宋体" w:eastAsia="宋体" w:cs="宋体"/>
          <w:bCs/>
          <w:color w:val="auto"/>
          <w:spacing w:val="10"/>
          <w:sz w:val="28"/>
          <w:szCs w:val="28"/>
          <w:highlight w:val="none"/>
        </w:rPr>
        <w:t>年</w:t>
      </w:r>
      <w:r>
        <w:rPr>
          <w:rFonts w:hint="eastAsia" w:ascii="宋体" w:hAnsi="宋体" w:eastAsia="宋体" w:cs="宋体"/>
          <w:color w:val="auto"/>
          <w:sz w:val="28"/>
          <w:szCs w:val="28"/>
          <w:highlight w:val="none"/>
        </w:rPr>
        <w:t>（</w:t>
      </w:r>
      <w:r>
        <w:rPr>
          <w:rFonts w:hint="eastAsia" w:ascii="宋体" w:hAnsi="宋体" w:eastAsia="宋体" w:cs="宋体"/>
          <w:color w:val="auto"/>
          <w:spacing w:val="6"/>
          <w:sz w:val="28"/>
          <w:szCs w:val="28"/>
          <w:highlight w:val="none"/>
        </w:rPr>
        <w:t>_</w:t>
      </w:r>
      <w:r>
        <w:rPr>
          <w:rFonts w:hint="eastAsia" w:ascii="宋体" w:hAnsi="宋体" w:eastAsia="宋体" w:cs="宋体"/>
          <w:color w:val="auto"/>
          <w:sz w:val="28"/>
          <w:szCs w:val="28"/>
          <w:highlight w:val="none"/>
        </w:rPr>
        <w:t>）</w:t>
      </w:r>
      <w:r>
        <w:rPr>
          <w:rFonts w:hint="eastAsia" w:ascii="宋体" w:hAnsi="宋体" w:eastAsia="宋体" w:cs="宋体"/>
          <w:bCs/>
          <w:color w:val="auto"/>
          <w:spacing w:val="10"/>
          <w:sz w:val="28"/>
          <w:szCs w:val="28"/>
          <w:highlight w:val="none"/>
        </w:rPr>
        <w:t>月</w:t>
      </w:r>
      <w:r>
        <w:rPr>
          <w:rFonts w:hint="eastAsia" w:ascii="宋体" w:hAnsi="宋体" w:eastAsia="宋体" w:cs="宋体"/>
          <w:color w:val="auto"/>
          <w:sz w:val="28"/>
          <w:szCs w:val="28"/>
          <w:highlight w:val="none"/>
        </w:rPr>
        <w:t>（</w:t>
      </w:r>
      <w:r>
        <w:rPr>
          <w:rFonts w:hint="eastAsia" w:ascii="宋体" w:hAnsi="宋体" w:eastAsia="宋体" w:cs="宋体"/>
          <w:color w:val="auto"/>
          <w:spacing w:val="6"/>
          <w:sz w:val="28"/>
          <w:szCs w:val="28"/>
          <w:highlight w:val="none"/>
        </w:rPr>
        <w:t>_</w:t>
      </w:r>
      <w:r>
        <w:rPr>
          <w:rFonts w:hint="eastAsia" w:ascii="宋体" w:hAnsi="宋体" w:eastAsia="宋体" w:cs="宋体"/>
          <w:color w:val="auto"/>
          <w:sz w:val="28"/>
          <w:szCs w:val="28"/>
          <w:highlight w:val="none"/>
        </w:rPr>
        <w:t>）</w:t>
      </w:r>
      <w:r>
        <w:rPr>
          <w:rFonts w:hint="eastAsia" w:ascii="宋体" w:hAnsi="宋体" w:eastAsia="宋体" w:cs="宋体"/>
          <w:bCs/>
          <w:color w:val="auto"/>
          <w:spacing w:val="10"/>
          <w:sz w:val="28"/>
          <w:szCs w:val="28"/>
          <w:highlight w:val="none"/>
        </w:rPr>
        <w:t>日至</w:t>
      </w:r>
      <w:r>
        <w:rPr>
          <w:rFonts w:hint="eastAsia" w:ascii="宋体" w:hAnsi="宋体" w:eastAsia="宋体" w:cs="宋体"/>
          <w:color w:val="auto"/>
          <w:sz w:val="28"/>
          <w:szCs w:val="28"/>
          <w:highlight w:val="none"/>
        </w:rPr>
        <w:t>（</w:t>
      </w:r>
      <w:r>
        <w:rPr>
          <w:rFonts w:hint="eastAsia" w:ascii="宋体" w:hAnsi="宋体" w:eastAsia="宋体" w:cs="宋体"/>
          <w:color w:val="auto"/>
          <w:spacing w:val="6"/>
          <w:sz w:val="28"/>
          <w:szCs w:val="28"/>
          <w:highlight w:val="none"/>
        </w:rPr>
        <w:t>_</w:t>
      </w:r>
      <w:r>
        <w:rPr>
          <w:rFonts w:hint="eastAsia" w:ascii="宋体" w:hAnsi="宋体" w:eastAsia="宋体" w:cs="宋体"/>
          <w:color w:val="auto"/>
          <w:sz w:val="28"/>
          <w:szCs w:val="28"/>
          <w:highlight w:val="none"/>
        </w:rPr>
        <w:t>）</w:t>
      </w:r>
      <w:r>
        <w:rPr>
          <w:rFonts w:hint="eastAsia" w:ascii="宋体" w:hAnsi="宋体" w:eastAsia="宋体" w:cs="宋体"/>
          <w:bCs/>
          <w:color w:val="auto"/>
          <w:spacing w:val="10"/>
          <w:sz w:val="28"/>
          <w:szCs w:val="28"/>
          <w:highlight w:val="none"/>
        </w:rPr>
        <w:t>年</w:t>
      </w:r>
      <w:r>
        <w:rPr>
          <w:rFonts w:hint="eastAsia" w:ascii="宋体" w:hAnsi="宋体" w:eastAsia="宋体" w:cs="宋体"/>
          <w:color w:val="auto"/>
          <w:sz w:val="28"/>
          <w:szCs w:val="28"/>
          <w:highlight w:val="none"/>
        </w:rPr>
        <w:t>（</w:t>
      </w:r>
      <w:r>
        <w:rPr>
          <w:rFonts w:hint="eastAsia" w:ascii="宋体" w:hAnsi="宋体" w:eastAsia="宋体" w:cs="宋体"/>
          <w:color w:val="auto"/>
          <w:spacing w:val="6"/>
          <w:sz w:val="28"/>
          <w:szCs w:val="28"/>
          <w:highlight w:val="none"/>
        </w:rPr>
        <w:t>_</w:t>
      </w:r>
      <w:r>
        <w:rPr>
          <w:rFonts w:hint="eastAsia" w:ascii="宋体" w:hAnsi="宋体" w:eastAsia="宋体" w:cs="宋体"/>
          <w:color w:val="auto"/>
          <w:sz w:val="28"/>
          <w:szCs w:val="28"/>
          <w:highlight w:val="none"/>
        </w:rPr>
        <w:t>）</w:t>
      </w:r>
      <w:r>
        <w:rPr>
          <w:rFonts w:hint="eastAsia" w:ascii="宋体" w:hAnsi="宋体" w:eastAsia="宋体" w:cs="宋体"/>
          <w:bCs/>
          <w:color w:val="auto"/>
          <w:spacing w:val="10"/>
          <w:sz w:val="28"/>
          <w:szCs w:val="28"/>
          <w:highlight w:val="none"/>
        </w:rPr>
        <w:t>月</w:t>
      </w:r>
      <w:r>
        <w:rPr>
          <w:rFonts w:hint="eastAsia" w:ascii="宋体" w:hAnsi="宋体" w:eastAsia="宋体" w:cs="宋体"/>
          <w:color w:val="auto"/>
          <w:sz w:val="28"/>
          <w:szCs w:val="28"/>
          <w:highlight w:val="none"/>
        </w:rPr>
        <w:t>（</w:t>
      </w:r>
      <w:r>
        <w:rPr>
          <w:rFonts w:hint="eastAsia" w:ascii="宋体" w:hAnsi="宋体" w:eastAsia="宋体" w:cs="宋体"/>
          <w:color w:val="auto"/>
          <w:spacing w:val="6"/>
          <w:sz w:val="28"/>
          <w:szCs w:val="28"/>
          <w:highlight w:val="none"/>
        </w:rPr>
        <w:t>_</w:t>
      </w:r>
      <w:r>
        <w:rPr>
          <w:rFonts w:hint="eastAsia" w:ascii="宋体" w:hAnsi="宋体" w:eastAsia="宋体" w:cs="宋体"/>
          <w:color w:val="auto"/>
          <w:sz w:val="28"/>
          <w:szCs w:val="28"/>
          <w:highlight w:val="none"/>
        </w:rPr>
        <w:t>）</w:t>
      </w:r>
      <w:r>
        <w:rPr>
          <w:rFonts w:hint="eastAsia" w:ascii="宋体" w:hAnsi="宋体" w:eastAsia="宋体" w:cs="宋体"/>
          <w:bCs/>
          <w:color w:val="auto"/>
          <w:spacing w:val="10"/>
          <w:sz w:val="28"/>
          <w:szCs w:val="28"/>
          <w:highlight w:val="none"/>
        </w:rPr>
        <w:t>日。</w:t>
      </w:r>
      <w:r>
        <w:rPr>
          <w:rFonts w:hint="eastAsia" w:ascii="宋体" w:hAnsi="宋体" w:eastAsia="宋体" w:cs="宋体"/>
          <w:b/>
          <w:bCs/>
          <w:color w:val="auto"/>
          <w:spacing w:val="10"/>
          <w:sz w:val="28"/>
          <w:szCs w:val="28"/>
          <w:highlight w:val="none"/>
        </w:rPr>
        <w:t>　</w:t>
      </w:r>
    </w:p>
    <w:p w14:paraId="2AA7390C">
      <w:pPr>
        <w:pStyle w:val="3"/>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第四条 合同金额及结算方式</w:t>
      </w:r>
    </w:p>
    <w:p w14:paraId="76E40665">
      <w:pPr>
        <w:pStyle w:val="24"/>
        <w:pageBreakBefore w:val="0"/>
        <w:widowControl w:val="0"/>
        <w:numPr>
          <w:ilvl w:val="0"/>
          <w:numId w:val="4"/>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资金性质</w:t>
      </w:r>
    </w:p>
    <w:p w14:paraId="326B8B51">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按财政国库集中支付规定程序办理或采购人自行支付。</w:t>
      </w:r>
    </w:p>
    <w:p w14:paraId="657BC9CA">
      <w:pPr>
        <w:pStyle w:val="24"/>
        <w:pageBreakBefore w:val="0"/>
        <w:widowControl w:val="0"/>
        <w:numPr>
          <w:ilvl w:val="0"/>
          <w:numId w:val="4"/>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合同金额：</w:t>
      </w:r>
    </w:p>
    <w:p w14:paraId="0F4BBB82">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lang w:eastAsia="zh-CN"/>
        </w:rPr>
      </w:pPr>
      <w:r>
        <w:rPr>
          <w:rFonts w:hint="eastAsia" w:ascii="宋体" w:hAnsi="宋体" w:eastAsia="宋体" w:cs="宋体"/>
          <w:color w:val="auto"/>
          <w:spacing w:val="10"/>
          <w:sz w:val="28"/>
          <w:szCs w:val="28"/>
          <w:highlight w:val="none"/>
        </w:rPr>
        <w:t>合同总金额（大写）</w:t>
      </w:r>
      <w:r>
        <w:rPr>
          <w:rFonts w:hint="eastAsia" w:ascii="宋体" w:hAnsi="宋体" w:eastAsia="宋体" w:cs="宋体"/>
          <w:color w:val="auto"/>
          <w:spacing w:val="10"/>
          <w:sz w:val="28"/>
          <w:szCs w:val="28"/>
          <w:highlight w:val="none"/>
          <w:u w:val="single"/>
        </w:rPr>
        <w:t xml:space="preserve">     </w:t>
      </w:r>
      <w:r>
        <w:rPr>
          <w:rFonts w:hint="eastAsia" w:ascii="宋体" w:hAnsi="宋体" w:eastAsia="宋体" w:cs="宋体"/>
          <w:color w:val="auto"/>
          <w:spacing w:val="10"/>
          <w:sz w:val="28"/>
          <w:szCs w:val="28"/>
          <w:highlight w:val="none"/>
        </w:rPr>
        <w:t>元人民币（小写：</w:t>
      </w:r>
      <w:r>
        <w:rPr>
          <w:rFonts w:hint="eastAsia" w:ascii="宋体" w:hAnsi="宋体" w:eastAsia="宋体" w:cs="宋体"/>
          <w:color w:val="auto"/>
          <w:spacing w:val="10"/>
          <w:sz w:val="28"/>
          <w:szCs w:val="28"/>
          <w:highlight w:val="none"/>
          <w:u w:val="single"/>
        </w:rPr>
        <w:t xml:space="preserve">      </w:t>
      </w:r>
      <w:r>
        <w:rPr>
          <w:rFonts w:hint="eastAsia" w:ascii="宋体" w:hAnsi="宋体" w:eastAsia="宋体" w:cs="宋体"/>
          <w:color w:val="auto"/>
          <w:spacing w:val="10"/>
          <w:sz w:val="28"/>
          <w:szCs w:val="28"/>
          <w:highlight w:val="none"/>
        </w:rPr>
        <w:t>元）</w:t>
      </w:r>
      <w:r>
        <w:rPr>
          <w:rFonts w:hint="eastAsia" w:ascii="宋体" w:hAnsi="宋体" w:eastAsia="宋体" w:cs="宋体"/>
          <w:color w:val="auto"/>
          <w:spacing w:val="10"/>
          <w:sz w:val="28"/>
          <w:szCs w:val="28"/>
          <w:highlight w:val="none"/>
          <w:lang w:eastAsia="zh-CN"/>
        </w:rPr>
        <w:t>。</w:t>
      </w:r>
    </w:p>
    <w:p w14:paraId="5214D2AE">
      <w:pPr>
        <w:pStyle w:val="24"/>
        <w:pageBreakBefore w:val="0"/>
        <w:widowControl w:val="0"/>
        <w:numPr>
          <w:ilvl w:val="0"/>
          <w:numId w:val="4"/>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bCs/>
          <w:color w:val="auto"/>
          <w:spacing w:val="10"/>
          <w:sz w:val="28"/>
          <w:szCs w:val="28"/>
          <w:highlight w:val="none"/>
        </w:rPr>
      </w:pPr>
      <w:r>
        <w:rPr>
          <w:rFonts w:hint="eastAsia" w:ascii="宋体" w:hAnsi="宋体" w:eastAsia="宋体" w:cs="宋体"/>
          <w:color w:val="auto"/>
          <w:spacing w:val="10"/>
          <w:sz w:val="28"/>
          <w:szCs w:val="28"/>
          <w:highlight w:val="none"/>
        </w:rPr>
        <w:t>结算方式：</w:t>
      </w:r>
    </w:p>
    <w:p w14:paraId="745F1CBD">
      <w:pPr>
        <w:pStyle w:val="3"/>
        <w:pageBreakBefore w:val="0"/>
        <w:widowControl w:val="0"/>
        <w:numPr>
          <w:ilvl w:val="0"/>
          <w:numId w:val="5"/>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双方权利义务</w:t>
      </w:r>
    </w:p>
    <w:p w14:paraId="6823A390">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（一）甲方权利和义务</w:t>
      </w:r>
    </w:p>
    <w:p w14:paraId="27745A8D">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1</w:t>
      </w:r>
      <w:r>
        <w:rPr>
          <w:rFonts w:hint="eastAsia" w:ascii="宋体" w:hAnsi="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rPr>
        <w:t>甲方有权获取乙方提供的专业化服务；</w:t>
      </w:r>
    </w:p>
    <w:p w14:paraId="20780514">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2</w:t>
      </w:r>
      <w:r>
        <w:rPr>
          <w:rFonts w:hint="eastAsia" w:ascii="宋体" w:hAnsi="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rPr>
        <w:t>甲方保证服务期间，对乙方工作给予支持，提供采购需求必须的基础工作条件；</w:t>
      </w:r>
    </w:p>
    <w:p w14:paraId="4B3CC4E2">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3</w:t>
      </w:r>
      <w:r>
        <w:rPr>
          <w:rFonts w:hint="eastAsia" w:ascii="宋体" w:hAnsi="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rPr>
        <w:t>按合同要求及时向乙方支付服务费。不得以机构变动、人员更替、政策调整等为由延迟付款，不得将采购文件和合同中未规定的义务作为向供应商付款的条件。</w:t>
      </w:r>
    </w:p>
    <w:p w14:paraId="4E453D58">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（二）乙方权利和义务</w:t>
      </w:r>
    </w:p>
    <w:p w14:paraId="2228E85F">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1</w:t>
      </w:r>
      <w:r>
        <w:rPr>
          <w:rFonts w:hint="eastAsia" w:ascii="宋体" w:hAnsi="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rPr>
        <w:t>乙方有权要求甲方提供为完成本次服务所需的相关材料和相关信息。</w:t>
      </w:r>
    </w:p>
    <w:p w14:paraId="6699C24A">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2</w:t>
      </w:r>
      <w:r>
        <w:rPr>
          <w:rFonts w:hint="eastAsia" w:ascii="宋体" w:hAnsi="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rPr>
        <w:t>按照合同约定收取服务费。</w:t>
      </w:r>
    </w:p>
    <w:p w14:paraId="4B462F76">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3</w:t>
      </w:r>
      <w:r>
        <w:rPr>
          <w:rFonts w:hint="eastAsia" w:ascii="宋体" w:hAnsi="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rPr>
        <w:t>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5A456EB6">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4</w:t>
      </w:r>
      <w:r>
        <w:rPr>
          <w:rFonts w:hint="eastAsia" w:ascii="宋体" w:hAnsi="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rPr>
        <w:t>乙方为甲方提供服务期间，制定并执行严格的安全生产管理措施，保证甲乙方工作人员人身安全和甲方的设备设施（如有）的完好无损，如发生安全事故的，责任由乙方全部负责。</w:t>
      </w:r>
    </w:p>
    <w:p w14:paraId="56F37C17">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5</w:t>
      </w:r>
      <w:r>
        <w:rPr>
          <w:rFonts w:hint="eastAsia" w:ascii="宋体" w:hAnsi="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rPr>
        <w:t>乙方保证所提供的服务或其任何一部分不会侵犯任何第三方的专利权、商标权或著作权。一旦发现侵权、索赔或诉讼，乙方应承担全部责任。乙方保证提供的服务不存在危</w:t>
      </w:r>
      <w:r>
        <w:rPr>
          <w:rFonts w:hint="eastAsia" w:ascii="宋体" w:hAnsi="宋体" w:eastAsia="宋体" w:cs="宋体"/>
          <w:bCs/>
          <w:color w:val="auto"/>
          <w:spacing w:val="10"/>
          <w:sz w:val="28"/>
          <w:szCs w:val="28"/>
          <w:highlight w:val="none"/>
          <w:lang w:val="en-US" w:eastAsia="zh-CN"/>
        </w:rPr>
        <w:t>及</w:t>
      </w:r>
      <w:r>
        <w:rPr>
          <w:rFonts w:hint="eastAsia" w:ascii="宋体" w:hAnsi="宋体" w:eastAsia="宋体" w:cs="宋体"/>
          <w:bCs/>
          <w:color w:val="auto"/>
          <w:spacing w:val="10"/>
          <w:sz w:val="28"/>
          <w:szCs w:val="28"/>
          <w:highlight w:val="none"/>
        </w:rPr>
        <w:t>人身及财产安全的隐患，不存在违反国家法律、法规及行业规范要求的有关安全条款，否则应承担全部法律责任。</w:t>
      </w:r>
    </w:p>
    <w:p w14:paraId="57C53201">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6</w:t>
      </w:r>
      <w:r>
        <w:rPr>
          <w:rFonts w:hint="eastAsia" w:ascii="宋体" w:hAnsi="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rPr>
        <w:t>乙方不得擅自转让其应履行的合同义务。</w:t>
      </w:r>
    </w:p>
    <w:p w14:paraId="7A164512">
      <w:pPr>
        <w:pStyle w:val="3"/>
        <w:pageBreakBefore w:val="0"/>
        <w:widowControl w:val="0"/>
        <w:numPr>
          <w:ilvl w:val="0"/>
          <w:numId w:val="5"/>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知识产权归属</w:t>
      </w:r>
    </w:p>
    <w:p w14:paraId="338F613D">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本合同所约定工作内容中正式成果的知识产品归甲方所有。</w:t>
      </w:r>
    </w:p>
    <w:p w14:paraId="10F9667F">
      <w:pPr>
        <w:pStyle w:val="3"/>
        <w:pageBreakBefore w:val="0"/>
        <w:widowControl w:val="0"/>
        <w:numPr>
          <w:ilvl w:val="0"/>
          <w:numId w:val="5"/>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保密条款</w:t>
      </w:r>
    </w:p>
    <w:p w14:paraId="70D00989">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0AFC5552">
      <w:pPr>
        <w:pStyle w:val="3"/>
        <w:pageBreakBefore w:val="0"/>
        <w:widowControl w:val="0"/>
        <w:numPr>
          <w:ilvl w:val="0"/>
          <w:numId w:val="5"/>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履约验收</w:t>
      </w:r>
    </w:p>
    <w:p w14:paraId="0955EE36">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color w:val="auto"/>
          <w:spacing w:val="10"/>
          <w:sz w:val="28"/>
          <w:szCs w:val="28"/>
          <w:highlight w:val="none"/>
        </w:rPr>
      </w:pPr>
    </w:p>
    <w:p w14:paraId="72159FCC">
      <w:pPr>
        <w:pStyle w:val="3"/>
        <w:pageBreakBefore w:val="0"/>
        <w:widowControl w:val="0"/>
        <w:numPr>
          <w:ilvl w:val="0"/>
          <w:numId w:val="5"/>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违约责任</w:t>
      </w:r>
    </w:p>
    <w:p w14:paraId="05349B22">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1</w:t>
      </w:r>
      <w:r>
        <w:rPr>
          <w:rFonts w:hint="eastAsia" w:ascii="宋体" w:hAnsi="宋体" w:cs="宋体"/>
          <w:color w:val="auto"/>
          <w:spacing w:val="10"/>
          <w:sz w:val="28"/>
          <w:szCs w:val="28"/>
          <w:highlight w:val="none"/>
          <w:lang w:val="en-US" w:eastAsia="zh-CN"/>
        </w:rPr>
        <w:t>.</w:t>
      </w:r>
      <w:r>
        <w:rPr>
          <w:rFonts w:hint="eastAsia" w:ascii="宋体" w:hAnsi="宋体" w:eastAsia="宋体" w:cs="宋体"/>
          <w:color w:val="auto"/>
          <w:spacing w:val="10"/>
          <w:sz w:val="28"/>
          <w:szCs w:val="28"/>
          <w:highlight w:val="none"/>
        </w:rPr>
        <w:t>乙方未按合同约定提供服务的，每逾期一日，向甲方赔偿违约服务款项</w:t>
      </w:r>
      <w:r>
        <w:rPr>
          <w:rFonts w:hint="eastAsia" w:ascii="宋体" w:hAnsi="宋体" w:eastAsia="宋体" w:cs="宋体"/>
          <w:color w:val="auto"/>
          <w:spacing w:val="10"/>
          <w:sz w:val="28"/>
          <w:szCs w:val="28"/>
          <w:highlight w:val="none"/>
          <w:u w:val="single"/>
        </w:rPr>
        <w:t xml:space="preserve">  </w:t>
      </w:r>
      <w:r>
        <w:rPr>
          <w:rFonts w:hint="eastAsia" w:ascii="宋体" w:hAnsi="宋体" w:eastAsia="宋体" w:cs="宋体"/>
          <w:color w:val="auto"/>
          <w:spacing w:val="10"/>
          <w:sz w:val="28"/>
          <w:szCs w:val="28"/>
          <w:highlight w:val="none"/>
        </w:rPr>
        <w:t>%的违约金，违约金累计不超过合同总金额的5%。乙方未按合同约定提供服务累计超过</w:t>
      </w:r>
      <w:r>
        <w:rPr>
          <w:rFonts w:hint="eastAsia" w:ascii="宋体" w:hAnsi="宋体" w:eastAsia="宋体" w:cs="宋体"/>
          <w:color w:val="auto"/>
          <w:spacing w:val="10"/>
          <w:sz w:val="28"/>
          <w:szCs w:val="28"/>
          <w:highlight w:val="none"/>
          <w:u w:val="single"/>
        </w:rPr>
        <w:t xml:space="preserve">   </w:t>
      </w:r>
      <w:r>
        <w:rPr>
          <w:rFonts w:hint="eastAsia" w:ascii="宋体" w:hAnsi="宋体" w:eastAsia="宋体" w:cs="宋体"/>
          <w:color w:val="auto"/>
          <w:spacing w:val="10"/>
          <w:sz w:val="28"/>
          <w:szCs w:val="28"/>
          <w:highlight w:val="none"/>
        </w:rPr>
        <w:t>天，甲方有权解除合同并要求乙方承</w:t>
      </w:r>
      <w:r>
        <w:rPr>
          <w:rFonts w:hint="eastAsia" w:ascii="宋体" w:hAnsi="宋体" w:eastAsia="宋体" w:cs="宋体"/>
          <w:color w:val="auto"/>
          <w:spacing w:val="10"/>
          <w:sz w:val="28"/>
          <w:szCs w:val="28"/>
          <w:highlight w:val="none"/>
          <w:lang w:val="en-US" w:eastAsia="zh-CN"/>
        </w:rPr>
        <w:t>担</w:t>
      </w:r>
      <w:r>
        <w:rPr>
          <w:rFonts w:hint="eastAsia" w:ascii="宋体" w:hAnsi="宋体" w:eastAsia="宋体" w:cs="宋体"/>
          <w:color w:val="auto"/>
          <w:spacing w:val="10"/>
          <w:sz w:val="28"/>
          <w:szCs w:val="28"/>
          <w:highlight w:val="none"/>
        </w:rPr>
        <w:t>甲方造成的经济损失。</w:t>
      </w:r>
    </w:p>
    <w:p w14:paraId="4E3351F8">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2</w:t>
      </w:r>
      <w:r>
        <w:rPr>
          <w:rFonts w:hint="eastAsia" w:ascii="宋体" w:hAnsi="宋体" w:cs="宋体"/>
          <w:color w:val="auto"/>
          <w:spacing w:val="10"/>
          <w:sz w:val="28"/>
          <w:szCs w:val="28"/>
          <w:highlight w:val="none"/>
          <w:lang w:val="en-US" w:eastAsia="zh-CN"/>
        </w:rPr>
        <w:t>.</w:t>
      </w:r>
      <w:r>
        <w:rPr>
          <w:rFonts w:hint="eastAsia" w:ascii="宋体" w:hAnsi="宋体" w:eastAsia="宋体" w:cs="宋体"/>
          <w:color w:val="auto"/>
          <w:spacing w:val="10"/>
          <w:sz w:val="28"/>
          <w:szCs w:val="28"/>
          <w:highlight w:val="none"/>
        </w:rPr>
        <w:t>在乙方服务工作范围内，如因工作未达到服务标准，由此造成的损失</w:t>
      </w:r>
      <w:r>
        <w:rPr>
          <w:rFonts w:hint="eastAsia" w:ascii="宋体" w:hAnsi="宋体" w:eastAsia="宋体" w:cs="宋体"/>
          <w:color w:val="auto"/>
          <w:spacing w:val="10"/>
          <w:sz w:val="28"/>
          <w:szCs w:val="28"/>
          <w:highlight w:val="none"/>
          <w:lang w:val="en-US" w:eastAsia="zh-CN"/>
        </w:rPr>
        <w:t>由</w:t>
      </w:r>
      <w:r>
        <w:rPr>
          <w:rFonts w:hint="eastAsia" w:ascii="宋体" w:hAnsi="宋体" w:eastAsia="宋体" w:cs="宋体"/>
          <w:color w:val="auto"/>
          <w:spacing w:val="10"/>
          <w:sz w:val="28"/>
          <w:szCs w:val="28"/>
          <w:highlight w:val="none"/>
        </w:rPr>
        <w:t>乙方承担。</w:t>
      </w:r>
    </w:p>
    <w:p w14:paraId="08020108">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3</w:t>
      </w:r>
      <w:r>
        <w:rPr>
          <w:rFonts w:hint="eastAsia" w:ascii="宋体" w:hAnsi="宋体" w:cs="宋体"/>
          <w:color w:val="auto"/>
          <w:spacing w:val="10"/>
          <w:sz w:val="28"/>
          <w:szCs w:val="28"/>
          <w:highlight w:val="none"/>
          <w:lang w:val="en-US" w:eastAsia="zh-CN"/>
        </w:rPr>
        <w:t>.</w:t>
      </w:r>
      <w:r>
        <w:rPr>
          <w:rFonts w:hint="eastAsia" w:ascii="宋体" w:hAnsi="宋体" w:eastAsia="宋体" w:cs="宋体"/>
          <w:color w:val="auto"/>
          <w:spacing w:val="10"/>
          <w:sz w:val="28"/>
          <w:szCs w:val="28"/>
          <w:highlight w:val="none"/>
        </w:rPr>
        <w:t>任意一方擅自解除合同导致合同不能履行，视为违约，违约方按合同约定合同总金额的5%收取违约金并赔偿守约方的经济损失。</w:t>
      </w:r>
    </w:p>
    <w:p w14:paraId="04FD1EDB">
      <w:pPr>
        <w:pStyle w:val="3"/>
        <w:pageBreakBefore w:val="0"/>
        <w:widowControl w:val="0"/>
        <w:numPr>
          <w:ilvl w:val="0"/>
          <w:numId w:val="5"/>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不可抗力</w:t>
      </w:r>
    </w:p>
    <w:p w14:paraId="7FE9665E">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1</w:t>
      </w:r>
      <w:r>
        <w:rPr>
          <w:rFonts w:hint="eastAsia" w:ascii="宋体" w:hAnsi="宋体" w:cs="宋体"/>
          <w:color w:val="auto"/>
          <w:spacing w:val="10"/>
          <w:sz w:val="28"/>
          <w:szCs w:val="28"/>
          <w:highlight w:val="none"/>
          <w:lang w:val="en-US" w:eastAsia="zh-CN"/>
        </w:rPr>
        <w:t>.</w:t>
      </w:r>
      <w:r>
        <w:rPr>
          <w:rFonts w:hint="eastAsia" w:ascii="宋体" w:hAnsi="宋体" w:eastAsia="宋体" w:cs="宋体"/>
          <w:color w:val="auto"/>
          <w:spacing w:val="10"/>
          <w:sz w:val="28"/>
          <w:szCs w:val="28"/>
          <w:highlight w:val="none"/>
        </w:rPr>
        <w:t>不可抗力是指合同当事人在签订合同时不可预见，在合同履行过程中不可避免且不能克服的自然灾害和社会性突发事件，如地震、海啸、瘟疫、骚乱、戒严、暴动、战争等。</w:t>
      </w:r>
    </w:p>
    <w:p w14:paraId="2FC06554">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2</w:t>
      </w:r>
      <w:r>
        <w:rPr>
          <w:rFonts w:hint="eastAsia" w:ascii="宋体" w:hAnsi="宋体" w:cs="宋体"/>
          <w:color w:val="auto"/>
          <w:spacing w:val="10"/>
          <w:sz w:val="28"/>
          <w:szCs w:val="28"/>
          <w:highlight w:val="none"/>
          <w:lang w:val="en-US" w:eastAsia="zh-CN"/>
        </w:rPr>
        <w:t>.</w:t>
      </w:r>
      <w:r>
        <w:rPr>
          <w:rFonts w:hint="eastAsia" w:ascii="宋体" w:hAnsi="宋体" w:eastAsia="宋体" w:cs="宋体"/>
          <w:color w:val="auto"/>
          <w:spacing w:val="10"/>
          <w:sz w:val="28"/>
          <w:szCs w:val="28"/>
          <w:highlight w:val="none"/>
        </w:rPr>
        <w:t>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3AC6C955">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3</w:t>
      </w:r>
      <w:r>
        <w:rPr>
          <w:rFonts w:hint="eastAsia" w:ascii="宋体" w:hAnsi="宋体" w:cs="宋体"/>
          <w:color w:val="auto"/>
          <w:spacing w:val="10"/>
          <w:sz w:val="28"/>
          <w:szCs w:val="28"/>
          <w:highlight w:val="none"/>
          <w:lang w:val="en-US" w:eastAsia="zh-CN"/>
        </w:rPr>
        <w:t>.</w:t>
      </w:r>
      <w:r>
        <w:rPr>
          <w:rFonts w:hint="eastAsia" w:ascii="宋体" w:hAnsi="宋体" w:eastAsia="宋体" w:cs="宋体"/>
          <w:color w:val="auto"/>
          <w:spacing w:val="10"/>
          <w:sz w:val="28"/>
          <w:szCs w:val="28"/>
          <w:highlight w:val="none"/>
        </w:rPr>
        <w:t>由于不可抗力的原因，致使合同无法按期履行或不能履行的，所造成的的损失</w:t>
      </w:r>
      <w:r>
        <w:rPr>
          <w:rFonts w:hint="eastAsia" w:ascii="宋体" w:hAnsi="宋体" w:eastAsia="宋体" w:cs="宋体"/>
          <w:color w:val="auto"/>
          <w:spacing w:val="10"/>
          <w:sz w:val="28"/>
          <w:szCs w:val="28"/>
          <w:highlight w:val="none"/>
          <w:lang w:val="en-US" w:eastAsia="zh-CN"/>
        </w:rPr>
        <w:t>由</w:t>
      </w:r>
      <w:r>
        <w:rPr>
          <w:rFonts w:hint="eastAsia" w:ascii="宋体" w:hAnsi="宋体" w:eastAsia="宋体" w:cs="宋体"/>
          <w:color w:val="auto"/>
          <w:spacing w:val="10"/>
          <w:sz w:val="28"/>
          <w:szCs w:val="28"/>
          <w:highlight w:val="none"/>
        </w:rPr>
        <w:t>双方各自承担，受不可抗力影响的一方应当采取合理的措施防止损失的扩大，否则应就扩大的损失负赔偿责任。</w:t>
      </w:r>
    </w:p>
    <w:p w14:paraId="061F1429">
      <w:pPr>
        <w:pStyle w:val="3"/>
        <w:pageBreakBefore w:val="0"/>
        <w:widowControl w:val="0"/>
        <w:numPr>
          <w:ilvl w:val="0"/>
          <w:numId w:val="5"/>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合同变更与解除</w:t>
      </w:r>
    </w:p>
    <w:p w14:paraId="5CB32BBA">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本合同期限自签订之日起到合同终止日期。合同到期甲乙双方均未提出新的意向，合同自行终止。合作期内任何一方不得擅自停止协议，否则应负担所造成的一切损失。</w:t>
      </w:r>
    </w:p>
    <w:p w14:paraId="6708B456">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在下列情况发生时，甲方有权提前解除合同并就实际损失向乙方提出索赔：</w:t>
      </w:r>
    </w:p>
    <w:p w14:paraId="1F219680">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乙方服务质量考核不合格；</w:t>
      </w:r>
    </w:p>
    <w:p w14:paraId="170CE3C2">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乙方未得到甲方同意，擅自更换服务人员。</w:t>
      </w:r>
    </w:p>
    <w:p w14:paraId="65C1D529">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乙方因故需终止合同，必须提前</w:t>
      </w:r>
      <w:r>
        <w:rPr>
          <w:rFonts w:hint="eastAsia" w:ascii="宋体" w:hAnsi="宋体" w:eastAsia="宋体" w:cs="宋体"/>
          <w:color w:val="auto"/>
          <w:spacing w:val="10"/>
          <w:sz w:val="28"/>
          <w:szCs w:val="28"/>
          <w:highlight w:val="none"/>
          <w:u w:val="single"/>
        </w:rPr>
        <w:t xml:space="preserve">    </w:t>
      </w:r>
      <w:r>
        <w:rPr>
          <w:rFonts w:hint="eastAsia" w:ascii="宋体" w:hAnsi="宋体" w:eastAsia="宋体" w:cs="宋体"/>
          <w:color w:val="auto"/>
          <w:spacing w:val="10"/>
          <w:sz w:val="28"/>
          <w:szCs w:val="28"/>
          <w:highlight w:val="none"/>
        </w:rPr>
        <w:t>天书面通知甲方，经甲方同意后，方可终止。</w:t>
      </w:r>
    </w:p>
    <w:p w14:paraId="3C9D46F9">
      <w:pPr>
        <w:pStyle w:val="3"/>
        <w:pageBreakBefore w:val="0"/>
        <w:widowControl w:val="0"/>
        <w:numPr>
          <w:ilvl w:val="0"/>
          <w:numId w:val="5"/>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合同争议解决</w:t>
      </w:r>
    </w:p>
    <w:p w14:paraId="4F2137B7">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因履行合同引起的或与本合同有关的争议，甲乙双方首先通过友好协商解决，如双方协商不能解决时，选择下列第</w:t>
      </w:r>
      <w:r>
        <w:rPr>
          <w:rFonts w:hint="eastAsia" w:ascii="宋体" w:hAnsi="宋体" w:eastAsia="宋体" w:cs="宋体"/>
          <w:color w:val="auto"/>
          <w:spacing w:val="10"/>
          <w:sz w:val="28"/>
          <w:szCs w:val="28"/>
          <w:highlight w:val="none"/>
          <w:u w:val="single"/>
        </w:rPr>
        <w:t xml:space="preserve">  </w:t>
      </w:r>
      <w:r>
        <w:rPr>
          <w:rFonts w:hint="eastAsia" w:ascii="宋体" w:hAnsi="宋体" w:eastAsia="宋体" w:cs="宋体"/>
          <w:color w:val="auto"/>
          <w:spacing w:val="10"/>
          <w:sz w:val="28"/>
          <w:szCs w:val="28"/>
          <w:highlight w:val="none"/>
        </w:rPr>
        <w:t>种方式解决：</w:t>
      </w:r>
    </w:p>
    <w:p w14:paraId="735DC862">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（1）向</w:t>
      </w:r>
      <w:r>
        <w:rPr>
          <w:rFonts w:hint="eastAsia" w:ascii="宋体" w:hAnsi="宋体" w:eastAsia="宋体" w:cs="宋体"/>
          <w:color w:val="auto"/>
          <w:spacing w:val="10"/>
          <w:sz w:val="28"/>
          <w:szCs w:val="28"/>
          <w:highlight w:val="none"/>
          <w:u w:val="single"/>
        </w:rPr>
        <w:t xml:space="preserve">      </w:t>
      </w:r>
      <w:r>
        <w:rPr>
          <w:rFonts w:hint="eastAsia" w:ascii="宋体" w:hAnsi="宋体" w:eastAsia="宋体" w:cs="宋体"/>
          <w:color w:val="auto"/>
          <w:spacing w:val="10"/>
          <w:sz w:val="28"/>
          <w:szCs w:val="28"/>
          <w:highlight w:val="none"/>
        </w:rPr>
        <w:t>仲裁委员会申请仲裁。</w:t>
      </w:r>
    </w:p>
    <w:p w14:paraId="3CCAFC80">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（2）向</w:t>
      </w:r>
      <w:r>
        <w:rPr>
          <w:rFonts w:hint="eastAsia" w:ascii="宋体" w:hAnsi="宋体" w:eastAsia="宋体" w:cs="宋体"/>
          <w:color w:val="auto"/>
          <w:spacing w:val="10"/>
          <w:sz w:val="28"/>
          <w:szCs w:val="28"/>
          <w:highlight w:val="none"/>
          <w:u w:val="single"/>
        </w:rPr>
        <w:t xml:space="preserve">      </w:t>
      </w:r>
      <w:r>
        <w:rPr>
          <w:rFonts w:hint="eastAsia" w:ascii="宋体" w:hAnsi="宋体" w:eastAsia="宋体" w:cs="宋体"/>
          <w:color w:val="auto"/>
          <w:sz w:val="28"/>
          <w:szCs w:val="28"/>
          <w:highlight w:val="none"/>
        </w:rPr>
        <w:t>有管辖权的人民法院提起诉讼。</w:t>
      </w:r>
    </w:p>
    <w:p w14:paraId="3D159B58">
      <w:pPr>
        <w:pStyle w:val="24"/>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在起诉或仲裁期间，除正在进行的起诉或仲裁部分外，合同其他部分继续执行。</w:t>
      </w:r>
    </w:p>
    <w:p w14:paraId="363FB7FA">
      <w:pPr>
        <w:pStyle w:val="3"/>
        <w:pageBreakBefore w:val="0"/>
        <w:widowControl w:val="0"/>
        <w:numPr>
          <w:ilvl w:val="0"/>
          <w:numId w:val="5"/>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合同生效及其他</w:t>
      </w:r>
    </w:p>
    <w:p w14:paraId="37D10FE7">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合同由甲、乙双方法定代表人或授权代表签字并加盖公章或合同专用章之日起生效。</w:t>
      </w:r>
    </w:p>
    <w:p w14:paraId="59ADA949">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本合同一式（</w:t>
      </w:r>
      <w:r>
        <w:rPr>
          <w:rFonts w:hint="eastAsia" w:ascii="宋体" w:hAnsi="宋体" w:eastAsia="宋体" w:cs="宋体"/>
          <w:color w:val="auto"/>
          <w:spacing w:val="6"/>
          <w:sz w:val="28"/>
          <w:szCs w:val="28"/>
          <w:highlight w:val="none"/>
        </w:rPr>
        <w:t>____</w:t>
      </w:r>
      <w:r>
        <w:rPr>
          <w:rFonts w:hint="eastAsia" w:ascii="宋体" w:hAnsi="宋体" w:eastAsia="宋体" w:cs="宋体"/>
          <w:color w:val="auto"/>
          <w:sz w:val="28"/>
          <w:szCs w:val="28"/>
          <w:highlight w:val="none"/>
        </w:rPr>
        <w:t>）份，甲乙双方各执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份，每份具有同等法律效力。</w:t>
      </w:r>
    </w:p>
    <w:p w14:paraId="1FE4E0EB">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合同执行过程中出现的未尽事宜，双方在不违背合同和磋商文件的前提下协商解决。协商结果以“纪要”形式甲乙双方签字盖章确认，作为合同附件，与合同具有同等效力。</w:t>
      </w:r>
    </w:p>
    <w:p w14:paraId="4289377D">
      <w:pPr>
        <w:pStyle w:val="3"/>
        <w:pageBreakBefore w:val="0"/>
        <w:widowControl w:val="0"/>
        <w:numPr>
          <w:ilvl w:val="0"/>
          <w:numId w:val="5"/>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下列文件为本合同不可分割部分</w:t>
      </w:r>
    </w:p>
    <w:p w14:paraId="494DC579">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成交通知书</w:t>
      </w:r>
    </w:p>
    <w:p w14:paraId="3179F349">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响应文件（含澄清或说明文件）</w:t>
      </w:r>
    </w:p>
    <w:p w14:paraId="43A2F248">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采购文件（含澄清或修改文件）</w:t>
      </w:r>
    </w:p>
    <w:p w14:paraId="17CBB6ED">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供应商所做的其他承诺</w:t>
      </w:r>
    </w:p>
    <w:p w14:paraId="36556E9E">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rPr>
      </w:pPr>
    </w:p>
    <w:p w14:paraId="42E60CB6">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甲方（章）：                            乙方（章）：            </w:t>
      </w:r>
    </w:p>
    <w:p w14:paraId="40F1F8EC">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                            法定代表人</w:t>
      </w:r>
    </w:p>
    <w:p w14:paraId="6E48B367">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                            委托代理人：               </w:t>
      </w:r>
    </w:p>
    <w:p w14:paraId="20E7E055">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 址：                                 地 址：                   </w:t>
      </w:r>
    </w:p>
    <w:p w14:paraId="322D79A0">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电 话：                                 电 话：                    </w:t>
      </w:r>
    </w:p>
    <w:p w14:paraId="747BF3A0">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开户银行：                              开户银行：                </w:t>
      </w:r>
    </w:p>
    <w:p w14:paraId="620151B8">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账 号：                                 账 号：                      </w:t>
      </w:r>
    </w:p>
    <w:p w14:paraId="45AE3DAC">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宋体" w:hAnsi="宋体" w:eastAsia="宋体" w:cs="宋体"/>
          <w:color w:val="auto"/>
          <w:sz w:val="28"/>
          <w:szCs w:val="28"/>
          <w:highlight w:val="none"/>
        </w:rPr>
        <w:t xml:space="preserve">本合同的签署地：              </w:t>
      </w:r>
      <w:r>
        <w:rPr>
          <w:rFonts w:hint="eastAsia" w:ascii="仿宋" w:hAnsi="仿宋" w:eastAsia="仿宋" w:cs="仿宋"/>
          <w:color w:val="auto"/>
          <w:sz w:val="28"/>
          <w:szCs w:val="28"/>
          <w:highlight w:val="none"/>
        </w:rPr>
        <w:t xml:space="preserve">        </w:t>
      </w:r>
    </w:p>
    <w:p w14:paraId="76D42AC4">
      <w:pPr>
        <w:pStyle w:val="24"/>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宋体" w:hAnsi="宋体" w:eastAsia="宋体" w:cs="宋体"/>
          <w:color w:val="auto"/>
          <w:sz w:val="28"/>
          <w:szCs w:val="28"/>
          <w:highlight w:val="none"/>
        </w:rPr>
        <w:t xml:space="preserve">日 期：    年    月    日 </w:t>
      </w:r>
    </w:p>
    <w:p w14:paraId="6DBDFC2E">
      <w:pPr>
        <w:rPr>
          <w:rFonts w:hint="eastAsia" w:hAnsi="宋体" w:cs="宋体"/>
          <w:b/>
          <w:color w:val="auto"/>
          <w:sz w:val="36"/>
          <w:szCs w:val="36"/>
          <w:highlight w:val="none"/>
        </w:rPr>
      </w:pPr>
      <w:r>
        <w:rPr>
          <w:rFonts w:hint="eastAsia" w:hAnsi="宋体" w:cs="宋体"/>
          <w:b/>
          <w:color w:val="auto"/>
          <w:sz w:val="36"/>
          <w:szCs w:val="36"/>
          <w:highlight w:val="none"/>
        </w:rPr>
        <w:br w:type="page"/>
      </w:r>
    </w:p>
    <w:p w14:paraId="710C383A">
      <w:pPr>
        <w:pStyle w:val="9"/>
        <w:pageBreakBefore/>
        <w:snapToGrid w:val="0"/>
        <w:spacing w:before="240" w:beforeLines="100" w:after="240" w:afterLines="100" w:line="360" w:lineRule="auto"/>
        <w:jc w:val="center"/>
        <w:outlineLvl w:val="0"/>
        <w:rPr>
          <w:rFonts w:hint="eastAsia" w:hAnsi="宋体" w:cs="宋体"/>
          <w:b/>
          <w:color w:val="auto"/>
          <w:sz w:val="36"/>
          <w:szCs w:val="36"/>
          <w:highlight w:val="none"/>
        </w:rPr>
      </w:pPr>
      <w:r>
        <w:rPr>
          <w:rFonts w:hint="eastAsia" w:hAnsi="宋体" w:cs="宋体"/>
          <w:b/>
          <w:color w:val="auto"/>
          <w:sz w:val="36"/>
          <w:szCs w:val="36"/>
          <w:highlight w:val="none"/>
        </w:rPr>
        <w:t>第六章  响应文件格式</w:t>
      </w:r>
      <w:bookmarkEnd w:id="84"/>
    </w:p>
    <w:p w14:paraId="47D20D89">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both"/>
        <w:textAlignment w:val="auto"/>
        <w:rPr>
          <w:rFonts w:hint="eastAsia" w:ascii="宋体" w:hAnsi="宋体" w:eastAsia="宋体" w:cs="宋体"/>
          <w:b/>
          <w:bCs/>
          <w:color w:val="auto"/>
          <w:sz w:val="48"/>
          <w:szCs w:val="48"/>
          <w:highlight w:val="none"/>
        </w:rPr>
      </w:pPr>
    </w:p>
    <w:p w14:paraId="4FD1B0F4">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项 目 名 称</w:t>
      </w:r>
    </w:p>
    <w:p w14:paraId="26D9241D">
      <w:pPr>
        <w:jc w:val="center"/>
        <w:rPr>
          <w:rFonts w:hint="eastAsia" w:ascii="宋体" w:hAnsi="宋体" w:eastAsia="宋体" w:cs="宋体"/>
          <w:b/>
          <w:bCs/>
          <w:color w:val="auto"/>
          <w:sz w:val="24"/>
          <w:szCs w:val="24"/>
          <w:highlight w:val="none"/>
          <w:lang w:eastAsia="zh-CN"/>
        </w:rPr>
      </w:pPr>
    </w:p>
    <w:p w14:paraId="3CB70257">
      <w:pPr>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项目编号</w:t>
      </w:r>
    </w:p>
    <w:p w14:paraId="076539A8">
      <w:pPr>
        <w:jc w:val="center"/>
        <w:rPr>
          <w:rFonts w:hint="eastAsia" w:ascii="宋体" w:hAnsi="宋体" w:eastAsia="宋体" w:cs="宋体"/>
          <w:b/>
          <w:bCs/>
          <w:color w:val="auto"/>
          <w:sz w:val="44"/>
          <w:szCs w:val="44"/>
          <w:highlight w:val="none"/>
        </w:rPr>
      </w:pPr>
    </w:p>
    <w:p w14:paraId="21CECD4C">
      <w:pPr>
        <w:pStyle w:val="5"/>
        <w:rPr>
          <w:rFonts w:hint="eastAsia"/>
          <w:b/>
          <w:bCs/>
          <w:color w:val="auto"/>
          <w:highlight w:val="none"/>
        </w:rPr>
      </w:pPr>
    </w:p>
    <w:p w14:paraId="586B5E1F">
      <w:pPr>
        <w:rPr>
          <w:rFonts w:hint="eastAsia"/>
          <w:b/>
          <w:bCs/>
          <w:color w:val="auto"/>
          <w:highlight w:val="none"/>
        </w:rPr>
      </w:pPr>
    </w:p>
    <w:p w14:paraId="37964E27">
      <w:pPr>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响</w:t>
      </w:r>
    </w:p>
    <w:p w14:paraId="6F91331B">
      <w:pPr>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应</w:t>
      </w:r>
    </w:p>
    <w:p w14:paraId="16ED042F">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文</w:t>
      </w:r>
    </w:p>
    <w:p w14:paraId="60BF7EEF">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件</w:t>
      </w:r>
    </w:p>
    <w:p w14:paraId="1B074860">
      <w:pPr>
        <w:spacing w:line="500" w:lineRule="exact"/>
        <w:jc w:val="center"/>
        <w:rPr>
          <w:rFonts w:hint="eastAsia" w:ascii="宋体" w:hAnsi="宋体" w:eastAsia="宋体" w:cs="宋体"/>
          <w:b/>
          <w:bCs/>
          <w:color w:val="auto"/>
          <w:sz w:val="28"/>
          <w:szCs w:val="28"/>
          <w:highlight w:val="none"/>
        </w:rPr>
      </w:pPr>
    </w:p>
    <w:p w14:paraId="37F800B0">
      <w:pPr>
        <w:spacing w:line="500" w:lineRule="exact"/>
        <w:ind w:firstLine="1405" w:firstLineChars="500"/>
        <w:rPr>
          <w:rFonts w:hint="eastAsia" w:ascii="宋体" w:hAnsi="宋体" w:eastAsia="宋体" w:cs="宋体"/>
          <w:b/>
          <w:bCs/>
          <w:color w:val="auto"/>
          <w:sz w:val="28"/>
          <w:szCs w:val="28"/>
          <w:highlight w:val="none"/>
        </w:rPr>
      </w:pPr>
    </w:p>
    <w:p w14:paraId="0B7E43B4">
      <w:pPr>
        <w:spacing w:line="500" w:lineRule="exact"/>
        <w:rPr>
          <w:rFonts w:hint="eastAsia" w:ascii="宋体" w:hAnsi="宋体" w:eastAsia="宋体" w:cs="宋体"/>
          <w:b/>
          <w:bCs/>
          <w:color w:val="auto"/>
          <w:sz w:val="28"/>
          <w:szCs w:val="28"/>
          <w:highlight w:val="none"/>
        </w:rPr>
      </w:pPr>
    </w:p>
    <w:p w14:paraId="7A9817C2">
      <w:pPr>
        <w:spacing w:line="500" w:lineRule="exact"/>
        <w:ind w:firstLine="1405" w:firstLineChars="500"/>
        <w:rPr>
          <w:rFonts w:hint="eastAsia" w:ascii="宋体" w:hAnsi="宋体" w:eastAsia="宋体" w:cs="宋体"/>
          <w:b/>
          <w:bCs/>
          <w:color w:val="auto"/>
          <w:sz w:val="28"/>
          <w:szCs w:val="28"/>
          <w:highlight w:val="none"/>
          <w:lang w:eastAsia="zh-CN"/>
        </w:rPr>
      </w:pPr>
    </w:p>
    <w:p w14:paraId="509BD317">
      <w:pPr>
        <w:spacing w:line="500" w:lineRule="exact"/>
        <w:ind w:firstLine="1405" w:firstLineChars="500"/>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（盖章）</w:t>
      </w:r>
    </w:p>
    <w:p w14:paraId="49555C32">
      <w:pPr>
        <w:spacing w:line="500" w:lineRule="exact"/>
        <w:ind w:firstLine="1405" w:firstLineChars="5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w:t>
      </w:r>
      <w:r>
        <w:rPr>
          <w:rFonts w:hint="eastAsia" w:ascii="宋体" w:hAnsi="宋体" w:eastAsia="宋体" w:cs="宋体"/>
          <w:b/>
          <w:bCs/>
          <w:color w:val="auto"/>
          <w:sz w:val="28"/>
          <w:szCs w:val="28"/>
          <w:highlight w:val="none"/>
          <w:lang w:eastAsia="zh-CN"/>
        </w:rPr>
        <w:t>或</w:t>
      </w:r>
      <w:r>
        <w:rPr>
          <w:rFonts w:hint="eastAsia" w:ascii="宋体" w:hAnsi="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代表</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(签字</w:t>
      </w:r>
      <w:r>
        <w:rPr>
          <w:rFonts w:hint="eastAsia" w:ascii="宋体" w:hAnsi="宋体" w:eastAsia="宋体" w:cs="宋体"/>
          <w:b/>
          <w:bCs/>
          <w:color w:val="auto"/>
          <w:sz w:val="28"/>
          <w:szCs w:val="28"/>
          <w:highlight w:val="none"/>
          <w:lang w:eastAsia="zh-CN"/>
        </w:rPr>
        <w:t>或盖章</w:t>
      </w:r>
      <w:r>
        <w:rPr>
          <w:rFonts w:hint="eastAsia" w:ascii="宋体" w:hAnsi="宋体" w:eastAsia="宋体" w:cs="宋体"/>
          <w:b/>
          <w:bCs/>
          <w:color w:val="auto"/>
          <w:sz w:val="28"/>
          <w:szCs w:val="28"/>
          <w:highlight w:val="none"/>
        </w:rPr>
        <w:t>)</w:t>
      </w:r>
    </w:p>
    <w:p w14:paraId="0ADBF5AD">
      <w:pPr>
        <w:spacing w:line="500" w:lineRule="exact"/>
        <w:ind w:firstLine="1405" w:firstLineChars="5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          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550C96FA">
      <w:pPr>
        <w:pStyle w:val="13"/>
        <w:jc w:val="both"/>
        <w:rPr>
          <w:rFonts w:hint="eastAsia" w:ascii="宋体" w:hAnsi="宋体" w:eastAsia="宋体" w:cs="宋体"/>
          <w:color w:val="auto"/>
          <w:spacing w:val="20"/>
          <w:kern w:val="0"/>
          <w:sz w:val="28"/>
          <w:szCs w:val="28"/>
          <w:highlight w:val="none"/>
        </w:rPr>
      </w:pPr>
    </w:p>
    <w:p w14:paraId="19978619">
      <w:pPr>
        <w:rPr>
          <w:rFonts w:hint="eastAsia" w:ascii="宋体" w:hAnsi="宋体" w:eastAsia="宋体" w:cs="宋体"/>
          <w:color w:val="auto"/>
          <w:spacing w:val="20"/>
          <w:kern w:val="0"/>
          <w:sz w:val="28"/>
          <w:szCs w:val="28"/>
          <w:highlight w:val="none"/>
        </w:rPr>
      </w:pPr>
    </w:p>
    <w:p w14:paraId="5C89F665">
      <w:pPr>
        <w:pStyle w:val="13"/>
        <w:rPr>
          <w:rFonts w:hint="eastAsia" w:ascii="宋体" w:hAnsi="宋体" w:eastAsia="宋体" w:cs="宋体"/>
          <w:b/>
          <w:bCs/>
          <w:color w:val="auto"/>
          <w:spacing w:val="20"/>
          <w:kern w:val="0"/>
          <w:sz w:val="28"/>
          <w:szCs w:val="28"/>
          <w:highlight w:val="none"/>
        </w:rPr>
      </w:pPr>
      <w:r>
        <w:rPr>
          <w:rFonts w:hint="eastAsia" w:ascii="宋体" w:hAnsi="宋体" w:eastAsia="宋体" w:cs="宋体"/>
          <w:color w:val="auto"/>
          <w:spacing w:val="20"/>
          <w:kern w:val="0"/>
          <w:sz w:val="28"/>
          <w:szCs w:val="28"/>
          <w:highlight w:val="none"/>
        </w:rPr>
        <w:br w:type="page"/>
      </w:r>
      <w:r>
        <w:rPr>
          <w:rFonts w:hint="eastAsia" w:ascii="宋体" w:hAnsi="宋体" w:eastAsia="宋体" w:cs="宋体"/>
          <w:color w:val="auto"/>
          <w:spacing w:val="20"/>
          <w:kern w:val="0"/>
          <w:sz w:val="28"/>
          <w:szCs w:val="28"/>
          <w:highlight w:val="none"/>
        </w:rPr>
        <w:t>资格证明文件部分</w:t>
      </w:r>
    </w:p>
    <w:p w14:paraId="58A05F18">
      <w:pPr>
        <w:rPr>
          <w:rFonts w:hint="eastAsia" w:ascii="宋体" w:hAnsi="宋体" w:eastAsia="宋体" w:cs="宋体"/>
          <w:b/>
          <w:color w:val="auto"/>
          <w:sz w:val="28"/>
          <w:szCs w:val="28"/>
          <w:highlight w:val="none"/>
        </w:rPr>
      </w:pPr>
      <w:r>
        <w:rPr>
          <w:rFonts w:hint="eastAsia" w:ascii="宋体" w:hAnsi="宋体" w:eastAsia="宋体" w:cs="宋体"/>
          <w:b/>
          <w:bCs/>
          <w:color w:val="auto"/>
          <w:spacing w:val="20"/>
          <w:kern w:val="0"/>
          <w:sz w:val="28"/>
          <w:szCs w:val="28"/>
          <w:highlight w:val="none"/>
        </w:rPr>
        <w:t>一、</w:t>
      </w:r>
      <w:r>
        <w:rPr>
          <w:rFonts w:hint="eastAsia" w:ascii="宋体" w:hAnsi="宋体" w:eastAsia="宋体" w:cs="宋体"/>
          <w:b/>
          <w:color w:val="auto"/>
          <w:kern w:val="0"/>
          <w:sz w:val="28"/>
          <w:szCs w:val="28"/>
          <w:highlight w:val="none"/>
        </w:rPr>
        <w:t>具有</w:t>
      </w:r>
      <w:r>
        <w:rPr>
          <w:rFonts w:hint="eastAsia" w:ascii="宋体" w:hAnsi="宋体" w:eastAsia="宋体" w:cs="宋体"/>
          <w:b/>
          <w:color w:val="auto"/>
          <w:sz w:val="28"/>
          <w:szCs w:val="28"/>
          <w:highlight w:val="none"/>
        </w:rPr>
        <w:t>独立承担民事责任的能力的承诺函</w:t>
      </w:r>
    </w:p>
    <w:p w14:paraId="684CC0AF">
      <w:pPr>
        <w:snapToGrid w:val="0"/>
        <w:spacing w:line="360" w:lineRule="auto"/>
        <w:jc w:val="center"/>
        <w:rPr>
          <w:rFonts w:hint="eastAsia" w:ascii="宋体" w:hAnsi="宋体" w:eastAsia="宋体" w:cs="宋体"/>
          <w:b/>
          <w:color w:val="auto"/>
          <w:kern w:val="0"/>
          <w:sz w:val="28"/>
          <w:szCs w:val="28"/>
          <w:highlight w:val="none"/>
        </w:rPr>
      </w:pPr>
    </w:p>
    <w:p w14:paraId="6A80CB0A">
      <w:pPr>
        <w:snapToGrid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b/>
          <w:color w:val="auto"/>
          <w:kern w:val="0"/>
          <w:sz w:val="28"/>
          <w:szCs w:val="28"/>
          <w:highlight w:val="none"/>
        </w:rPr>
        <w:t>供应商具有</w:t>
      </w:r>
      <w:r>
        <w:rPr>
          <w:rFonts w:hint="eastAsia" w:ascii="宋体" w:hAnsi="宋体" w:eastAsia="宋体" w:cs="宋体"/>
          <w:b/>
          <w:color w:val="auto"/>
          <w:sz w:val="28"/>
          <w:szCs w:val="28"/>
          <w:highlight w:val="none"/>
        </w:rPr>
        <w:t>独立承担民事责任的能力的承诺函</w:t>
      </w:r>
    </w:p>
    <w:p w14:paraId="76E4388A">
      <w:pPr>
        <w:rPr>
          <w:rFonts w:hint="eastAsia" w:ascii="宋体" w:hAnsi="宋体" w:eastAsia="宋体" w:cs="宋体"/>
          <w:color w:val="auto"/>
          <w:sz w:val="28"/>
          <w:szCs w:val="28"/>
          <w:highlight w:val="none"/>
          <w:u w:val="single"/>
        </w:rPr>
      </w:pPr>
    </w:p>
    <w:p w14:paraId="43B2B57E">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（采购人） ：</w:t>
      </w:r>
    </w:p>
    <w:p w14:paraId="42594AEF">
      <w:pPr>
        <w:widowControl/>
        <w:snapToGrid w:val="0"/>
        <w:spacing w:line="360" w:lineRule="auto"/>
        <w:ind w:firstLine="560" w:firstLineChars="200"/>
        <w:rPr>
          <w:rFonts w:hint="eastAsia" w:ascii="宋体" w:hAnsi="宋体" w:eastAsia="宋体" w:cs="宋体"/>
          <w:color w:val="auto"/>
          <w:sz w:val="28"/>
          <w:szCs w:val="28"/>
          <w:highlight w:val="none"/>
        </w:rPr>
      </w:pPr>
    </w:p>
    <w:p w14:paraId="23C8E7F9">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本供应商现参与贵公司组织的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）的采购活动。依据磋商文件相关规定，现郑重承诺：我方具有有效的营业执照或事业单位法人证书或自然人身份证明或其他非企业组织证明文件及有效的开户许可证，能独立承担民事责任的能力。</w:t>
      </w:r>
    </w:p>
    <w:p w14:paraId="183BF35A">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以上承诺信息如有虚假或隐瞒，我方愿意承担一切后果，并不再寻求任何旨在减轻或免除法律责任的辩解。 </w:t>
      </w:r>
    </w:p>
    <w:p w14:paraId="36EEFC1C">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p>
    <w:p w14:paraId="2EAC35BD">
      <w:pPr>
        <w:widowControl/>
        <w:snapToGrid w:val="0"/>
        <w:spacing w:line="360" w:lineRule="auto"/>
        <w:ind w:firstLine="560" w:firstLineChars="200"/>
        <w:rPr>
          <w:rFonts w:hint="eastAsia" w:ascii="宋体" w:hAnsi="宋体" w:eastAsia="宋体" w:cs="宋体"/>
          <w:color w:val="auto"/>
          <w:sz w:val="28"/>
          <w:szCs w:val="28"/>
          <w:highlight w:val="none"/>
        </w:rPr>
      </w:pPr>
    </w:p>
    <w:p w14:paraId="57535CD9">
      <w:pPr>
        <w:widowControl/>
        <w:snapToGrid w:val="0"/>
        <w:spacing w:line="360" w:lineRule="auto"/>
        <w:ind w:firstLine="560" w:firstLineChars="200"/>
        <w:rPr>
          <w:rFonts w:hint="eastAsia" w:ascii="宋体" w:hAnsi="宋体" w:eastAsia="宋体" w:cs="宋体"/>
          <w:color w:val="auto"/>
          <w:sz w:val="28"/>
          <w:szCs w:val="28"/>
          <w:highlight w:val="none"/>
        </w:rPr>
      </w:pPr>
    </w:p>
    <w:p w14:paraId="2600FF84">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24463959">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法定代表人或供应商代表：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（签字或盖章）  </w:t>
      </w:r>
    </w:p>
    <w:p w14:paraId="7FBCACA5">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14:paraId="67145196">
      <w:pPr>
        <w:rPr>
          <w:rFonts w:hint="eastAsia" w:ascii="宋体" w:hAnsi="宋体" w:eastAsia="宋体" w:cs="宋体"/>
          <w:b/>
          <w:bCs/>
          <w:color w:val="auto"/>
          <w:kern w:val="0"/>
          <w:sz w:val="28"/>
          <w:szCs w:val="28"/>
          <w:highlight w:val="none"/>
        </w:rPr>
      </w:pPr>
    </w:p>
    <w:p w14:paraId="595EDA4E">
      <w:pPr>
        <w:rPr>
          <w:rFonts w:hint="eastAsia" w:ascii="宋体" w:hAnsi="宋体" w:eastAsia="宋体" w:cs="宋体"/>
          <w:b/>
          <w:bCs/>
          <w:color w:val="auto"/>
          <w:kern w:val="0"/>
          <w:sz w:val="28"/>
          <w:szCs w:val="28"/>
          <w:highlight w:val="none"/>
        </w:rPr>
      </w:pPr>
    </w:p>
    <w:p w14:paraId="0C6999B2">
      <w:pPr>
        <w:rPr>
          <w:rFonts w:hint="eastAsia" w:ascii="宋体" w:hAnsi="宋体" w:eastAsia="宋体" w:cs="宋体"/>
          <w:b/>
          <w:bCs/>
          <w:color w:val="auto"/>
          <w:kern w:val="0"/>
          <w:sz w:val="28"/>
          <w:szCs w:val="28"/>
          <w:highlight w:val="none"/>
        </w:rPr>
      </w:pPr>
    </w:p>
    <w:p w14:paraId="49C03652">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eastAsia="zh-CN"/>
        </w:rPr>
        <w:t>提供：</w:t>
      </w:r>
      <w:r>
        <w:rPr>
          <w:rFonts w:hint="eastAsia" w:ascii="宋体" w:hAnsi="宋体" w:eastAsia="宋体" w:cs="宋体"/>
          <w:b/>
          <w:bCs/>
          <w:color w:val="auto"/>
          <w:kern w:val="0"/>
          <w:sz w:val="28"/>
          <w:szCs w:val="28"/>
          <w:highlight w:val="none"/>
        </w:rPr>
        <w:t>有效的企业法人营业执照副本或事业单位法人证书或自然人身份证明或其他非企业组织证明独立承担民事责任能力的文件</w:t>
      </w:r>
      <w:r>
        <w:rPr>
          <w:rFonts w:hint="eastAsia" w:ascii="宋体" w:hAnsi="宋体" w:cs="宋体"/>
          <w:b/>
          <w:bCs/>
          <w:color w:val="auto"/>
          <w:kern w:val="0"/>
          <w:sz w:val="28"/>
          <w:szCs w:val="28"/>
          <w:highlight w:val="none"/>
          <w:lang w:eastAsia="zh-CN"/>
        </w:rPr>
        <w:t>；及有效的开户许可证</w:t>
      </w:r>
      <w:r>
        <w:rPr>
          <w:rFonts w:hint="eastAsia" w:ascii="宋体" w:hAnsi="宋体" w:cs="宋体"/>
          <w:b/>
          <w:bCs/>
          <w:color w:val="auto"/>
          <w:kern w:val="0"/>
          <w:sz w:val="28"/>
          <w:szCs w:val="28"/>
          <w:highlight w:val="none"/>
          <w:lang w:val="en-US" w:eastAsia="zh-CN"/>
        </w:rPr>
        <w:t>或基本存款账户信息</w:t>
      </w:r>
      <w:r>
        <w:rPr>
          <w:rFonts w:hint="eastAsia" w:ascii="宋体" w:hAnsi="宋体" w:eastAsia="宋体" w:cs="宋体"/>
          <w:color w:val="auto"/>
          <w:kern w:val="0"/>
          <w:sz w:val="28"/>
          <w:szCs w:val="28"/>
          <w:highlight w:val="none"/>
        </w:rPr>
        <w:t>（复印件须加盖单位公章）</w:t>
      </w:r>
      <w:r>
        <w:rPr>
          <w:rFonts w:hint="eastAsia" w:ascii="宋体" w:hAnsi="宋体" w:eastAsia="宋体" w:cs="宋体"/>
          <w:b/>
          <w:bCs/>
          <w:color w:val="auto"/>
          <w:kern w:val="0"/>
          <w:sz w:val="28"/>
          <w:szCs w:val="28"/>
          <w:highlight w:val="none"/>
        </w:rPr>
        <w:br w:type="page"/>
      </w:r>
    </w:p>
    <w:p w14:paraId="40D2C0BB">
      <w:pPr>
        <w:outlineLvl w:val="1"/>
        <w:rPr>
          <w:rFonts w:hint="eastAsia" w:ascii="宋体" w:hAnsi="宋体" w:eastAsia="宋体" w:cs="宋体"/>
          <w:b/>
          <w:color w:val="auto"/>
          <w:kern w:val="0"/>
          <w:sz w:val="28"/>
          <w:szCs w:val="28"/>
          <w:highlight w:val="none"/>
        </w:rPr>
      </w:pPr>
      <w:r>
        <w:rPr>
          <w:rFonts w:hint="eastAsia" w:ascii="宋体" w:hAnsi="宋体" w:cs="宋体"/>
          <w:b/>
          <w:bCs/>
          <w:color w:val="auto"/>
          <w:kern w:val="0"/>
          <w:sz w:val="28"/>
          <w:szCs w:val="28"/>
          <w:highlight w:val="none"/>
          <w:lang w:eastAsia="zh-CN"/>
        </w:rPr>
        <w:t>二</w:t>
      </w:r>
      <w:r>
        <w:rPr>
          <w:rFonts w:hint="eastAsia" w:ascii="宋体" w:hAnsi="宋体" w:eastAsia="宋体" w:cs="宋体"/>
          <w:b/>
          <w:bCs/>
          <w:color w:val="auto"/>
          <w:kern w:val="0"/>
          <w:sz w:val="28"/>
          <w:szCs w:val="28"/>
          <w:highlight w:val="none"/>
        </w:rPr>
        <w:t>、</w:t>
      </w:r>
      <w:r>
        <w:rPr>
          <w:rFonts w:hint="eastAsia" w:ascii="宋体" w:hAnsi="宋体" w:eastAsia="宋体" w:cs="宋体"/>
          <w:b/>
          <w:color w:val="auto"/>
          <w:kern w:val="0"/>
          <w:sz w:val="28"/>
          <w:szCs w:val="28"/>
          <w:highlight w:val="none"/>
        </w:rPr>
        <w:t>具有良好的商业信誉和</w:t>
      </w:r>
      <w:r>
        <w:rPr>
          <w:rFonts w:hint="eastAsia" w:ascii="宋体" w:hAnsi="宋体" w:eastAsia="宋体" w:cs="宋体"/>
          <w:b/>
          <w:color w:val="auto"/>
          <w:sz w:val="28"/>
          <w:szCs w:val="28"/>
          <w:highlight w:val="none"/>
        </w:rPr>
        <w:t>健全的财务会计制度的承诺函</w:t>
      </w:r>
    </w:p>
    <w:p w14:paraId="2161424E">
      <w:pPr>
        <w:jc w:val="center"/>
        <w:rPr>
          <w:rFonts w:hint="eastAsia" w:ascii="宋体" w:hAnsi="宋体" w:eastAsia="宋体" w:cs="宋体"/>
          <w:b/>
          <w:color w:val="auto"/>
          <w:kern w:val="0"/>
          <w:sz w:val="28"/>
          <w:szCs w:val="28"/>
          <w:highlight w:val="none"/>
        </w:rPr>
      </w:pPr>
    </w:p>
    <w:p w14:paraId="04F81047">
      <w:pPr>
        <w:jc w:val="center"/>
        <w:rPr>
          <w:rFonts w:hint="eastAsia" w:ascii="宋体" w:hAnsi="宋体" w:eastAsia="宋体" w:cs="宋体"/>
          <w:color w:val="auto"/>
          <w:sz w:val="28"/>
          <w:szCs w:val="28"/>
          <w:highlight w:val="none"/>
          <w:u w:val="single"/>
        </w:rPr>
      </w:pPr>
      <w:r>
        <w:rPr>
          <w:rFonts w:hint="eastAsia" w:ascii="宋体" w:hAnsi="宋体" w:eastAsia="宋体" w:cs="宋体"/>
          <w:b/>
          <w:color w:val="auto"/>
          <w:kern w:val="0"/>
          <w:sz w:val="28"/>
          <w:szCs w:val="28"/>
          <w:highlight w:val="none"/>
        </w:rPr>
        <w:t>供应商具有良好的商业信誉和</w:t>
      </w:r>
      <w:r>
        <w:rPr>
          <w:rFonts w:hint="eastAsia" w:ascii="宋体" w:hAnsi="宋体" w:eastAsia="宋体" w:cs="宋体"/>
          <w:b/>
          <w:color w:val="auto"/>
          <w:sz w:val="28"/>
          <w:szCs w:val="28"/>
          <w:highlight w:val="none"/>
        </w:rPr>
        <w:t>健全的财务会计制度的承诺函</w:t>
      </w:r>
    </w:p>
    <w:p w14:paraId="6C664443">
      <w:pPr>
        <w:rPr>
          <w:rFonts w:hint="eastAsia" w:ascii="宋体" w:hAnsi="宋体" w:eastAsia="宋体" w:cs="宋体"/>
          <w:color w:val="auto"/>
          <w:sz w:val="28"/>
          <w:szCs w:val="28"/>
          <w:highlight w:val="none"/>
          <w:u w:val="single"/>
        </w:rPr>
      </w:pPr>
    </w:p>
    <w:p w14:paraId="07597987">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（采购人） ：</w:t>
      </w:r>
    </w:p>
    <w:p w14:paraId="35CA73B2">
      <w:pPr>
        <w:widowControl/>
        <w:snapToGrid w:val="0"/>
        <w:spacing w:line="360" w:lineRule="auto"/>
        <w:ind w:firstLine="560" w:firstLineChars="200"/>
        <w:rPr>
          <w:rFonts w:hint="eastAsia" w:ascii="宋体" w:hAnsi="宋体" w:eastAsia="宋体" w:cs="宋体"/>
          <w:color w:val="auto"/>
          <w:sz w:val="28"/>
          <w:szCs w:val="28"/>
          <w:highlight w:val="none"/>
        </w:rPr>
      </w:pPr>
    </w:p>
    <w:p w14:paraId="6B85627B">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本供应商现参与贵公司组织的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名称），</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采购活动。依据磋商文件相关规定，现郑重承诺：我方具有通过具备审计资格的第三方出具的合格且有效的财务审计报告或在基本户开户银行出具的无不良记录资信证明等文件。商业信誉良好，财务制度健全。</w:t>
      </w:r>
    </w:p>
    <w:p w14:paraId="6865B671">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以上承诺信息如有虚假或隐瞒，我方愿意承担一切后果，并不再寻求任何旨在减轻或免除法律责任的辩解。 </w:t>
      </w:r>
    </w:p>
    <w:p w14:paraId="37D48F26">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720775">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p>
    <w:p w14:paraId="49CF3674">
      <w:pPr>
        <w:widowControl/>
        <w:snapToGrid w:val="0"/>
        <w:spacing w:line="360" w:lineRule="auto"/>
        <w:ind w:firstLine="560" w:firstLineChars="200"/>
        <w:rPr>
          <w:rFonts w:hint="eastAsia" w:ascii="宋体" w:hAnsi="宋体" w:eastAsia="宋体" w:cs="宋体"/>
          <w:color w:val="auto"/>
          <w:sz w:val="28"/>
          <w:szCs w:val="28"/>
          <w:highlight w:val="none"/>
        </w:rPr>
      </w:pPr>
    </w:p>
    <w:p w14:paraId="4B6A3FCF">
      <w:pPr>
        <w:widowControl/>
        <w:snapToGrid w:val="0"/>
        <w:spacing w:line="360" w:lineRule="auto"/>
        <w:ind w:firstLine="560" w:firstLineChars="200"/>
        <w:rPr>
          <w:rFonts w:hint="eastAsia" w:ascii="宋体" w:hAnsi="宋体" w:eastAsia="宋体" w:cs="宋体"/>
          <w:color w:val="auto"/>
          <w:sz w:val="28"/>
          <w:szCs w:val="28"/>
          <w:highlight w:val="none"/>
        </w:rPr>
      </w:pPr>
    </w:p>
    <w:p w14:paraId="582C5360">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42DF8ADE">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法定代表人或供应商代表：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（签字或盖章）  </w:t>
      </w:r>
    </w:p>
    <w:p w14:paraId="68171F95">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14:paraId="78645388">
      <w:pPr>
        <w:spacing w:line="480" w:lineRule="exact"/>
        <w:rPr>
          <w:rFonts w:hint="eastAsia" w:ascii="宋体" w:hAnsi="宋体" w:eastAsia="宋体" w:cs="宋体"/>
          <w:color w:val="auto"/>
          <w:sz w:val="28"/>
          <w:szCs w:val="28"/>
          <w:highlight w:val="none"/>
        </w:rPr>
      </w:pPr>
    </w:p>
    <w:p w14:paraId="12B62386">
      <w:pPr>
        <w:rPr>
          <w:rFonts w:hint="eastAsia" w:ascii="宋体" w:hAnsi="宋体" w:eastAsia="宋体" w:cs="宋体"/>
          <w:color w:val="auto"/>
          <w:kern w:val="0"/>
          <w:sz w:val="28"/>
          <w:szCs w:val="28"/>
          <w:highlight w:val="none"/>
        </w:rPr>
      </w:pPr>
    </w:p>
    <w:p w14:paraId="07A4AD55">
      <w:pPr>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eastAsia="zh-CN"/>
        </w:rPr>
        <w:br w:type="page"/>
      </w:r>
    </w:p>
    <w:p w14:paraId="297A861E">
      <w:pPr>
        <w:widowControl/>
        <w:snapToGrid w:val="0"/>
        <w:spacing w:line="360" w:lineRule="auto"/>
        <w:outlineLvl w:val="1"/>
        <w:rPr>
          <w:rFonts w:hint="eastAsia" w:ascii="宋体" w:hAnsi="宋体" w:eastAsia="宋体" w:cs="宋体"/>
          <w:b/>
          <w:color w:val="auto"/>
          <w:kern w:val="0"/>
          <w:sz w:val="28"/>
          <w:szCs w:val="28"/>
          <w:highlight w:val="none"/>
        </w:rPr>
      </w:pPr>
      <w:r>
        <w:rPr>
          <w:rFonts w:hint="eastAsia" w:ascii="宋体" w:hAnsi="宋体" w:cs="宋体"/>
          <w:b/>
          <w:bCs w:val="0"/>
          <w:color w:val="auto"/>
          <w:sz w:val="28"/>
          <w:szCs w:val="28"/>
          <w:highlight w:val="none"/>
          <w:lang w:eastAsia="zh-CN"/>
        </w:rPr>
        <w:t>三</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color w:val="auto"/>
          <w:kern w:val="0"/>
          <w:sz w:val="28"/>
          <w:szCs w:val="28"/>
          <w:highlight w:val="none"/>
        </w:rPr>
        <w:t>具有履行合同所必需的设备和专业技术能力承诺函</w:t>
      </w:r>
    </w:p>
    <w:p w14:paraId="423B05C2">
      <w:pPr>
        <w:widowControl/>
        <w:spacing w:line="330" w:lineRule="atLeast"/>
        <w:jc w:val="left"/>
        <w:rPr>
          <w:rFonts w:hint="eastAsia" w:ascii="宋体" w:hAnsi="宋体" w:eastAsia="宋体" w:cs="宋体"/>
          <w:color w:val="auto"/>
          <w:kern w:val="0"/>
          <w:sz w:val="28"/>
          <w:szCs w:val="28"/>
          <w:highlight w:val="none"/>
        </w:rPr>
      </w:pPr>
    </w:p>
    <w:p w14:paraId="29F11C27">
      <w:pPr>
        <w:keepNext/>
        <w:jc w:val="center"/>
        <w:rPr>
          <w:rFonts w:hint="eastAsia" w:ascii="宋体" w:hAnsi="宋体" w:eastAsia="宋体" w:cs="宋体"/>
          <w:b/>
          <w:color w:val="auto"/>
          <w:spacing w:val="20"/>
          <w:sz w:val="28"/>
          <w:szCs w:val="28"/>
          <w:highlight w:val="none"/>
        </w:rPr>
      </w:pPr>
      <w:r>
        <w:rPr>
          <w:rFonts w:hint="eastAsia" w:ascii="宋体" w:hAnsi="宋体" w:eastAsia="宋体" w:cs="宋体"/>
          <w:b/>
          <w:color w:val="auto"/>
          <w:spacing w:val="20"/>
          <w:sz w:val="28"/>
          <w:szCs w:val="28"/>
          <w:highlight w:val="none"/>
        </w:rPr>
        <w:t>供应商</w:t>
      </w:r>
      <w:r>
        <w:rPr>
          <w:rFonts w:hint="eastAsia" w:ascii="宋体" w:hAnsi="宋体" w:eastAsia="宋体" w:cs="宋体"/>
          <w:b/>
          <w:color w:val="auto"/>
          <w:kern w:val="0"/>
          <w:sz w:val="28"/>
          <w:szCs w:val="28"/>
          <w:highlight w:val="none"/>
        </w:rPr>
        <w:t>具有履行合同所必需的设备和专业技术能力承诺函</w:t>
      </w:r>
    </w:p>
    <w:p w14:paraId="2BFD9878">
      <w:pPr>
        <w:keepNext/>
        <w:rPr>
          <w:rFonts w:hint="eastAsia" w:ascii="宋体" w:hAnsi="宋体" w:eastAsia="宋体" w:cs="宋体"/>
          <w:color w:val="auto"/>
          <w:sz w:val="28"/>
          <w:szCs w:val="28"/>
          <w:highlight w:val="none"/>
        </w:rPr>
      </w:pPr>
    </w:p>
    <w:p w14:paraId="725216AB">
      <w:pPr>
        <w:keepNext/>
        <w:spacing w:line="330" w:lineRule="atLeast"/>
        <w:jc w:val="left"/>
        <w:rPr>
          <w:rFonts w:hint="eastAsia" w:ascii="宋体" w:hAnsi="宋体" w:eastAsia="宋体" w:cs="宋体"/>
          <w:color w:val="auto"/>
          <w:kern w:val="0"/>
          <w:sz w:val="28"/>
          <w:szCs w:val="28"/>
          <w:highlight w:val="none"/>
        </w:rPr>
      </w:pPr>
    </w:p>
    <w:p w14:paraId="11DA6F00">
      <w:pPr>
        <w:keepNex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（采购人）  ：</w:t>
      </w:r>
    </w:p>
    <w:p w14:paraId="66785FD8">
      <w:pPr>
        <w:keepNext/>
        <w:spacing w:line="330" w:lineRule="atLeast"/>
        <w:jc w:val="left"/>
        <w:rPr>
          <w:rFonts w:hint="eastAsia" w:ascii="宋体" w:hAnsi="宋体" w:eastAsia="宋体" w:cs="宋体"/>
          <w:color w:val="auto"/>
          <w:kern w:val="0"/>
          <w:sz w:val="28"/>
          <w:szCs w:val="28"/>
          <w:highlight w:val="none"/>
        </w:rPr>
      </w:pPr>
    </w:p>
    <w:p w14:paraId="00699E10">
      <w:pPr>
        <w:keepNext/>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本供应商现参与贵公司组织的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名称），</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）的采购活动。依据磋商文件相关规定，现郑重承诺：我方具备履行合同所必需的设备和专业技术能力。</w:t>
      </w:r>
    </w:p>
    <w:p w14:paraId="562DAAAA">
      <w:pPr>
        <w:widowControl/>
        <w:snapToGrid w:val="0"/>
        <w:spacing w:line="360" w:lineRule="auto"/>
        <w:ind w:firstLine="560" w:firstLineChars="200"/>
        <w:rPr>
          <w:rFonts w:hint="eastAsia" w:ascii="宋体" w:hAnsi="宋体" w:eastAsia="宋体" w:cs="宋体"/>
          <w:color w:val="auto"/>
          <w:sz w:val="28"/>
          <w:szCs w:val="28"/>
          <w:highlight w:val="none"/>
        </w:rPr>
      </w:pPr>
    </w:p>
    <w:p w14:paraId="39CB870C">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以上承诺信息如有虚假或隐瞒，我方愿意承担一切后果，并不再寻求任何旨在减轻或免除法律责任的辩解。 </w:t>
      </w:r>
    </w:p>
    <w:p w14:paraId="42550F42">
      <w:pPr>
        <w:keepNext/>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p>
    <w:p w14:paraId="6859D14C">
      <w:pPr>
        <w:keepNext/>
        <w:ind w:firstLine="3931" w:firstLineChars="1404"/>
        <w:rPr>
          <w:rFonts w:hint="eastAsia" w:ascii="宋体" w:hAnsi="宋体" w:eastAsia="宋体" w:cs="宋体"/>
          <w:color w:val="auto"/>
          <w:sz w:val="28"/>
          <w:szCs w:val="28"/>
          <w:highlight w:val="none"/>
        </w:rPr>
      </w:pPr>
    </w:p>
    <w:p w14:paraId="6FFB12B5">
      <w:pPr>
        <w:keepNext/>
        <w:ind w:firstLine="3931" w:firstLineChars="1404"/>
        <w:rPr>
          <w:rFonts w:hint="eastAsia" w:ascii="宋体" w:hAnsi="宋体" w:eastAsia="宋体" w:cs="宋体"/>
          <w:color w:val="auto"/>
          <w:sz w:val="28"/>
          <w:szCs w:val="28"/>
          <w:highlight w:val="none"/>
        </w:rPr>
      </w:pPr>
    </w:p>
    <w:p w14:paraId="1950F50E">
      <w:pPr>
        <w:keepNext/>
        <w:ind w:firstLine="3931" w:firstLineChars="1404"/>
        <w:rPr>
          <w:rFonts w:hint="eastAsia" w:ascii="宋体" w:hAnsi="宋体" w:eastAsia="宋体" w:cs="宋体"/>
          <w:color w:val="auto"/>
          <w:sz w:val="28"/>
          <w:szCs w:val="28"/>
          <w:highlight w:val="none"/>
        </w:rPr>
      </w:pPr>
    </w:p>
    <w:p w14:paraId="6C948468">
      <w:pPr>
        <w:keepNext/>
        <w:spacing w:line="330" w:lineRule="atLeast"/>
        <w:jc w:val="left"/>
        <w:rPr>
          <w:rFonts w:hint="eastAsia" w:ascii="宋体" w:hAnsi="宋体" w:eastAsia="宋体" w:cs="宋体"/>
          <w:color w:val="auto"/>
          <w:kern w:val="0"/>
          <w:sz w:val="28"/>
          <w:szCs w:val="28"/>
          <w:highlight w:val="none"/>
        </w:rPr>
      </w:pPr>
    </w:p>
    <w:p w14:paraId="73F2AE5A">
      <w:pPr>
        <w:keepNext/>
        <w:spacing w:line="330" w:lineRule="atLeast"/>
        <w:jc w:val="left"/>
        <w:rPr>
          <w:rFonts w:hint="eastAsia" w:ascii="宋体" w:hAnsi="宋体" w:eastAsia="宋体" w:cs="宋体"/>
          <w:color w:val="auto"/>
          <w:kern w:val="0"/>
          <w:sz w:val="28"/>
          <w:szCs w:val="28"/>
          <w:highlight w:val="none"/>
        </w:rPr>
      </w:pPr>
    </w:p>
    <w:p w14:paraId="2B480984">
      <w:pPr>
        <w:keepNext/>
        <w:ind w:firstLine="3931" w:firstLineChars="1404"/>
        <w:rPr>
          <w:rFonts w:hint="eastAsia" w:ascii="宋体" w:hAnsi="宋体" w:eastAsia="宋体" w:cs="宋体"/>
          <w:color w:val="auto"/>
          <w:sz w:val="28"/>
          <w:szCs w:val="28"/>
          <w:highlight w:val="none"/>
        </w:rPr>
      </w:pPr>
    </w:p>
    <w:p w14:paraId="651BD886">
      <w:pPr>
        <w:keepNext/>
        <w:ind w:firstLine="3931" w:firstLineChars="1404"/>
        <w:rPr>
          <w:rFonts w:hint="eastAsia" w:ascii="宋体" w:hAnsi="宋体" w:eastAsia="宋体" w:cs="宋体"/>
          <w:color w:val="auto"/>
          <w:sz w:val="28"/>
          <w:szCs w:val="28"/>
          <w:highlight w:val="none"/>
        </w:rPr>
      </w:pPr>
    </w:p>
    <w:p w14:paraId="22DC1B42">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31BA46D9">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法定代表人或供应商代表：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（签字或盖章）  </w:t>
      </w:r>
    </w:p>
    <w:p w14:paraId="183E4258">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14:paraId="6EE84653">
      <w:pPr>
        <w:kinsoku/>
        <w:overflowPunct/>
        <w:topLinePunct w:val="0"/>
        <w:bidi w:val="0"/>
        <w:spacing w:line="560" w:lineRule="exact"/>
        <w:jc w:val="right"/>
        <w:rPr>
          <w:rFonts w:hint="eastAsia" w:ascii="宋体" w:hAnsi="宋体" w:eastAsia="宋体" w:cs="宋体"/>
          <w:color w:val="auto"/>
          <w:spacing w:val="6"/>
          <w:sz w:val="28"/>
          <w:szCs w:val="28"/>
          <w:highlight w:val="none"/>
        </w:rPr>
      </w:pPr>
    </w:p>
    <w:p w14:paraId="568B8BBE">
      <w:pPr>
        <w:widowControl/>
        <w:snapToGrid w:val="0"/>
        <w:spacing w:line="360" w:lineRule="auto"/>
        <w:outlineLvl w:val="1"/>
        <w:rPr>
          <w:rFonts w:hint="eastAsia" w:ascii="宋体" w:hAnsi="宋体" w:eastAsia="宋体" w:cs="宋体"/>
          <w:b/>
          <w:color w:val="auto"/>
          <w:kern w:val="0"/>
          <w:sz w:val="28"/>
          <w:szCs w:val="28"/>
          <w:highlight w:val="none"/>
        </w:rPr>
      </w:pPr>
      <w:r>
        <w:rPr>
          <w:rFonts w:hint="eastAsia" w:ascii="宋体" w:hAnsi="宋体" w:eastAsia="宋体" w:cs="宋体"/>
          <w:color w:val="auto"/>
          <w:spacing w:val="6"/>
          <w:sz w:val="28"/>
          <w:szCs w:val="28"/>
          <w:highlight w:val="none"/>
        </w:rPr>
        <w:br w:type="page"/>
      </w:r>
      <w:r>
        <w:rPr>
          <w:rFonts w:hint="eastAsia" w:ascii="宋体" w:hAnsi="宋体" w:cs="宋体"/>
          <w:b/>
          <w:bCs/>
          <w:color w:val="auto"/>
          <w:spacing w:val="10"/>
          <w:kern w:val="0"/>
          <w:sz w:val="28"/>
          <w:szCs w:val="28"/>
          <w:highlight w:val="none"/>
          <w:lang w:eastAsia="zh-CN"/>
        </w:rPr>
        <w:t>四</w:t>
      </w:r>
      <w:r>
        <w:rPr>
          <w:rFonts w:hint="eastAsia" w:ascii="宋体" w:hAnsi="宋体" w:eastAsia="宋体" w:cs="宋体"/>
          <w:b/>
          <w:bCs/>
          <w:color w:val="auto"/>
          <w:spacing w:val="10"/>
          <w:kern w:val="0"/>
          <w:sz w:val="28"/>
          <w:szCs w:val="28"/>
          <w:highlight w:val="none"/>
          <w:lang w:eastAsia="zh-CN"/>
        </w:rPr>
        <w:t>、</w:t>
      </w:r>
      <w:r>
        <w:rPr>
          <w:rFonts w:hint="eastAsia" w:ascii="宋体" w:hAnsi="宋体" w:eastAsia="宋体" w:cs="宋体"/>
          <w:b/>
          <w:color w:val="auto"/>
          <w:kern w:val="0"/>
          <w:sz w:val="28"/>
          <w:szCs w:val="28"/>
          <w:highlight w:val="none"/>
        </w:rPr>
        <w:t>具有依法缴纳税收和社会保障资金的良好记录的承诺函</w:t>
      </w:r>
    </w:p>
    <w:p w14:paraId="02C4369C">
      <w:pPr>
        <w:jc w:val="center"/>
        <w:rPr>
          <w:rFonts w:hint="eastAsia" w:ascii="宋体" w:hAnsi="宋体" w:eastAsia="宋体" w:cs="宋体"/>
          <w:b/>
          <w:color w:val="auto"/>
          <w:kern w:val="0"/>
          <w:sz w:val="28"/>
          <w:szCs w:val="28"/>
          <w:highlight w:val="none"/>
        </w:rPr>
      </w:pPr>
    </w:p>
    <w:p w14:paraId="70364024">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供应商具有依法缴纳税收和社会保障资金的良好记录的承诺函</w:t>
      </w:r>
    </w:p>
    <w:p w14:paraId="49D16D39">
      <w:pPr>
        <w:rPr>
          <w:rFonts w:hint="eastAsia" w:ascii="宋体" w:hAnsi="宋体" w:eastAsia="宋体" w:cs="宋体"/>
          <w:color w:val="auto"/>
          <w:sz w:val="28"/>
          <w:szCs w:val="28"/>
          <w:highlight w:val="none"/>
        </w:rPr>
      </w:pPr>
    </w:p>
    <w:p w14:paraId="7C0B0FDD">
      <w:pPr>
        <w:rPr>
          <w:rFonts w:hint="eastAsia" w:ascii="宋体" w:hAnsi="宋体" w:eastAsia="宋体" w:cs="宋体"/>
          <w:color w:val="auto"/>
          <w:sz w:val="28"/>
          <w:szCs w:val="28"/>
          <w:highlight w:val="none"/>
          <w:u w:val="single"/>
        </w:rPr>
      </w:pPr>
    </w:p>
    <w:p w14:paraId="78C5C63A">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（采购人） ：</w:t>
      </w:r>
    </w:p>
    <w:p w14:paraId="70DA6736">
      <w:pPr>
        <w:widowControl/>
        <w:snapToGrid w:val="0"/>
        <w:spacing w:line="360" w:lineRule="auto"/>
        <w:ind w:firstLine="560" w:firstLineChars="200"/>
        <w:rPr>
          <w:rFonts w:hint="eastAsia" w:ascii="宋体" w:hAnsi="宋体" w:eastAsia="宋体" w:cs="宋体"/>
          <w:color w:val="auto"/>
          <w:sz w:val="28"/>
          <w:szCs w:val="28"/>
          <w:highlight w:val="none"/>
        </w:rPr>
      </w:pPr>
    </w:p>
    <w:p w14:paraId="617B0380">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本供应商现参与贵公司组织的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名称），</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）的采购活动。依据磋商文件相关规定，现郑重承诺：我方在参加本次采购活动前严格依法缴纳税收或依法享受国家免税优惠政策，并依法给单位职工缴纳社会保障金或依法不需要缴纳社会保障资金的证明文件。</w:t>
      </w:r>
    </w:p>
    <w:p w14:paraId="3ADE6447">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以上承诺信息如有虚假或隐瞒，我方愿意承担一切后果，并不再寻求任何旨在减轻或免除法律责任的辩解。 </w:t>
      </w:r>
    </w:p>
    <w:p w14:paraId="1ECAD367">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3C80CEC">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p>
    <w:p w14:paraId="707FD2A2">
      <w:pPr>
        <w:widowControl/>
        <w:snapToGrid w:val="0"/>
        <w:spacing w:line="360" w:lineRule="auto"/>
        <w:ind w:firstLine="560" w:firstLineChars="200"/>
        <w:rPr>
          <w:rFonts w:hint="eastAsia" w:ascii="宋体" w:hAnsi="宋体" w:eastAsia="宋体" w:cs="宋体"/>
          <w:color w:val="auto"/>
          <w:sz w:val="28"/>
          <w:szCs w:val="28"/>
          <w:highlight w:val="none"/>
        </w:rPr>
      </w:pPr>
    </w:p>
    <w:p w14:paraId="1FE5E3FD">
      <w:pPr>
        <w:widowControl/>
        <w:snapToGrid w:val="0"/>
        <w:spacing w:line="360" w:lineRule="auto"/>
        <w:ind w:firstLine="560" w:firstLineChars="200"/>
        <w:rPr>
          <w:rFonts w:hint="eastAsia" w:ascii="宋体" w:hAnsi="宋体" w:eastAsia="宋体" w:cs="宋体"/>
          <w:color w:val="auto"/>
          <w:sz w:val="28"/>
          <w:szCs w:val="28"/>
          <w:highlight w:val="none"/>
        </w:rPr>
      </w:pPr>
    </w:p>
    <w:p w14:paraId="74888AC1">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080F64A2">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法定代表人或供应商代表：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（签字或盖章）  </w:t>
      </w:r>
    </w:p>
    <w:p w14:paraId="5A700933">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14:paraId="3CB29598">
      <w:pPr>
        <w:rPr>
          <w:rFonts w:hint="eastAsia" w:ascii="宋体" w:hAnsi="宋体" w:eastAsia="宋体" w:cs="宋体"/>
          <w:color w:val="auto"/>
          <w:kern w:val="0"/>
          <w:sz w:val="28"/>
          <w:szCs w:val="28"/>
          <w:highlight w:val="none"/>
        </w:rPr>
      </w:pPr>
    </w:p>
    <w:p w14:paraId="5F95CD56">
      <w:pPr>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br w:type="page"/>
      </w:r>
    </w:p>
    <w:p w14:paraId="15432729">
      <w:pPr>
        <w:keepNext/>
        <w:jc w:val="center"/>
        <w:rPr>
          <w:rFonts w:hint="eastAsia" w:ascii="宋体" w:hAnsi="宋体" w:eastAsia="宋体" w:cs="宋体"/>
          <w:b/>
          <w:color w:val="auto"/>
          <w:spacing w:val="20"/>
          <w:sz w:val="28"/>
          <w:szCs w:val="28"/>
          <w:highlight w:val="none"/>
        </w:rPr>
      </w:pPr>
      <w:r>
        <w:rPr>
          <w:rFonts w:hint="eastAsia" w:ascii="宋体" w:hAnsi="宋体" w:cs="宋体"/>
          <w:b/>
          <w:bCs/>
          <w:color w:val="auto"/>
          <w:spacing w:val="10"/>
          <w:kern w:val="0"/>
          <w:sz w:val="28"/>
          <w:szCs w:val="28"/>
          <w:highlight w:val="none"/>
          <w:lang w:val="en-US" w:eastAsia="zh-CN"/>
        </w:rPr>
        <w:t>五</w:t>
      </w:r>
      <w:r>
        <w:rPr>
          <w:rFonts w:hint="eastAsia" w:ascii="宋体" w:hAnsi="宋体" w:eastAsia="宋体" w:cs="宋体"/>
          <w:b/>
          <w:bCs/>
          <w:color w:val="auto"/>
          <w:spacing w:val="10"/>
          <w:kern w:val="0"/>
          <w:sz w:val="28"/>
          <w:szCs w:val="28"/>
          <w:highlight w:val="none"/>
          <w:lang w:eastAsia="zh-CN"/>
        </w:rPr>
        <w:t>、</w:t>
      </w:r>
      <w:r>
        <w:rPr>
          <w:rFonts w:hint="eastAsia" w:ascii="宋体" w:hAnsi="宋体" w:eastAsia="宋体" w:cs="宋体"/>
          <w:b/>
          <w:bCs/>
          <w:color w:val="auto"/>
          <w:sz w:val="28"/>
          <w:szCs w:val="28"/>
          <w:highlight w:val="none"/>
        </w:rPr>
        <w:t>参加本次采购活动前三年内，在经营活动中没有重大违法记录承诺函</w:t>
      </w:r>
    </w:p>
    <w:p w14:paraId="42358B42">
      <w:pPr>
        <w:keepNext/>
        <w:spacing w:line="330" w:lineRule="atLeast"/>
        <w:jc w:val="left"/>
        <w:rPr>
          <w:rFonts w:hint="eastAsia" w:ascii="宋体" w:hAnsi="宋体" w:eastAsia="宋体" w:cs="宋体"/>
          <w:color w:val="auto"/>
          <w:kern w:val="0"/>
          <w:sz w:val="28"/>
          <w:szCs w:val="28"/>
          <w:highlight w:val="none"/>
        </w:rPr>
      </w:pPr>
    </w:p>
    <w:p w14:paraId="58FC644C">
      <w:pPr>
        <w:keepNext/>
        <w:spacing w:line="330" w:lineRule="atLeast"/>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sz w:val="28"/>
          <w:szCs w:val="28"/>
          <w:highlight w:val="none"/>
        </w:rPr>
        <w:t>参加本次采购活动前三年内，在经营活动中没有重大违法记录承诺函</w:t>
      </w:r>
    </w:p>
    <w:p w14:paraId="26E99B39">
      <w:pPr>
        <w:keepNext/>
        <w:rPr>
          <w:rFonts w:hint="eastAsia" w:ascii="宋体" w:hAnsi="宋体" w:eastAsia="宋体" w:cs="宋体"/>
          <w:color w:val="auto"/>
          <w:sz w:val="28"/>
          <w:szCs w:val="28"/>
          <w:highlight w:val="none"/>
          <w:u w:val="single"/>
        </w:rPr>
      </w:pPr>
    </w:p>
    <w:p w14:paraId="0CEC1ACD">
      <w:pPr>
        <w:keepNext/>
        <w:rPr>
          <w:rFonts w:hint="eastAsia" w:ascii="宋体" w:hAnsi="宋体" w:eastAsia="宋体" w:cs="宋体"/>
          <w:color w:val="auto"/>
          <w:sz w:val="28"/>
          <w:szCs w:val="28"/>
          <w:highlight w:val="none"/>
          <w:u w:val="single"/>
        </w:rPr>
      </w:pPr>
    </w:p>
    <w:p w14:paraId="753704EA">
      <w:pPr>
        <w:keepNex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（采购人）  ：</w:t>
      </w:r>
    </w:p>
    <w:p w14:paraId="5DF47750">
      <w:pPr>
        <w:keepNext/>
        <w:snapToGrid w:val="0"/>
        <w:spacing w:line="520" w:lineRule="exact"/>
        <w:ind w:firstLine="560" w:firstLineChars="200"/>
        <w:jc w:val="left"/>
        <w:rPr>
          <w:rFonts w:hint="eastAsia" w:ascii="宋体" w:hAnsi="宋体" w:eastAsia="宋体" w:cs="宋体"/>
          <w:color w:val="auto"/>
          <w:sz w:val="28"/>
          <w:szCs w:val="28"/>
          <w:highlight w:val="none"/>
        </w:rPr>
      </w:pPr>
    </w:p>
    <w:p w14:paraId="6B6F78DE">
      <w:pPr>
        <w:keepNext/>
        <w:snapToGrid w:val="0"/>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本供应商现参与贵公司组织的</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名称），</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）的采购活动。依据</w:t>
      </w: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w:t>
      </w:r>
      <w:r>
        <w:rPr>
          <w:rFonts w:hint="eastAsia" w:ascii="宋体" w:hAnsi="宋体" w:cs="宋体"/>
          <w:color w:val="auto"/>
          <w:sz w:val="28"/>
          <w:szCs w:val="28"/>
          <w:highlight w:val="none"/>
          <w:lang w:eastAsia="zh-CN"/>
        </w:rPr>
        <w:t>失信主体</w:t>
      </w:r>
      <w:r>
        <w:rPr>
          <w:rFonts w:hint="eastAsia" w:ascii="宋体" w:hAnsi="宋体" w:eastAsia="宋体" w:cs="宋体"/>
          <w:color w:val="auto"/>
          <w:sz w:val="28"/>
          <w:szCs w:val="28"/>
          <w:highlight w:val="none"/>
        </w:rPr>
        <w:t>均为0记录；在中国政府采购网（http://www.ccgp.gov.cn）中的政府采购严重违法失信行为信息记录也为0记录。</w:t>
      </w:r>
    </w:p>
    <w:p w14:paraId="2B60CCA1">
      <w:pPr>
        <w:widowControl/>
        <w:snapToGrid w:val="0"/>
        <w:spacing w:line="360" w:lineRule="auto"/>
        <w:ind w:firstLine="560" w:firstLineChars="200"/>
        <w:rPr>
          <w:rFonts w:hint="eastAsia" w:ascii="宋体" w:hAnsi="宋体" w:eastAsia="宋体" w:cs="宋体"/>
          <w:color w:val="auto"/>
          <w:sz w:val="28"/>
          <w:szCs w:val="28"/>
          <w:highlight w:val="none"/>
        </w:rPr>
      </w:pPr>
    </w:p>
    <w:p w14:paraId="2D5E8FBF">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以上承诺信息如有虚假或隐瞒，我方愿意承担一切后果，并不再寻求任何旨在减轻或免除法律责任的辩解。 </w:t>
      </w:r>
    </w:p>
    <w:p w14:paraId="221420AF">
      <w:pPr>
        <w:keepNext/>
        <w:snapToGrid w:val="0"/>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p>
    <w:p w14:paraId="0723DE71">
      <w:pPr>
        <w:rPr>
          <w:rFonts w:hint="eastAsia" w:ascii="宋体" w:hAnsi="宋体" w:eastAsia="宋体" w:cs="宋体"/>
          <w:b/>
          <w:bCs/>
          <w:color w:val="auto"/>
          <w:kern w:val="0"/>
          <w:sz w:val="28"/>
          <w:szCs w:val="28"/>
          <w:highlight w:val="none"/>
        </w:rPr>
      </w:pPr>
    </w:p>
    <w:p w14:paraId="678914F0">
      <w:pPr>
        <w:rPr>
          <w:rFonts w:hint="eastAsia" w:ascii="宋体" w:hAnsi="宋体" w:eastAsia="宋体" w:cs="宋体"/>
          <w:b/>
          <w:bCs/>
          <w:color w:val="auto"/>
          <w:kern w:val="0"/>
          <w:sz w:val="28"/>
          <w:szCs w:val="28"/>
          <w:highlight w:val="none"/>
        </w:rPr>
      </w:pPr>
    </w:p>
    <w:p w14:paraId="72367F0C">
      <w:pPr>
        <w:rPr>
          <w:rFonts w:hint="eastAsia" w:ascii="宋体" w:hAnsi="宋体" w:eastAsia="宋体" w:cs="宋体"/>
          <w:b/>
          <w:bCs/>
          <w:color w:val="auto"/>
          <w:kern w:val="0"/>
          <w:sz w:val="28"/>
          <w:szCs w:val="28"/>
          <w:highlight w:val="none"/>
        </w:rPr>
      </w:pPr>
    </w:p>
    <w:p w14:paraId="6AB7CF89">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5FE49849">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法定代表人或供应商代表：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（签字或盖章）  </w:t>
      </w:r>
    </w:p>
    <w:p w14:paraId="50A7F527">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14:paraId="6E90E1D5">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731DF25">
      <w:pPr>
        <w:kinsoku/>
        <w:overflowPunct/>
        <w:topLinePunct w:val="0"/>
        <w:bidi w:val="0"/>
        <w:spacing w:line="560" w:lineRule="exact"/>
        <w:rPr>
          <w:rFonts w:hint="eastAsia" w:ascii="宋体" w:hAnsi="宋体" w:eastAsia="宋体" w:cs="宋体"/>
          <w:color w:val="auto"/>
          <w:spacing w:val="6"/>
          <w:sz w:val="28"/>
          <w:szCs w:val="28"/>
          <w:highlight w:val="none"/>
        </w:rPr>
      </w:pPr>
    </w:p>
    <w:p w14:paraId="63C589A7">
      <w:pPr>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br w:type="page"/>
      </w:r>
    </w:p>
    <w:p w14:paraId="08F7612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lang w:eastAsia="zh-CN"/>
        </w:rPr>
        <w:t>、</w:t>
      </w:r>
      <w:r>
        <w:rPr>
          <w:rFonts w:hint="eastAsia" w:ascii="宋体" w:hAnsi="宋体" w:cs="宋体"/>
          <w:b/>
          <w:bCs/>
          <w:color w:val="auto"/>
          <w:kern w:val="0"/>
          <w:sz w:val="28"/>
          <w:szCs w:val="28"/>
          <w:highlight w:val="none"/>
          <w:lang w:val="en-US" w:eastAsia="zh-CN"/>
        </w:rPr>
        <w:t>中小企业声明函；</w:t>
      </w:r>
    </w:p>
    <w:p w14:paraId="435342E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8"/>
          <w:szCs w:val="28"/>
          <w:highlight w:val="none"/>
        </w:rPr>
      </w:pPr>
      <w:r>
        <w:rPr>
          <w:rFonts w:hint="eastAsia" w:ascii="宋体" w:hAnsi="宋体" w:cs="宋体"/>
          <w:b/>
          <w:bCs/>
          <w:color w:val="auto"/>
          <w:kern w:val="0"/>
          <w:sz w:val="28"/>
          <w:szCs w:val="28"/>
          <w:highlight w:val="none"/>
          <w:lang w:val="en-US" w:eastAsia="zh-CN"/>
        </w:rPr>
        <w:t>七、</w:t>
      </w:r>
      <w:r>
        <w:rPr>
          <w:rFonts w:hint="eastAsia" w:ascii="宋体" w:hAnsi="宋体" w:eastAsia="宋体" w:cs="宋体"/>
          <w:b/>
          <w:color w:val="auto"/>
          <w:kern w:val="0"/>
          <w:sz w:val="28"/>
          <w:szCs w:val="28"/>
          <w:highlight w:val="none"/>
          <w:lang w:eastAsia="zh-CN"/>
        </w:rPr>
        <w:t>供应商</w:t>
      </w:r>
      <w:r>
        <w:rPr>
          <w:rFonts w:hint="eastAsia" w:ascii="宋体" w:hAnsi="宋体" w:eastAsia="宋体" w:cs="宋体"/>
          <w:b/>
          <w:color w:val="auto"/>
          <w:kern w:val="0"/>
          <w:sz w:val="28"/>
          <w:szCs w:val="28"/>
          <w:highlight w:val="none"/>
        </w:rPr>
        <w:t>认为需要提供的其他资料</w:t>
      </w:r>
      <w:r>
        <w:rPr>
          <w:rFonts w:hint="eastAsia" w:ascii="宋体" w:hAnsi="宋体" w:eastAsia="宋体" w:cs="宋体"/>
          <w:color w:val="auto"/>
          <w:kern w:val="0"/>
          <w:sz w:val="28"/>
          <w:szCs w:val="28"/>
          <w:highlight w:val="none"/>
        </w:rPr>
        <w:t>（复印件须加盖</w:t>
      </w: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单位公章）</w:t>
      </w:r>
    </w:p>
    <w:p w14:paraId="4E8A9BE9">
      <w:pPr>
        <w:pStyle w:val="25"/>
        <w:rPr>
          <w:rFonts w:hint="eastAsia"/>
          <w:color w:val="auto"/>
          <w:highlight w:val="none"/>
        </w:rPr>
      </w:pPr>
    </w:p>
    <w:p w14:paraId="0DA5F9FB">
      <w:pPr>
        <w:widowControl w:val="0"/>
        <w:numPr>
          <w:ilvl w:val="0"/>
          <w:numId w:val="0"/>
        </w:numPr>
        <w:kinsoku/>
        <w:overflowPunct/>
        <w:topLinePunct w:val="0"/>
        <w:bidi w:val="0"/>
        <w:spacing w:line="560" w:lineRule="exact"/>
        <w:jc w:val="both"/>
        <w:rPr>
          <w:rFonts w:hint="eastAsia" w:ascii="宋体" w:hAnsi="宋体" w:eastAsia="宋体" w:cs="宋体"/>
          <w:color w:val="auto"/>
          <w:spacing w:val="10"/>
          <w:kern w:val="0"/>
          <w:sz w:val="28"/>
          <w:szCs w:val="28"/>
          <w:highlight w:val="none"/>
        </w:rPr>
      </w:pPr>
    </w:p>
    <w:p w14:paraId="24019C38">
      <w:pPr>
        <w:pStyle w:val="5"/>
        <w:kinsoku/>
        <w:overflowPunct/>
        <w:topLinePunct w:val="0"/>
        <w:bidi w:val="0"/>
        <w:spacing w:line="560" w:lineRule="exact"/>
        <w:rPr>
          <w:rFonts w:hint="eastAsia" w:ascii="宋体" w:hAnsi="宋体" w:eastAsia="宋体" w:cs="宋体"/>
          <w:color w:val="auto"/>
          <w:sz w:val="28"/>
          <w:szCs w:val="28"/>
          <w:highlight w:val="none"/>
          <w:lang w:val="en-US" w:eastAsia="zh-CN"/>
        </w:rPr>
      </w:pPr>
    </w:p>
    <w:p w14:paraId="431798A0">
      <w:pPr>
        <w:widowControl/>
        <w:kinsoku/>
        <w:overflowPunct/>
        <w:topLinePunct w:val="0"/>
        <w:bidi w:val="0"/>
        <w:snapToGrid w:val="0"/>
        <w:spacing w:line="560" w:lineRule="exact"/>
        <w:jc w:val="center"/>
        <w:rPr>
          <w:rFonts w:hint="eastAsia" w:ascii="宋体" w:hAnsi="宋体" w:eastAsia="宋体" w:cs="宋体"/>
          <w:color w:val="auto"/>
          <w:sz w:val="28"/>
          <w:szCs w:val="28"/>
          <w:highlight w:val="none"/>
          <w:lang w:val="en-US" w:eastAsia="zh-CN"/>
        </w:rPr>
      </w:pPr>
    </w:p>
    <w:p w14:paraId="2F2FE985">
      <w:pPr>
        <w:widowControl/>
        <w:kinsoku/>
        <w:overflowPunct/>
        <w:topLinePunct w:val="0"/>
        <w:bidi w:val="0"/>
        <w:snapToGrid w:val="0"/>
        <w:spacing w:line="560" w:lineRule="exact"/>
        <w:jc w:val="center"/>
        <w:rPr>
          <w:rFonts w:hint="eastAsia" w:ascii="宋体" w:hAnsi="宋体" w:eastAsia="宋体" w:cs="宋体"/>
          <w:color w:val="auto"/>
          <w:sz w:val="28"/>
          <w:szCs w:val="28"/>
          <w:highlight w:val="none"/>
          <w:lang w:val="en-US" w:eastAsia="zh-CN"/>
        </w:rPr>
      </w:pPr>
    </w:p>
    <w:p w14:paraId="041572A9">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8"/>
          <w:szCs w:val="28"/>
          <w:highlight w:val="none"/>
          <w:lang w:val="en-US" w:eastAsia="zh-CN"/>
        </w:rPr>
        <w:br w:type="page"/>
      </w:r>
      <w:r>
        <w:rPr>
          <w:rFonts w:hint="eastAsia" w:ascii="宋体" w:hAnsi="宋体" w:eastAsia="宋体" w:cs="宋体"/>
          <w:b/>
          <w:color w:val="auto"/>
          <w:kern w:val="0"/>
          <w:sz w:val="28"/>
          <w:szCs w:val="28"/>
          <w:highlight w:val="none"/>
        </w:rPr>
        <w:t>商务技术文件部分</w:t>
      </w:r>
    </w:p>
    <w:p w14:paraId="79E5D790">
      <w:pPr>
        <w:rPr>
          <w:rFonts w:hint="eastAsia" w:ascii="宋体" w:hAnsi="宋体" w:eastAsia="宋体" w:cs="宋体"/>
          <w:color w:val="auto"/>
          <w:spacing w:val="20"/>
          <w:kern w:val="0"/>
          <w:sz w:val="28"/>
          <w:szCs w:val="28"/>
          <w:highlight w:val="none"/>
          <w:lang w:eastAsia="zh-CN"/>
        </w:rPr>
      </w:pPr>
      <w:r>
        <w:rPr>
          <w:rFonts w:hint="eastAsia" w:ascii="宋体" w:hAnsi="宋体" w:eastAsia="宋体" w:cs="宋体"/>
          <w:b/>
          <w:color w:val="auto"/>
          <w:sz w:val="28"/>
          <w:szCs w:val="28"/>
          <w:highlight w:val="none"/>
        </w:rPr>
        <w:t>一、</w:t>
      </w:r>
      <w:r>
        <w:rPr>
          <w:rFonts w:hint="eastAsia" w:ascii="宋体" w:hAnsi="宋体" w:cs="宋体"/>
          <w:b/>
          <w:bCs/>
          <w:color w:val="auto"/>
          <w:spacing w:val="20"/>
          <w:kern w:val="0"/>
          <w:sz w:val="28"/>
          <w:szCs w:val="28"/>
          <w:highlight w:val="none"/>
          <w:lang w:eastAsia="zh-CN"/>
        </w:rPr>
        <w:t>响应函</w:t>
      </w:r>
    </w:p>
    <w:p w14:paraId="6A5F8ADC">
      <w:pPr>
        <w:spacing w:line="560" w:lineRule="exact"/>
        <w:jc w:val="center"/>
        <w:rPr>
          <w:rFonts w:hint="eastAsia" w:ascii="宋体" w:hAnsi="宋体" w:eastAsia="宋体" w:cs="宋体"/>
          <w:bCs/>
          <w:color w:val="auto"/>
          <w:sz w:val="28"/>
          <w:szCs w:val="28"/>
          <w:highlight w:val="none"/>
        </w:rPr>
      </w:pPr>
      <w:r>
        <w:rPr>
          <w:rFonts w:hint="eastAsia" w:ascii="宋体" w:hAnsi="宋体" w:cs="宋体"/>
          <w:b/>
          <w:color w:val="auto"/>
          <w:sz w:val="28"/>
          <w:szCs w:val="28"/>
          <w:highlight w:val="none"/>
          <w:lang w:eastAsia="zh-CN"/>
        </w:rPr>
        <w:t>响</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lang w:eastAsia="zh-CN"/>
        </w:rPr>
        <w:t>应</w:t>
      </w:r>
      <w:r>
        <w:rPr>
          <w:rFonts w:hint="eastAsia" w:ascii="宋体" w:hAnsi="宋体" w:eastAsia="宋体" w:cs="宋体"/>
          <w:b/>
          <w:color w:val="auto"/>
          <w:sz w:val="28"/>
          <w:szCs w:val="28"/>
          <w:highlight w:val="none"/>
        </w:rPr>
        <w:t xml:space="preserve">  函</w:t>
      </w:r>
    </w:p>
    <w:p w14:paraId="32090078">
      <w:pPr>
        <w:tabs>
          <w:tab w:val="left" w:pos="4860"/>
        </w:tabs>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（采购人）：</w:t>
      </w:r>
    </w:p>
    <w:p w14:paraId="5ACE43E5">
      <w:pPr>
        <w:snapToGrid w:val="0"/>
        <w:spacing w:before="240" w:beforeLines="100" w:line="560" w:lineRule="exact"/>
        <w:ind w:firstLine="560" w:firstLineChars="200"/>
        <w:rPr>
          <w:rFonts w:hint="eastAsia" w:ascii="宋体" w:hAnsi="宋体" w:cs="仿宋"/>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仿宋"/>
          <w:color w:val="auto"/>
          <w:sz w:val="28"/>
          <w:szCs w:val="28"/>
          <w:highlight w:val="none"/>
          <w:u w:val="single"/>
        </w:rPr>
        <w:t>（</w:t>
      </w:r>
      <w:r>
        <w:rPr>
          <w:rFonts w:hint="eastAsia" w:ascii="宋体" w:hAnsi="宋体" w:cs="仿宋"/>
          <w:color w:val="auto"/>
          <w:sz w:val="28"/>
          <w:szCs w:val="28"/>
          <w:highlight w:val="none"/>
          <w:u w:val="single"/>
          <w:lang w:val="en-US" w:eastAsia="zh-CN"/>
        </w:rPr>
        <w:t>供应商</w:t>
      </w:r>
      <w:r>
        <w:rPr>
          <w:rFonts w:hint="eastAsia" w:ascii="宋体" w:hAnsi="宋体" w:cs="仿宋"/>
          <w:color w:val="auto"/>
          <w:sz w:val="28"/>
          <w:szCs w:val="28"/>
          <w:highlight w:val="none"/>
          <w:u w:val="single"/>
        </w:rPr>
        <w:t>名称）</w:t>
      </w:r>
      <w:r>
        <w:rPr>
          <w:rFonts w:hint="eastAsia" w:ascii="宋体" w:hAnsi="宋体" w:cs="仿宋"/>
          <w:color w:val="auto"/>
          <w:sz w:val="28"/>
          <w:szCs w:val="28"/>
          <w:highlight w:val="none"/>
        </w:rPr>
        <w:t>系中华人民共和国合法企业，经营地址</w:t>
      </w:r>
      <w:r>
        <w:rPr>
          <w:rFonts w:hint="eastAsia" w:ascii="宋体" w:hAnsi="宋体" w:cs="仿宋"/>
          <w:color w:val="auto"/>
          <w:sz w:val="28"/>
          <w:szCs w:val="28"/>
          <w:highlight w:val="none"/>
          <w:u w:val="single"/>
        </w:rPr>
        <w:t xml:space="preserve">                            </w:t>
      </w:r>
      <w:r>
        <w:rPr>
          <w:rFonts w:hint="eastAsia" w:ascii="宋体" w:hAnsi="宋体" w:cs="仿宋"/>
          <w:color w:val="auto"/>
          <w:sz w:val="28"/>
          <w:szCs w:val="28"/>
          <w:highlight w:val="none"/>
        </w:rPr>
        <w:t>。</w:t>
      </w:r>
    </w:p>
    <w:p w14:paraId="72310733">
      <w:pPr>
        <w:snapToGrid w:val="0"/>
        <w:spacing w:line="560" w:lineRule="exact"/>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我</w:t>
      </w:r>
      <w:r>
        <w:rPr>
          <w:rFonts w:hint="eastAsia" w:ascii="宋体" w:hAnsi="宋体" w:cs="仿宋"/>
          <w:color w:val="auto"/>
          <w:sz w:val="28"/>
          <w:szCs w:val="28"/>
          <w:highlight w:val="none"/>
          <w:u w:val="single"/>
        </w:rPr>
        <w:t>（姓名）</w:t>
      </w:r>
      <w:r>
        <w:rPr>
          <w:rFonts w:hint="eastAsia" w:ascii="宋体" w:hAnsi="宋体" w:cs="仿宋"/>
          <w:color w:val="auto"/>
          <w:sz w:val="28"/>
          <w:szCs w:val="28"/>
          <w:highlight w:val="none"/>
        </w:rPr>
        <w:t>系</w:t>
      </w:r>
      <w:r>
        <w:rPr>
          <w:rFonts w:hint="eastAsia" w:ascii="宋体" w:hAnsi="宋体" w:cs="仿宋"/>
          <w:color w:val="auto"/>
          <w:sz w:val="28"/>
          <w:szCs w:val="28"/>
          <w:highlight w:val="none"/>
          <w:u w:val="single"/>
        </w:rPr>
        <w:t>（</w:t>
      </w:r>
      <w:r>
        <w:rPr>
          <w:rFonts w:hint="eastAsia" w:ascii="宋体" w:hAnsi="宋体" w:cs="仿宋"/>
          <w:color w:val="auto"/>
          <w:sz w:val="28"/>
          <w:szCs w:val="28"/>
          <w:highlight w:val="none"/>
          <w:u w:val="single"/>
          <w:lang w:eastAsia="zh-CN"/>
        </w:rPr>
        <w:t>供应商</w:t>
      </w:r>
      <w:r>
        <w:rPr>
          <w:rFonts w:hint="eastAsia" w:ascii="宋体" w:hAnsi="宋体" w:cs="仿宋"/>
          <w:color w:val="auto"/>
          <w:sz w:val="28"/>
          <w:szCs w:val="28"/>
          <w:highlight w:val="none"/>
          <w:u w:val="single"/>
        </w:rPr>
        <w:t>名称）</w:t>
      </w:r>
      <w:r>
        <w:rPr>
          <w:rFonts w:hint="eastAsia" w:ascii="宋体" w:hAnsi="宋体" w:cs="仿宋"/>
          <w:color w:val="auto"/>
          <w:sz w:val="28"/>
          <w:szCs w:val="28"/>
          <w:highlight w:val="none"/>
        </w:rPr>
        <w:t>的法定代表人，我方愿意参加贵方组织的</w:t>
      </w:r>
      <w:bookmarkStart w:id="85" w:name="PO_3000000033_PM002_8"/>
      <w:r>
        <w:rPr>
          <w:rFonts w:hint="eastAsia" w:ascii="宋体" w:hAnsi="宋体" w:cs="仿宋"/>
          <w:color w:val="auto"/>
          <w:sz w:val="28"/>
          <w:szCs w:val="28"/>
          <w:highlight w:val="none"/>
          <w:u w:val="single"/>
          <w:lang w:val="en-US" w:eastAsia="zh-CN"/>
        </w:rPr>
        <w:t xml:space="preserve">               </w:t>
      </w:r>
      <w:r>
        <w:rPr>
          <w:rFonts w:hint="eastAsia" w:ascii="宋体" w:hAnsi="宋体" w:cs="仿宋"/>
          <w:color w:val="auto"/>
          <w:sz w:val="28"/>
          <w:szCs w:val="28"/>
          <w:highlight w:val="none"/>
          <w:u w:val="single"/>
          <w:lang w:eastAsia="zh-CN"/>
        </w:rPr>
        <w:t>项目</w:t>
      </w:r>
      <w:bookmarkEnd w:id="85"/>
      <w:r>
        <w:rPr>
          <w:rFonts w:hint="eastAsia" w:ascii="宋体" w:hAnsi="宋体" w:cs="仿宋"/>
          <w:color w:val="auto"/>
          <w:sz w:val="28"/>
          <w:szCs w:val="28"/>
          <w:highlight w:val="none"/>
          <w:u w:val="single"/>
        </w:rPr>
        <w:t>（编号为</w:t>
      </w:r>
      <w:r>
        <w:rPr>
          <w:rFonts w:hint="eastAsia" w:ascii="宋体" w:hAnsi="宋体" w:cs="仿宋"/>
          <w:color w:val="auto"/>
          <w:sz w:val="28"/>
          <w:szCs w:val="28"/>
          <w:highlight w:val="none"/>
          <w:u w:val="single"/>
          <w:lang w:val="en-US" w:eastAsia="zh-CN"/>
        </w:rPr>
        <w:t xml:space="preserve">           </w:t>
      </w:r>
      <w:r>
        <w:rPr>
          <w:rFonts w:hint="eastAsia" w:ascii="宋体" w:hAnsi="宋体" w:cs="仿宋"/>
          <w:color w:val="auto"/>
          <w:sz w:val="28"/>
          <w:szCs w:val="28"/>
          <w:highlight w:val="none"/>
          <w:u w:val="single"/>
        </w:rPr>
        <w:t>）</w:t>
      </w:r>
      <w:r>
        <w:rPr>
          <w:rFonts w:hint="eastAsia" w:ascii="宋体" w:hAnsi="宋体" w:cs="仿宋"/>
          <w:color w:val="auto"/>
          <w:sz w:val="28"/>
          <w:szCs w:val="28"/>
          <w:highlight w:val="none"/>
          <w:u w:val="single"/>
          <w:lang w:val="en-US" w:eastAsia="zh-CN"/>
        </w:rPr>
        <w:t xml:space="preserve">     </w:t>
      </w:r>
      <w:r>
        <w:rPr>
          <w:rFonts w:hint="eastAsia" w:ascii="宋体" w:hAnsi="宋体" w:cs="仿宋"/>
          <w:color w:val="auto"/>
          <w:sz w:val="28"/>
          <w:szCs w:val="28"/>
          <w:highlight w:val="none"/>
        </w:rPr>
        <w:t>的投标，为此，我方就本次投标有关事项郑重声明如下：</w:t>
      </w:r>
    </w:p>
    <w:p w14:paraId="3AC8561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我方已详细审查全部</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文件，同意</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文件的各项要求。</w:t>
      </w:r>
    </w:p>
    <w:p w14:paraId="45F0B08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我方向贵方提交的所有</w:t>
      </w:r>
      <w:r>
        <w:rPr>
          <w:rFonts w:hint="eastAsia" w:ascii="宋体" w:hAnsi="宋体" w:cs="宋体"/>
          <w:color w:val="auto"/>
          <w:sz w:val="28"/>
          <w:szCs w:val="28"/>
          <w:highlight w:val="none"/>
          <w:lang w:eastAsia="zh-CN"/>
        </w:rPr>
        <w:t>响应</w:t>
      </w:r>
      <w:r>
        <w:rPr>
          <w:rFonts w:hint="eastAsia" w:ascii="宋体" w:hAnsi="宋体" w:eastAsia="宋体" w:cs="宋体"/>
          <w:color w:val="auto"/>
          <w:sz w:val="28"/>
          <w:szCs w:val="28"/>
          <w:highlight w:val="none"/>
        </w:rPr>
        <w:t>文件、资料都是准确的和真实的。</w:t>
      </w:r>
    </w:p>
    <w:p w14:paraId="72E9B58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若中标，我方将按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文件规定履行合同责任和义务。</w:t>
      </w:r>
    </w:p>
    <w:p w14:paraId="5353A06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我方不是采购人的附属机构；在获知本项目采购信息后，与采购人聘请的为此项目提供咨询服务的公司及其附属机构没有任何联系。</w:t>
      </w:r>
    </w:p>
    <w:p w14:paraId="6F4860A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eastAsia="zh-CN"/>
        </w:rPr>
        <w:t>响应</w:t>
      </w:r>
      <w:r>
        <w:rPr>
          <w:rFonts w:hint="eastAsia" w:ascii="宋体" w:hAnsi="宋体" w:eastAsia="宋体" w:cs="宋体"/>
          <w:color w:val="auto"/>
          <w:sz w:val="28"/>
          <w:szCs w:val="28"/>
          <w:highlight w:val="none"/>
        </w:rPr>
        <w:t>文件自开标日起有效期为90</w:t>
      </w:r>
      <w:r>
        <w:rPr>
          <w:rFonts w:hint="eastAsia" w:ascii="宋体" w:hAnsi="宋体" w:cs="宋体"/>
          <w:color w:val="auto"/>
          <w:sz w:val="28"/>
          <w:szCs w:val="28"/>
          <w:highlight w:val="none"/>
          <w:lang w:eastAsia="zh-CN"/>
        </w:rPr>
        <w:t>个</w:t>
      </w:r>
      <w:r>
        <w:rPr>
          <w:rFonts w:hint="eastAsia" w:ascii="宋体" w:hAnsi="宋体" w:eastAsia="宋体" w:cs="宋体"/>
          <w:color w:val="auto"/>
          <w:sz w:val="28"/>
          <w:szCs w:val="28"/>
          <w:highlight w:val="none"/>
        </w:rPr>
        <w:t>日历天。</w:t>
      </w:r>
    </w:p>
    <w:p w14:paraId="492053A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我方参与本项目前3年内的经营活动中没有重大违法记录；</w:t>
      </w:r>
    </w:p>
    <w:p w14:paraId="00703A6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我方通过“信用中国”网站（www.creditchina.gov.cn）、中国政府采购网（www.ccgp.gov.cn）查询，未被列入失信被执行人、重大税收</w:t>
      </w:r>
      <w:r>
        <w:rPr>
          <w:rFonts w:hint="eastAsia" w:ascii="宋体" w:hAnsi="宋体" w:cs="宋体"/>
          <w:color w:val="auto"/>
          <w:sz w:val="28"/>
          <w:szCs w:val="28"/>
          <w:highlight w:val="none"/>
          <w:lang w:eastAsia="zh-CN"/>
        </w:rPr>
        <w:t>失信主体</w:t>
      </w:r>
      <w:r>
        <w:rPr>
          <w:rFonts w:hint="eastAsia" w:ascii="宋体" w:hAnsi="宋体" w:eastAsia="宋体" w:cs="宋体"/>
          <w:color w:val="auto"/>
          <w:sz w:val="28"/>
          <w:szCs w:val="28"/>
          <w:highlight w:val="none"/>
        </w:rPr>
        <w:t>、政府采购严重违法失信行为记录名单。</w:t>
      </w:r>
    </w:p>
    <w:p w14:paraId="0C9F274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以上事项如有虚假或隐瞒，我方愿意承担一切后果，并不再寻求任何旨在减轻或免除法律责任的辩解。所有有关本投标的一切往来联系方式为：</w:t>
      </w:r>
    </w:p>
    <w:p w14:paraId="2795A65B">
      <w:pPr>
        <w:snapToGrid w:val="0"/>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 xml:space="preserve">                            邮编：</w:t>
      </w:r>
      <w:r>
        <w:rPr>
          <w:rFonts w:hint="eastAsia" w:ascii="宋体" w:hAnsi="宋体" w:eastAsia="宋体" w:cs="宋体"/>
          <w:color w:val="auto"/>
          <w:sz w:val="28"/>
          <w:szCs w:val="28"/>
          <w:highlight w:val="none"/>
        </w:rPr>
        <w:tab/>
      </w:r>
    </w:p>
    <w:p w14:paraId="00686CB6">
      <w:pPr>
        <w:snapToGrid w:val="0"/>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 xml:space="preserve">                            传真：</w:t>
      </w:r>
    </w:p>
    <w:p w14:paraId="3DB0EE64">
      <w:pPr>
        <w:tabs>
          <w:tab w:val="left" w:pos="480"/>
        </w:tabs>
        <w:snapToGrid w:val="0"/>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授权</w:t>
      </w:r>
      <w:r>
        <w:rPr>
          <w:rFonts w:hint="eastAsia" w:ascii="宋体" w:hAnsi="宋体" w:eastAsia="宋体" w:cs="宋体"/>
          <w:color w:val="auto"/>
          <w:sz w:val="28"/>
          <w:szCs w:val="28"/>
          <w:highlight w:val="none"/>
        </w:rPr>
        <w:t>代表姓名：</w:t>
      </w:r>
    </w:p>
    <w:p w14:paraId="6EE11C74">
      <w:pPr>
        <w:tabs>
          <w:tab w:val="left" w:pos="480"/>
        </w:tabs>
        <w:snapToGrid w:val="0"/>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授权</w:t>
      </w:r>
      <w:r>
        <w:rPr>
          <w:rFonts w:hint="eastAsia" w:ascii="宋体" w:hAnsi="宋体" w:eastAsia="宋体" w:cs="宋体"/>
          <w:color w:val="auto"/>
          <w:sz w:val="28"/>
          <w:szCs w:val="28"/>
          <w:highlight w:val="none"/>
        </w:rPr>
        <w:t>代表联系电话：      （办公）           （手机）</w:t>
      </w:r>
    </w:p>
    <w:p w14:paraId="2ACCF6E2">
      <w:pPr>
        <w:tabs>
          <w:tab w:val="left" w:pos="480"/>
        </w:tabs>
        <w:snapToGrid w:val="0"/>
        <w:spacing w:line="560" w:lineRule="exac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E-mail：</w:t>
      </w:r>
      <w:r>
        <w:rPr>
          <w:rFonts w:hint="eastAsia" w:ascii="宋体" w:hAnsi="宋体" w:eastAsia="宋体" w:cs="宋体"/>
          <w:color w:val="auto"/>
          <w:kern w:val="0"/>
          <w:sz w:val="28"/>
          <w:szCs w:val="28"/>
          <w:highlight w:val="none"/>
        </w:rPr>
        <w:t xml:space="preserve">     </w:t>
      </w:r>
    </w:p>
    <w:p w14:paraId="2880AB49">
      <w:pPr>
        <w:widowControl/>
        <w:snapToGrid w:val="0"/>
        <w:spacing w:line="560" w:lineRule="exact"/>
        <w:jc w:val="center"/>
        <w:outlineLvl w:val="1"/>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en-US" w:eastAsia="zh-CN"/>
        </w:rPr>
        <w:t xml:space="preserve">        </w:t>
      </w:r>
    </w:p>
    <w:p w14:paraId="4C428E27">
      <w:pPr>
        <w:widowControl/>
        <w:snapToGrid w:val="0"/>
        <w:spacing w:line="560" w:lineRule="exact"/>
        <w:jc w:val="center"/>
        <w:outlineLvl w:val="1"/>
        <w:rPr>
          <w:rFonts w:hint="eastAsia" w:ascii="宋体" w:hAnsi="宋体" w:eastAsia="宋体" w:cs="宋体"/>
          <w:color w:val="auto"/>
          <w:kern w:val="0"/>
          <w:sz w:val="28"/>
          <w:szCs w:val="28"/>
          <w:highlight w:val="none"/>
          <w:lang w:val="en-US" w:eastAsia="zh-CN"/>
        </w:rPr>
      </w:pPr>
    </w:p>
    <w:p w14:paraId="18F0F50E">
      <w:pPr>
        <w:widowControl/>
        <w:snapToGrid w:val="0"/>
        <w:spacing w:line="560" w:lineRule="exact"/>
        <w:jc w:val="center"/>
        <w:outlineLvl w:val="1"/>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     供应商名称</w:t>
      </w:r>
      <w:r>
        <w:rPr>
          <w:rFonts w:hint="eastAsia" w:ascii="宋体" w:hAnsi="宋体" w:eastAsia="宋体" w:cs="宋体"/>
          <w:color w:val="auto"/>
          <w:kern w:val="0"/>
          <w:sz w:val="28"/>
          <w:szCs w:val="28"/>
          <w:highlight w:val="none"/>
        </w:rPr>
        <w:t>(盖章)：</w:t>
      </w:r>
    </w:p>
    <w:p w14:paraId="5941FEB0">
      <w:pPr>
        <w:widowControl/>
        <w:snapToGrid w:val="0"/>
        <w:spacing w:line="560" w:lineRule="exact"/>
        <w:jc w:val="center"/>
        <w:outlineLvl w:val="1"/>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法定代表人或</w:t>
      </w: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代表（签字或盖章）：</w:t>
      </w:r>
    </w:p>
    <w:p w14:paraId="4589C586">
      <w:pPr>
        <w:widowControl/>
        <w:snapToGrid w:val="0"/>
        <w:spacing w:line="560" w:lineRule="exact"/>
        <w:ind w:firstLine="3360" w:firstLineChars="1200"/>
        <w:outlineLvl w:val="1"/>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　期：</w:t>
      </w:r>
    </w:p>
    <w:p w14:paraId="76C29AF7">
      <w:pPr>
        <w:snapToGrid w:val="0"/>
        <w:spacing w:line="560" w:lineRule="exact"/>
        <w:ind w:firstLine="562" w:firstLineChars="200"/>
        <w:rPr>
          <w:rFonts w:hint="eastAsia" w:ascii="宋体" w:hAnsi="宋体" w:eastAsia="宋体" w:cs="宋体"/>
          <w:b/>
          <w:color w:val="auto"/>
          <w:sz w:val="28"/>
          <w:szCs w:val="28"/>
          <w:highlight w:val="none"/>
        </w:rPr>
      </w:pPr>
    </w:p>
    <w:p w14:paraId="7123BC51">
      <w:pPr>
        <w:snapToGrid w:val="0"/>
        <w:spacing w:line="560" w:lineRule="exact"/>
        <w:ind w:firstLine="562" w:firstLineChars="200"/>
        <w:rPr>
          <w:rFonts w:hint="eastAsia" w:ascii="宋体" w:hAnsi="宋体" w:eastAsia="宋体" w:cs="宋体"/>
          <w:b/>
          <w:color w:val="auto"/>
          <w:kern w:val="0"/>
          <w:sz w:val="28"/>
          <w:szCs w:val="28"/>
          <w:highlight w:val="none"/>
        </w:rPr>
      </w:pPr>
      <w:r>
        <w:rPr>
          <w:rFonts w:hint="eastAsia" w:ascii="宋体" w:hAnsi="宋体" w:eastAsia="宋体" w:cs="宋体"/>
          <w:b/>
          <w:color w:val="auto"/>
          <w:sz w:val="28"/>
          <w:szCs w:val="28"/>
          <w:highlight w:val="none"/>
        </w:rPr>
        <w:t>说明：1、除可填报项目外，对本</w:t>
      </w:r>
      <w:r>
        <w:rPr>
          <w:rFonts w:hint="eastAsia" w:ascii="宋体" w:hAnsi="宋体" w:cs="宋体"/>
          <w:b/>
          <w:color w:val="auto"/>
          <w:sz w:val="28"/>
          <w:szCs w:val="28"/>
          <w:highlight w:val="none"/>
          <w:lang w:eastAsia="zh-CN"/>
        </w:rPr>
        <w:t>响应</w:t>
      </w:r>
      <w:r>
        <w:rPr>
          <w:rFonts w:hint="eastAsia" w:ascii="宋体" w:hAnsi="宋体" w:eastAsia="宋体" w:cs="宋体"/>
          <w:b/>
          <w:color w:val="auto"/>
          <w:sz w:val="28"/>
          <w:szCs w:val="28"/>
          <w:highlight w:val="none"/>
        </w:rPr>
        <w:t>函的任何实质性修改将导致该投标无效。</w:t>
      </w:r>
    </w:p>
    <w:p w14:paraId="04A50F5A">
      <w:pPr>
        <w:rPr>
          <w:rFonts w:hint="eastAsia" w:ascii="宋体" w:hAnsi="宋体" w:eastAsia="宋体" w:cs="宋体"/>
          <w:b/>
          <w:color w:val="auto"/>
          <w:kern w:val="0"/>
          <w:sz w:val="28"/>
          <w:szCs w:val="28"/>
          <w:highlight w:val="none"/>
        </w:rPr>
      </w:pPr>
    </w:p>
    <w:p w14:paraId="3A15A597">
      <w:pPr>
        <w:pStyle w:val="5"/>
        <w:rPr>
          <w:rFonts w:hint="eastAsia" w:ascii="宋体" w:hAnsi="宋体" w:eastAsia="宋体" w:cs="宋体"/>
          <w:b/>
          <w:color w:val="auto"/>
          <w:kern w:val="0"/>
          <w:sz w:val="28"/>
          <w:szCs w:val="28"/>
          <w:highlight w:val="none"/>
        </w:rPr>
      </w:pPr>
    </w:p>
    <w:p w14:paraId="6A2DE2AB">
      <w:pPr>
        <w:rPr>
          <w:rFonts w:hint="eastAsia" w:ascii="宋体" w:hAnsi="宋体" w:eastAsia="宋体" w:cs="宋体"/>
          <w:color w:val="auto"/>
          <w:sz w:val="28"/>
          <w:szCs w:val="28"/>
          <w:highlight w:val="none"/>
        </w:rPr>
      </w:pPr>
    </w:p>
    <w:p w14:paraId="3ACC57A2">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eastAsia="宋体" w:cs="宋体"/>
          <w:b/>
          <w:color w:val="auto"/>
          <w:sz w:val="28"/>
          <w:szCs w:val="28"/>
          <w:highlight w:val="none"/>
        </w:rPr>
      </w:pPr>
    </w:p>
    <w:p w14:paraId="1E6D0EA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CF53C63">
      <w:pPr>
        <w:widowControl/>
        <w:spacing w:line="360" w:lineRule="auto"/>
        <w:rPr>
          <w:rFonts w:hint="eastAsia" w:ascii="宋体" w:hAnsi="宋体" w:eastAsia="宋体" w:cs="宋体"/>
          <w:b/>
          <w:color w:val="auto"/>
          <w:kern w:val="0"/>
          <w:sz w:val="28"/>
          <w:szCs w:val="28"/>
          <w:highlight w:val="none"/>
        </w:rPr>
      </w:pPr>
      <w:r>
        <w:rPr>
          <w:rFonts w:hint="eastAsia" w:ascii="宋体" w:hAnsi="宋体" w:cs="宋体"/>
          <w:b/>
          <w:color w:val="auto"/>
          <w:sz w:val="28"/>
          <w:szCs w:val="28"/>
          <w:highlight w:val="none"/>
          <w:lang w:eastAsia="zh-CN"/>
        </w:rPr>
        <w:t>二、</w:t>
      </w:r>
      <w:r>
        <w:rPr>
          <w:rFonts w:hint="eastAsia" w:ascii="宋体" w:hAnsi="宋体" w:eastAsia="宋体" w:cs="宋体"/>
          <w:b/>
          <w:color w:val="auto"/>
          <w:kern w:val="0"/>
          <w:sz w:val="28"/>
          <w:szCs w:val="28"/>
          <w:highlight w:val="none"/>
        </w:rPr>
        <w:t>供应商代表的证明</w:t>
      </w:r>
    </w:p>
    <w:p w14:paraId="04C1F099">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法定代表人身份证明书</w:t>
      </w:r>
    </w:p>
    <w:p w14:paraId="3179800F">
      <w:pPr>
        <w:pStyle w:val="16"/>
        <w:jc w:val="center"/>
        <w:rPr>
          <w:rFonts w:hint="eastAsia"/>
          <w:color w:val="auto"/>
        </w:rPr>
      </w:pPr>
      <w:r>
        <w:rPr>
          <w:rFonts w:hint="eastAsia" w:ascii="宋体" w:hAnsi="宋体" w:cs="宋体"/>
          <w:b w:val="0"/>
          <w:bCs/>
          <w:color w:val="auto"/>
          <w:sz w:val="28"/>
          <w:szCs w:val="28"/>
          <w:highlight w:val="none"/>
          <w:lang w:val="en-US" w:eastAsia="zh-CN"/>
        </w:rPr>
        <w:t>（适用于无授权代表的情形）</w:t>
      </w:r>
    </w:p>
    <w:p w14:paraId="529AB277">
      <w:pPr>
        <w:widowControl/>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pacing w:val="6"/>
          <w:kern w:val="0"/>
          <w:sz w:val="28"/>
          <w:szCs w:val="28"/>
          <w:highlight w:val="none"/>
        </w:rPr>
        <w:t xml:space="preserve">   </w:t>
      </w:r>
      <w:r>
        <w:rPr>
          <w:rFonts w:hint="eastAsia" w:ascii="宋体" w:hAnsi="宋体" w:cs="宋体"/>
          <w:color w:val="auto"/>
          <w:spacing w:val="6"/>
          <w:kern w:val="0"/>
          <w:sz w:val="28"/>
          <w:szCs w:val="28"/>
          <w:highlight w:val="none"/>
          <w:lang w:val="en-US" w:eastAsia="zh-CN"/>
        </w:rPr>
        <w:t xml:space="preserve"> </w:t>
      </w: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1AFB151">
      <w:pPr>
        <w:widowControl/>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43FC8C3">
      <w:pPr>
        <w:widowControl/>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E47ADFD">
      <w:pPr>
        <w:widowControl/>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52F3E0F3">
      <w:pPr>
        <w:widowControl/>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经营期限：</w:t>
      </w:r>
      <w:r>
        <w:rPr>
          <w:rFonts w:hint="eastAsia" w:ascii="宋体" w:hAnsi="宋体" w:eastAsia="宋体" w:cs="宋体"/>
          <w:color w:val="auto"/>
          <w:sz w:val="28"/>
          <w:szCs w:val="28"/>
          <w:highlight w:val="none"/>
          <w:u w:val="single"/>
        </w:rPr>
        <w:t xml:space="preserve">                      </w:t>
      </w:r>
    </w:p>
    <w:p w14:paraId="0AA48D24">
      <w:pPr>
        <w:widowControl/>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6FB5461A">
      <w:pPr>
        <w:widowControl/>
        <w:snapToGrid w:val="0"/>
        <w:spacing w:line="360" w:lineRule="auto"/>
        <w:ind w:firstLine="555"/>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身</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份</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证</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 </w:t>
      </w:r>
      <w:r>
        <w:rPr>
          <w:rFonts w:hint="eastAsia" w:ascii="宋体" w:hAnsi="宋体" w:eastAsia="宋体" w:cs="宋体"/>
          <w:color w:val="auto"/>
          <w:sz w:val="28"/>
          <w:szCs w:val="28"/>
          <w:highlight w:val="none"/>
          <w:u w:val="single"/>
        </w:rPr>
        <w:t xml:space="preserve">           </w:t>
      </w:r>
    </w:p>
    <w:p w14:paraId="59E4EB3C">
      <w:pPr>
        <w:widowControl/>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系</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供应商</w:t>
      </w:r>
      <w:r>
        <w:rPr>
          <w:rFonts w:hint="eastAsia" w:ascii="宋体" w:hAnsi="宋体" w:eastAsia="宋体" w:cs="宋体"/>
          <w:color w:val="auto"/>
          <w:sz w:val="28"/>
          <w:szCs w:val="28"/>
          <w:highlight w:val="none"/>
          <w:u w:val="single"/>
        </w:rPr>
        <w:t xml:space="preserve">名称）          </w:t>
      </w:r>
      <w:r>
        <w:rPr>
          <w:rFonts w:hint="eastAsia" w:ascii="宋体" w:hAnsi="宋体" w:eastAsia="宋体" w:cs="宋体"/>
          <w:color w:val="auto"/>
          <w:sz w:val="28"/>
          <w:szCs w:val="28"/>
          <w:highlight w:val="none"/>
        </w:rPr>
        <w:t>的法定代表人。</w:t>
      </w:r>
      <w:r>
        <w:rPr>
          <w:rFonts w:hint="eastAsia" w:ascii="宋体" w:hAnsi="宋体" w:eastAsia="宋体" w:cs="宋体"/>
          <w:color w:val="auto"/>
          <w:spacing w:val="6"/>
          <w:kern w:val="0"/>
          <w:sz w:val="28"/>
          <w:szCs w:val="28"/>
          <w:highlight w:val="none"/>
        </w:rPr>
        <w:t>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7"/>
        <w:gridCol w:w="4577"/>
      </w:tblGrid>
      <w:tr w14:paraId="0D36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4577" w:type="dxa"/>
            <w:noWrap w:val="0"/>
            <w:vAlign w:val="center"/>
          </w:tcPr>
          <w:p w14:paraId="6B991A8A">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身份证正面</w:t>
            </w:r>
          </w:p>
        </w:tc>
        <w:tc>
          <w:tcPr>
            <w:tcW w:w="4577" w:type="dxa"/>
            <w:noWrap w:val="0"/>
            <w:vAlign w:val="center"/>
          </w:tcPr>
          <w:p w14:paraId="1F340F6A">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身份证背面</w:t>
            </w:r>
          </w:p>
        </w:tc>
      </w:tr>
    </w:tbl>
    <w:p w14:paraId="1EDFA166">
      <w:pPr>
        <w:widowControl/>
        <w:spacing w:line="600" w:lineRule="exact"/>
        <w:ind w:firstLine="1168" w:firstLineChars="400"/>
        <w:jc w:val="left"/>
        <w:rPr>
          <w:rFonts w:hint="eastAsia" w:ascii="宋体" w:hAnsi="宋体" w:eastAsia="宋体" w:cs="宋体"/>
          <w:color w:val="auto"/>
          <w:kern w:val="0"/>
          <w:sz w:val="28"/>
          <w:szCs w:val="28"/>
          <w:highlight w:val="none"/>
        </w:rPr>
      </w:pPr>
      <w:r>
        <w:rPr>
          <w:rFonts w:hint="eastAsia" w:ascii="宋体" w:hAnsi="宋体" w:eastAsia="宋体" w:cs="宋体"/>
          <w:color w:val="auto"/>
          <w:spacing w:val="6"/>
          <w:kern w:val="0"/>
          <w:sz w:val="28"/>
          <w:szCs w:val="28"/>
          <w:highlight w:val="none"/>
        </w:rPr>
        <w:t xml:space="preserve"> 特此证明。</w:t>
      </w:r>
    </w:p>
    <w:p w14:paraId="6A6633D7">
      <w:pPr>
        <w:widowControl/>
        <w:spacing w:line="60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spacing w:val="6"/>
          <w:kern w:val="0"/>
          <w:sz w:val="28"/>
          <w:szCs w:val="28"/>
          <w:highlight w:val="none"/>
        </w:rPr>
        <w:t xml:space="preserve">   </w:t>
      </w:r>
    </w:p>
    <w:p w14:paraId="68BD0F05">
      <w:pPr>
        <w:widowControl/>
        <w:spacing w:line="60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spacing w:val="6"/>
          <w:kern w:val="0"/>
          <w:sz w:val="28"/>
          <w:szCs w:val="28"/>
          <w:highlight w:val="none"/>
        </w:rPr>
        <w:t>   </w:t>
      </w:r>
    </w:p>
    <w:p w14:paraId="0289E0AB">
      <w:pPr>
        <w:widowControl/>
        <w:tabs>
          <w:tab w:val="left" w:pos="4000"/>
        </w:tabs>
        <w:snapToGrid w:val="0"/>
        <w:spacing w:line="600" w:lineRule="exact"/>
        <w:jc w:val="left"/>
        <w:rPr>
          <w:rFonts w:hint="eastAsia" w:ascii="宋体" w:hAnsi="宋体" w:eastAsia="宋体" w:cs="宋体"/>
          <w:color w:val="auto"/>
          <w:kern w:val="0"/>
          <w:sz w:val="28"/>
          <w:szCs w:val="28"/>
          <w:highlight w:val="none"/>
        </w:rPr>
      </w:pPr>
      <w:bookmarkStart w:id="86" w:name="_Toc86202635"/>
      <w:bookmarkStart w:id="87" w:name="_Toc175644065"/>
      <w:r>
        <w:rPr>
          <w:rFonts w:hint="eastAsia" w:ascii="宋体" w:hAnsi="宋体" w:eastAsia="宋体" w:cs="宋体"/>
          <w:color w:val="auto"/>
          <w:spacing w:val="20"/>
          <w:kern w:val="0"/>
          <w:sz w:val="28"/>
          <w:szCs w:val="28"/>
          <w:highlight w:val="none"/>
        </w:rPr>
        <w:t xml:space="preserve">                     </w:t>
      </w:r>
      <w:r>
        <w:rPr>
          <w:rFonts w:hint="eastAsia" w:ascii="宋体" w:hAnsi="宋体" w:eastAsia="宋体" w:cs="宋体"/>
          <w:color w:val="auto"/>
          <w:spacing w:val="20"/>
          <w:kern w:val="0"/>
          <w:sz w:val="28"/>
          <w:szCs w:val="28"/>
          <w:highlight w:val="none"/>
          <w:lang w:val="en-US" w:eastAsia="zh-CN"/>
        </w:rPr>
        <w:t xml:space="preserve"> 供应商名称</w:t>
      </w:r>
      <w:r>
        <w:rPr>
          <w:rFonts w:hint="eastAsia" w:ascii="宋体" w:hAnsi="宋体"/>
          <w:color w:val="auto"/>
          <w:sz w:val="28"/>
          <w:szCs w:val="30"/>
          <w:highlight w:val="none"/>
        </w:rPr>
        <w:t>（盖章）</w:t>
      </w:r>
      <w:r>
        <w:rPr>
          <w:rFonts w:hint="eastAsia" w:ascii="宋体" w:hAnsi="宋体" w:eastAsia="宋体" w:cs="宋体"/>
          <w:color w:val="auto"/>
          <w:spacing w:val="20"/>
          <w:kern w:val="0"/>
          <w:sz w:val="28"/>
          <w:szCs w:val="28"/>
          <w:highlight w:val="none"/>
        </w:rPr>
        <w:t>：</w:t>
      </w:r>
    </w:p>
    <w:p w14:paraId="1DF83D8A">
      <w:pPr>
        <w:widowControl/>
        <w:tabs>
          <w:tab w:val="left" w:pos="4000"/>
        </w:tabs>
        <w:snapToGrid w:val="0"/>
        <w:spacing w:line="60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spacing w:val="20"/>
          <w:kern w:val="0"/>
          <w:sz w:val="28"/>
          <w:szCs w:val="28"/>
          <w:highlight w:val="none"/>
        </w:rPr>
        <w:tab/>
      </w:r>
      <w:r>
        <w:rPr>
          <w:rFonts w:hint="eastAsia" w:ascii="宋体" w:hAnsi="宋体" w:eastAsia="宋体" w:cs="宋体"/>
          <w:color w:val="auto"/>
          <w:spacing w:val="20"/>
          <w:kern w:val="0"/>
          <w:sz w:val="28"/>
          <w:szCs w:val="28"/>
          <w:highlight w:val="none"/>
        </w:rPr>
        <w:t>日　期：</w:t>
      </w:r>
      <w:r>
        <w:rPr>
          <w:rFonts w:hint="eastAsia" w:ascii="宋体" w:hAnsi="宋体" w:eastAsia="宋体" w:cs="宋体"/>
          <w:color w:val="auto"/>
          <w:kern w:val="0"/>
          <w:sz w:val="28"/>
          <w:szCs w:val="28"/>
          <w:highlight w:val="none"/>
        </w:rPr>
        <w:t> </w:t>
      </w:r>
    </w:p>
    <w:p w14:paraId="6E030B2F">
      <w:pPr>
        <w:adjustRightInd w:val="0"/>
        <w:snapToGrid w:val="0"/>
        <w:spacing w:line="500" w:lineRule="exact"/>
        <w:rPr>
          <w:rFonts w:hint="eastAsia" w:ascii="宋体" w:hAnsi="宋体" w:eastAsia="宋体" w:cs="宋体"/>
          <w:color w:val="auto"/>
          <w:spacing w:val="20"/>
          <w:kern w:val="0"/>
          <w:sz w:val="28"/>
          <w:szCs w:val="28"/>
          <w:highlight w:val="none"/>
        </w:rPr>
      </w:pPr>
      <w:r>
        <w:rPr>
          <w:rFonts w:hint="eastAsia" w:ascii="宋体" w:hAnsi="宋体" w:eastAsia="宋体" w:cs="宋体"/>
          <w:color w:val="auto"/>
          <w:spacing w:val="20"/>
          <w:kern w:val="0"/>
          <w:sz w:val="28"/>
          <w:szCs w:val="28"/>
          <w:highlight w:val="none"/>
        </w:rPr>
        <w:br w:type="page"/>
      </w:r>
      <w:bookmarkStart w:id="88" w:name="_Toc418695488"/>
    </w:p>
    <w:p w14:paraId="211A1BD7">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w:t>
      </w:r>
      <w:r>
        <w:rPr>
          <w:rFonts w:hint="eastAsia" w:ascii="宋体" w:hAnsi="宋体" w:eastAsia="宋体" w:cs="宋体"/>
          <w:b/>
          <w:color w:val="auto"/>
          <w:sz w:val="28"/>
          <w:szCs w:val="28"/>
          <w:highlight w:val="none"/>
          <w:lang w:eastAsia="zh-CN"/>
        </w:rPr>
        <w:t>定代表</w:t>
      </w:r>
      <w:r>
        <w:rPr>
          <w:rFonts w:hint="eastAsia" w:ascii="宋体" w:hAnsi="宋体" w:eastAsia="宋体" w:cs="宋体"/>
          <w:b/>
          <w:color w:val="auto"/>
          <w:sz w:val="28"/>
          <w:szCs w:val="28"/>
          <w:highlight w:val="none"/>
        </w:rPr>
        <w:t>人授权委托书</w:t>
      </w:r>
    </w:p>
    <w:p w14:paraId="49CF1197">
      <w:pPr>
        <w:pStyle w:val="16"/>
        <w:ind w:left="0" w:leftChars="0" w:firstLine="0" w:firstLineChars="0"/>
        <w:jc w:val="center"/>
        <w:rPr>
          <w:rFonts w:hint="eastAsia"/>
          <w:color w:val="auto"/>
        </w:rPr>
      </w:pPr>
      <w:r>
        <w:rPr>
          <w:rFonts w:hint="eastAsia" w:ascii="宋体" w:hAnsi="宋体" w:cs="宋体"/>
          <w:b w:val="0"/>
          <w:bCs/>
          <w:color w:val="auto"/>
          <w:sz w:val="28"/>
          <w:szCs w:val="28"/>
          <w:highlight w:val="none"/>
          <w:lang w:val="en-US" w:eastAsia="zh-CN"/>
        </w:rPr>
        <w:t>（适用于有授权代表的情形）</w:t>
      </w:r>
    </w:p>
    <w:p w14:paraId="2D9E61D3">
      <w:pPr>
        <w:spacing w:line="60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u w:val="single"/>
          <w:lang w:val="en-US" w:eastAsia="zh-CN"/>
        </w:rPr>
        <w:t xml:space="preserve">  （采购人）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344480F1">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兹授权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为我公司参加贵单位组织的</w:t>
      </w:r>
      <w:r>
        <w:rPr>
          <w:rFonts w:hint="eastAsia" w:ascii="宋体" w:hAnsi="宋体" w:eastAsia="宋体" w:cs="宋体"/>
          <w:color w:val="auto"/>
          <w:sz w:val="28"/>
          <w:szCs w:val="28"/>
          <w:highlight w:val="none"/>
          <w:u w:val="single"/>
        </w:rPr>
        <w:t>（项目名称</w:t>
      </w:r>
      <w:r>
        <w:rPr>
          <w:rFonts w:hint="eastAsia" w:ascii="宋体" w:hAnsi="宋体" w:eastAsia="宋体" w:cs="宋体"/>
          <w:color w:val="auto"/>
          <w:sz w:val="28"/>
          <w:szCs w:val="28"/>
          <w:highlight w:val="none"/>
          <w:u w:val="single"/>
          <w:lang w:eastAsia="zh-CN"/>
        </w:rPr>
        <w:t>、项目编号</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采购活动的</w:t>
      </w:r>
      <w:r>
        <w:rPr>
          <w:rFonts w:hint="eastAsia" w:ascii="宋体" w:hAnsi="宋体" w:eastAsia="宋体" w:cs="宋体"/>
          <w:color w:val="auto"/>
          <w:sz w:val="28"/>
          <w:szCs w:val="28"/>
          <w:highlight w:val="none"/>
          <w:lang w:eastAsia="zh-CN"/>
        </w:rPr>
        <w:t>授权</w:t>
      </w:r>
      <w:r>
        <w:rPr>
          <w:rFonts w:hint="eastAsia" w:ascii="宋体" w:hAnsi="宋体" w:eastAsia="宋体" w:cs="宋体"/>
          <w:color w:val="auto"/>
          <w:sz w:val="28"/>
          <w:szCs w:val="28"/>
          <w:highlight w:val="none"/>
        </w:rPr>
        <w:t xml:space="preserve">代表，全权代表我公司处理在该项目活动中的一切事宜。 </w:t>
      </w:r>
    </w:p>
    <w:p w14:paraId="2F5476FD">
      <w:pPr>
        <w:spacing w:line="600" w:lineRule="exact"/>
        <w:rPr>
          <w:rFonts w:hint="eastAsia" w:ascii="宋体" w:hAnsi="宋体" w:eastAsia="宋体" w:cs="宋体"/>
          <w:color w:val="auto"/>
          <w:sz w:val="28"/>
          <w:szCs w:val="28"/>
          <w:highlight w:val="none"/>
        </w:rPr>
      </w:pPr>
    </w:p>
    <w:p w14:paraId="64EE0257">
      <w:pPr>
        <w:spacing w:line="600" w:lineRule="exact"/>
        <w:rPr>
          <w:rFonts w:hint="eastAsia" w:ascii="宋体" w:hAnsi="宋体" w:eastAsia="宋体" w:cs="宋体"/>
          <w:color w:val="auto"/>
          <w:sz w:val="28"/>
          <w:szCs w:val="28"/>
          <w:highlight w:val="none"/>
        </w:rPr>
      </w:pPr>
      <w:r>
        <w:rPr>
          <w:rFonts w:hint="eastAsia" w:ascii="宋体" w:hAnsi="宋体"/>
          <w:color w:val="auto"/>
          <w:sz w:val="28"/>
          <w:szCs w:val="30"/>
          <w:highlight w:val="none"/>
        </w:rPr>
        <w:t>供应商名称（盖章）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188A24B2">
      <w:pPr>
        <w:spacing w:line="60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法定代表人（签字或盖章）：</w:t>
      </w:r>
      <w:r>
        <w:rPr>
          <w:rFonts w:hint="eastAsia" w:ascii="宋体" w:hAnsi="宋体" w:eastAsia="宋体" w:cs="宋体"/>
          <w:color w:val="auto"/>
          <w:sz w:val="28"/>
          <w:szCs w:val="28"/>
          <w:highlight w:val="none"/>
          <w:u w:val="single"/>
        </w:rPr>
        <w:t xml:space="preserve">         </w:t>
      </w:r>
    </w:p>
    <w:p w14:paraId="265AE0D3">
      <w:pPr>
        <w:spacing w:line="60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授权</w:t>
      </w:r>
      <w:r>
        <w:rPr>
          <w:rFonts w:hint="eastAsia" w:ascii="宋体" w:hAnsi="宋体" w:eastAsia="宋体" w:cs="宋体"/>
          <w:color w:val="auto"/>
          <w:sz w:val="28"/>
          <w:szCs w:val="28"/>
          <w:highlight w:val="none"/>
        </w:rPr>
        <w:t>代表（签字或盖章）：</w:t>
      </w:r>
      <w:r>
        <w:rPr>
          <w:rFonts w:hint="eastAsia" w:ascii="宋体" w:hAnsi="宋体" w:eastAsia="宋体" w:cs="宋体"/>
          <w:color w:val="auto"/>
          <w:sz w:val="28"/>
          <w:szCs w:val="28"/>
          <w:highlight w:val="none"/>
          <w:u w:val="single"/>
        </w:rPr>
        <w:t xml:space="preserve">         </w:t>
      </w:r>
    </w:p>
    <w:p w14:paraId="50091BC7">
      <w:pPr>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签发日期：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4386811">
      <w:pPr>
        <w:adjustRightInd w:val="0"/>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附：授权</w:t>
      </w:r>
      <w:r>
        <w:rPr>
          <w:rFonts w:hint="eastAsia" w:ascii="宋体" w:hAnsi="宋体" w:eastAsia="宋体" w:cs="宋体"/>
          <w:color w:val="auto"/>
          <w:sz w:val="28"/>
          <w:szCs w:val="28"/>
          <w:highlight w:val="none"/>
          <w:lang w:eastAsia="zh-CN"/>
        </w:rPr>
        <w:t>代表</w:t>
      </w:r>
      <w:r>
        <w:rPr>
          <w:rFonts w:hint="eastAsia" w:ascii="宋体" w:hAnsi="宋体" w:eastAsia="宋体" w:cs="宋体"/>
          <w:color w:val="auto"/>
          <w:sz w:val="28"/>
          <w:szCs w:val="28"/>
          <w:highlight w:val="none"/>
        </w:rPr>
        <w:t>有效身份证正反面</w:t>
      </w:r>
    </w:p>
    <w:p w14:paraId="32BB9DC0">
      <w:pPr>
        <w:adjustRightInd w:val="0"/>
        <w:snapToGrid w:val="0"/>
        <w:spacing w:line="200" w:lineRule="exact"/>
        <w:ind w:left="-88" w:leftChars="-42" w:firstLine="700" w:firstLineChars="250"/>
        <w:rPr>
          <w:rFonts w:hint="eastAsia" w:ascii="宋体" w:hAnsi="宋体" w:eastAsia="宋体" w:cs="宋体"/>
          <w:color w:val="auto"/>
          <w:sz w:val="28"/>
          <w:szCs w:val="28"/>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6"/>
        <w:gridCol w:w="4816"/>
      </w:tblGrid>
      <w:tr w14:paraId="442E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trPr>
        <w:tc>
          <w:tcPr>
            <w:tcW w:w="4816" w:type="dxa"/>
            <w:noWrap w:val="0"/>
            <w:vAlign w:val="top"/>
          </w:tcPr>
          <w:p w14:paraId="532C2E50">
            <w:pPr>
              <w:spacing w:line="600" w:lineRule="exact"/>
              <w:rPr>
                <w:rFonts w:hint="eastAsia" w:ascii="宋体" w:hAnsi="宋体" w:eastAsia="宋体" w:cs="宋体"/>
                <w:bCs/>
                <w:color w:val="auto"/>
                <w:sz w:val="28"/>
                <w:szCs w:val="28"/>
                <w:highlight w:val="none"/>
              </w:rPr>
            </w:pPr>
          </w:p>
        </w:tc>
        <w:tc>
          <w:tcPr>
            <w:tcW w:w="4816" w:type="dxa"/>
            <w:noWrap w:val="0"/>
            <w:vAlign w:val="top"/>
          </w:tcPr>
          <w:p w14:paraId="17B5A531">
            <w:pPr>
              <w:spacing w:line="600" w:lineRule="exact"/>
              <w:rPr>
                <w:rFonts w:hint="eastAsia" w:ascii="宋体" w:hAnsi="宋体" w:eastAsia="宋体" w:cs="宋体"/>
                <w:bCs/>
                <w:color w:val="auto"/>
                <w:sz w:val="28"/>
                <w:szCs w:val="28"/>
                <w:highlight w:val="none"/>
              </w:rPr>
            </w:pPr>
          </w:p>
        </w:tc>
      </w:tr>
      <w:bookmarkEnd w:id="86"/>
      <w:bookmarkEnd w:id="87"/>
      <w:bookmarkEnd w:id="88"/>
    </w:tbl>
    <w:p w14:paraId="28199C10">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cs="宋体"/>
          <w:b/>
          <w:color w:val="auto"/>
          <w:sz w:val="28"/>
          <w:szCs w:val="28"/>
          <w:highlight w:val="none"/>
          <w:lang w:eastAsia="zh-CN"/>
        </w:rPr>
      </w:pPr>
    </w:p>
    <w:p w14:paraId="10BD11B0">
      <w:pP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br w:type="page"/>
      </w:r>
    </w:p>
    <w:p w14:paraId="6FE85988">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三、</w:t>
      </w:r>
      <w:r>
        <w:rPr>
          <w:rFonts w:hint="eastAsia" w:ascii="宋体" w:hAnsi="宋体" w:eastAsia="宋体" w:cs="宋体"/>
          <w:b/>
          <w:color w:val="auto"/>
          <w:sz w:val="28"/>
          <w:szCs w:val="28"/>
          <w:highlight w:val="none"/>
        </w:rPr>
        <w:t>近三年同类型业绩一览表（格式）</w:t>
      </w:r>
    </w:p>
    <w:p w14:paraId="10AC645B">
      <w:pPr>
        <w:widowControl/>
        <w:snapToGrid w:val="0"/>
        <w:spacing w:line="560" w:lineRule="exact"/>
        <w:ind w:left="560" w:hanging="560" w:hangingChars="200"/>
        <w:jc w:val="left"/>
        <w:rPr>
          <w:rFonts w:hint="eastAsia" w:ascii="宋体" w:hAnsi="宋体" w:eastAsia="宋体" w:cs="宋体"/>
          <w:bCs/>
          <w:color w:val="auto"/>
          <w:sz w:val="28"/>
          <w:szCs w:val="28"/>
          <w:highlight w:val="none"/>
        </w:rPr>
      </w:pPr>
    </w:p>
    <w:tbl>
      <w:tblPr>
        <w:tblStyle w:val="17"/>
        <w:tblpPr w:leftFromText="180" w:rightFromText="180" w:vertAnchor="text" w:horzAnchor="page" w:tblpX="1358" w:tblpY="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36"/>
        <w:gridCol w:w="1535"/>
        <w:gridCol w:w="1396"/>
        <w:gridCol w:w="3242"/>
        <w:gridCol w:w="850"/>
      </w:tblGrid>
      <w:tr w14:paraId="5B29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4" w:type="dxa"/>
            <w:noWrap w:val="0"/>
            <w:vAlign w:val="center"/>
          </w:tcPr>
          <w:p w14:paraId="74ABB809">
            <w:pPr>
              <w:widowControl/>
              <w:snapToGrid w:val="0"/>
              <w:spacing w:line="560" w:lineRule="exact"/>
              <w:ind w:left="480" w:hanging="560" w:hanging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536" w:type="dxa"/>
            <w:noWrap w:val="0"/>
            <w:vAlign w:val="center"/>
          </w:tcPr>
          <w:p w14:paraId="15F99CFA">
            <w:pPr>
              <w:widowControl/>
              <w:snapToGrid w:val="0"/>
              <w:spacing w:line="560" w:lineRule="exact"/>
              <w:ind w:left="480" w:hanging="560" w:hanging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1535" w:type="dxa"/>
            <w:noWrap w:val="0"/>
            <w:vAlign w:val="center"/>
          </w:tcPr>
          <w:p w14:paraId="55B24E18">
            <w:pPr>
              <w:widowControl/>
              <w:snapToGrid w:val="0"/>
              <w:spacing w:line="560" w:lineRule="exact"/>
              <w:ind w:left="480" w:hanging="560" w:hanging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委托单位</w:t>
            </w:r>
          </w:p>
        </w:tc>
        <w:tc>
          <w:tcPr>
            <w:tcW w:w="1396" w:type="dxa"/>
            <w:noWrap w:val="0"/>
            <w:vAlign w:val="center"/>
          </w:tcPr>
          <w:p w14:paraId="25151DE4">
            <w:pPr>
              <w:widowControl/>
              <w:snapToGrid w:val="0"/>
              <w:spacing w:line="560" w:lineRule="exact"/>
              <w:ind w:left="480" w:hanging="560" w:hanging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合同金额</w:t>
            </w:r>
          </w:p>
        </w:tc>
        <w:tc>
          <w:tcPr>
            <w:tcW w:w="3242" w:type="dxa"/>
            <w:noWrap w:val="0"/>
            <w:vAlign w:val="center"/>
          </w:tcPr>
          <w:p w14:paraId="7D349659">
            <w:pPr>
              <w:widowControl/>
              <w:snapToGrid w:val="0"/>
              <w:spacing w:line="560" w:lineRule="exact"/>
              <w:ind w:left="1"/>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委托单位联系人及联系电话</w:t>
            </w:r>
          </w:p>
        </w:tc>
        <w:tc>
          <w:tcPr>
            <w:tcW w:w="850" w:type="dxa"/>
            <w:noWrap w:val="0"/>
            <w:vAlign w:val="center"/>
          </w:tcPr>
          <w:p w14:paraId="101D4870">
            <w:pPr>
              <w:widowControl/>
              <w:snapToGrid w:val="0"/>
              <w:spacing w:line="560" w:lineRule="exact"/>
              <w:ind w:left="480" w:hanging="560" w:hanging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7B2D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4" w:type="dxa"/>
            <w:noWrap w:val="0"/>
            <w:vAlign w:val="top"/>
          </w:tcPr>
          <w:p w14:paraId="58DA590A">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6" w:type="dxa"/>
            <w:noWrap w:val="0"/>
            <w:vAlign w:val="top"/>
          </w:tcPr>
          <w:p w14:paraId="27B09908">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5" w:type="dxa"/>
            <w:noWrap w:val="0"/>
            <w:vAlign w:val="top"/>
          </w:tcPr>
          <w:p w14:paraId="53D319BF">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396" w:type="dxa"/>
            <w:noWrap w:val="0"/>
            <w:vAlign w:val="top"/>
          </w:tcPr>
          <w:p w14:paraId="7F31FAF3">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3242" w:type="dxa"/>
            <w:noWrap w:val="0"/>
            <w:vAlign w:val="top"/>
          </w:tcPr>
          <w:p w14:paraId="2F5639AD">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850" w:type="dxa"/>
            <w:noWrap w:val="0"/>
            <w:vAlign w:val="top"/>
          </w:tcPr>
          <w:p w14:paraId="21F34296">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r>
      <w:tr w14:paraId="21A3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4" w:type="dxa"/>
            <w:noWrap w:val="0"/>
            <w:vAlign w:val="top"/>
          </w:tcPr>
          <w:p w14:paraId="2D32F108">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6" w:type="dxa"/>
            <w:noWrap w:val="0"/>
            <w:vAlign w:val="top"/>
          </w:tcPr>
          <w:p w14:paraId="4A76D840">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5" w:type="dxa"/>
            <w:noWrap w:val="0"/>
            <w:vAlign w:val="top"/>
          </w:tcPr>
          <w:p w14:paraId="21DC1E61">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396" w:type="dxa"/>
            <w:noWrap w:val="0"/>
            <w:vAlign w:val="top"/>
          </w:tcPr>
          <w:p w14:paraId="1BD1F5CF">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3242" w:type="dxa"/>
            <w:noWrap w:val="0"/>
            <w:vAlign w:val="top"/>
          </w:tcPr>
          <w:p w14:paraId="04F98A33">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850" w:type="dxa"/>
            <w:noWrap w:val="0"/>
            <w:vAlign w:val="top"/>
          </w:tcPr>
          <w:p w14:paraId="523C3CEE">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r>
      <w:tr w14:paraId="7445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4" w:type="dxa"/>
            <w:noWrap w:val="0"/>
            <w:vAlign w:val="top"/>
          </w:tcPr>
          <w:p w14:paraId="18A5AAB4">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6" w:type="dxa"/>
            <w:noWrap w:val="0"/>
            <w:vAlign w:val="top"/>
          </w:tcPr>
          <w:p w14:paraId="53F2751C">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5" w:type="dxa"/>
            <w:noWrap w:val="0"/>
            <w:vAlign w:val="top"/>
          </w:tcPr>
          <w:p w14:paraId="22FCC35F">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396" w:type="dxa"/>
            <w:noWrap w:val="0"/>
            <w:vAlign w:val="top"/>
          </w:tcPr>
          <w:p w14:paraId="7042B928">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3242" w:type="dxa"/>
            <w:noWrap w:val="0"/>
            <w:vAlign w:val="top"/>
          </w:tcPr>
          <w:p w14:paraId="4017F08D">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850" w:type="dxa"/>
            <w:noWrap w:val="0"/>
            <w:vAlign w:val="top"/>
          </w:tcPr>
          <w:p w14:paraId="1A47E2AC">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r>
      <w:tr w14:paraId="1E97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4" w:type="dxa"/>
            <w:noWrap w:val="0"/>
            <w:vAlign w:val="top"/>
          </w:tcPr>
          <w:p w14:paraId="222914F1">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6" w:type="dxa"/>
            <w:noWrap w:val="0"/>
            <w:vAlign w:val="top"/>
          </w:tcPr>
          <w:p w14:paraId="62C2D6D4">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5" w:type="dxa"/>
            <w:noWrap w:val="0"/>
            <w:vAlign w:val="top"/>
          </w:tcPr>
          <w:p w14:paraId="07B576A7">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396" w:type="dxa"/>
            <w:noWrap w:val="0"/>
            <w:vAlign w:val="top"/>
          </w:tcPr>
          <w:p w14:paraId="683E2A0E">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3242" w:type="dxa"/>
            <w:noWrap w:val="0"/>
            <w:vAlign w:val="top"/>
          </w:tcPr>
          <w:p w14:paraId="37D41DB0">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850" w:type="dxa"/>
            <w:noWrap w:val="0"/>
            <w:vAlign w:val="top"/>
          </w:tcPr>
          <w:p w14:paraId="2D7BB3FD">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r>
      <w:tr w14:paraId="24F2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4" w:type="dxa"/>
            <w:noWrap w:val="0"/>
            <w:vAlign w:val="top"/>
          </w:tcPr>
          <w:p w14:paraId="15EB7D45">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6" w:type="dxa"/>
            <w:noWrap w:val="0"/>
            <w:vAlign w:val="top"/>
          </w:tcPr>
          <w:p w14:paraId="3AA9F298">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5" w:type="dxa"/>
            <w:noWrap w:val="0"/>
            <w:vAlign w:val="top"/>
          </w:tcPr>
          <w:p w14:paraId="1FC1565A">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396" w:type="dxa"/>
            <w:noWrap w:val="0"/>
            <w:vAlign w:val="top"/>
          </w:tcPr>
          <w:p w14:paraId="3688F0AB">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3242" w:type="dxa"/>
            <w:noWrap w:val="0"/>
            <w:vAlign w:val="top"/>
          </w:tcPr>
          <w:p w14:paraId="41A935BB">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850" w:type="dxa"/>
            <w:noWrap w:val="0"/>
            <w:vAlign w:val="top"/>
          </w:tcPr>
          <w:p w14:paraId="5EF54A5C">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r>
      <w:tr w14:paraId="4895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4" w:type="dxa"/>
            <w:noWrap w:val="0"/>
            <w:vAlign w:val="top"/>
          </w:tcPr>
          <w:p w14:paraId="4749D137">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6" w:type="dxa"/>
            <w:noWrap w:val="0"/>
            <w:vAlign w:val="top"/>
          </w:tcPr>
          <w:p w14:paraId="000639F1">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5" w:type="dxa"/>
            <w:noWrap w:val="0"/>
            <w:vAlign w:val="top"/>
          </w:tcPr>
          <w:p w14:paraId="0B8518DB">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396" w:type="dxa"/>
            <w:noWrap w:val="0"/>
            <w:vAlign w:val="top"/>
          </w:tcPr>
          <w:p w14:paraId="2099912D">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3242" w:type="dxa"/>
            <w:noWrap w:val="0"/>
            <w:vAlign w:val="top"/>
          </w:tcPr>
          <w:p w14:paraId="54FD6527">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850" w:type="dxa"/>
            <w:noWrap w:val="0"/>
            <w:vAlign w:val="top"/>
          </w:tcPr>
          <w:p w14:paraId="6720827F">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r>
      <w:tr w14:paraId="3146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44" w:type="dxa"/>
            <w:noWrap w:val="0"/>
            <w:vAlign w:val="top"/>
          </w:tcPr>
          <w:p w14:paraId="4E08A7F2">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6" w:type="dxa"/>
            <w:noWrap w:val="0"/>
            <w:vAlign w:val="top"/>
          </w:tcPr>
          <w:p w14:paraId="604C246A">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535" w:type="dxa"/>
            <w:noWrap w:val="0"/>
            <w:vAlign w:val="top"/>
          </w:tcPr>
          <w:p w14:paraId="2540D315">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1396" w:type="dxa"/>
            <w:noWrap w:val="0"/>
            <w:vAlign w:val="top"/>
          </w:tcPr>
          <w:p w14:paraId="40E3BA9F">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3242" w:type="dxa"/>
            <w:noWrap w:val="0"/>
            <w:vAlign w:val="top"/>
          </w:tcPr>
          <w:p w14:paraId="6DC928DA">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c>
          <w:tcPr>
            <w:tcW w:w="850" w:type="dxa"/>
            <w:noWrap w:val="0"/>
            <w:vAlign w:val="top"/>
          </w:tcPr>
          <w:p w14:paraId="6A8FB1DA">
            <w:pPr>
              <w:widowControl/>
              <w:snapToGrid w:val="0"/>
              <w:spacing w:line="560" w:lineRule="exact"/>
              <w:ind w:left="480" w:hanging="560" w:hangingChars="200"/>
              <w:jc w:val="left"/>
              <w:rPr>
                <w:rFonts w:hint="eastAsia" w:ascii="宋体" w:hAnsi="宋体" w:eastAsia="宋体" w:cs="宋体"/>
                <w:color w:val="auto"/>
                <w:sz w:val="28"/>
                <w:szCs w:val="28"/>
                <w:highlight w:val="none"/>
              </w:rPr>
            </w:pPr>
          </w:p>
        </w:tc>
      </w:tr>
    </w:tbl>
    <w:p w14:paraId="6070011A">
      <w:pPr>
        <w:widowControl/>
        <w:snapToGrid w:val="0"/>
        <w:spacing w:line="560" w:lineRule="exact"/>
        <w:outlineLvl w:val="1"/>
        <w:rPr>
          <w:rFonts w:hint="eastAsia" w:ascii="宋体" w:hAnsi="宋体" w:eastAsia="宋体" w:cs="宋体"/>
          <w:color w:val="auto"/>
          <w:kern w:val="0"/>
          <w:sz w:val="28"/>
          <w:szCs w:val="28"/>
          <w:highlight w:val="none"/>
        </w:rPr>
      </w:pPr>
      <w:bookmarkStart w:id="89" w:name="_Toc10299"/>
      <w:bookmarkStart w:id="90" w:name="_Toc11680"/>
      <w:bookmarkStart w:id="91" w:name="_Toc465673335"/>
      <w:bookmarkStart w:id="92" w:name="_Toc22661"/>
      <w:bookmarkStart w:id="93" w:name="_Toc1046"/>
      <w:bookmarkStart w:id="94" w:name="_Toc27022"/>
      <w:r>
        <w:rPr>
          <w:rFonts w:hint="eastAsia" w:ascii="宋体" w:hAnsi="宋体" w:eastAsia="宋体" w:cs="宋体"/>
          <w:color w:val="auto"/>
          <w:kern w:val="0"/>
          <w:sz w:val="28"/>
          <w:szCs w:val="28"/>
          <w:highlight w:val="none"/>
        </w:rPr>
        <w:t>注：附相关业绩证明</w:t>
      </w:r>
      <w:bookmarkEnd w:id="89"/>
      <w:bookmarkEnd w:id="90"/>
      <w:bookmarkEnd w:id="91"/>
      <w:bookmarkEnd w:id="92"/>
      <w:bookmarkEnd w:id="93"/>
      <w:bookmarkEnd w:id="94"/>
    </w:p>
    <w:p w14:paraId="0C3A2EB3">
      <w:pPr>
        <w:widowControl/>
        <w:snapToGrid w:val="0"/>
        <w:spacing w:line="560" w:lineRule="exact"/>
        <w:outlineLvl w:val="1"/>
        <w:rPr>
          <w:rFonts w:hint="eastAsia" w:ascii="宋体" w:hAnsi="宋体" w:eastAsia="宋体" w:cs="宋体"/>
          <w:color w:val="auto"/>
          <w:kern w:val="0"/>
          <w:sz w:val="28"/>
          <w:szCs w:val="28"/>
          <w:highlight w:val="none"/>
        </w:rPr>
      </w:pPr>
    </w:p>
    <w:p w14:paraId="6931E79D">
      <w:pPr>
        <w:spacing w:line="560" w:lineRule="exact"/>
        <w:rPr>
          <w:rFonts w:hint="eastAsia" w:ascii="宋体" w:hAnsi="宋体" w:eastAsia="宋体" w:cs="宋体"/>
          <w:color w:val="auto"/>
          <w:sz w:val="28"/>
          <w:szCs w:val="28"/>
          <w:highlight w:val="none"/>
        </w:rPr>
      </w:pPr>
    </w:p>
    <w:p w14:paraId="298B4034">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r>
        <w:rPr>
          <w:rFonts w:hint="eastAsia" w:ascii="宋体" w:hAnsi="宋体" w:cs="宋体"/>
          <w:b/>
          <w:color w:val="auto"/>
          <w:kern w:val="0"/>
          <w:sz w:val="28"/>
          <w:szCs w:val="28"/>
          <w:highlight w:val="none"/>
          <w:lang w:eastAsia="zh-CN"/>
        </w:rPr>
        <w:t>四</w:t>
      </w:r>
      <w:r>
        <w:rPr>
          <w:rFonts w:hint="eastAsia" w:ascii="宋体" w:hAnsi="宋体" w:eastAsia="宋体" w:cs="宋体"/>
          <w:b/>
          <w:color w:val="auto"/>
          <w:kern w:val="0"/>
          <w:sz w:val="28"/>
          <w:szCs w:val="28"/>
          <w:highlight w:val="none"/>
        </w:rPr>
        <w:t>、</w:t>
      </w:r>
      <w:r>
        <w:rPr>
          <w:rFonts w:hint="eastAsia" w:ascii="宋体" w:hAnsi="宋体" w:cs="宋体"/>
          <w:b/>
          <w:color w:val="auto"/>
          <w:kern w:val="0"/>
          <w:sz w:val="28"/>
          <w:szCs w:val="28"/>
          <w:highlight w:val="none"/>
          <w:lang w:eastAsia="zh-CN"/>
        </w:rPr>
        <w:t>供应商</w:t>
      </w:r>
      <w:r>
        <w:rPr>
          <w:rFonts w:hint="eastAsia" w:ascii="宋体" w:hAnsi="宋体" w:eastAsia="宋体" w:cs="宋体"/>
          <w:b/>
          <w:color w:val="auto"/>
          <w:kern w:val="0"/>
          <w:sz w:val="28"/>
          <w:szCs w:val="28"/>
          <w:highlight w:val="none"/>
          <w:lang w:eastAsia="zh-CN"/>
        </w:rPr>
        <w:t>简介（格式自拟）</w:t>
      </w:r>
    </w:p>
    <w:p w14:paraId="08B743C7">
      <w:pPr>
        <w:spacing w:line="440" w:lineRule="exact"/>
        <w:rPr>
          <w:rFonts w:hint="eastAsia" w:ascii="宋体" w:hAnsi="宋体" w:eastAsia="宋体" w:cs="宋体"/>
          <w:b/>
          <w:bCs/>
          <w:color w:val="auto"/>
          <w:kern w:val="0"/>
          <w:sz w:val="28"/>
          <w:szCs w:val="28"/>
          <w:highlight w:val="none"/>
        </w:rPr>
      </w:pPr>
      <w:bookmarkStart w:id="95" w:name="_Toc418695493"/>
      <w:r>
        <w:rPr>
          <w:rFonts w:hint="eastAsia" w:ascii="宋体" w:hAnsi="宋体" w:eastAsia="宋体" w:cs="宋体"/>
          <w:b/>
          <w:bCs/>
          <w:color w:val="auto"/>
          <w:kern w:val="0"/>
          <w:sz w:val="28"/>
          <w:szCs w:val="28"/>
          <w:highlight w:val="none"/>
        </w:rPr>
        <w:br w:type="page"/>
      </w:r>
      <w:r>
        <w:rPr>
          <w:rFonts w:hint="eastAsia" w:ascii="宋体" w:hAnsi="宋体" w:cs="宋体"/>
          <w:b/>
          <w:bCs/>
          <w:color w:val="auto"/>
          <w:kern w:val="0"/>
          <w:sz w:val="28"/>
          <w:szCs w:val="28"/>
          <w:highlight w:val="none"/>
          <w:lang w:eastAsia="zh-CN"/>
        </w:rPr>
        <w:t>五</w:t>
      </w:r>
      <w:r>
        <w:rPr>
          <w:rFonts w:hint="eastAsia" w:ascii="宋体" w:hAnsi="宋体" w:eastAsia="宋体" w:cs="宋体"/>
          <w:b/>
          <w:bCs/>
          <w:color w:val="auto"/>
          <w:kern w:val="0"/>
          <w:sz w:val="28"/>
          <w:szCs w:val="28"/>
          <w:highlight w:val="none"/>
        </w:rPr>
        <w:t>、报价一览表</w:t>
      </w:r>
      <w:bookmarkEnd w:id="95"/>
    </w:p>
    <w:p w14:paraId="07103015">
      <w:pPr>
        <w:widowControl/>
        <w:spacing w:line="360" w:lineRule="auto"/>
        <w:jc w:val="center"/>
        <w:rPr>
          <w:rFonts w:hint="eastAsia" w:ascii="宋体" w:hAnsi="宋体" w:eastAsia="宋体" w:cs="宋体"/>
          <w:b/>
          <w:color w:val="auto"/>
          <w:kern w:val="0"/>
          <w:sz w:val="28"/>
          <w:szCs w:val="28"/>
          <w:highlight w:val="none"/>
        </w:rPr>
      </w:pPr>
    </w:p>
    <w:p w14:paraId="798C8AEB">
      <w:pPr>
        <w:widowControl/>
        <w:spacing w:line="360" w:lineRule="auto"/>
        <w:jc w:val="center"/>
        <w:rPr>
          <w:rFonts w:hint="eastAsia" w:ascii="宋体" w:hAnsi="宋体" w:eastAsia="宋体" w:cs="宋体"/>
          <w:b/>
          <w:color w:val="auto"/>
          <w:kern w:val="0"/>
          <w:sz w:val="28"/>
          <w:szCs w:val="28"/>
          <w:highlight w:val="none"/>
        </w:rPr>
      </w:pPr>
      <w:bookmarkStart w:id="96" w:name="_Toc418695495"/>
      <w:r>
        <w:rPr>
          <w:rFonts w:hint="eastAsia" w:ascii="宋体" w:hAnsi="宋体" w:eastAsia="宋体" w:cs="宋体"/>
          <w:b/>
          <w:color w:val="auto"/>
          <w:kern w:val="0"/>
          <w:sz w:val="28"/>
          <w:szCs w:val="28"/>
          <w:highlight w:val="none"/>
        </w:rPr>
        <w:t xml:space="preserve">报价一览表 </w:t>
      </w:r>
    </w:p>
    <w:p w14:paraId="62760FBD">
      <w:pPr>
        <w:widowControl/>
        <w:wordWrap w:val="0"/>
        <w:spacing w:line="440" w:lineRule="atLeas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项目名称：</w:t>
      </w:r>
      <w:r>
        <w:rPr>
          <w:rFonts w:hint="eastAsia" w:ascii="宋体" w:hAnsi="宋体" w:eastAsia="宋体" w:cs="宋体"/>
          <w:color w:val="auto"/>
          <w:kern w:val="0"/>
          <w:sz w:val="28"/>
          <w:szCs w:val="28"/>
          <w:highlight w:val="none"/>
          <w:u w:val="single"/>
        </w:rPr>
        <w:t>          </w:t>
      </w:r>
    </w:p>
    <w:p w14:paraId="109DB1A9">
      <w:pPr>
        <w:widowControl/>
        <w:wordWrap w:val="0"/>
        <w:spacing w:line="440" w:lineRule="atLeas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项目编号：</w:t>
      </w:r>
      <w:r>
        <w:rPr>
          <w:rFonts w:hint="eastAsia" w:ascii="宋体" w:hAnsi="宋体" w:eastAsia="宋体" w:cs="宋体"/>
          <w:color w:val="auto"/>
          <w:kern w:val="0"/>
          <w:sz w:val="28"/>
          <w:szCs w:val="28"/>
          <w:highlight w:val="none"/>
          <w:u w:val="single"/>
        </w:rPr>
        <w:t>          </w:t>
      </w:r>
    </w:p>
    <w:p w14:paraId="0826DCC0">
      <w:pPr>
        <w:widowControl/>
        <w:wordWrap w:val="0"/>
        <w:spacing w:line="440" w:lineRule="atLeast"/>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u w:val="single"/>
          <w:lang w:val="en-US" w:eastAsia="zh-CN"/>
        </w:rPr>
        <w:t xml:space="preserve">  </w:t>
      </w:r>
    </w:p>
    <w:p w14:paraId="6488C97F">
      <w:pPr>
        <w:widowControl/>
        <w:spacing w:line="360" w:lineRule="auto"/>
        <w:jc w:val="right"/>
        <w:rPr>
          <w:rFonts w:hint="eastAsia" w:ascii="宋体" w:hAnsi="宋体" w:eastAsia="宋体" w:cs="宋体"/>
          <w:color w:val="auto"/>
          <w:spacing w:val="20"/>
          <w:kern w:val="0"/>
          <w:sz w:val="28"/>
          <w:szCs w:val="28"/>
          <w:highlight w:val="none"/>
        </w:rPr>
      </w:pPr>
      <w:r>
        <w:rPr>
          <w:rFonts w:hint="eastAsia" w:ascii="宋体" w:hAnsi="宋体" w:eastAsia="宋体" w:cs="宋体"/>
          <w:color w:val="auto"/>
          <w:spacing w:val="20"/>
          <w:kern w:val="0"/>
          <w:sz w:val="28"/>
          <w:szCs w:val="28"/>
          <w:highlight w:val="none"/>
        </w:rPr>
        <w:t>单位：元/人民币</w:t>
      </w:r>
    </w:p>
    <w:tbl>
      <w:tblPr>
        <w:tblStyle w:val="17"/>
        <w:tblpPr w:leftFromText="180" w:rightFromText="180" w:vertAnchor="text" w:horzAnchor="margin" w:tblpXSpec="center" w:tblpY="498"/>
        <w:tblW w:w="1041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78"/>
        <w:gridCol w:w="1863"/>
        <w:gridCol w:w="2470"/>
        <w:gridCol w:w="2450"/>
        <w:gridCol w:w="2355"/>
      </w:tblGrid>
      <w:tr w14:paraId="56EE3F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18" w:hRule="atLeast"/>
        </w:trPr>
        <w:tc>
          <w:tcPr>
            <w:tcW w:w="3141" w:type="dxa"/>
            <w:gridSpan w:val="2"/>
            <w:noWrap w:val="0"/>
            <w:tcMar>
              <w:top w:w="0" w:type="dxa"/>
              <w:left w:w="108" w:type="dxa"/>
              <w:bottom w:w="0" w:type="dxa"/>
              <w:right w:w="108" w:type="dxa"/>
            </w:tcMar>
            <w:vAlign w:val="center"/>
          </w:tcPr>
          <w:p w14:paraId="12B1EE91">
            <w:pPr>
              <w:widowControl/>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项目名称</w:t>
            </w:r>
          </w:p>
        </w:tc>
        <w:tc>
          <w:tcPr>
            <w:tcW w:w="2470" w:type="dxa"/>
            <w:noWrap w:val="0"/>
            <w:vAlign w:val="center"/>
          </w:tcPr>
          <w:p w14:paraId="0C83C75F">
            <w:pPr>
              <w:widowControl/>
              <w:jc w:val="center"/>
              <w:rPr>
                <w:rFonts w:hint="default"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eastAsia="zh-CN"/>
              </w:rPr>
              <w:t>投标报价（元）</w:t>
            </w:r>
          </w:p>
        </w:tc>
        <w:tc>
          <w:tcPr>
            <w:tcW w:w="2450" w:type="dxa"/>
            <w:noWrap w:val="0"/>
            <w:vAlign w:val="center"/>
          </w:tcPr>
          <w:p w14:paraId="2CC3D937">
            <w:pPr>
              <w:widowControl/>
              <w:jc w:val="center"/>
              <w:rPr>
                <w:rFonts w:hint="eastAsia" w:ascii="宋体" w:hAnsi="宋体" w:eastAsia="宋体" w:cs="宋体"/>
                <w:color w:val="auto"/>
                <w:kern w:val="0"/>
                <w:sz w:val="28"/>
                <w:szCs w:val="28"/>
                <w:highlight w:val="none"/>
                <w:lang w:eastAsia="zh-CN"/>
              </w:rPr>
            </w:pPr>
            <w:r>
              <w:rPr>
                <w:rFonts w:hint="eastAsia" w:ascii="宋体" w:hAnsi="宋体" w:cs="仿宋"/>
                <w:color w:val="auto"/>
                <w:sz w:val="28"/>
                <w:szCs w:val="28"/>
                <w:highlight w:val="none"/>
                <w:lang w:val="en-US" w:eastAsia="zh-CN"/>
              </w:rPr>
              <w:t>合同履约期限</w:t>
            </w:r>
          </w:p>
        </w:tc>
        <w:tc>
          <w:tcPr>
            <w:tcW w:w="2355" w:type="dxa"/>
            <w:noWrap w:val="0"/>
            <w:vAlign w:val="center"/>
          </w:tcPr>
          <w:p w14:paraId="7F6F4559">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质量要求</w:t>
            </w:r>
          </w:p>
        </w:tc>
      </w:tr>
      <w:tr w14:paraId="39A24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75" w:hRule="atLeast"/>
        </w:trPr>
        <w:tc>
          <w:tcPr>
            <w:tcW w:w="3141" w:type="dxa"/>
            <w:gridSpan w:val="2"/>
            <w:noWrap w:val="0"/>
            <w:tcMar>
              <w:top w:w="0" w:type="dxa"/>
              <w:left w:w="108" w:type="dxa"/>
              <w:bottom w:w="0" w:type="dxa"/>
              <w:right w:w="108" w:type="dxa"/>
            </w:tcMar>
            <w:vAlign w:val="center"/>
          </w:tcPr>
          <w:p w14:paraId="0D6CF926">
            <w:pPr>
              <w:widowControl/>
              <w:jc w:val="center"/>
              <w:rPr>
                <w:rFonts w:hint="eastAsia" w:ascii="宋体" w:hAnsi="宋体" w:eastAsia="宋体" w:cs="宋体"/>
                <w:color w:val="auto"/>
                <w:kern w:val="0"/>
                <w:sz w:val="28"/>
                <w:szCs w:val="28"/>
                <w:highlight w:val="none"/>
              </w:rPr>
            </w:pPr>
          </w:p>
        </w:tc>
        <w:tc>
          <w:tcPr>
            <w:tcW w:w="2470" w:type="dxa"/>
            <w:noWrap w:val="0"/>
            <w:vAlign w:val="center"/>
          </w:tcPr>
          <w:p w14:paraId="766DE6A6">
            <w:pPr>
              <w:pStyle w:val="15"/>
              <w:rPr>
                <w:rFonts w:hint="default"/>
                <w:color w:val="auto"/>
                <w:lang w:val="en-US" w:eastAsia="zh-CN"/>
              </w:rPr>
            </w:pPr>
          </w:p>
        </w:tc>
        <w:tc>
          <w:tcPr>
            <w:tcW w:w="2450" w:type="dxa"/>
            <w:noWrap w:val="0"/>
            <w:vAlign w:val="center"/>
          </w:tcPr>
          <w:p w14:paraId="178C0754">
            <w:pPr>
              <w:widowControl/>
              <w:jc w:val="center"/>
              <w:rPr>
                <w:rFonts w:hint="eastAsia" w:ascii="宋体" w:hAnsi="宋体" w:eastAsia="宋体" w:cs="宋体"/>
                <w:color w:val="auto"/>
                <w:kern w:val="0"/>
                <w:sz w:val="28"/>
                <w:szCs w:val="28"/>
                <w:highlight w:val="none"/>
              </w:rPr>
            </w:pPr>
          </w:p>
        </w:tc>
        <w:tc>
          <w:tcPr>
            <w:tcW w:w="2355" w:type="dxa"/>
            <w:noWrap w:val="0"/>
            <w:vAlign w:val="center"/>
          </w:tcPr>
          <w:p w14:paraId="766EC90F">
            <w:pPr>
              <w:widowControl/>
              <w:jc w:val="center"/>
              <w:rPr>
                <w:rFonts w:hint="eastAsia" w:ascii="宋体" w:hAnsi="宋体" w:eastAsia="宋体" w:cs="宋体"/>
                <w:color w:val="auto"/>
                <w:kern w:val="0"/>
                <w:sz w:val="28"/>
                <w:szCs w:val="28"/>
                <w:highlight w:val="none"/>
              </w:rPr>
            </w:pPr>
          </w:p>
        </w:tc>
      </w:tr>
      <w:tr w14:paraId="20B4D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053" w:hRule="atLeast"/>
        </w:trPr>
        <w:tc>
          <w:tcPr>
            <w:tcW w:w="1278" w:type="dxa"/>
            <w:noWrap w:val="0"/>
            <w:tcMar>
              <w:top w:w="0" w:type="dxa"/>
              <w:left w:w="108" w:type="dxa"/>
              <w:bottom w:w="0" w:type="dxa"/>
              <w:right w:w="108" w:type="dxa"/>
            </w:tcMar>
            <w:vAlign w:val="center"/>
          </w:tcPr>
          <w:p w14:paraId="54CFE9F5">
            <w:pPr>
              <w:widowControl/>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总</w:t>
            </w:r>
            <w:r>
              <w:rPr>
                <w:rFonts w:hint="eastAsia" w:ascii="宋体" w:hAnsi="宋体" w:eastAsia="宋体" w:cs="宋体"/>
                <w:color w:val="auto"/>
                <w:kern w:val="0"/>
                <w:sz w:val="28"/>
                <w:szCs w:val="28"/>
                <w:highlight w:val="none"/>
              </w:rPr>
              <w:t>报价</w:t>
            </w:r>
          </w:p>
        </w:tc>
        <w:tc>
          <w:tcPr>
            <w:tcW w:w="9138" w:type="dxa"/>
            <w:gridSpan w:val="4"/>
            <w:noWrap w:val="0"/>
            <w:vAlign w:val="center"/>
          </w:tcPr>
          <w:p w14:paraId="76207AAD">
            <w:pPr>
              <w:widowControl/>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大写：                               小写：</w:t>
            </w:r>
          </w:p>
        </w:tc>
      </w:tr>
    </w:tbl>
    <w:p w14:paraId="20C3806D">
      <w:pPr>
        <w:widowControl/>
        <w:tabs>
          <w:tab w:val="left" w:pos="4000"/>
        </w:tabs>
        <w:snapToGrid w:val="0"/>
        <w:spacing w:line="600" w:lineRule="exact"/>
        <w:jc w:val="left"/>
        <w:rPr>
          <w:rFonts w:hint="eastAsia" w:ascii="宋体" w:hAnsi="宋体" w:cs="宋体"/>
          <w:color w:val="auto"/>
          <w:spacing w:val="20"/>
          <w:kern w:val="0"/>
          <w:sz w:val="22"/>
          <w:szCs w:val="22"/>
          <w:highlight w:val="none"/>
          <w:lang w:eastAsia="zh-CN"/>
        </w:rPr>
      </w:pPr>
      <w:r>
        <w:rPr>
          <w:rFonts w:hint="eastAsia" w:ascii="宋体" w:hAnsi="宋体" w:cs="宋体"/>
          <w:color w:val="auto"/>
          <w:spacing w:val="20"/>
          <w:kern w:val="0"/>
          <w:sz w:val="22"/>
          <w:szCs w:val="22"/>
          <w:highlight w:val="none"/>
          <w:lang w:eastAsia="zh-CN"/>
        </w:rPr>
        <w:t>注：后附报价明细，</w:t>
      </w:r>
      <w:r>
        <w:rPr>
          <w:rFonts w:hint="eastAsia" w:ascii="宋体" w:hAnsi="宋体" w:cs="宋体"/>
          <w:color w:val="auto"/>
          <w:spacing w:val="20"/>
          <w:kern w:val="0"/>
          <w:sz w:val="22"/>
          <w:szCs w:val="22"/>
          <w:highlight w:val="none"/>
          <w:lang w:val="en-US" w:eastAsia="zh-CN"/>
        </w:rPr>
        <w:t>格式仅供参考</w:t>
      </w:r>
      <w:r>
        <w:rPr>
          <w:rFonts w:hint="eastAsia" w:ascii="宋体" w:hAnsi="宋体" w:cs="宋体"/>
          <w:color w:val="auto"/>
          <w:spacing w:val="20"/>
          <w:kern w:val="0"/>
          <w:sz w:val="22"/>
          <w:szCs w:val="22"/>
          <w:highlight w:val="none"/>
          <w:lang w:eastAsia="zh-CN"/>
        </w:rPr>
        <w:t>。</w:t>
      </w:r>
    </w:p>
    <w:p w14:paraId="563D9A85">
      <w:pPr>
        <w:widowControl/>
        <w:tabs>
          <w:tab w:val="left" w:pos="4000"/>
        </w:tabs>
        <w:snapToGrid w:val="0"/>
        <w:spacing w:line="600" w:lineRule="exact"/>
        <w:ind w:firstLine="4800" w:firstLineChars="1500"/>
        <w:jc w:val="left"/>
        <w:rPr>
          <w:rFonts w:hint="eastAsia" w:ascii="宋体" w:hAnsi="宋体" w:eastAsia="宋体" w:cs="宋体"/>
          <w:color w:val="auto"/>
          <w:spacing w:val="20"/>
          <w:kern w:val="0"/>
          <w:sz w:val="28"/>
          <w:szCs w:val="28"/>
          <w:highlight w:val="none"/>
        </w:rPr>
      </w:pPr>
    </w:p>
    <w:p w14:paraId="0E22D786">
      <w:pPr>
        <w:pStyle w:val="15"/>
        <w:rPr>
          <w:rFonts w:hint="eastAsia"/>
          <w:color w:val="auto"/>
        </w:rPr>
      </w:pPr>
    </w:p>
    <w:p w14:paraId="6F33C086">
      <w:pPr>
        <w:widowControl/>
        <w:tabs>
          <w:tab w:val="left" w:pos="4000"/>
        </w:tabs>
        <w:snapToGrid w:val="0"/>
        <w:spacing w:line="600" w:lineRule="exact"/>
        <w:ind w:firstLine="4800" w:firstLineChars="1500"/>
        <w:jc w:val="left"/>
        <w:rPr>
          <w:rFonts w:hint="eastAsia" w:ascii="宋体" w:hAnsi="宋体" w:eastAsia="宋体" w:cs="宋体"/>
          <w:color w:val="auto"/>
          <w:spacing w:val="20"/>
          <w:kern w:val="0"/>
          <w:sz w:val="28"/>
          <w:szCs w:val="28"/>
          <w:highlight w:val="none"/>
        </w:rPr>
      </w:pPr>
    </w:p>
    <w:p w14:paraId="0431FAA9">
      <w:pPr>
        <w:widowControl/>
        <w:tabs>
          <w:tab w:val="left" w:pos="4000"/>
        </w:tabs>
        <w:snapToGrid w:val="0"/>
        <w:spacing w:line="600" w:lineRule="exact"/>
        <w:ind w:firstLine="4800" w:firstLineChars="1500"/>
        <w:jc w:val="left"/>
        <w:rPr>
          <w:rFonts w:hint="eastAsia" w:ascii="宋体" w:hAnsi="宋体" w:eastAsia="宋体" w:cs="宋体"/>
          <w:color w:val="auto"/>
          <w:spacing w:val="20"/>
          <w:kern w:val="0"/>
          <w:sz w:val="28"/>
          <w:szCs w:val="28"/>
          <w:highlight w:val="none"/>
        </w:rPr>
      </w:pPr>
    </w:p>
    <w:p w14:paraId="62B700BA">
      <w:pPr>
        <w:snapToGrid w:val="0"/>
        <w:spacing w:line="480" w:lineRule="exact"/>
        <w:ind w:firstLine="2520" w:firstLineChars="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4046CA59">
      <w:pPr>
        <w:snapToGrid w:val="0"/>
        <w:spacing w:line="480" w:lineRule="exact"/>
        <w:ind w:firstLine="2520" w:firstLineChars="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法定代表人或供应商代表：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（签字或盖章）  </w:t>
      </w:r>
    </w:p>
    <w:p w14:paraId="5FA64278">
      <w:pPr>
        <w:snapToGrid w:val="0"/>
        <w:spacing w:line="480" w:lineRule="exact"/>
        <w:ind w:firstLine="2520" w:firstLineChars="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14:paraId="63DEB877">
      <w:pPr>
        <w:widowControl/>
        <w:tabs>
          <w:tab w:val="left" w:pos="4000"/>
        </w:tabs>
        <w:snapToGrid w:val="0"/>
        <w:spacing w:line="600" w:lineRule="exact"/>
        <w:jc w:val="left"/>
        <w:rPr>
          <w:rFonts w:hint="eastAsia" w:ascii="宋体" w:hAnsi="宋体" w:eastAsia="宋体" w:cs="宋体"/>
          <w:color w:val="auto"/>
          <w:spacing w:val="20"/>
          <w:kern w:val="0"/>
          <w:sz w:val="28"/>
          <w:szCs w:val="28"/>
          <w:highlight w:val="none"/>
        </w:rPr>
      </w:pPr>
    </w:p>
    <w:bookmarkEnd w:id="96"/>
    <w:p w14:paraId="6EF73DA8">
      <w:pPr>
        <w:numPr>
          <w:ilvl w:val="0"/>
          <w:numId w:val="0"/>
        </w:numPr>
        <w:rPr>
          <w:rFonts w:hint="eastAsia"/>
          <w:b/>
          <w:bCs/>
          <w:color w:val="auto"/>
          <w:lang w:val="en-US" w:eastAsia="zh-CN"/>
        </w:rPr>
      </w:pPr>
      <w:r>
        <w:rPr>
          <w:rFonts w:hint="eastAsia" w:ascii="宋体" w:hAnsi="宋体" w:cs="宋体"/>
          <w:b/>
          <w:bCs/>
          <w:color w:val="auto"/>
          <w:kern w:val="0"/>
          <w:sz w:val="28"/>
          <w:szCs w:val="28"/>
          <w:highlight w:val="none"/>
          <w:lang w:eastAsia="zh-CN"/>
        </w:rPr>
        <w:br w:type="page"/>
      </w:r>
      <w:r>
        <w:rPr>
          <w:rFonts w:hint="eastAsia" w:ascii="宋体" w:hAnsi="宋体" w:cs="宋体"/>
          <w:b/>
          <w:bCs/>
          <w:color w:val="auto"/>
          <w:kern w:val="0"/>
          <w:sz w:val="28"/>
          <w:szCs w:val="28"/>
          <w:highlight w:val="none"/>
          <w:lang w:eastAsia="zh-CN"/>
        </w:rPr>
        <w:t>（一）</w:t>
      </w:r>
      <w:r>
        <w:rPr>
          <w:rFonts w:hint="eastAsia"/>
          <w:b/>
          <w:bCs/>
          <w:color w:val="auto"/>
          <w:sz w:val="28"/>
          <w:szCs w:val="32"/>
          <w:lang w:val="en-US" w:eastAsia="zh-CN"/>
        </w:rPr>
        <w:t>产品报价</w:t>
      </w:r>
    </w:p>
    <w:p w14:paraId="0E7C38EA">
      <w:pPr>
        <w:numPr>
          <w:ilvl w:val="0"/>
          <w:numId w:val="0"/>
        </w:numPr>
        <w:rPr>
          <w:rFonts w:hint="default"/>
          <w:b/>
          <w:bCs/>
          <w:color w:val="auto"/>
          <w:lang w:val="en-US" w:eastAsia="zh-CN"/>
        </w:rPr>
      </w:pPr>
    </w:p>
    <w:p w14:paraId="0B9B4930">
      <w:pPr>
        <w:numPr>
          <w:ilvl w:val="0"/>
          <w:numId w:val="6"/>
        </w:numPr>
        <w:rPr>
          <w:rFonts w:hint="eastAsia"/>
          <w:color w:val="auto"/>
          <w:sz w:val="24"/>
          <w:szCs w:val="24"/>
          <w:lang w:eastAsia="zh-CN"/>
        </w:rPr>
      </w:pPr>
      <w:r>
        <w:rPr>
          <w:rFonts w:hint="eastAsia"/>
          <w:color w:val="auto"/>
          <w:sz w:val="24"/>
          <w:szCs w:val="24"/>
          <w:lang w:eastAsia="zh-CN"/>
        </w:rPr>
        <w:t>基础产品报价明细表</w:t>
      </w:r>
    </w:p>
    <w:p w14:paraId="3E29680A">
      <w:pPr>
        <w:numPr>
          <w:ilvl w:val="0"/>
          <w:numId w:val="0"/>
        </w:numPr>
        <w:rPr>
          <w:rFonts w:hint="eastAsia"/>
          <w:color w:val="auto"/>
          <w:sz w:val="24"/>
          <w:szCs w:val="24"/>
          <w:lang w:eastAsia="zh-CN"/>
        </w:rPr>
      </w:pPr>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944"/>
        <w:gridCol w:w="140"/>
        <w:gridCol w:w="1790"/>
        <w:gridCol w:w="1051"/>
        <w:gridCol w:w="836"/>
        <w:gridCol w:w="836"/>
        <w:gridCol w:w="936"/>
        <w:gridCol w:w="737"/>
        <w:gridCol w:w="737"/>
      </w:tblGrid>
      <w:tr w14:paraId="1CB8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11" w:type="pct"/>
            <w:noWrap w:val="0"/>
            <w:vAlign w:val="center"/>
          </w:tcPr>
          <w:p w14:paraId="39C96AEC">
            <w:pPr>
              <w:jc w:val="center"/>
              <w:rPr>
                <w:rFonts w:hint="eastAsia"/>
                <w:color w:val="auto"/>
                <w:sz w:val="24"/>
                <w:szCs w:val="24"/>
                <w:vertAlign w:val="baseline"/>
                <w:lang w:eastAsia="zh-CN"/>
              </w:rPr>
            </w:pPr>
            <w:r>
              <w:rPr>
                <w:rFonts w:hint="eastAsia"/>
                <w:color w:val="auto"/>
                <w:sz w:val="24"/>
                <w:szCs w:val="24"/>
                <w:vertAlign w:val="baseline"/>
                <w:lang w:eastAsia="zh-CN"/>
              </w:rPr>
              <w:t>序号</w:t>
            </w:r>
          </w:p>
        </w:tc>
        <w:tc>
          <w:tcPr>
            <w:tcW w:w="632" w:type="pct"/>
            <w:gridSpan w:val="2"/>
            <w:noWrap w:val="0"/>
            <w:vAlign w:val="center"/>
          </w:tcPr>
          <w:p w14:paraId="128FB33C">
            <w:pPr>
              <w:jc w:val="center"/>
              <w:rPr>
                <w:rFonts w:hint="eastAsia"/>
                <w:color w:val="auto"/>
                <w:sz w:val="24"/>
                <w:szCs w:val="24"/>
                <w:vertAlign w:val="baseline"/>
                <w:lang w:eastAsia="zh-CN"/>
              </w:rPr>
            </w:pPr>
            <w:r>
              <w:rPr>
                <w:rFonts w:hint="eastAsia"/>
                <w:color w:val="auto"/>
                <w:sz w:val="24"/>
                <w:szCs w:val="24"/>
                <w:vertAlign w:val="baseline"/>
                <w:lang w:eastAsia="zh-CN"/>
              </w:rPr>
              <w:t>类型</w:t>
            </w:r>
          </w:p>
        </w:tc>
        <w:tc>
          <w:tcPr>
            <w:tcW w:w="1032" w:type="pct"/>
            <w:noWrap w:val="0"/>
            <w:vAlign w:val="center"/>
          </w:tcPr>
          <w:p w14:paraId="1AE6FDA3">
            <w:pPr>
              <w:jc w:val="center"/>
              <w:rPr>
                <w:rFonts w:hint="eastAsia"/>
                <w:color w:val="auto"/>
                <w:sz w:val="24"/>
                <w:szCs w:val="24"/>
                <w:vertAlign w:val="baseline"/>
                <w:lang w:eastAsia="zh-CN"/>
              </w:rPr>
            </w:pPr>
            <w:r>
              <w:rPr>
                <w:rFonts w:hint="eastAsia"/>
                <w:color w:val="auto"/>
                <w:sz w:val="24"/>
                <w:szCs w:val="24"/>
                <w:vertAlign w:val="baseline"/>
                <w:lang w:eastAsia="zh-CN"/>
              </w:rPr>
              <w:t>产品名称</w:t>
            </w:r>
          </w:p>
        </w:tc>
        <w:tc>
          <w:tcPr>
            <w:tcW w:w="608" w:type="pct"/>
            <w:noWrap w:val="0"/>
            <w:vAlign w:val="center"/>
          </w:tcPr>
          <w:p w14:paraId="61A8A6FF">
            <w:pPr>
              <w:jc w:val="center"/>
              <w:rPr>
                <w:rFonts w:hint="eastAsia"/>
                <w:color w:val="auto"/>
                <w:sz w:val="24"/>
                <w:szCs w:val="24"/>
                <w:vertAlign w:val="baseline"/>
                <w:lang w:eastAsia="zh-CN"/>
              </w:rPr>
            </w:pPr>
            <w:r>
              <w:rPr>
                <w:rFonts w:hint="eastAsia"/>
                <w:color w:val="auto"/>
                <w:sz w:val="24"/>
                <w:szCs w:val="24"/>
                <w:vertAlign w:val="baseline"/>
                <w:lang w:eastAsia="zh-CN"/>
              </w:rPr>
              <w:t>款式</w:t>
            </w:r>
            <w:r>
              <w:rPr>
                <w:rFonts w:hint="eastAsia"/>
                <w:color w:val="auto"/>
                <w:sz w:val="24"/>
                <w:szCs w:val="24"/>
                <w:vertAlign w:val="baseline"/>
                <w:lang w:val="en-US" w:eastAsia="zh-CN"/>
              </w:rPr>
              <w:t>/</w:t>
            </w:r>
            <w:r>
              <w:rPr>
                <w:rFonts w:hint="eastAsia"/>
                <w:color w:val="auto"/>
                <w:sz w:val="24"/>
                <w:szCs w:val="24"/>
                <w:vertAlign w:val="baseline"/>
                <w:lang w:eastAsia="zh-CN"/>
              </w:rPr>
              <w:t>规格</w:t>
            </w:r>
          </w:p>
        </w:tc>
        <w:tc>
          <w:tcPr>
            <w:tcW w:w="485" w:type="pct"/>
            <w:noWrap w:val="0"/>
            <w:vAlign w:val="center"/>
          </w:tcPr>
          <w:p w14:paraId="6A76B5FC">
            <w:pPr>
              <w:jc w:val="center"/>
              <w:rPr>
                <w:rFonts w:hint="eastAsia"/>
                <w:color w:val="auto"/>
                <w:sz w:val="24"/>
                <w:szCs w:val="24"/>
                <w:vertAlign w:val="baseline"/>
                <w:lang w:eastAsia="zh-CN"/>
              </w:rPr>
            </w:pPr>
            <w:r>
              <w:rPr>
                <w:rFonts w:hint="eastAsia"/>
                <w:color w:val="auto"/>
                <w:sz w:val="24"/>
                <w:szCs w:val="24"/>
                <w:vertAlign w:val="baseline"/>
                <w:lang w:eastAsia="zh-CN"/>
              </w:rPr>
              <w:t>数量</w:t>
            </w:r>
          </w:p>
        </w:tc>
        <w:tc>
          <w:tcPr>
            <w:tcW w:w="485" w:type="pct"/>
            <w:noWrap w:val="0"/>
            <w:vAlign w:val="center"/>
          </w:tcPr>
          <w:p w14:paraId="3176D2FC">
            <w:pPr>
              <w:jc w:val="center"/>
              <w:rPr>
                <w:rFonts w:hint="eastAsia"/>
                <w:color w:val="auto"/>
                <w:sz w:val="24"/>
                <w:szCs w:val="24"/>
                <w:vertAlign w:val="baseline"/>
                <w:lang w:eastAsia="zh-CN"/>
              </w:rPr>
            </w:pPr>
            <w:r>
              <w:rPr>
                <w:rFonts w:hint="eastAsia"/>
                <w:color w:val="auto"/>
                <w:sz w:val="24"/>
                <w:szCs w:val="24"/>
                <w:vertAlign w:val="baseline"/>
                <w:lang w:eastAsia="zh-CN"/>
              </w:rPr>
              <w:t>单位</w:t>
            </w:r>
          </w:p>
        </w:tc>
        <w:tc>
          <w:tcPr>
            <w:tcW w:w="488" w:type="pct"/>
            <w:noWrap w:val="0"/>
            <w:vAlign w:val="center"/>
          </w:tcPr>
          <w:p w14:paraId="29CA2BC8">
            <w:pPr>
              <w:jc w:val="center"/>
              <w:rPr>
                <w:rFonts w:hint="eastAsia"/>
                <w:color w:val="auto"/>
                <w:sz w:val="24"/>
                <w:szCs w:val="24"/>
                <w:vertAlign w:val="baseline"/>
                <w:lang w:eastAsia="zh-CN"/>
              </w:rPr>
            </w:pPr>
            <w:r>
              <w:rPr>
                <w:rFonts w:hint="eastAsia"/>
                <w:color w:val="auto"/>
                <w:sz w:val="24"/>
                <w:szCs w:val="24"/>
                <w:vertAlign w:val="baseline"/>
                <w:lang w:eastAsia="zh-CN"/>
              </w:rPr>
              <w:t>单价（元）</w:t>
            </w:r>
          </w:p>
        </w:tc>
        <w:tc>
          <w:tcPr>
            <w:tcW w:w="428" w:type="pct"/>
            <w:noWrap w:val="0"/>
            <w:vAlign w:val="center"/>
          </w:tcPr>
          <w:p w14:paraId="0E0B19C1">
            <w:pPr>
              <w:jc w:val="center"/>
              <w:rPr>
                <w:rFonts w:hint="eastAsia"/>
                <w:color w:val="auto"/>
                <w:sz w:val="24"/>
                <w:szCs w:val="24"/>
                <w:vertAlign w:val="baseline"/>
                <w:lang w:eastAsia="zh-CN"/>
              </w:rPr>
            </w:pPr>
            <w:r>
              <w:rPr>
                <w:rFonts w:hint="eastAsia"/>
                <w:color w:val="auto"/>
                <w:sz w:val="24"/>
                <w:szCs w:val="24"/>
                <w:vertAlign w:val="baseline"/>
                <w:lang w:eastAsia="zh-CN"/>
              </w:rPr>
              <w:t>小计</w:t>
            </w:r>
          </w:p>
        </w:tc>
        <w:tc>
          <w:tcPr>
            <w:tcW w:w="425" w:type="pct"/>
            <w:noWrap w:val="0"/>
            <w:vAlign w:val="center"/>
          </w:tcPr>
          <w:p w14:paraId="6DDC46C6">
            <w:pPr>
              <w:jc w:val="center"/>
              <w:rPr>
                <w:rFonts w:hint="eastAsia"/>
                <w:color w:val="auto"/>
                <w:sz w:val="24"/>
                <w:szCs w:val="24"/>
                <w:vertAlign w:val="baseline"/>
                <w:lang w:eastAsia="zh-CN"/>
              </w:rPr>
            </w:pPr>
            <w:r>
              <w:rPr>
                <w:rFonts w:hint="eastAsia"/>
                <w:color w:val="auto"/>
                <w:sz w:val="24"/>
                <w:szCs w:val="24"/>
                <w:vertAlign w:val="baseline"/>
                <w:lang w:eastAsia="zh-CN"/>
              </w:rPr>
              <w:t>备注</w:t>
            </w:r>
          </w:p>
        </w:tc>
      </w:tr>
      <w:tr w14:paraId="6BB4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11" w:type="pct"/>
            <w:noWrap w:val="0"/>
            <w:vAlign w:val="center"/>
          </w:tcPr>
          <w:p w14:paraId="698FD8DB">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1</w:t>
            </w:r>
          </w:p>
        </w:tc>
        <w:tc>
          <w:tcPr>
            <w:tcW w:w="632" w:type="pct"/>
            <w:gridSpan w:val="2"/>
            <w:vMerge w:val="restart"/>
            <w:noWrap w:val="0"/>
            <w:vAlign w:val="center"/>
          </w:tcPr>
          <w:p w14:paraId="7D7F44F8">
            <w:pPr>
              <w:jc w:val="center"/>
              <w:rPr>
                <w:rFonts w:hint="default"/>
                <w:color w:val="auto"/>
                <w:sz w:val="24"/>
                <w:szCs w:val="24"/>
                <w:vertAlign w:val="baseline"/>
                <w:lang w:val="en-US" w:eastAsia="zh-CN"/>
              </w:rPr>
            </w:pPr>
            <w:r>
              <w:rPr>
                <w:rFonts w:hint="eastAsia"/>
                <w:color w:val="auto"/>
                <w:sz w:val="28"/>
                <w:szCs w:val="28"/>
                <w:vertAlign w:val="baseline"/>
                <w:lang w:eastAsia="zh-CN"/>
              </w:rPr>
              <w:t>文旅纪念陈设类</w:t>
            </w:r>
          </w:p>
        </w:tc>
        <w:tc>
          <w:tcPr>
            <w:tcW w:w="1032" w:type="pct"/>
            <w:noWrap w:val="0"/>
            <w:vAlign w:val="center"/>
          </w:tcPr>
          <w:p w14:paraId="60E7CDA4">
            <w:pPr>
              <w:jc w:val="center"/>
              <w:rPr>
                <w:rFonts w:hint="eastAsia" w:ascii="Calibri" w:hAnsi="Calibri" w:eastAsia="宋体" w:cs="Times New Roman"/>
                <w:color w:val="auto"/>
                <w:kern w:val="2"/>
                <w:sz w:val="28"/>
                <w:szCs w:val="28"/>
                <w:vertAlign w:val="baseline"/>
                <w:lang w:val="en-US" w:eastAsia="zh-CN" w:bidi="ar-SA"/>
              </w:rPr>
            </w:pPr>
            <w:r>
              <w:rPr>
                <w:rFonts w:hint="eastAsia"/>
                <w:color w:val="auto"/>
                <w:sz w:val="28"/>
                <w:szCs w:val="28"/>
                <w:vertAlign w:val="baseline"/>
                <w:lang w:val="en-US" w:eastAsia="zh-CN"/>
              </w:rPr>
              <w:t>IP手办或摆件</w:t>
            </w:r>
          </w:p>
        </w:tc>
        <w:tc>
          <w:tcPr>
            <w:tcW w:w="608" w:type="pct"/>
            <w:noWrap w:val="0"/>
            <w:vAlign w:val="center"/>
          </w:tcPr>
          <w:p w14:paraId="69C6EEB3">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09A210EA">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73B94D9C">
            <w:pPr>
              <w:jc w:val="center"/>
              <w:rPr>
                <w:rFonts w:hint="eastAsia" w:ascii="Calibri" w:hAnsi="Calibri" w:eastAsia="宋体" w:cs="Times New Roman"/>
                <w:color w:val="auto"/>
                <w:kern w:val="2"/>
                <w:sz w:val="28"/>
                <w:szCs w:val="28"/>
                <w:vertAlign w:val="baseline"/>
                <w:lang w:val="en-US" w:eastAsia="zh-CN" w:bidi="ar-SA"/>
              </w:rPr>
            </w:pPr>
          </w:p>
        </w:tc>
        <w:tc>
          <w:tcPr>
            <w:tcW w:w="488" w:type="pct"/>
            <w:noWrap w:val="0"/>
            <w:vAlign w:val="center"/>
          </w:tcPr>
          <w:p w14:paraId="371165A1">
            <w:pPr>
              <w:jc w:val="center"/>
              <w:rPr>
                <w:rFonts w:hint="default"/>
                <w:color w:val="auto"/>
                <w:sz w:val="24"/>
                <w:szCs w:val="24"/>
                <w:vertAlign w:val="baseline"/>
                <w:lang w:val="en-US" w:eastAsia="zh-CN"/>
              </w:rPr>
            </w:pPr>
          </w:p>
        </w:tc>
        <w:tc>
          <w:tcPr>
            <w:tcW w:w="428" w:type="pct"/>
            <w:noWrap w:val="0"/>
            <w:vAlign w:val="center"/>
          </w:tcPr>
          <w:p w14:paraId="28CF26D5">
            <w:pPr>
              <w:jc w:val="center"/>
              <w:rPr>
                <w:rFonts w:hint="default"/>
                <w:color w:val="auto"/>
                <w:sz w:val="24"/>
                <w:szCs w:val="24"/>
                <w:vertAlign w:val="baseline"/>
                <w:lang w:val="en-US" w:eastAsia="zh-CN"/>
              </w:rPr>
            </w:pPr>
          </w:p>
        </w:tc>
        <w:tc>
          <w:tcPr>
            <w:tcW w:w="425" w:type="pct"/>
            <w:noWrap w:val="0"/>
            <w:vAlign w:val="center"/>
          </w:tcPr>
          <w:p w14:paraId="396C54C7">
            <w:pPr>
              <w:jc w:val="center"/>
              <w:rPr>
                <w:rFonts w:hint="eastAsia"/>
                <w:color w:val="auto"/>
                <w:sz w:val="24"/>
                <w:szCs w:val="24"/>
                <w:vertAlign w:val="baseline"/>
                <w:lang w:eastAsia="zh-CN"/>
              </w:rPr>
            </w:pPr>
          </w:p>
        </w:tc>
      </w:tr>
      <w:tr w14:paraId="5C3A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11" w:type="pct"/>
            <w:noWrap w:val="0"/>
            <w:vAlign w:val="center"/>
          </w:tcPr>
          <w:p w14:paraId="58F755D0">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2</w:t>
            </w:r>
          </w:p>
        </w:tc>
        <w:tc>
          <w:tcPr>
            <w:tcW w:w="632" w:type="pct"/>
            <w:gridSpan w:val="2"/>
            <w:vMerge w:val="continue"/>
            <w:noWrap w:val="0"/>
            <w:vAlign w:val="center"/>
          </w:tcPr>
          <w:p w14:paraId="412FA367">
            <w:pPr>
              <w:jc w:val="center"/>
              <w:rPr>
                <w:rFonts w:hint="default"/>
                <w:color w:val="auto"/>
                <w:sz w:val="24"/>
                <w:szCs w:val="24"/>
                <w:vertAlign w:val="baseline"/>
                <w:lang w:val="en-US" w:eastAsia="zh-CN"/>
              </w:rPr>
            </w:pPr>
          </w:p>
        </w:tc>
        <w:tc>
          <w:tcPr>
            <w:tcW w:w="1032" w:type="pct"/>
            <w:noWrap w:val="0"/>
            <w:vAlign w:val="center"/>
          </w:tcPr>
          <w:p w14:paraId="6DD1BAC3">
            <w:pPr>
              <w:jc w:val="center"/>
              <w:rPr>
                <w:rFonts w:hint="eastAsia" w:ascii="Calibri" w:hAnsi="Calibri" w:eastAsia="宋体" w:cs="Times New Roman"/>
                <w:color w:val="auto"/>
                <w:kern w:val="2"/>
                <w:sz w:val="28"/>
                <w:szCs w:val="28"/>
                <w:vertAlign w:val="baseline"/>
                <w:lang w:val="en-US" w:eastAsia="zh-CN" w:bidi="ar-SA"/>
              </w:rPr>
            </w:pPr>
            <w:r>
              <w:rPr>
                <w:rFonts w:hint="eastAsia"/>
                <w:color w:val="auto"/>
                <w:sz w:val="28"/>
                <w:szCs w:val="28"/>
                <w:vertAlign w:val="baseline"/>
                <w:lang w:eastAsia="zh-CN"/>
              </w:rPr>
              <w:t>冰箱贴</w:t>
            </w:r>
          </w:p>
        </w:tc>
        <w:tc>
          <w:tcPr>
            <w:tcW w:w="608" w:type="pct"/>
            <w:noWrap w:val="0"/>
            <w:vAlign w:val="center"/>
          </w:tcPr>
          <w:p w14:paraId="17982AC9">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2EB3AE48">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54006360">
            <w:pPr>
              <w:jc w:val="center"/>
              <w:rPr>
                <w:rFonts w:hint="eastAsia" w:ascii="Calibri" w:hAnsi="Calibri" w:eastAsia="宋体" w:cs="Times New Roman"/>
                <w:color w:val="auto"/>
                <w:kern w:val="2"/>
                <w:sz w:val="28"/>
                <w:szCs w:val="28"/>
                <w:vertAlign w:val="baseline"/>
                <w:lang w:val="en-US" w:eastAsia="zh-CN" w:bidi="ar-SA"/>
              </w:rPr>
            </w:pPr>
          </w:p>
        </w:tc>
        <w:tc>
          <w:tcPr>
            <w:tcW w:w="488" w:type="pct"/>
            <w:noWrap w:val="0"/>
            <w:vAlign w:val="center"/>
          </w:tcPr>
          <w:p w14:paraId="5A755759">
            <w:pPr>
              <w:jc w:val="center"/>
              <w:rPr>
                <w:rFonts w:hint="default"/>
                <w:color w:val="auto"/>
                <w:sz w:val="24"/>
                <w:szCs w:val="24"/>
                <w:vertAlign w:val="baseline"/>
                <w:lang w:val="en-US" w:eastAsia="zh-CN"/>
              </w:rPr>
            </w:pPr>
          </w:p>
        </w:tc>
        <w:tc>
          <w:tcPr>
            <w:tcW w:w="428" w:type="pct"/>
            <w:noWrap w:val="0"/>
            <w:vAlign w:val="center"/>
          </w:tcPr>
          <w:p w14:paraId="53511E6B">
            <w:pPr>
              <w:jc w:val="center"/>
              <w:rPr>
                <w:rFonts w:hint="default"/>
                <w:color w:val="auto"/>
                <w:sz w:val="24"/>
                <w:szCs w:val="24"/>
                <w:vertAlign w:val="baseline"/>
                <w:lang w:val="en-US" w:eastAsia="zh-CN"/>
              </w:rPr>
            </w:pPr>
          </w:p>
        </w:tc>
        <w:tc>
          <w:tcPr>
            <w:tcW w:w="425" w:type="pct"/>
            <w:noWrap w:val="0"/>
            <w:vAlign w:val="center"/>
          </w:tcPr>
          <w:p w14:paraId="4F84FBB7">
            <w:pPr>
              <w:jc w:val="center"/>
              <w:rPr>
                <w:rFonts w:hint="eastAsia"/>
                <w:color w:val="auto"/>
                <w:sz w:val="24"/>
                <w:szCs w:val="24"/>
                <w:vertAlign w:val="baseline"/>
                <w:lang w:eastAsia="zh-CN"/>
              </w:rPr>
            </w:pPr>
          </w:p>
        </w:tc>
      </w:tr>
      <w:tr w14:paraId="0105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411" w:type="pct"/>
            <w:noWrap w:val="0"/>
            <w:vAlign w:val="center"/>
          </w:tcPr>
          <w:p w14:paraId="0C82D394">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3</w:t>
            </w:r>
          </w:p>
        </w:tc>
        <w:tc>
          <w:tcPr>
            <w:tcW w:w="632" w:type="pct"/>
            <w:gridSpan w:val="2"/>
            <w:vMerge w:val="restart"/>
            <w:noWrap w:val="0"/>
            <w:vAlign w:val="center"/>
          </w:tcPr>
          <w:p w14:paraId="42D7DAA6">
            <w:pPr>
              <w:jc w:val="center"/>
              <w:rPr>
                <w:rFonts w:hint="default"/>
                <w:color w:val="auto"/>
                <w:sz w:val="24"/>
                <w:szCs w:val="24"/>
                <w:vertAlign w:val="baseline"/>
                <w:lang w:val="en-US" w:eastAsia="zh-CN"/>
              </w:rPr>
            </w:pPr>
            <w:r>
              <w:rPr>
                <w:rFonts w:hint="eastAsia"/>
                <w:color w:val="auto"/>
                <w:sz w:val="28"/>
                <w:szCs w:val="28"/>
                <w:vertAlign w:val="baseline"/>
                <w:lang w:eastAsia="zh-CN"/>
              </w:rPr>
              <w:t>文旅日常生活实用类</w:t>
            </w:r>
          </w:p>
        </w:tc>
        <w:tc>
          <w:tcPr>
            <w:tcW w:w="1032" w:type="pct"/>
            <w:noWrap w:val="0"/>
            <w:vAlign w:val="center"/>
          </w:tcPr>
          <w:p w14:paraId="1D6E54DF">
            <w:pPr>
              <w:jc w:val="center"/>
              <w:rPr>
                <w:rFonts w:hint="eastAsia" w:ascii="Calibri" w:hAnsi="Calibri" w:eastAsia="宋体" w:cs="Times New Roman"/>
                <w:color w:val="auto"/>
                <w:kern w:val="2"/>
                <w:sz w:val="28"/>
                <w:szCs w:val="28"/>
                <w:vertAlign w:val="baseline"/>
                <w:lang w:val="en-US" w:eastAsia="zh-CN" w:bidi="ar-SA"/>
              </w:rPr>
            </w:pPr>
            <w:r>
              <w:rPr>
                <w:rFonts w:hint="eastAsia"/>
                <w:color w:val="auto"/>
                <w:sz w:val="28"/>
                <w:szCs w:val="28"/>
                <w:vertAlign w:val="baseline"/>
                <w:lang w:eastAsia="zh-CN"/>
              </w:rPr>
              <w:t>挂件或钥匙扣</w:t>
            </w:r>
          </w:p>
        </w:tc>
        <w:tc>
          <w:tcPr>
            <w:tcW w:w="608" w:type="pct"/>
            <w:noWrap w:val="0"/>
            <w:vAlign w:val="center"/>
          </w:tcPr>
          <w:p w14:paraId="4C9D1C18">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3A60D4D6">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606DB597">
            <w:pPr>
              <w:jc w:val="center"/>
              <w:rPr>
                <w:rFonts w:hint="eastAsia" w:ascii="Calibri" w:hAnsi="Calibri" w:eastAsia="宋体" w:cs="Times New Roman"/>
                <w:color w:val="auto"/>
                <w:kern w:val="2"/>
                <w:sz w:val="28"/>
                <w:szCs w:val="28"/>
                <w:vertAlign w:val="baseline"/>
                <w:lang w:val="en-US" w:eastAsia="zh-CN" w:bidi="ar-SA"/>
              </w:rPr>
            </w:pPr>
          </w:p>
        </w:tc>
        <w:tc>
          <w:tcPr>
            <w:tcW w:w="488" w:type="pct"/>
            <w:noWrap w:val="0"/>
            <w:vAlign w:val="center"/>
          </w:tcPr>
          <w:p w14:paraId="19D05789">
            <w:pPr>
              <w:jc w:val="center"/>
              <w:rPr>
                <w:rFonts w:hint="default"/>
                <w:color w:val="auto"/>
                <w:sz w:val="24"/>
                <w:szCs w:val="24"/>
                <w:vertAlign w:val="baseline"/>
                <w:lang w:val="en-US" w:eastAsia="zh-CN"/>
              </w:rPr>
            </w:pPr>
          </w:p>
        </w:tc>
        <w:tc>
          <w:tcPr>
            <w:tcW w:w="428" w:type="pct"/>
            <w:noWrap w:val="0"/>
            <w:vAlign w:val="center"/>
          </w:tcPr>
          <w:p w14:paraId="221FA4EE">
            <w:pPr>
              <w:jc w:val="center"/>
              <w:rPr>
                <w:rFonts w:hint="default"/>
                <w:color w:val="auto"/>
                <w:sz w:val="24"/>
                <w:szCs w:val="24"/>
                <w:vertAlign w:val="baseline"/>
                <w:lang w:val="en-US" w:eastAsia="zh-CN"/>
              </w:rPr>
            </w:pPr>
          </w:p>
        </w:tc>
        <w:tc>
          <w:tcPr>
            <w:tcW w:w="425" w:type="pct"/>
            <w:noWrap w:val="0"/>
            <w:vAlign w:val="center"/>
          </w:tcPr>
          <w:p w14:paraId="63315845">
            <w:pPr>
              <w:jc w:val="center"/>
              <w:rPr>
                <w:rFonts w:hint="eastAsia"/>
                <w:color w:val="auto"/>
                <w:sz w:val="24"/>
                <w:szCs w:val="24"/>
                <w:vertAlign w:val="baseline"/>
                <w:lang w:eastAsia="zh-CN"/>
              </w:rPr>
            </w:pPr>
          </w:p>
        </w:tc>
      </w:tr>
      <w:tr w14:paraId="376C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11" w:type="pct"/>
            <w:noWrap w:val="0"/>
            <w:vAlign w:val="center"/>
          </w:tcPr>
          <w:p w14:paraId="0946D9D8">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4</w:t>
            </w:r>
          </w:p>
        </w:tc>
        <w:tc>
          <w:tcPr>
            <w:tcW w:w="632" w:type="pct"/>
            <w:gridSpan w:val="2"/>
            <w:vMerge w:val="continue"/>
            <w:noWrap w:val="0"/>
            <w:vAlign w:val="center"/>
          </w:tcPr>
          <w:p w14:paraId="6F41761A">
            <w:pPr>
              <w:jc w:val="center"/>
              <w:rPr>
                <w:rFonts w:hint="eastAsia"/>
                <w:color w:val="auto"/>
                <w:sz w:val="28"/>
                <w:szCs w:val="28"/>
                <w:vertAlign w:val="baseline"/>
                <w:lang w:eastAsia="zh-CN"/>
              </w:rPr>
            </w:pPr>
          </w:p>
        </w:tc>
        <w:tc>
          <w:tcPr>
            <w:tcW w:w="1032" w:type="pct"/>
            <w:noWrap w:val="0"/>
            <w:vAlign w:val="center"/>
          </w:tcPr>
          <w:p w14:paraId="70C50477">
            <w:pPr>
              <w:jc w:val="center"/>
              <w:rPr>
                <w:rFonts w:hint="eastAsia" w:ascii="Calibri" w:hAnsi="Calibri" w:eastAsia="宋体" w:cs="Times New Roman"/>
                <w:color w:val="auto"/>
                <w:kern w:val="2"/>
                <w:sz w:val="28"/>
                <w:szCs w:val="28"/>
                <w:vertAlign w:val="baseline"/>
                <w:lang w:val="en-US" w:eastAsia="zh-CN" w:bidi="ar-SA"/>
              </w:rPr>
            </w:pPr>
            <w:r>
              <w:rPr>
                <w:rFonts w:hint="eastAsia"/>
                <w:color w:val="auto"/>
                <w:sz w:val="28"/>
                <w:szCs w:val="28"/>
                <w:vertAlign w:val="baseline"/>
                <w:lang w:eastAsia="zh-CN"/>
              </w:rPr>
              <w:t>手机支架</w:t>
            </w:r>
          </w:p>
        </w:tc>
        <w:tc>
          <w:tcPr>
            <w:tcW w:w="608" w:type="pct"/>
            <w:noWrap w:val="0"/>
            <w:vAlign w:val="center"/>
          </w:tcPr>
          <w:p w14:paraId="14976FC4">
            <w:pPr>
              <w:jc w:val="center"/>
              <w:rPr>
                <w:rFonts w:hint="eastAsia"/>
                <w:color w:val="auto"/>
                <w:sz w:val="28"/>
                <w:szCs w:val="28"/>
                <w:vertAlign w:val="baseline"/>
                <w:lang w:val="en-US" w:eastAsia="zh-CN"/>
              </w:rPr>
            </w:pPr>
          </w:p>
        </w:tc>
        <w:tc>
          <w:tcPr>
            <w:tcW w:w="485" w:type="pct"/>
            <w:noWrap w:val="0"/>
            <w:vAlign w:val="center"/>
          </w:tcPr>
          <w:p w14:paraId="37B36A99">
            <w:pPr>
              <w:jc w:val="center"/>
              <w:rPr>
                <w:rFonts w:hint="eastAsia"/>
                <w:color w:val="auto"/>
                <w:sz w:val="28"/>
                <w:szCs w:val="28"/>
                <w:vertAlign w:val="baseline"/>
                <w:lang w:val="en-US" w:eastAsia="zh-CN"/>
              </w:rPr>
            </w:pPr>
          </w:p>
        </w:tc>
        <w:tc>
          <w:tcPr>
            <w:tcW w:w="485" w:type="pct"/>
            <w:noWrap w:val="0"/>
            <w:vAlign w:val="center"/>
          </w:tcPr>
          <w:p w14:paraId="5D7790B2">
            <w:pPr>
              <w:jc w:val="center"/>
              <w:rPr>
                <w:rFonts w:hint="eastAsia"/>
                <w:color w:val="auto"/>
                <w:sz w:val="28"/>
                <w:szCs w:val="28"/>
                <w:vertAlign w:val="baseline"/>
                <w:lang w:val="en-US" w:eastAsia="zh-CN"/>
              </w:rPr>
            </w:pPr>
          </w:p>
        </w:tc>
        <w:tc>
          <w:tcPr>
            <w:tcW w:w="488" w:type="pct"/>
            <w:noWrap w:val="0"/>
            <w:vAlign w:val="center"/>
          </w:tcPr>
          <w:p w14:paraId="32DDCDE1">
            <w:pPr>
              <w:jc w:val="center"/>
              <w:rPr>
                <w:rFonts w:hint="default"/>
                <w:color w:val="auto"/>
                <w:sz w:val="24"/>
                <w:szCs w:val="24"/>
                <w:vertAlign w:val="baseline"/>
                <w:lang w:val="en-US" w:eastAsia="zh-CN"/>
              </w:rPr>
            </w:pPr>
          </w:p>
        </w:tc>
        <w:tc>
          <w:tcPr>
            <w:tcW w:w="428" w:type="pct"/>
            <w:noWrap w:val="0"/>
            <w:vAlign w:val="center"/>
          </w:tcPr>
          <w:p w14:paraId="42310147">
            <w:pPr>
              <w:jc w:val="center"/>
              <w:rPr>
                <w:rFonts w:hint="default"/>
                <w:color w:val="auto"/>
                <w:sz w:val="24"/>
                <w:szCs w:val="24"/>
                <w:vertAlign w:val="baseline"/>
                <w:lang w:val="en-US" w:eastAsia="zh-CN"/>
              </w:rPr>
            </w:pPr>
          </w:p>
        </w:tc>
        <w:tc>
          <w:tcPr>
            <w:tcW w:w="425" w:type="pct"/>
            <w:noWrap w:val="0"/>
            <w:vAlign w:val="center"/>
          </w:tcPr>
          <w:p w14:paraId="7D8B2A93">
            <w:pPr>
              <w:jc w:val="center"/>
              <w:rPr>
                <w:rFonts w:hint="eastAsia"/>
                <w:color w:val="auto"/>
                <w:sz w:val="24"/>
                <w:szCs w:val="24"/>
                <w:vertAlign w:val="baseline"/>
                <w:lang w:eastAsia="zh-CN"/>
              </w:rPr>
            </w:pPr>
          </w:p>
        </w:tc>
      </w:tr>
      <w:tr w14:paraId="2628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11" w:type="pct"/>
            <w:noWrap w:val="0"/>
            <w:vAlign w:val="center"/>
          </w:tcPr>
          <w:p w14:paraId="1DA1E5CA">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5</w:t>
            </w:r>
          </w:p>
        </w:tc>
        <w:tc>
          <w:tcPr>
            <w:tcW w:w="632" w:type="pct"/>
            <w:gridSpan w:val="2"/>
            <w:vMerge w:val="continue"/>
            <w:noWrap w:val="0"/>
            <w:vAlign w:val="center"/>
          </w:tcPr>
          <w:p w14:paraId="6A791DE6">
            <w:pPr>
              <w:jc w:val="center"/>
              <w:rPr>
                <w:rFonts w:hint="default"/>
                <w:color w:val="auto"/>
                <w:sz w:val="24"/>
                <w:szCs w:val="24"/>
                <w:vertAlign w:val="baseline"/>
                <w:lang w:val="en-US" w:eastAsia="zh-CN"/>
              </w:rPr>
            </w:pPr>
          </w:p>
        </w:tc>
        <w:tc>
          <w:tcPr>
            <w:tcW w:w="1032" w:type="pct"/>
            <w:noWrap w:val="0"/>
            <w:vAlign w:val="center"/>
          </w:tcPr>
          <w:p w14:paraId="3F9EAC15">
            <w:pPr>
              <w:jc w:val="center"/>
              <w:rPr>
                <w:rFonts w:hint="eastAsia" w:ascii="Calibri" w:hAnsi="Calibri" w:eastAsia="宋体" w:cs="Times New Roman"/>
                <w:color w:val="auto"/>
                <w:kern w:val="2"/>
                <w:sz w:val="28"/>
                <w:szCs w:val="28"/>
                <w:vertAlign w:val="baseline"/>
                <w:lang w:val="en-US" w:eastAsia="zh-CN" w:bidi="ar-SA"/>
              </w:rPr>
            </w:pPr>
            <w:r>
              <w:rPr>
                <w:rFonts w:hint="eastAsia"/>
                <w:color w:val="auto"/>
                <w:sz w:val="28"/>
                <w:szCs w:val="28"/>
                <w:vertAlign w:val="baseline"/>
                <w:lang w:val="en-US" w:eastAsia="zh-CN"/>
              </w:rPr>
              <w:t>帆布袋</w:t>
            </w:r>
          </w:p>
        </w:tc>
        <w:tc>
          <w:tcPr>
            <w:tcW w:w="608" w:type="pct"/>
            <w:noWrap w:val="0"/>
            <w:vAlign w:val="center"/>
          </w:tcPr>
          <w:p w14:paraId="5F100793">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71479CC3">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376C6B93">
            <w:pPr>
              <w:jc w:val="center"/>
              <w:rPr>
                <w:rFonts w:hint="eastAsia" w:ascii="Calibri" w:hAnsi="Calibri" w:eastAsia="宋体" w:cs="Times New Roman"/>
                <w:color w:val="auto"/>
                <w:kern w:val="2"/>
                <w:sz w:val="28"/>
                <w:szCs w:val="28"/>
                <w:vertAlign w:val="baseline"/>
                <w:lang w:val="en-US" w:eastAsia="zh-CN" w:bidi="ar-SA"/>
              </w:rPr>
            </w:pPr>
          </w:p>
        </w:tc>
        <w:tc>
          <w:tcPr>
            <w:tcW w:w="488" w:type="pct"/>
            <w:noWrap w:val="0"/>
            <w:vAlign w:val="center"/>
          </w:tcPr>
          <w:p w14:paraId="5070298E">
            <w:pPr>
              <w:jc w:val="center"/>
              <w:rPr>
                <w:rFonts w:hint="default"/>
                <w:color w:val="auto"/>
                <w:sz w:val="24"/>
                <w:szCs w:val="24"/>
                <w:vertAlign w:val="baseline"/>
                <w:lang w:val="en-US" w:eastAsia="zh-CN"/>
              </w:rPr>
            </w:pPr>
          </w:p>
        </w:tc>
        <w:tc>
          <w:tcPr>
            <w:tcW w:w="428" w:type="pct"/>
            <w:noWrap w:val="0"/>
            <w:vAlign w:val="center"/>
          </w:tcPr>
          <w:p w14:paraId="57C7FF3F">
            <w:pPr>
              <w:jc w:val="center"/>
              <w:rPr>
                <w:rFonts w:hint="default"/>
                <w:color w:val="auto"/>
                <w:sz w:val="24"/>
                <w:szCs w:val="24"/>
                <w:vertAlign w:val="baseline"/>
                <w:lang w:val="en-US" w:eastAsia="zh-CN"/>
              </w:rPr>
            </w:pPr>
          </w:p>
        </w:tc>
        <w:tc>
          <w:tcPr>
            <w:tcW w:w="425" w:type="pct"/>
            <w:noWrap w:val="0"/>
            <w:vAlign w:val="center"/>
          </w:tcPr>
          <w:p w14:paraId="7090B4C9">
            <w:pPr>
              <w:jc w:val="center"/>
              <w:rPr>
                <w:rFonts w:hint="eastAsia"/>
                <w:color w:val="auto"/>
                <w:sz w:val="24"/>
                <w:szCs w:val="24"/>
                <w:vertAlign w:val="baseline"/>
                <w:lang w:eastAsia="zh-CN"/>
              </w:rPr>
            </w:pPr>
          </w:p>
        </w:tc>
      </w:tr>
      <w:tr w14:paraId="07D9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11" w:type="pct"/>
            <w:noWrap w:val="0"/>
            <w:vAlign w:val="center"/>
          </w:tcPr>
          <w:p w14:paraId="33534325">
            <w:pPr>
              <w:jc w:val="center"/>
              <w:rPr>
                <w:rFonts w:hint="default"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6</w:t>
            </w:r>
          </w:p>
        </w:tc>
        <w:tc>
          <w:tcPr>
            <w:tcW w:w="632" w:type="pct"/>
            <w:gridSpan w:val="2"/>
            <w:vMerge w:val="continue"/>
            <w:noWrap w:val="0"/>
            <w:vAlign w:val="center"/>
          </w:tcPr>
          <w:p w14:paraId="3835A0E2">
            <w:pPr>
              <w:jc w:val="center"/>
              <w:rPr>
                <w:rFonts w:hint="default" w:ascii="Calibri" w:hAnsi="Calibri" w:eastAsia="宋体" w:cs="Times New Roman"/>
                <w:color w:val="auto"/>
                <w:kern w:val="2"/>
                <w:sz w:val="24"/>
                <w:szCs w:val="24"/>
                <w:vertAlign w:val="baseline"/>
                <w:lang w:val="en-US" w:eastAsia="zh-CN" w:bidi="ar-SA"/>
              </w:rPr>
            </w:pPr>
          </w:p>
        </w:tc>
        <w:tc>
          <w:tcPr>
            <w:tcW w:w="1032" w:type="pct"/>
            <w:noWrap w:val="0"/>
            <w:vAlign w:val="center"/>
          </w:tcPr>
          <w:p w14:paraId="0099FFF0">
            <w:pPr>
              <w:jc w:val="center"/>
              <w:rPr>
                <w:rFonts w:hint="eastAsia" w:ascii="Calibri" w:hAnsi="Calibri" w:eastAsia="宋体" w:cs="Times New Roman"/>
                <w:color w:val="auto"/>
                <w:kern w:val="2"/>
                <w:sz w:val="28"/>
                <w:szCs w:val="28"/>
                <w:vertAlign w:val="baseline"/>
                <w:lang w:val="en-US" w:eastAsia="zh-CN" w:bidi="ar-SA"/>
              </w:rPr>
            </w:pPr>
            <w:r>
              <w:rPr>
                <w:rFonts w:hint="eastAsia"/>
                <w:color w:val="auto"/>
                <w:sz w:val="28"/>
                <w:szCs w:val="28"/>
                <w:vertAlign w:val="baseline"/>
                <w:lang w:val="en-US" w:eastAsia="zh-CN"/>
              </w:rPr>
              <w:t>购物袋</w:t>
            </w:r>
          </w:p>
        </w:tc>
        <w:tc>
          <w:tcPr>
            <w:tcW w:w="608" w:type="pct"/>
            <w:noWrap w:val="0"/>
            <w:vAlign w:val="center"/>
          </w:tcPr>
          <w:p w14:paraId="6440AB01">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645CF0AC">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29A2D3A3">
            <w:pPr>
              <w:jc w:val="center"/>
              <w:rPr>
                <w:rFonts w:hint="eastAsia" w:ascii="Calibri" w:hAnsi="Calibri" w:eastAsia="宋体" w:cs="Times New Roman"/>
                <w:color w:val="auto"/>
                <w:kern w:val="2"/>
                <w:sz w:val="28"/>
                <w:szCs w:val="28"/>
                <w:vertAlign w:val="baseline"/>
                <w:lang w:val="en-US" w:eastAsia="zh-CN" w:bidi="ar-SA"/>
              </w:rPr>
            </w:pPr>
          </w:p>
        </w:tc>
        <w:tc>
          <w:tcPr>
            <w:tcW w:w="488" w:type="pct"/>
            <w:noWrap w:val="0"/>
            <w:vAlign w:val="center"/>
          </w:tcPr>
          <w:p w14:paraId="63CDB401">
            <w:pPr>
              <w:jc w:val="center"/>
              <w:rPr>
                <w:rFonts w:hint="default" w:ascii="Calibri" w:hAnsi="Calibri" w:eastAsia="宋体" w:cs="Times New Roman"/>
                <w:color w:val="auto"/>
                <w:kern w:val="2"/>
                <w:sz w:val="24"/>
                <w:szCs w:val="24"/>
                <w:vertAlign w:val="baseline"/>
                <w:lang w:val="en-US" w:eastAsia="zh-CN" w:bidi="ar-SA"/>
              </w:rPr>
            </w:pPr>
          </w:p>
        </w:tc>
        <w:tc>
          <w:tcPr>
            <w:tcW w:w="428" w:type="pct"/>
            <w:noWrap w:val="0"/>
            <w:vAlign w:val="center"/>
          </w:tcPr>
          <w:p w14:paraId="7F7860AD">
            <w:pPr>
              <w:jc w:val="center"/>
              <w:rPr>
                <w:rFonts w:hint="default" w:ascii="Calibri" w:hAnsi="Calibri" w:eastAsia="宋体" w:cs="Times New Roman"/>
                <w:color w:val="auto"/>
                <w:kern w:val="2"/>
                <w:sz w:val="24"/>
                <w:szCs w:val="24"/>
                <w:vertAlign w:val="baseline"/>
                <w:lang w:val="en-US" w:eastAsia="zh-CN" w:bidi="ar-SA"/>
              </w:rPr>
            </w:pPr>
          </w:p>
        </w:tc>
        <w:tc>
          <w:tcPr>
            <w:tcW w:w="425" w:type="pct"/>
            <w:noWrap w:val="0"/>
            <w:vAlign w:val="center"/>
          </w:tcPr>
          <w:p w14:paraId="7E024614">
            <w:pPr>
              <w:jc w:val="center"/>
              <w:rPr>
                <w:rFonts w:hint="eastAsia" w:ascii="Calibri" w:hAnsi="Calibri" w:eastAsia="宋体" w:cs="Times New Roman"/>
                <w:color w:val="auto"/>
                <w:kern w:val="2"/>
                <w:sz w:val="24"/>
                <w:szCs w:val="24"/>
                <w:vertAlign w:val="baseline"/>
                <w:lang w:val="en-US" w:eastAsia="zh-CN" w:bidi="ar-SA"/>
              </w:rPr>
            </w:pPr>
          </w:p>
        </w:tc>
      </w:tr>
      <w:tr w14:paraId="5AA2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11" w:type="pct"/>
            <w:noWrap w:val="0"/>
            <w:vAlign w:val="center"/>
          </w:tcPr>
          <w:p w14:paraId="52F86319">
            <w:pPr>
              <w:jc w:val="center"/>
              <w:rPr>
                <w:rFonts w:hint="default"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7</w:t>
            </w:r>
          </w:p>
        </w:tc>
        <w:tc>
          <w:tcPr>
            <w:tcW w:w="632" w:type="pct"/>
            <w:gridSpan w:val="2"/>
            <w:vMerge w:val="continue"/>
            <w:noWrap w:val="0"/>
            <w:vAlign w:val="center"/>
          </w:tcPr>
          <w:p w14:paraId="768F470A">
            <w:pPr>
              <w:jc w:val="center"/>
              <w:rPr>
                <w:rFonts w:hint="eastAsia" w:ascii="Calibri" w:hAnsi="Calibri" w:eastAsia="宋体" w:cs="Times New Roman"/>
                <w:color w:val="auto"/>
                <w:kern w:val="2"/>
                <w:sz w:val="24"/>
                <w:szCs w:val="24"/>
                <w:vertAlign w:val="baseline"/>
                <w:lang w:val="en-US" w:eastAsia="zh-CN" w:bidi="ar-SA"/>
              </w:rPr>
            </w:pPr>
          </w:p>
        </w:tc>
        <w:tc>
          <w:tcPr>
            <w:tcW w:w="1032" w:type="pct"/>
            <w:noWrap w:val="0"/>
            <w:vAlign w:val="center"/>
          </w:tcPr>
          <w:p w14:paraId="3C8F4C2E">
            <w:pPr>
              <w:jc w:val="center"/>
              <w:rPr>
                <w:rFonts w:hint="eastAsia" w:ascii="Calibri" w:hAnsi="Calibri" w:eastAsia="宋体" w:cs="Times New Roman"/>
                <w:color w:val="auto"/>
                <w:kern w:val="2"/>
                <w:sz w:val="28"/>
                <w:szCs w:val="28"/>
                <w:vertAlign w:val="baseline"/>
                <w:lang w:val="en-US" w:eastAsia="zh-CN" w:bidi="ar-SA"/>
              </w:rPr>
            </w:pPr>
            <w:r>
              <w:rPr>
                <w:rFonts w:hint="eastAsia"/>
                <w:color w:val="auto"/>
                <w:sz w:val="28"/>
                <w:szCs w:val="28"/>
                <w:vertAlign w:val="baseline"/>
                <w:lang w:eastAsia="zh-CN"/>
              </w:rPr>
              <w:t>书签</w:t>
            </w:r>
          </w:p>
        </w:tc>
        <w:tc>
          <w:tcPr>
            <w:tcW w:w="608" w:type="pct"/>
            <w:noWrap w:val="0"/>
            <w:vAlign w:val="center"/>
          </w:tcPr>
          <w:p w14:paraId="014DA122">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31FE93B8">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14C4F2E3">
            <w:pPr>
              <w:jc w:val="center"/>
              <w:rPr>
                <w:rFonts w:hint="eastAsia" w:ascii="Calibri" w:hAnsi="Calibri" w:eastAsia="宋体" w:cs="Times New Roman"/>
                <w:color w:val="auto"/>
                <w:kern w:val="2"/>
                <w:sz w:val="28"/>
                <w:szCs w:val="28"/>
                <w:vertAlign w:val="baseline"/>
                <w:lang w:val="en-US" w:eastAsia="zh-CN" w:bidi="ar-SA"/>
              </w:rPr>
            </w:pPr>
          </w:p>
        </w:tc>
        <w:tc>
          <w:tcPr>
            <w:tcW w:w="488" w:type="pct"/>
            <w:noWrap w:val="0"/>
            <w:vAlign w:val="center"/>
          </w:tcPr>
          <w:p w14:paraId="55CA96B8">
            <w:pPr>
              <w:jc w:val="center"/>
              <w:rPr>
                <w:rFonts w:hint="default" w:ascii="Calibri" w:hAnsi="Calibri" w:eastAsia="宋体" w:cs="Times New Roman"/>
                <w:color w:val="auto"/>
                <w:kern w:val="2"/>
                <w:sz w:val="24"/>
                <w:szCs w:val="24"/>
                <w:vertAlign w:val="baseline"/>
                <w:lang w:val="en-US" w:eastAsia="zh-CN" w:bidi="ar-SA"/>
              </w:rPr>
            </w:pPr>
          </w:p>
        </w:tc>
        <w:tc>
          <w:tcPr>
            <w:tcW w:w="428" w:type="pct"/>
            <w:noWrap w:val="0"/>
            <w:vAlign w:val="center"/>
          </w:tcPr>
          <w:p w14:paraId="69AD48DA">
            <w:pPr>
              <w:jc w:val="center"/>
              <w:rPr>
                <w:rFonts w:hint="default" w:ascii="Calibri" w:hAnsi="Calibri" w:eastAsia="宋体" w:cs="Times New Roman"/>
                <w:color w:val="auto"/>
                <w:kern w:val="2"/>
                <w:sz w:val="24"/>
                <w:szCs w:val="24"/>
                <w:vertAlign w:val="baseline"/>
                <w:lang w:val="en-US" w:eastAsia="zh-CN" w:bidi="ar-SA"/>
              </w:rPr>
            </w:pPr>
          </w:p>
        </w:tc>
        <w:tc>
          <w:tcPr>
            <w:tcW w:w="425" w:type="pct"/>
            <w:noWrap w:val="0"/>
            <w:vAlign w:val="center"/>
          </w:tcPr>
          <w:p w14:paraId="49AE2A98">
            <w:pPr>
              <w:jc w:val="center"/>
              <w:rPr>
                <w:rFonts w:hint="eastAsia" w:ascii="Calibri" w:hAnsi="Calibri" w:eastAsia="宋体" w:cs="Times New Roman"/>
                <w:color w:val="auto"/>
                <w:kern w:val="2"/>
                <w:sz w:val="24"/>
                <w:szCs w:val="24"/>
                <w:vertAlign w:val="baseline"/>
                <w:lang w:val="en-US" w:eastAsia="zh-CN" w:bidi="ar-SA"/>
              </w:rPr>
            </w:pPr>
          </w:p>
        </w:tc>
      </w:tr>
      <w:tr w14:paraId="4A8F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11" w:type="pct"/>
            <w:noWrap w:val="0"/>
            <w:vAlign w:val="center"/>
          </w:tcPr>
          <w:p w14:paraId="034ECF8D">
            <w:pPr>
              <w:jc w:val="center"/>
              <w:rPr>
                <w:rFonts w:hint="default"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8</w:t>
            </w:r>
          </w:p>
        </w:tc>
        <w:tc>
          <w:tcPr>
            <w:tcW w:w="632" w:type="pct"/>
            <w:gridSpan w:val="2"/>
            <w:vMerge w:val="restart"/>
            <w:noWrap w:val="0"/>
            <w:vAlign w:val="center"/>
          </w:tcPr>
          <w:p w14:paraId="12C5995F">
            <w:pPr>
              <w:jc w:val="center"/>
              <w:rPr>
                <w:rFonts w:hint="eastAsia" w:ascii="Calibri" w:hAnsi="Calibri" w:eastAsia="宋体" w:cs="Times New Roman"/>
                <w:color w:val="auto"/>
                <w:kern w:val="2"/>
                <w:sz w:val="24"/>
                <w:szCs w:val="24"/>
                <w:vertAlign w:val="baseline"/>
                <w:lang w:val="en-US" w:eastAsia="zh-CN" w:bidi="ar-SA"/>
              </w:rPr>
            </w:pPr>
            <w:r>
              <w:rPr>
                <w:rFonts w:hint="eastAsia"/>
                <w:color w:val="auto"/>
                <w:sz w:val="28"/>
                <w:szCs w:val="28"/>
                <w:vertAlign w:val="baseline"/>
                <w:lang w:eastAsia="zh-CN"/>
              </w:rPr>
              <w:t>民俗吉祥</w:t>
            </w:r>
            <w:r>
              <w:rPr>
                <w:rFonts w:hint="eastAsia"/>
                <w:color w:val="auto"/>
                <w:sz w:val="28"/>
                <w:szCs w:val="28"/>
                <w:vertAlign w:val="baseline"/>
                <w:lang w:val="en-US" w:eastAsia="zh-CN"/>
              </w:rPr>
              <w:t>IP类</w:t>
            </w:r>
          </w:p>
        </w:tc>
        <w:tc>
          <w:tcPr>
            <w:tcW w:w="1032" w:type="pct"/>
            <w:noWrap w:val="0"/>
            <w:vAlign w:val="center"/>
          </w:tcPr>
          <w:p w14:paraId="3E630D3B">
            <w:pPr>
              <w:jc w:val="center"/>
              <w:rPr>
                <w:rFonts w:hint="default" w:ascii="Calibri" w:hAnsi="Calibri" w:eastAsia="宋体" w:cs="Times New Roman"/>
                <w:color w:val="auto"/>
                <w:kern w:val="2"/>
                <w:sz w:val="28"/>
                <w:szCs w:val="28"/>
                <w:vertAlign w:val="baseline"/>
                <w:lang w:val="en-US" w:eastAsia="zh-CN" w:bidi="ar-SA"/>
              </w:rPr>
            </w:pPr>
            <w:r>
              <w:rPr>
                <w:rFonts w:hint="eastAsia"/>
                <w:color w:val="auto"/>
                <w:sz w:val="28"/>
                <w:szCs w:val="28"/>
                <w:vertAlign w:val="baseline"/>
                <w:lang w:eastAsia="zh-CN"/>
              </w:rPr>
              <w:t>玩偶</w:t>
            </w:r>
          </w:p>
        </w:tc>
        <w:tc>
          <w:tcPr>
            <w:tcW w:w="608" w:type="pct"/>
            <w:noWrap w:val="0"/>
            <w:vAlign w:val="center"/>
          </w:tcPr>
          <w:p w14:paraId="51F295F2">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04AFAC80">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25050D4B">
            <w:pPr>
              <w:jc w:val="center"/>
              <w:rPr>
                <w:rFonts w:hint="eastAsia" w:ascii="Calibri" w:hAnsi="Calibri" w:eastAsia="宋体" w:cs="Times New Roman"/>
                <w:color w:val="auto"/>
                <w:kern w:val="2"/>
                <w:sz w:val="28"/>
                <w:szCs w:val="28"/>
                <w:vertAlign w:val="baseline"/>
                <w:lang w:val="en-US" w:eastAsia="zh-CN" w:bidi="ar-SA"/>
              </w:rPr>
            </w:pPr>
          </w:p>
        </w:tc>
        <w:tc>
          <w:tcPr>
            <w:tcW w:w="488" w:type="pct"/>
            <w:noWrap w:val="0"/>
            <w:vAlign w:val="center"/>
          </w:tcPr>
          <w:p w14:paraId="209CF0F1">
            <w:pPr>
              <w:jc w:val="center"/>
              <w:rPr>
                <w:rFonts w:hint="default" w:ascii="Calibri" w:hAnsi="Calibri" w:eastAsia="宋体" w:cs="Times New Roman"/>
                <w:color w:val="auto"/>
                <w:kern w:val="2"/>
                <w:sz w:val="24"/>
                <w:szCs w:val="24"/>
                <w:vertAlign w:val="baseline"/>
                <w:lang w:val="en-US" w:eastAsia="zh-CN" w:bidi="ar-SA"/>
              </w:rPr>
            </w:pPr>
          </w:p>
        </w:tc>
        <w:tc>
          <w:tcPr>
            <w:tcW w:w="428" w:type="pct"/>
            <w:noWrap w:val="0"/>
            <w:vAlign w:val="center"/>
          </w:tcPr>
          <w:p w14:paraId="2959DC3E">
            <w:pPr>
              <w:jc w:val="center"/>
              <w:rPr>
                <w:rFonts w:hint="default" w:ascii="Calibri" w:hAnsi="Calibri" w:eastAsia="宋体" w:cs="Times New Roman"/>
                <w:color w:val="auto"/>
                <w:kern w:val="2"/>
                <w:sz w:val="24"/>
                <w:szCs w:val="24"/>
                <w:vertAlign w:val="baseline"/>
                <w:lang w:val="en-US" w:eastAsia="zh-CN" w:bidi="ar-SA"/>
              </w:rPr>
            </w:pPr>
          </w:p>
        </w:tc>
        <w:tc>
          <w:tcPr>
            <w:tcW w:w="425" w:type="pct"/>
            <w:noWrap w:val="0"/>
            <w:vAlign w:val="center"/>
          </w:tcPr>
          <w:p w14:paraId="267720FB">
            <w:pPr>
              <w:jc w:val="center"/>
              <w:rPr>
                <w:rFonts w:hint="eastAsia" w:ascii="Calibri" w:hAnsi="Calibri" w:eastAsia="宋体" w:cs="Times New Roman"/>
                <w:color w:val="auto"/>
                <w:kern w:val="2"/>
                <w:sz w:val="24"/>
                <w:szCs w:val="24"/>
                <w:vertAlign w:val="baseline"/>
                <w:lang w:val="en-US" w:eastAsia="zh-CN" w:bidi="ar-SA"/>
              </w:rPr>
            </w:pPr>
          </w:p>
        </w:tc>
      </w:tr>
      <w:tr w14:paraId="4487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11" w:type="pct"/>
            <w:noWrap w:val="0"/>
            <w:vAlign w:val="center"/>
          </w:tcPr>
          <w:p w14:paraId="02C6E156">
            <w:pPr>
              <w:jc w:val="center"/>
              <w:rPr>
                <w:rFonts w:hint="default"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9</w:t>
            </w:r>
          </w:p>
        </w:tc>
        <w:tc>
          <w:tcPr>
            <w:tcW w:w="632" w:type="pct"/>
            <w:gridSpan w:val="2"/>
            <w:vMerge w:val="continue"/>
            <w:noWrap w:val="0"/>
            <w:vAlign w:val="center"/>
          </w:tcPr>
          <w:p w14:paraId="70AFDE43">
            <w:pPr>
              <w:jc w:val="center"/>
              <w:rPr>
                <w:rFonts w:hint="eastAsia" w:ascii="Calibri" w:hAnsi="Calibri" w:eastAsia="宋体" w:cs="Times New Roman"/>
                <w:color w:val="auto"/>
                <w:kern w:val="2"/>
                <w:sz w:val="24"/>
                <w:szCs w:val="24"/>
                <w:vertAlign w:val="baseline"/>
                <w:lang w:val="en-US" w:eastAsia="zh-CN" w:bidi="ar-SA"/>
              </w:rPr>
            </w:pPr>
          </w:p>
        </w:tc>
        <w:tc>
          <w:tcPr>
            <w:tcW w:w="1032" w:type="pct"/>
            <w:noWrap w:val="0"/>
            <w:vAlign w:val="center"/>
          </w:tcPr>
          <w:p w14:paraId="4104DE51">
            <w:pPr>
              <w:jc w:val="center"/>
              <w:rPr>
                <w:rFonts w:hint="eastAsia" w:ascii="Calibri" w:hAnsi="Calibri" w:eastAsia="宋体" w:cs="Times New Roman"/>
                <w:color w:val="auto"/>
                <w:kern w:val="2"/>
                <w:sz w:val="28"/>
                <w:szCs w:val="28"/>
                <w:vertAlign w:val="baseline"/>
                <w:lang w:val="en-US" w:eastAsia="zh-CN" w:bidi="ar-SA"/>
              </w:rPr>
            </w:pPr>
            <w:r>
              <w:rPr>
                <w:rFonts w:hint="eastAsia"/>
                <w:color w:val="auto"/>
                <w:sz w:val="28"/>
                <w:szCs w:val="28"/>
                <w:vertAlign w:val="baseline"/>
                <w:lang w:eastAsia="zh-CN"/>
              </w:rPr>
              <w:t>手机贴</w:t>
            </w:r>
          </w:p>
        </w:tc>
        <w:tc>
          <w:tcPr>
            <w:tcW w:w="608" w:type="pct"/>
            <w:noWrap w:val="0"/>
            <w:vAlign w:val="center"/>
          </w:tcPr>
          <w:p w14:paraId="07D3206E">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201BCBDF">
            <w:pPr>
              <w:jc w:val="center"/>
              <w:rPr>
                <w:rFonts w:hint="default" w:ascii="Calibri" w:hAnsi="Calibri" w:eastAsia="宋体" w:cs="Times New Roman"/>
                <w:color w:val="auto"/>
                <w:kern w:val="2"/>
                <w:sz w:val="28"/>
                <w:szCs w:val="28"/>
                <w:vertAlign w:val="baseline"/>
                <w:lang w:val="en-US" w:eastAsia="zh-CN" w:bidi="ar-SA"/>
              </w:rPr>
            </w:pPr>
          </w:p>
        </w:tc>
        <w:tc>
          <w:tcPr>
            <w:tcW w:w="485" w:type="pct"/>
            <w:noWrap w:val="0"/>
            <w:vAlign w:val="center"/>
          </w:tcPr>
          <w:p w14:paraId="2D78A91D">
            <w:pPr>
              <w:jc w:val="center"/>
              <w:rPr>
                <w:rFonts w:hint="eastAsia" w:ascii="Calibri" w:hAnsi="Calibri" w:eastAsia="宋体" w:cs="Times New Roman"/>
                <w:color w:val="auto"/>
                <w:kern w:val="2"/>
                <w:sz w:val="28"/>
                <w:szCs w:val="28"/>
                <w:vertAlign w:val="baseline"/>
                <w:lang w:val="en-US" w:eastAsia="zh-CN" w:bidi="ar-SA"/>
              </w:rPr>
            </w:pPr>
          </w:p>
        </w:tc>
        <w:tc>
          <w:tcPr>
            <w:tcW w:w="488" w:type="pct"/>
            <w:noWrap w:val="0"/>
            <w:vAlign w:val="center"/>
          </w:tcPr>
          <w:p w14:paraId="545FF11E">
            <w:pPr>
              <w:jc w:val="center"/>
              <w:rPr>
                <w:rFonts w:hint="default" w:ascii="Calibri" w:hAnsi="Calibri" w:eastAsia="宋体" w:cs="Times New Roman"/>
                <w:color w:val="auto"/>
                <w:kern w:val="2"/>
                <w:sz w:val="24"/>
                <w:szCs w:val="24"/>
                <w:vertAlign w:val="baseline"/>
                <w:lang w:val="en-US" w:eastAsia="zh-CN" w:bidi="ar-SA"/>
              </w:rPr>
            </w:pPr>
          </w:p>
        </w:tc>
        <w:tc>
          <w:tcPr>
            <w:tcW w:w="428" w:type="pct"/>
            <w:noWrap w:val="0"/>
            <w:vAlign w:val="center"/>
          </w:tcPr>
          <w:p w14:paraId="52C03EBA">
            <w:pPr>
              <w:jc w:val="center"/>
              <w:rPr>
                <w:rFonts w:hint="default" w:ascii="Calibri" w:hAnsi="Calibri" w:eastAsia="宋体" w:cs="Times New Roman"/>
                <w:color w:val="auto"/>
                <w:kern w:val="2"/>
                <w:sz w:val="24"/>
                <w:szCs w:val="24"/>
                <w:vertAlign w:val="baseline"/>
                <w:lang w:val="en-US" w:eastAsia="zh-CN" w:bidi="ar-SA"/>
              </w:rPr>
            </w:pPr>
          </w:p>
        </w:tc>
        <w:tc>
          <w:tcPr>
            <w:tcW w:w="425" w:type="pct"/>
            <w:noWrap w:val="0"/>
            <w:vAlign w:val="center"/>
          </w:tcPr>
          <w:p w14:paraId="37AF6EAF">
            <w:pPr>
              <w:jc w:val="center"/>
              <w:rPr>
                <w:rFonts w:hint="eastAsia" w:ascii="Calibri" w:hAnsi="Calibri" w:eastAsia="宋体" w:cs="Times New Roman"/>
                <w:color w:val="auto"/>
                <w:kern w:val="2"/>
                <w:sz w:val="24"/>
                <w:szCs w:val="24"/>
                <w:vertAlign w:val="baseline"/>
                <w:lang w:val="en-US" w:eastAsia="zh-CN" w:bidi="ar-SA"/>
              </w:rPr>
            </w:pPr>
          </w:p>
        </w:tc>
      </w:tr>
      <w:tr w14:paraId="534D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44" w:type="pct"/>
            <w:gridSpan w:val="3"/>
            <w:noWrap w:val="0"/>
            <w:vAlign w:val="center"/>
          </w:tcPr>
          <w:p w14:paraId="2356764A">
            <w:pPr>
              <w:jc w:val="center"/>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合计</w:t>
            </w:r>
          </w:p>
        </w:tc>
        <w:tc>
          <w:tcPr>
            <w:tcW w:w="1032" w:type="pct"/>
            <w:noWrap w:val="0"/>
            <w:vAlign w:val="center"/>
          </w:tcPr>
          <w:p w14:paraId="35AF1115">
            <w:pPr>
              <w:jc w:val="center"/>
              <w:rPr>
                <w:rFonts w:hint="eastAsia"/>
                <w:color w:val="auto"/>
                <w:sz w:val="28"/>
                <w:szCs w:val="28"/>
                <w:vertAlign w:val="baseline"/>
                <w:lang w:eastAsia="zh-CN"/>
              </w:rPr>
            </w:pPr>
          </w:p>
        </w:tc>
        <w:tc>
          <w:tcPr>
            <w:tcW w:w="608" w:type="pct"/>
            <w:noWrap w:val="0"/>
            <w:vAlign w:val="center"/>
          </w:tcPr>
          <w:p w14:paraId="6186E5B9">
            <w:pPr>
              <w:jc w:val="center"/>
              <w:rPr>
                <w:rFonts w:hint="default"/>
                <w:color w:val="auto"/>
                <w:sz w:val="28"/>
                <w:szCs w:val="28"/>
                <w:vertAlign w:val="baseline"/>
                <w:lang w:val="en-US" w:eastAsia="zh-CN"/>
              </w:rPr>
            </w:pPr>
          </w:p>
        </w:tc>
        <w:tc>
          <w:tcPr>
            <w:tcW w:w="485" w:type="pct"/>
            <w:noWrap w:val="0"/>
            <w:vAlign w:val="center"/>
          </w:tcPr>
          <w:p w14:paraId="225FCC52">
            <w:pPr>
              <w:jc w:val="center"/>
              <w:rPr>
                <w:rFonts w:hint="default"/>
                <w:color w:val="auto"/>
                <w:sz w:val="28"/>
                <w:szCs w:val="28"/>
                <w:vertAlign w:val="baseline"/>
                <w:lang w:val="en-US" w:eastAsia="zh-CN"/>
              </w:rPr>
            </w:pPr>
          </w:p>
        </w:tc>
        <w:tc>
          <w:tcPr>
            <w:tcW w:w="485" w:type="pct"/>
            <w:noWrap w:val="0"/>
            <w:vAlign w:val="center"/>
          </w:tcPr>
          <w:p w14:paraId="38D6A352">
            <w:pPr>
              <w:jc w:val="center"/>
              <w:rPr>
                <w:rFonts w:hint="default"/>
                <w:color w:val="auto"/>
                <w:sz w:val="28"/>
                <w:szCs w:val="28"/>
                <w:vertAlign w:val="baseline"/>
                <w:lang w:val="en-US" w:eastAsia="zh-CN"/>
              </w:rPr>
            </w:pPr>
          </w:p>
        </w:tc>
        <w:tc>
          <w:tcPr>
            <w:tcW w:w="488" w:type="pct"/>
            <w:noWrap w:val="0"/>
            <w:vAlign w:val="center"/>
          </w:tcPr>
          <w:p w14:paraId="639AFDCF">
            <w:pPr>
              <w:jc w:val="center"/>
              <w:rPr>
                <w:rFonts w:hint="default" w:ascii="Calibri" w:hAnsi="Calibri" w:eastAsia="宋体" w:cs="Times New Roman"/>
                <w:color w:val="auto"/>
                <w:kern w:val="2"/>
                <w:sz w:val="24"/>
                <w:szCs w:val="24"/>
                <w:vertAlign w:val="baseline"/>
                <w:lang w:val="en-US" w:eastAsia="zh-CN" w:bidi="ar-SA"/>
              </w:rPr>
            </w:pPr>
          </w:p>
        </w:tc>
        <w:tc>
          <w:tcPr>
            <w:tcW w:w="428" w:type="pct"/>
            <w:noWrap w:val="0"/>
            <w:vAlign w:val="center"/>
          </w:tcPr>
          <w:p w14:paraId="027B230D">
            <w:pPr>
              <w:jc w:val="center"/>
              <w:rPr>
                <w:rFonts w:hint="eastAsia" w:ascii="Calibri" w:hAnsi="Calibri" w:eastAsia="宋体" w:cs="Times New Roman"/>
                <w:color w:val="auto"/>
                <w:kern w:val="2"/>
                <w:sz w:val="24"/>
                <w:szCs w:val="24"/>
                <w:vertAlign w:val="baseline"/>
                <w:lang w:val="en-US" w:eastAsia="zh-CN" w:bidi="ar-SA"/>
              </w:rPr>
            </w:pPr>
          </w:p>
        </w:tc>
        <w:tc>
          <w:tcPr>
            <w:tcW w:w="425" w:type="pct"/>
            <w:noWrap w:val="0"/>
            <w:vAlign w:val="center"/>
          </w:tcPr>
          <w:p w14:paraId="10759665">
            <w:pPr>
              <w:jc w:val="center"/>
              <w:rPr>
                <w:rFonts w:hint="eastAsia" w:ascii="Calibri" w:hAnsi="Calibri" w:eastAsia="宋体" w:cs="Times New Roman"/>
                <w:color w:val="auto"/>
                <w:kern w:val="2"/>
                <w:sz w:val="24"/>
                <w:szCs w:val="24"/>
                <w:vertAlign w:val="baseline"/>
                <w:lang w:val="en-US" w:eastAsia="zh-CN" w:bidi="ar-SA"/>
              </w:rPr>
            </w:pPr>
          </w:p>
        </w:tc>
      </w:tr>
      <w:tr w14:paraId="73E2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11" w:type="pct"/>
            <w:noWrap w:val="0"/>
            <w:vAlign w:val="center"/>
          </w:tcPr>
          <w:p w14:paraId="64CF48EC">
            <w:pPr>
              <w:jc w:val="center"/>
              <w:rPr>
                <w:rFonts w:hint="eastAsia"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总计</w:t>
            </w:r>
          </w:p>
        </w:tc>
        <w:tc>
          <w:tcPr>
            <w:tcW w:w="547" w:type="pct"/>
            <w:noWrap w:val="0"/>
            <w:vAlign w:val="center"/>
          </w:tcPr>
          <w:p w14:paraId="285D947E">
            <w:pPr>
              <w:ind w:firstLine="1680" w:firstLineChars="700"/>
              <w:jc w:val="both"/>
              <w:rPr>
                <w:rFonts w:hint="eastAsia" w:cs="Times New Roman"/>
                <w:color w:val="auto"/>
                <w:kern w:val="2"/>
                <w:sz w:val="24"/>
                <w:szCs w:val="24"/>
                <w:vertAlign w:val="baseline"/>
                <w:lang w:val="en-US" w:eastAsia="zh-CN" w:bidi="ar-SA"/>
              </w:rPr>
            </w:pPr>
          </w:p>
        </w:tc>
        <w:tc>
          <w:tcPr>
            <w:tcW w:w="4040" w:type="pct"/>
            <w:gridSpan w:val="8"/>
            <w:noWrap w:val="0"/>
            <w:vAlign w:val="center"/>
          </w:tcPr>
          <w:p w14:paraId="6EC06475">
            <w:pPr>
              <w:ind w:firstLine="1680" w:firstLineChars="700"/>
              <w:jc w:val="both"/>
              <w:rPr>
                <w:rFonts w:hint="default"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大写：             小写：</w:t>
            </w:r>
          </w:p>
        </w:tc>
      </w:tr>
      <w:tr w14:paraId="25B8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11" w:type="pct"/>
            <w:noWrap w:val="0"/>
            <w:vAlign w:val="center"/>
          </w:tcPr>
          <w:p w14:paraId="6879B836">
            <w:pPr>
              <w:jc w:val="center"/>
              <w:rPr>
                <w:rFonts w:hint="eastAsia"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说明</w:t>
            </w:r>
          </w:p>
        </w:tc>
        <w:tc>
          <w:tcPr>
            <w:tcW w:w="547" w:type="pct"/>
            <w:noWrap w:val="0"/>
            <w:vAlign w:val="center"/>
          </w:tcPr>
          <w:p w14:paraId="6DBB4D3C">
            <w:pPr>
              <w:jc w:val="left"/>
              <w:rPr>
                <w:rFonts w:hint="eastAsia" w:eastAsia="宋体" w:cs="Times New Roman"/>
                <w:color w:val="auto"/>
                <w:kern w:val="2"/>
                <w:sz w:val="28"/>
                <w:szCs w:val="28"/>
                <w:vertAlign w:val="baseline"/>
                <w:lang w:val="en-US" w:eastAsia="zh-CN" w:bidi="ar-SA"/>
              </w:rPr>
            </w:pPr>
          </w:p>
        </w:tc>
        <w:tc>
          <w:tcPr>
            <w:tcW w:w="4040" w:type="pct"/>
            <w:gridSpan w:val="8"/>
            <w:noWrap w:val="0"/>
            <w:vAlign w:val="center"/>
          </w:tcPr>
          <w:p w14:paraId="13D2D013">
            <w:pPr>
              <w:jc w:val="left"/>
              <w:rPr>
                <w:rFonts w:hint="default" w:ascii="Calibri" w:hAnsi="Calibri" w:eastAsia="宋体" w:cs="Times New Roman"/>
                <w:color w:val="auto"/>
                <w:kern w:val="2"/>
                <w:sz w:val="24"/>
                <w:szCs w:val="24"/>
                <w:vertAlign w:val="baseline"/>
                <w:lang w:val="en-US" w:eastAsia="zh-CN" w:bidi="ar-SA"/>
              </w:rPr>
            </w:pPr>
            <w:r>
              <w:rPr>
                <w:rFonts w:hint="eastAsia" w:eastAsia="宋体" w:cs="Times New Roman"/>
                <w:color w:val="auto"/>
                <w:kern w:val="2"/>
                <w:sz w:val="24"/>
                <w:szCs w:val="24"/>
                <w:vertAlign w:val="baseline"/>
                <w:lang w:val="en-US" w:eastAsia="zh-CN" w:bidi="ar-SA"/>
              </w:rPr>
              <w:t>每种类型如有多款产品，可自行增减行。</w:t>
            </w:r>
          </w:p>
        </w:tc>
      </w:tr>
    </w:tbl>
    <w:p w14:paraId="12091B89">
      <w:pPr>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br w:type="page"/>
      </w:r>
    </w:p>
    <w:p w14:paraId="43400C0F">
      <w:pPr>
        <w:rPr>
          <w:rFonts w:hint="eastAsia"/>
          <w:color w:val="auto"/>
          <w:sz w:val="24"/>
          <w:szCs w:val="24"/>
          <w:vertAlign w:val="baseline"/>
          <w:lang w:eastAsia="zh-CN"/>
        </w:rPr>
      </w:pPr>
      <w:r>
        <w:rPr>
          <w:rFonts w:hint="eastAsia"/>
          <w:color w:val="auto"/>
          <w:sz w:val="24"/>
          <w:szCs w:val="24"/>
          <w:lang w:eastAsia="zh-CN"/>
        </w:rPr>
        <w:t>（二）相关费用报价（所有本次设计产品）</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47"/>
        <w:gridCol w:w="800"/>
        <w:gridCol w:w="1798"/>
        <w:gridCol w:w="1186"/>
        <w:gridCol w:w="1142"/>
        <w:gridCol w:w="1144"/>
        <w:gridCol w:w="643"/>
        <w:gridCol w:w="661"/>
      </w:tblGrid>
      <w:tr w14:paraId="59B2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trPr>
        <w:tc>
          <w:tcPr>
            <w:tcW w:w="399" w:type="pct"/>
            <w:noWrap w:val="0"/>
            <w:vAlign w:val="center"/>
          </w:tcPr>
          <w:p w14:paraId="60CE54D6">
            <w:pPr>
              <w:jc w:val="center"/>
              <w:rPr>
                <w:rFonts w:hint="eastAsia"/>
                <w:color w:val="auto"/>
                <w:sz w:val="24"/>
                <w:szCs w:val="24"/>
                <w:vertAlign w:val="baseline"/>
                <w:lang w:eastAsia="zh-CN"/>
              </w:rPr>
            </w:pPr>
            <w:r>
              <w:rPr>
                <w:rFonts w:hint="eastAsia"/>
                <w:color w:val="auto"/>
                <w:sz w:val="24"/>
                <w:szCs w:val="24"/>
                <w:vertAlign w:val="baseline"/>
                <w:lang w:eastAsia="zh-CN"/>
              </w:rPr>
              <w:t>序号</w:t>
            </w:r>
          </w:p>
        </w:tc>
        <w:tc>
          <w:tcPr>
            <w:tcW w:w="371" w:type="pct"/>
            <w:noWrap w:val="0"/>
            <w:vAlign w:val="center"/>
          </w:tcPr>
          <w:p w14:paraId="042D567A">
            <w:pPr>
              <w:jc w:val="center"/>
              <w:rPr>
                <w:rFonts w:hint="eastAsia"/>
                <w:color w:val="auto"/>
                <w:sz w:val="24"/>
                <w:szCs w:val="24"/>
                <w:vertAlign w:val="baseline"/>
                <w:lang w:eastAsia="zh-CN"/>
              </w:rPr>
            </w:pPr>
            <w:r>
              <w:rPr>
                <w:rFonts w:hint="eastAsia"/>
                <w:color w:val="auto"/>
                <w:sz w:val="24"/>
                <w:szCs w:val="24"/>
                <w:vertAlign w:val="baseline"/>
                <w:lang w:eastAsia="zh-CN"/>
              </w:rPr>
              <w:t>类型</w:t>
            </w:r>
          </w:p>
        </w:tc>
        <w:tc>
          <w:tcPr>
            <w:tcW w:w="459" w:type="pct"/>
            <w:noWrap w:val="0"/>
            <w:vAlign w:val="center"/>
          </w:tcPr>
          <w:p w14:paraId="2D05A458">
            <w:pPr>
              <w:jc w:val="center"/>
              <w:rPr>
                <w:rFonts w:hint="eastAsia"/>
                <w:color w:val="auto"/>
                <w:sz w:val="24"/>
                <w:szCs w:val="24"/>
                <w:vertAlign w:val="baseline"/>
                <w:lang w:eastAsia="zh-CN"/>
              </w:rPr>
            </w:pPr>
            <w:r>
              <w:rPr>
                <w:rFonts w:hint="eastAsia"/>
                <w:color w:val="auto"/>
                <w:sz w:val="24"/>
                <w:szCs w:val="24"/>
                <w:vertAlign w:val="baseline"/>
                <w:lang w:eastAsia="zh-CN"/>
              </w:rPr>
              <w:t>产品</w:t>
            </w:r>
          </w:p>
          <w:p w14:paraId="101A6CFC">
            <w:pPr>
              <w:jc w:val="center"/>
              <w:rPr>
                <w:rFonts w:hint="eastAsia"/>
                <w:color w:val="auto"/>
                <w:sz w:val="24"/>
                <w:szCs w:val="24"/>
                <w:vertAlign w:val="baseline"/>
                <w:lang w:eastAsia="zh-CN"/>
              </w:rPr>
            </w:pPr>
            <w:r>
              <w:rPr>
                <w:rFonts w:hint="eastAsia"/>
                <w:color w:val="auto"/>
                <w:sz w:val="24"/>
                <w:szCs w:val="24"/>
                <w:vertAlign w:val="baseline"/>
                <w:lang w:eastAsia="zh-CN"/>
              </w:rPr>
              <w:t>名称</w:t>
            </w:r>
          </w:p>
        </w:tc>
        <w:tc>
          <w:tcPr>
            <w:tcW w:w="1031" w:type="pct"/>
            <w:noWrap w:val="0"/>
            <w:vAlign w:val="center"/>
          </w:tcPr>
          <w:p w14:paraId="72CEFFB9">
            <w:pPr>
              <w:jc w:val="center"/>
              <w:rPr>
                <w:rFonts w:hint="eastAsia"/>
                <w:color w:val="auto"/>
                <w:sz w:val="24"/>
                <w:szCs w:val="24"/>
                <w:vertAlign w:val="baseline"/>
                <w:lang w:eastAsia="zh-CN"/>
              </w:rPr>
            </w:pPr>
            <w:r>
              <w:rPr>
                <w:rFonts w:hint="eastAsia"/>
                <w:color w:val="auto"/>
                <w:sz w:val="24"/>
                <w:szCs w:val="24"/>
                <w:vertAlign w:val="baseline"/>
                <w:lang w:eastAsia="zh-CN"/>
              </w:rPr>
              <w:t>设计费（外观设计、图案设计、修改调整）模具费</w:t>
            </w:r>
          </w:p>
          <w:p w14:paraId="2D163C5B">
            <w:pPr>
              <w:jc w:val="center"/>
              <w:rPr>
                <w:rFonts w:hint="eastAsia"/>
                <w:color w:val="auto"/>
                <w:sz w:val="24"/>
                <w:szCs w:val="24"/>
                <w:vertAlign w:val="baseline"/>
                <w:lang w:eastAsia="zh-CN"/>
              </w:rPr>
            </w:pPr>
            <w:r>
              <w:rPr>
                <w:rFonts w:hint="eastAsia"/>
                <w:color w:val="auto"/>
                <w:sz w:val="24"/>
                <w:szCs w:val="24"/>
                <w:vertAlign w:val="baseline"/>
                <w:lang w:eastAsia="zh-CN"/>
              </w:rPr>
              <w:t>打样费（样品制作、试产、材质工艺验证等）</w:t>
            </w:r>
          </w:p>
        </w:tc>
        <w:tc>
          <w:tcPr>
            <w:tcW w:w="680" w:type="pct"/>
            <w:noWrap w:val="0"/>
            <w:vAlign w:val="center"/>
          </w:tcPr>
          <w:p w14:paraId="230D8BFD">
            <w:pPr>
              <w:jc w:val="center"/>
              <w:rPr>
                <w:rFonts w:hint="eastAsia"/>
                <w:color w:val="auto"/>
                <w:sz w:val="24"/>
                <w:szCs w:val="24"/>
                <w:vertAlign w:val="baseline"/>
                <w:lang w:eastAsia="zh-CN"/>
              </w:rPr>
            </w:pPr>
            <w:r>
              <w:rPr>
                <w:rFonts w:hint="eastAsia"/>
                <w:color w:val="auto"/>
                <w:sz w:val="24"/>
                <w:szCs w:val="24"/>
                <w:vertAlign w:val="baseline"/>
                <w:lang w:eastAsia="zh-CN"/>
              </w:rPr>
              <w:t>包装费（内包装外包装和礼盒等）</w:t>
            </w:r>
          </w:p>
        </w:tc>
        <w:tc>
          <w:tcPr>
            <w:tcW w:w="655" w:type="pct"/>
            <w:noWrap w:val="0"/>
            <w:vAlign w:val="center"/>
          </w:tcPr>
          <w:p w14:paraId="2112BBA0">
            <w:pPr>
              <w:jc w:val="center"/>
              <w:rPr>
                <w:rFonts w:hint="eastAsia"/>
                <w:color w:val="auto"/>
                <w:sz w:val="24"/>
                <w:szCs w:val="24"/>
                <w:vertAlign w:val="baseline"/>
                <w:lang w:eastAsia="zh-CN"/>
              </w:rPr>
            </w:pPr>
            <w:r>
              <w:rPr>
                <w:rFonts w:hint="eastAsia"/>
                <w:color w:val="auto"/>
                <w:sz w:val="24"/>
                <w:szCs w:val="24"/>
                <w:vertAlign w:val="baseline"/>
                <w:lang w:eastAsia="zh-CN"/>
              </w:rPr>
              <w:t>运输费（物流、货运、装卸、  送货）按基础报价的百分比报价</w:t>
            </w:r>
          </w:p>
        </w:tc>
        <w:tc>
          <w:tcPr>
            <w:tcW w:w="656" w:type="pct"/>
            <w:noWrap w:val="0"/>
            <w:vAlign w:val="center"/>
          </w:tcPr>
          <w:p w14:paraId="26727370">
            <w:pPr>
              <w:jc w:val="center"/>
              <w:rPr>
                <w:rFonts w:hint="eastAsia"/>
                <w:color w:val="auto"/>
                <w:sz w:val="24"/>
                <w:szCs w:val="24"/>
                <w:vertAlign w:val="baseline"/>
                <w:lang w:eastAsia="zh-CN"/>
              </w:rPr>
            </w:pPr>
            <w:r>
              <w:rPr>
                <w:rFonts w:hint="eastAsia"/>
                <w:color w:val="auto"/>
                <w:sz w:val="24"/>
                <w:szCs w:val="24"/>
                <w:vertAlign w:val="baseline"/>
                <w:lang w:eastAsia="zh-CN"/>
              </w:rPr>
              <w:t>管理费（项目统筹、质检、对接服务）按基础报价的百分比报价</w:t>
            </w:r>
          </w:p>
        </w:tc>
        <w:tc>
          <w:tcPr>
            <w:tcW w:w="369" w:type="pct"/>
            <w:noWrap w:val="0"/>
            <w:vAlign w:val="center"/>
          </w:tcPr>
          <w:p w14:paraId="46F9A0AE">
            <w:pPr>
              <w:jc w:val="center"/>
              <w:rPr>
                <w:rFonts w:hint="eastAsia"/>
                <w:color w:val="auto"/>
                <w:sz w:val="24"/>
                <w:szCs w:val="24"/>
                <w:vertAlign w:val="baseline"/>
                <w:lang w:eastAsia="zh-CN"/>
              </w:rPr>
            </w:pPr>
            <w:r>
              <w:rPr>
                <w:rFonts w:hint="eastAsia"/>
                <w:color w:val="auto"/>
                <w:sz w:val="24"/>
                <w:szCs w:val="24"/>
                <w:vertAlign w:val="baseline"/>
                <w:lang w:eastAsia="zh-CN"/>
              </w:rPr>
              <w:t>其他费用</w:t>
            </w:r>
          </w:p>
        </w:tc>
        <w:tc>
          <w:tcPr>
            <w:tcW w:w="376" w:type="pct"/>
            <w:noWrap w:val="0"/>
            <w:vAlign w:val="center"/>
          </w:tcPr>
          <w:p w14:paraId="430EBE03">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小计</w:t>
            </w:r>
          </w:p>
        </w:tc>
      </w:tr>
      <w:tr w14:paraId="1A8A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99" w:type="pct"/>
            <w:noWrap w:val="0"/>
            <w:vAlign w:val="center"/>
          </w:tcPr>
          <w:p w14:paraId="0D1ABCED">
            <w:pPr>
              <w:jc w:val="center"/>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1</w:t>
            </w:r>
          </w:p>
        </w:tc>
        <w:tc>
          <w:tcPr>
            <w:tcW w:w="371" w:type="pct"/>
            <w:noWrap w:val="0"/>
            <w:vAlign w:val="center"/>
          </w:tcPr>
          <w:p w14:paraId="134DDD6F">
            <w:pPr>
              <w:jc w:val="center"/>
              <w:rPr>
                <w:rFonts w:hint="eastAsia" w:ascii="Calibri" w:hAnsi="Calibri" w:eastAsia="宋体" w:cs="Times New Roman"/>
                <w:color w:val="auto"/>
                <w:kern w:val="2"/>
                <w:sz w:val="24"/>
                <w:szCs w:val="24"/>
                <w:vertAlign w:val="baseline"/>
                <w:lang w:val="en-US" w:eastAsia="zh-CN" w:bidi="ar-SA"/>
              </w:rPr>
            </w:pPr>
          </w:p>
        </w:tc>
        <w:tc>
          <w:tcPr>
            <w:tcW w:w="459" w:type="pct"/>
            <w:noWrap w:val="0"/>
            <w:vAlign w:val="center"/>
          </w:tcPr>
          <w:p w14:paraId="6DE60297">
            <w:pPr>
              <w:jc w:val="center"/>
              <w:rPr>
                <w:rFonts w:hint="default"/>
                <w:color w:val="auto"/>
                <w:sz w:val="24"/>
                <w:szCs w:val="24"/>
                <w:vertAlign w:val="baseline"/>
                <w:lang w:val="en-US" w:eastAsia="zh-CN"/>
              </w:rPr>
            </w:pPr>
          </w:p>
        </w:tc>
        <w:tc>
          <w:tcPr>
            <w:tcW w:w="1031" w:type="pct"/>
            <w:noWrap w:val="0"/>
            <w:vAlign w:val="center"/>
          </w:tcPr>
          <w:p w14:paraId="57D010C3">
            <w:pPr>
              <w:jc w:val="center"/>
              <w:rPr>
                <w:rFonts w:hint="default"/>
                <w:color w:val="auto"/>
                <w:sz w:val="24"/>
                <w:szCs w:val="24"/>
                <w:vertAlign w:val="baseline"/>
                <w:lang w:val="en-US" w:eastAsia="zh-CN"/>
              </w:rPr>
            </w:pPr>
          </w:p>
        </w:tc>
        <w:tc>
          <w:tcPr>
            <w:tcW w:w="680" w:type="pct"/>
            <w:noWrap w:val="0"/>
            <w:vAlign w:val="center"/>
          </w:tcPr>
          <w:p w14:paraId="0760E2D4">
            <w:pPr>
              <w:jc w:val="center"/>
              <w:rPr>
                <w:rFonts w:hint="default"/>
                <w:color w:val="auto"/>
                <w:sz w:val="24"/>
                <w:szCs w:val="24"/>
                <w:vertAlign w:val="baseline"/>
                <w:lang w:val="en-US" w:eastAsia="zh-CN"/>
              </w:rPr>
            </w:pPr>
          </w:p>
        </w:tc>
        <w:tc>
          <w:tcPr>
            <w:tcW w:w="655" w:type="pct"/>
            <w:noWrap w:val="0"/>
            <w:vAlign w:val="center"/>
          </w:tcPr>
          <w:p w14:paraId="3338392D">
            <w:pPr>
              <w:jc w:val="center"/>
              <w:rPr>
                <w:rFonts w:hint="eastAsia"/>
                <w:color w:val="auto"/>
                <w:sz w:val="24"/>
                <w:szCs w:val="24"/>
                <w:vertAlign w:val="baseline"/>
                <w:lang w:eastAsia="zh-CN"/>
              </w:rPr>
            </w:pPr>
          </w:p>
        </w:tc>
        <w:tc>
          <w:tcPr>
            <w:tcW w:w="656" w:type="pct"/>
            <w:noWrap w:val="0"/>
            <w:vAlign w:val="center"/>
          </w:tcPr>
          <w:p w14:paraId="40FCFF58">
            <w:pPr>
              <w:jc w:val="center"/>
              <w:rPr>
                <w:rFonts w:hint="eastAsia"/>
                <w:color w:val="auto"/>
                <w:sz w:val="24"/>
                <w:szCs w:val="24"/>
                <w:vertAlign w:val="baseline"/>
                <w:lang w:eastAsia="zh-CN"/>
              </w:rPr>
            </w:pPr>
          </w:p>
        </w:tc>
        <w:tc>
          <w:tcPr>
            <w:tcW w:w="369" w:type="pct"/>
            <w:noWrap w:val="0"/>
            <w:vAlign w:val="center"/>
          </w:tcPr>
          <w:p w14:paraId="1993F78B">
            <w:pPr>
              <w:jc w:val="center"/>
              <w:rPr>
                <w:rFonts w:hint="eastAsia"/>
                <w:color w:val="auto"/>
                <w:sz w:val="24"/>
                <w:szCs w:val="24"/>
                <w:vertAlign w:val="baseline"/>
                <w:lang w:eastAsia="zh-CN"/>
              </w:rPr>
            </w:pPr>
          </w:p>
        </w:tc>
        <w:tc>
          <w:tcPr>
            <w:tcW w:w="376" w:type="pct"/>
            <w:noWrap w:val="0"/>
            <w:vAlign w:val="center"/>
          </w:tcPr>
          <w:p w14:paraId="0A95B4F7">
            <w:pPr>
              <w:jc w:val="center"/>
              <w:rPr>
                <w:rFonts w:hint="eastAsia"/>
                <w:color w:val="auto"/>
                <w:sz w:val="24"/>
                <w:szCs w:val="24"/>
                <w:vertAlign w:val="baseline"/>
                <w:lang w:eastAsia="zh-CN"/>
              </w:rPr>
            </w:pPr>
          </w:p>
        </w:tc>
      </w:tr>
      <w:tr w14:paraId="55DF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99" w:type="pct"/>
            <w:noWrap w:val="0"/>
            <w:vAlign w:val="center"/>
          </w:tcPr>
          <w:p w14:paraId="6D69BE30">
            <w:pPr>
              <w:jc w:val="center"/>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2</w:t>
            </w:r>
          </w:p>
        </w:tc>
        <w:tc>
          <w:tcPr>
            <w:tcW w:w="371" w:type="pct"/>
            <w:noWrap w:val="0"/>
            <w:vAlign w:val="center"/>
          </w:tcPr>
          <w:p w14:paraId="0FFC4CDE">
            <w:pPr>
              <w:jc w:val="center"/>
              <w:rPr>
                <w:rFonts w:hint="eastAsia" w:ascii="Calibri" w:hAnsi="Calibri" w:eastAsia="宋体" w:cs="Times New Roman"/>
                <w:color w:val="auto"/>
                <w:kern w:val="2"/>
                <w:sz w:val="24"/>
                <w:szCs w:val="24"/>
                <w:vertAlign w:val="baseline"/>
                <w:lang w:val="en-US" w:eastAsia="zh-CN" w:bidi="ar-SA"/>
              </w:rPr>
            </w:pPr>
          </w:p>
        </w:tc>
        <w:tc>
          <w:tcPr>
            <w:tcW w:w="459" w:type="pct"/>
            <w:noWrap w:val="0"/>
            <w:vAlign w:val="center"/>
          </w:tcPr>
          <w:p w14:paraId="6B58B86E">
            <w:pPr>
              <w:jc w:val="center"/>
              <w:rPr>
                <w:rFonts w:hint="default"/>
                <w:color w:val="auto"/>
                <w:sz w:val="24"/>
                <w:szCs w:val="24"/>
                <w:vertAlign w:val="baseline"/>
                <w:lang w:val="en-US" w:eastAsia="zh-CN"/>
              </w:rPr>
            </w:pPr>
          </w:p>
        </w:tc>
        <w:tc>
          <w:tcPr>
            <w:tcW w:w="1031" w:type="pct"/>
            <w:noWrap w:val="0"/>
            <w:vAlign w:val="center"/>
          </w:tcPr>
          <w:p w14:paraId="789BE45F">
            <w:pPr>
              <w:jc w:val="center"/>
              <w:rPr>
                <w:rFonts w:hint="default"/>
                <w:color w:val="auto"/>
                <w:sz w:val="24"/>
                <w:szCs w:val="24"/>
                <w:vertAlign w:val="baseline"/>
                <w:lang w:val="en-US" w:eastAsia="zh-CN"/>
              </w:rPr>
            </w:pPr>
          </w:p>
        </w:tc>
        <w:tc>
          <w:tcPr>
            <w:tcW w:w="680" w:type="pct"/>
            <w:noWrap w:val="0"/>
            <w:vAlign w:val="center"/>
          </w:tcPr>
          <w:p w14:paraId="683D416B">
            <w:pPr>
              <w:jc w:val="center"/>
              <w:rPr>
                <w:rFonts w:hint="default"/>
                <w:color w:val="auto"/>
                <w:sz w:val="24"/>
                <w:szCs w:val="24"/>
                <w:vertAlign w:val="baseline"/>
                <w:lang w:val="en-US" w:eastAsia="zh-CN"/>
              </w:rPr>
            </w:pPr>
          </w:p>
        </w:tc>
        <w:tc>
          <w:tcPr>
            <w:tcW w:w="655" w:type="pct"/>
            <w:noWrap w:val="0"/>
            <w:vAlign w:val="center"/>
          </w:tcPr>
          <w:p w14:paraId="3FF445BE">
            <w:pPr>
              <w:jc w:val="center"/>
              <w:rPr>
                <w:rFonts w:hint="eastAsia"/>
                <w:color w:val="auto"/>
                <w:sz w:val="24"/>
                <w:szCs w:val="24"/>
                <w:vertAlign w:val="baseline"/>
                <w:lang w:eastAsia="zh-CN"/>
              </w:rPr>
            </w:pPr>
          </w:p>
        </w:tc>
        <w:tc>
          <w:tcPr>
            <w:tcW w:w="656" w:type="pct"/>
            <w:noWrap w:val="0"/>
            <w:vAlign w:val="center"/>
          </w:tcPr>
          <w:p w14:paraId="5AA0AC4F">
            <w:pPr>
              <w:jc w:val="center"/>
              <w:rPr>
                <w:rFonts w:hint="eastAsia"/>
                <w:color w:val="auto"/>
                <w:sz w:val="24"/>
                <w:szCs w:val="24"/>
                <w:vertAlign w:val="baseline"/>
                <w:lang w:eastAsia="zh-CN"/>
              </w:rPr>
            </w:pPr>
          </w:p>
        </w:tc>
        <w:tc>
          <w:tcPr>
            <w:tcW w:w="369" w:type="pct"/>
            <w:noWrap w:val="0"/>
            <w:vAlign w:val="center"/>
          </w:tcPr>
          <w:p w14:paraId="341E14A2">
            <w:pPr>
              <w:jc w:val="center"/>
              <w:rPr>
                <w:rFonts w:hint="eastAsia"/>
                <w:color w:val="auto"/>
                <w:sz w:val="24"/>
                <w:szCs w:val="24"/>
                <w:vertAlign w:val="baseline"/>
                <w:lang w:eastAsia="zh-CN"/>
              </w:rPr>
            </w:pPr>
          </w:p>
        </w:tc>
        <w:tc>
          <w:tcPr>
            <w:tcW w:w="376" w:type="pct"/>
            <w:noWrap w:val="0"/>
            <w:vAlign w:val="center"/>
          </w:tcPr>
          <w:p w14:paraId="6F825A46">
            <w:pPr>
              <w:jc w:val="center"/>
              <w:rPr>
                <w:rFonts w:hint="eastAsia"/>
                <w:color w:val="auto"/>
                <w:sz w:val="24"/>
                <w:szCs w:val="24"/>
                <w:vertAlign w:val="baseline"/>
                <w:lang w:eastAsia="zh-CN"/>
              </w:rPr>
            </w:pPr>
          </w:p>
        </w:tc>
      </w:tr>
      <w:tr w14:paraId="4481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99" w:type="pct"/>
            <w:noWrap w:val="0"/>
            <w:vAlign w:val="center"/>
          </w:tcPr>
          <w:p w14:paraId="240D9977">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3</w:t>
            </w:r>
          </w:p>
        </w:tc>
        <w:tc>
          <w:tcPr>
            <w:tcW w:w="371" w:type="pct"/>
            <w:noWrap w:val="0"/>
            <w:vAlign w:val="center"/>
          </w:tcPr>
          <w:p w14:paraId="583A4F9C">
            <w:pPr>
              <w:jc w:val="center"/>
              <w:rPr>
                <w:rFonts w:hint="eastAsia" w:ascii="Calibri" w:hAnsi="Calibri" w:eastAsia="宋体" w:cs="Times New Roman"/>
                <w:color w:val="auto"/>
                <w:kern w:val="2"/>
                <w:sz w:val="24"/>
                <w:szCs w:val="24"/>
                <w:vertAlign w:val="baseline"/>
                <w:lang w:val="en-US" w:eastAsia="zh-CN" w:bidi="ar-SA"/>
              </w:rPr>
            </w:pPr>
          </w:p>
        </w:tc>
        <w:tc>
          <w:tcPr>
            <w:tcW w:w="459" w:type="pct"/>
            <w:noWrap w:val="0"/>
            <w:vAlign w:val="center"/>
          </w:tcPr>
          <w:p w14:paraId="3371D856">
            <w:pPr>
              <w:jc w:val="center"/>
              <w:rPr>
                <w:rFonts w:hint="default"/>
                <w:color w:val="auto"/>
                <w:sz w:val="24"/>
                <w:szCs w:val="24"/>
                <w:vertAlign w:val="baseline"/>
                <w:lang w:val="en-US" w:eastAsia="zh-CN"/>
              </w:rPr>
            </w:pPr>
          </w:p>
        </w:tc>
        <w:tc>
          <w:tcPr>
            <w:tcW w:w="1031" w:type="pct"/>
            <w:noWrap w:val="0"/>
            <w:vAlign w:val="center"/>
          </w:tcPr>
          <w:p w14:paraId="709475C6">
            <w:pPr>
              <w:jc w:val="center"/>
              <w:rPr>
                <w:rFonts w:hint="default"/>
                <w:color w:val="auto"/>
                <w:sz w:val="24"/>
                <w:szCs w:val="24"/>
                <w:vertAlign w:val="baseline"/>
                <w:lang w:val="en-US" w:eastAsia="zh-CN"/>
              </w:rPr>
            </w:pPr>
          </w:p>
        </w:tc>
        <w:tc>
          <w:tcPr>
            <w:tcW w:w="680" w:type="pct"/>
            <w:noWrap w:val="0"/>
            <w:vAlign w:val="center"/>
          </w:tcPr>
          <w:p w14:paraId="38FEA0A8">
            <w:pPr>
              <w:jc w:val="center"/>
              <w:rPr>
                <w:rFonts w:hint="default"/>
                <w:color w:val="auto"/>
                <w:sz w:val="24"/>
                <w:szCs w:val="24"/>
                <w:vertAlign w:val="baseline"/>
                <w:lang w:val="en-US" w:eastAsia="zh-CN"/>
              </w:rPr>
            </w:pPr>
          </w:p>
        </w:tc>
        <w:tc>
          <w:tcPr>
            <w:tcW w:w="655" w:type="pct"/>
            <w:noWrap w:val="0"/>
            <w:vAlign w:val="center"/>
          </w:tcPr>
          <w:p w14:paraId="2BFA8B99">
            <w:pPr>
              <w:jc w:val="center"/>
              <w:rPr>
                <w:rFonts w:hint="eastAsia"/>
                <w:color w:val="auto"/>
                <w:sz w:val="24"/>
                <w:szCs w:val="24"/>
                <w:vertAlign w:val="baseline"/>
                <w:lang w:eastAsia="zh-CN"/>
              </w:rPr>
            </w:pPr>
          </w:p>
        </w:tc>
        <w:tc>
          <w:tcPr>
            <w:tcW w:w="656" w:type="pct"/>
            <w:noWrap w:val="0"/>
            <w:vAlign w:val="center"/>
          </w:tcPr>
          <w:p w14:paraId="2B8868F5">
            <w:pPr>
              <w:jc w:val="center"/>
              <w:rPr>
                <w:rFonts w:hint="eastAsia"/>
                <w:color w:val="auto"/>
                <w:sz w:val="24"/>
                <w:szCs w:val="24"/>
                <w:vertAlign w:val="baseline"/>
                <w:lang w:eastAsia="zh-CN"/>
              </w:rPr>
            </w:pPr>
          </w:p>
        </w:tc>
        <w:tc>
          <w:tcPr>
            <w:tcW w:w="369" w:type="pct"/>
            <w:noWrap w:val="0"/>
            <w:vAlign w:val="center"/>
          </w:tcPr>
          <w:p w14:paraId="1CCFF6FF">
            <w:pPr>
              <w:jc w:val="center"/>
              <w:rPr>
                <w:rFonts w:hint="eastAsia"/>
                <w:color w:val="auto"/>
                <w:sz w:val="24"/>
                <w:szCs w:val="24"/>
                <w:vertAlign w:val="baseline"/>
                <w:lang w:eastAsia="zh-CN"/>
              </w:rPr>
            </w:pPr>
          </w:p>
        </w:tc>
        <w:tc>
          <w:tcPr>
            <w:tcW w:w="376" w:type="pct"/>
            <w:noWrap w:val="0"/>
            <w:vAlign w:val="center"/>
          </w:tcPr>
          <w:p w14:paraId="27D52901">
            <w:pPr>
              <w:jc w:val="center"/>
              <w:rPr>
                <w:rFonts w:hint="eastAsia"/>
                <w:color w:val="auto"/>
                <w:sz w:val="24"/>
                <w:szCs w:val="24"/>
                <w:vertAlign w:val="baseline"/>
                <w:lang w:eastAsia="zh-CN"/>
              </w:rPr>
            </w:pPr>
          </w:p>
        </w:tc>
      </w:tr>
      <w:tr w14:paraId="0627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99" w:type="pct"/>
            <w:noWrap w:val="0"/>
            <w:vAlign w:val="center"/>
          </w:tcPr>
          <w:p w14:paraId="379CB4B0">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w:t>
            </w:r>
          </w:p>
        </w:tc>
        <w:tc>
          <w:tcPr>
            <w:tcW w:w="371" w:type="pct"/>
            <w:noWrap w:val="0"/>
            <w:vAlign w:val="center"/>
          </w:tcPr>
          <w:p w14:paraId="54EF20E4">
            <w:pPr>
              <w:jc w:val="center"/>
              <w:rPr>
                <w:rFonts w:hint="eastAsia" w:ascii="Calibri" w:hAnsi="Calibri" w:eastAsia="宋体" w:cs="Times New Roman"/>
                <w:color w:val="auto"/>
                <w:kern w:val="2"/>
                <w:sz w:val="24"/>
                <w:szCs w:val="24"/>
                <w:vertAlign w:val="baseline"/>
                <w:lang w:val="en-US" w:eastAsia="zh-CN" w:bidi="ar-SA"/>
              </w:rPr>
            </w:pPr>
          </w:p>
        </w:tc>
        <w:tc>
          <w:tcPr>
            <w:tcW w:w="459" w:type="pct"/>
            <w:noWrap w:val="0"/>
            <w:vAlign w:val="center"/>
          </w:tcPr>
          <w:p w14:paraId="0F6A346E">
            <w:pPr>
              <w:jc w:val="center"/>
              <w:rPr>
                <w:rFonts w:hint="default"/>
                <w:color w:val="auto"/>
                <w:sz w:val="24"/>
                <w:szCs w:val="24"/>
                <w:vertAlign w:val="baseline"/>
                <w:lang w:val="en-US" w:eastAsia="zh-CN"/>
              </w:rPr>
            </w:pPr>
          </w:p>
        </w:tc>
        <w:tc>
          <w:tcPr>
            <w:tcW w:w="1031" w:type="pct"/>
            <w:noWrap w:val="0"/>
            <w:vAlign w:val="center"/>
          </w:tcPr>
          <w:p w14:paraId="4A7AA70B">
            <w:pPr>
              <w:jc w:val="center"/>
              <w:rPr>
                <w:rFonts w:hint="default"/>
                <w:color w:val="auto"/>
                <w:sz w:val="24"/>
                <w:szCs w:val="24"/>
                <w:vertAlign w:val="baseline"/>
                <w:lang w:val="en-US" w:eastAsia="zh-CN"/>
              </w:rPr>
            </w:pPr>
          </w:p>
        </w:tc>
        <w:tc>
          <w:tcPr>
            <w:tcW w:w="680" w:type="pct"/>
            <w:noWrap w:val="0"/>
            <w:vAlign w:val="center"/>
          </w:tcPr>
          <w:p w14:paraId="21375030">
            <w:pPr>
              <w:jc w:val="center"/>
              <w:rPr>
                <w:rFonts w:hint="default"/>
                <w:color w:val="auto"/>
                <w:sz w:val="24"/>
                <w:szCs w:val="24"/>
                <w:vertAlign w:val="baseline"/>
                <w:lang w:val="en-US" w:eastAsia="zh-CN"/>
              </w:rPr>
            </w:pPr>
          </w:p>
        </w:tc>
        <w:tc>
          <w:tcPr>
            <w:tcW w:w="655" w:type="pct"/>
            <w:noWrap w:val="0"/>
            <w:vAlign w:val="center"/>
          </w:tcPr>
          <w:p w14:paraId="6B518D54">
            <w:pPr>
              <w:jc w:val="center"/>
              <w:rPr>
                <w:rFonts w:hint="eastAsia"/>
                <w:color w:val="auto"/>
                <w:sz w:val="24"/>
                <w:szCs w:val="24"/>
                <w:vertAlign w:val="baseline"/>
                <w:lang w:eastAsia="zh-CN"/>
              </w:rPr>
            </w:pPr>
          </w:p>
        </w:tc>
        <w:tc>
          <w:tcPr>
            <w:tcW w:w="656" w:type="pct"/>
            <w:noWrap w:val="0"/>
            <w:vAlign w:val="center"/>
          </w:tcPr>
          <w:p w14:paraId="2CCB54C8">
            <w:pPr>
              <w:jc w:val="center"/>
              <w:rPr>
                <w:rFonts w:hint="eastAsia"/>
                <w:color w:val="auto"/>
                <w:sz w:val="24"/>
                <w:szCs w:val="24"/>
                <w:vertAlign w:val="baseline"/>
                <w:lang w:eastAsia="zh-CN"/>
              </w:rPr>
            </w:pPr>
          </w:p>
        </w:tc>
        <w:tc>
          <w:tcPr>
            <w:tcW w:w="369" w:type="pct"/>
            <w:noWrap w:val="0"/>
            <w:vAlign w:val="center"/>
          </w:tcPr>
          <w:p w14:paraId="43E5CEEF">
            <w:pPr>
              <w:jc w:val="center"/>
              <w:rPr>
                <w:rFonts w:hint="eastAsia"/>
                <w:color w:val="auto"/>
                <w:sz w:val="24"/>
                <w:szCs w:val="24"/>
                <w:vertAlign w:val="baseline"/>
                <w:lang w:eastAsia="zh-CN"/>
              </w:rPr>
            </w:pPr>
          </w:p>
        </w:tc>
        <w:tc>
          <w:tcPr>
            <w:tcW w:w="376" w:type="pct"/>
            <w:noWrap w:val="0"/>
            <w:vAlign w:val="center"/>
          </w:tcPr>
          <w:p w14:paraId="4B87F880">
            <w:pPr>
              <w:jc w:val="center"/>
              <w:rPr>
                <w:rFonts w:hint="eastAsia"/>
                <w:color w:val="auto"/>
                <w:sz w:val="24"/>
                <w:szCs w:val="24"/>
                <w:vertAlign w:val="baseline"/>
                <w:lang w:eastAsia="zh-CN"/>
              </w:rPr>
            </w:pPr>
          </w:p>
        </w:tc>
      </w:tr>
      <w:tr w14:paraId="092C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99" w:type="pct"/>
            <w:noWrap w:val="0"/>
            <w:vAlign w:val="center"/>
          </w:tcPr>
          <w:p w14:paraId="31220E86">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合计</w:t>
            </w:r>
          </w:p>
        </w:tc>
        <w:tc>
          <w:tcPr>
            <w:tcW w:w="371" w:type="pct"/>
            <w:noWrap w:val="0"/>
            <w:vAlign w:val="center"/>
          </w:tcPr>
          <w:p w14:paraId="5278EC3D">
            <w:pPr>
              <w:jc w:val="center"/>
              <w:rPr>
                <w:rFonts w:hint="eastAsia"/>
                <w:color w:val="auto"/>
                <w:sz w:val="24"/>
                <w:szCs w:val="24"/>
                <w:vertAlign w:val="baseline"/>
                <w:lang w:val="en-US" w:eastAsia="zh-CN"/>
              </w:rPr>
            </w:pPr>
          </w:p>
        </w:tc>
        <w:tc>
          <w:tcPr>
            <w:tcW w:w="459" w:type="pct"/>
            <w:noWrap w:val="0"/>
            <w:vAlign w:val="center"/>
          </w:tcPr>
          <w:p w14:paraId="3B9E0D16">
            <w:pPr>
              <w:jc w:val="center"/>
              <w:rPr>
                <w:rFonts w:hint="default"/>
                <w:color w:val="auto"/>
                <w:sz w:val="24"/>
                <w:szCs w:val="24"/>
                <w:vertAlign w:val="baseline"/>
                <w:lang w:val="en-US" w:eastAsia="zh-CN"/>
              </w:rPr>
            </w:pPr>
          </w:p>
        </w:tc>
        <w:tc>
          <w:tcPr>
            <w:tcW w:w="1031" w:type="pct"/>
            <w:noWrap w:val="0"/>
            <w:vAlign w:val="center"/>
          </w:tcPr>
          <w:p w14:paraId="07306484">
            <w:pPr>
              <w:jc w:val="center"/>
              <w:rPr>
                <w:rFonts w:hint="default"/>
                <w:color w:val="auto"/>
                <w:sz w:val="24"/>
                <w:szCs w:val="24"/>
                <w:vertAlign w:val="baseline"/>
                <w:lang w:val="en-US" w:eastAsia="zh-CN"/>
              </w:rPr>
            </w:pPr>
          </w:p>
        </w:tc>
        <w:tc>
          <w:tcPr>
            <w:tcW w:w="680" w:type="pct"/>
            <w:noWrap w:val="0"/>
            <w:vAlign w:val="center"/>
          </w:tcPr>
          <w:p w14:paraId="42F7EB6A">
            <w:pPr>
              <w:jc w:val="center"/>
              <w:rPr>
                <w:rFonts w:hint="default"/>
                <w:color w:val="auto"/>
                <w:sz w:val="24"/>
                <w:szCs w:val="24"/>
                <w:vertAlign w:val="baseline"/>
                <w:lang w:val="en-US" w:eastAsia="zh-CN"/>
              </w:rPr>
            </w:pPr>
          </w:p>
        </w:tc>
        <w:tc>
          <w:tcPr>
            <w:tcW w:w="655" w:type="pct"/>
            <w:noWrap w:val="0"/>
            <w:vAlign w:val="center"/>
          </w:tcPr>
          <w:p w14:paraId="2BE7D7A2">
            <w:pPr>
              <w:jc w:val="center"/>
              <w:rPr>
                <w:rFonts w:hint="eastAsia"/>
                <w:color w:val="auto"/>
                <w:sz w:val="24"/>
                <w:szCs w:val="24"/>
                <w:vertAlign w:val="baseline"/>
                <w:lang w:eastAsia="zh-CN"/>
              </w:rPr>
            </w:pPr>
          </w:p>
        </w:tc>
        <w:tc>
          <w:tcPr>
            <w:tcW w:w="656" w:type="pct"/>
            <w:noWrap w:val="0"/>
            <w:vAlign w:val="center"/>
          </w:tcPr>
          <w:p w14:paraId="3E2803D2">
            <w:pPr>
              <w:jc w:val="center"/>
              <w:rPr>
                <w:rFonts w:hint="eastAsia"/>
                <w:color w:val="auto"/>
                <w:sz w:val="24"/>
                <w:szCs w:val="24"/>
                <w:vertAlign w:val="baseline"/>
                <w:lang w:eastAsia="zh-CN"/>
              </w:rPr>
            </w:pPr>
          </w:p>
        </w:tc>
        <w:tc>
          <w:tcPr>
            <w:tcW w:w="369" w:type="pct"/>
            <w:noWrap w:val="0"/>
            <w:vAlign w:val="center"/>
          </w:tcPr>
          <w:p w14:paraId="786AA485">
            <w:pPr>
              <w:jc w:val="center"/>
              <w:rPr>
                <w:rFonts w:hint="eastAsia"/>
                <w:color w:val="auto"/>
                <w:sz w:val="24"/>
                <w:szCs w:val="24"/>
                <w:vertAlign w:val="baseline"/>
                <w:lang w:eastAsia="zh-CN"/>
              </w:rPr>
            </w:pPr>
          </w:p>
        </w:tc>
        <w:tc>
          <w:tcPr>
            <w:tcW w:w="376" w:type="pct"/>
            <w:noWrap w:val="0"/>
            <w:vAlign w:val="center"/>
          </w:tcPr>
          <w:p w14:paraId="6A53C7DD">
            <w:pPr>
              <w:jc w:val="center"/>
              <w:rPr>
                <w:rFonts w:hint="eastAsia"/>
                <w:color w:val="auto"/>
                <w:sz w:val="24"/>
                <w:szCs w:val="24"/>
                <w:vertAlign w:val="baseline"/>
                <w:lang w:eastAsia="zh-CN"/>
              </w:rPr>
            </w:pPr>
          </w:p>
        </w:tc>
      </w:tr>
      <w:tr w14:paraId="7AD8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99" w:type="pct"/>
            <w:noWrap w:val="0"/>
            <w:vAlign w:val="center"/>
          </w:tcPr>
          <w:p w14:paraId="25C3C293">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总计</w:t>
            </w:r>
          </w:p>
        </w:tc>
        <w:tc>
          <w:tcPr>
            <w:tcW w:w="4600" w:type="pct"/>
            <w:gridSpan w:val="8"/>
            <w:noWrap w:val="0"/>
            <w:vAlign w:val="center"/>
          </w:tcPr>
          <w:p w14:paraId="730B3BED">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大写：      小写：</w:t>
            </w:r>
          </w:p>
        </w:tc>
      </w:tr>
      <w:tr w14:paraId="0BD3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99" w:type="pct"/>
            <w:noWrap w:val="0"/>
            <w:vAlign w:val="center"/>
          </w:tcPr>
          <w:p w14:paraId="3ED97493">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说明</w:t>
            </w:r>
          </w:p>
        </w:tc>
        <w:tc>
          <w:tcPr>
            <w:tcW w:w="4600" w:type="pct"/>
            <w:gridSpan w:val="8"/>
            <w:noWrap w:val="0"/>
            <w:vAlign w:val="center"/>
          </w:tcPr>
          <w:p w14:paraId="714EC468">
            <w:pPr>
              <w:jc w:val="left"/>
              <w:rPr>
                <w:rFonts w:hint="eastAsia"/>
                <w:color w:val="auto"/>
                <w:sz w:val="24"/>
                <w:szCs w:val="24"/>
                <w:vertAlign w:val="baseline"/>
                <w:lang w:val="en-US" w:eastAsia="zh-CN"/>
              </w:rPr>
            </w:pPr>
            <w:r>
              <w:rPr>
                <w:rFonts w:hint="eastAsia"/>
                <w:color w:val="auto"/>
                <w:sz w:val="24"/>
                <w:szCs w:val="24"/>
                <w:vertAlign w:val="baseline"/>
                <w:lang w:val="en-US" w:eastAsia="zh-CN"/>
              </w:rPr>
              <w:t>相关费用报价和产品基础报价明细表上产品要一一对应进行报价。</w:t>
            </w:r>
          </w:p>
          <w:p w14:paraId="356FC5A8">
            <w:pPr>
              <w:jc w:val="left"/>
              <w:rPr>
                <w:rFonts w:hint="default"/>
                <w:color w:val="auto"/>
                <w:sz w:val="24"/>
                <w:szCs w:val="24"/>
                <w:vertAlign w:val="baseline"/>
                <w:lang w:val="en-US" w:eastAsia="zh-CN"/>
              </w:rPr>
            </w:pPr>
            <w:r>
              <w:rPr>
                <w:rFonts w:hint="eastAsia" w:eastAsia="宋体" w:cs="Times New Roman"/>
                <w:color w:val="auto"/>
                <w:kern w:val="2"/>
                <w:sz w:val="24"/>
                <w:szCs w:val="24"/>
                <w:vertAlign w:val="baseline"/>
                <w:lang w:val="en-US" w:eastAsia="zh-CN" w:bidi="ar-SA"/>
              </w:rPr>
              <w:t>每种类型如有多款产品，可自行增减行。</w:t>
            </w:r>
          </w:p>
        </w:tc>
      </w:tr>
    </w:tbl>
    <w:p w14:paraId="3AF381A8">
      <w:pPr>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br w:type="page"/>
      </w:r>
    </w:p>
    <w:p w14:paraId="58BE2971">
      <w:pPr>
        <w:numPr>
          <w:ilvl w:val="0"/>
          <w:numId w:val="7"/>
        </w:numPr>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增量款</w:t>
      </w:r>
      <w:r>
        <w:rPr>
          <w:rFonts w:hint="eastAsia" w:ascii="宋体" w:hAnsi="宋体" w:cs="宋体"/>
          <w:b/>
          <w:bCs/>
          <w:color w:val="auto"/>
          <w:kern w:val="0"/>
          <w:sz w:val="28"/>
          <w:szCs w:val="28"/>
          <w:highlight w:val="none"/>
          <w:lang w:val="en-US" w:eastAsia="zh-CN"/>
        </w:rPr>
        <w:t>基础款</w:t>
      </w:r>
      <w:r>
        <w:rPr>
          <w:rFonts w:hint="eastAsia" w:ascii="宋体" w:hAnsi="宋体" w:cs="宋体"/>
          <w:b/>
          <w:bCs/>
          <w:color w:val="auto"/>
          <w:kern w:val="0"/>
          <w:sz w:val="28"/>
          <w:szCs w:val="28"/>
          <w:highlight w:val="none"/>
          <w:lang w:eastAsia="zh-CN"/>
        </w:rPr>
        <w:t>报价（如涉及）</w:t>
      </w:r>
    </w:p>
    <w:p w14:paraId="31BE545B">
      <w:pPr>
        <w:numPr>
          <w:ilvl w:val="0"/>
          <w:numId w:val="0"/>
        </w:numPr>
        <w:rPr>
          <w:rFonts w:hint="eastAsia" w:ascii="宋体" w:hAnsi="宋体" w:cs="宋体"/>
          <w:b/>
          <w:bCs/>
          <w:color w:val="auto"/>
          <w:kern w:val="0"/>
          <w:sz w:val="28"/>
          <w:szCs w:val="28"/>
          <w:highlight w:val="none"/>
          <w:lang w:eastAsia="zh-CN"/>
        </w:rPr>
      </w:pPr>
    </w:p>
    <w:p w14:paraId="252F435E">
      <w:pPr>
        <w:numPr>
          <w:ilvl w:val="0"/>
          <w:numId w:val="0"/>
        </w:numPr>
        <w:rPr>
          <w:rFonts w:hint="eastAsia"/>
          <w:color w:val="auto"/>
          <w:sz w:val="24"/>
          <w:szCs w:val="24"/>
          <w:lang w:val="en-US" w:eastAsia="zh-CN"/>
        </w:rPr>
      </w:pPr>
      <w:r>
        <w:rPr>
          <w:rFonts w:hint="eastAsia"/>
          <w:color w:val="auto"/>
          <w:sz w:val="24"/>
          <w:szCs w:val="24"/>
          <w:lang w:val="en-US" w:eastAsia="zh-CN"/>
        </w:rPr>
        <w:t>1.增量款报价明细表</w:t>
      </w:r>
    </w:p>
    <w:p w14:paraId="63423A22">
      <w:pPr>
        <w:numPr>
          <w:ilvl w:val="0"/>
          <w:numId w:val="0"/>
        </w:numPr>
        <w:rPr>
          <w:rFonts w:hint="eastAsia"/>
          <w:color w:val="auto"/>
          <w:sz w:val="24"/>
          <w:szCs w:val="24"/>
          <w:lang w:val="en-US" w:eastAsia="zh-CN"/>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935"/>
        <w:gridCol w:w="1050"/>
        <w:gridCol w:w="1000"/>
        <w:gridCol w:w="900"/>
        <w:gridCol w:w="1141"/>
        <w:gridCol w:w="907"/>
        <w:gridCol w:w="898"/>
      </w:tblGrid>
      <w:tr w14:paraId="7BEC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10" w:type="pct"/>
            <w:noWrap w:val="0"/>
            <w:vAlign w:val="center"/>
          </w:tcPr>
          <w:p w14:paraId="5FF8CD7B">
            <w:pPr>
              <w:jc w:val="center"/>
              <w:rPr>
                <w:rFonts w:hint="eastAsia"/>
                <w:color w:val="auto"/>
                <w:sz w:val="28"/>
                <w:szCs w:val="28"/>
                <w:vertAlign w:val="baseline"/>
                <w:lang w:eastAsia="zh-CN"/>
              </w:rPr>
            </w:pPr>
            <w:r>
              <w:rPr>
                <w:rFonts w:hint="eastAsia"/>
                <w:color w:val="auto"/>
                <w:sz w:val="28"/>
                <w:szCs w:val="28"/>
                <w:vertAlign w:val="baseline"/>
                <w:lang w:eastAsia="zh-CN"/>
              </w:rPr>
              <w:t>序号</w:t>
            </w:r>
          </w:p>
        </w:tc>
        <w:tc>
          <w:tcPr>
            <w:tcW w:w="1108" w:type="pct"/>
            <w:noWrap w:val="0"/>
            <w:vAlign w:val="top"/>
          </w:tcPr>
          <w:p w14:paraId="21F15EB5">
            <w:pPr>
              <w:jc w:val="center"/>
              <w:rPr>
                <w:rFonts w:hint="eastAsia"/>
                <w:color w:val="auto"/>
                <w:sz w:val="28"/>
                <w:szCs w:val="28"/>
                <w:vertAlign w:val="baseline"/>
                <w:lang w:eastAsia="zh-CN"/>
              </w:rPr>
            </w:pPr>
            <w:r>
              <w:rPr>
                <w:rFonts w:hint="eastAsia"/>
                <w:color w:val="auto"/>
                <w:sz w:val="28"/>
                <w:szCs w:val="28"/>
                <w:vertAlign w:val="baseline"/>
                <w:lang w:eastAsia="zh-CN"/>
              </w:rPr>
              <w:t>类型</w:t>
            </w:r>
          </w:p>
        </w:tc>
        <w:tc>
          <w:tcPr>
            <w:tcW w:w="602" w:type="pct"/>
            <w:noWrap w:val="0"/>
            <w:vAlign w:val="top"/>
          </w:tcPr>
          <w:p w14:paraId="5ABC3139">
            <w:pPr>
              <w:jc w:val="center"/>
              <w:rPr>
                <w:rFonts w:hint="eastAsia"/>
                <w:color w:val="auto"/>
                <w:sz w:val="28"/>
                <w:szCs w:val="28"/>
                <w:vertAlign w:val="baseline"/>
                <w:lang w:eastAsia="zh-CN"/>
              </w:rPr>
            </w:pPr>
            <w:r>
              <w:rPr>
                <w:rFonts w:hint="eastAsia"/>
                <w:color w:val="auto"/>
                <w:sz w:val="28"/>
                <w:szCs w:val="28"/>
                <w:vertAlign w:val="baseline"/>
                <w:lang w:eastAsia="zh-CN"/>
              </w:rPr>
              <w:t>产品名称</w:t>
            </w:r>
          </w:p>
        </w:tc>
        <w:tc>
          <w:tcPr>
            <w:tcW w:w="573" w:type="pct"/>
            <w:noWrap w:val="0"/>
            <w:vAlign w:val="top"/>
          </w:tcPr>
          <w:p w14:paraId="0CB7F9C0">
            <w:pPr>
              <w:jc w:val="center"/>
              <w:rPr>
                <w:rFonts w:hint="eastAsia"/>
                <w:color w:val="auto"/>
                <w:sz w:val="28"/>
                <w:szCs w:val="28"/>
                <w:vertAlign w:val="baseline"/>
                <w:lang w:eastAsia="zh-CN"/>
              </w:rPr>
            </w:pPr>
            <w:r>
              <w:rPr>
                <w:rFonts w:hint="eastAsia"/>
                <w:color w:val="auto"/>
                <w:sz w:val="28"/>
                <w:szCs w:val="28"/>
                <w:vertAlign w:val="baseline"/>
                <w:lang w:eastAsia="zh-CN"/>
              </w:rPr>
              <w:t>数量</w:t>
            </w:r>
          </w:p>
        </w:tc>
        <w:tc>
          <w:tcPr>
            <w:tcW w:w="516" w:type="pct"/>
            <w:noWrap w:val="0"/>
            <w:vAlign w:val="top"/>
          </w:tcPr>
          <w:p w14:paraId="2F31C346">
            <w:pPr>
              <w:jc w:val="center"/>
              <w:rPr>
                <w:rFonts w:hint="eastAsia"/>
                <w:color w:val="auto"/>
                <w:sz w:val="28"/>
                <w:szCs w:val="28"/>
                <w:vertAlign w:val="baseline"/>
                <w:lang w:eastAsia="zh-CN"/>
              </w:rPr>
            </w:pPr>
            <w:r>
              <w:rPr>
                <w:rFonts w:hint="eastAsia"/>
                <w:color w:val="auto"/>
                <w:sz w:val="28"/>
                <w:szCs w:val="28"/>
                <w:vertAlign w:val="baseline"/>
                <w:lang w:eastAsia="zh-CN"/>
              </w:rPr>
              <w:t>单位</w:t>
            </w:r>
          </w:p>
        </w:tc>
        <w:tc>
          <w:tcPr>
            <w:tcW w:w="654" w:type="pct"/>
            <w:noWrap w:val="0"/>
            <w:vAlign w:val="top"/>
          </w:tcPr>
          <w:p w14:paraId="79634200">
            <w:pPr>
              <w:jc w:val="center"/>
              <w:rPr>
                <w:rFonts w:hint="eastAsia"/>
                <w:color w:val="auto"/>
                <w:sz w:val="28"/>
                <w:szCs w:val="28"/>
                <w:vertAlign w:val="baseline"/>
                <w:lang w:eastAsia="zh-CN"/>
              </w:rPr>
            </w:pPr>
            <w:r>
              <w:rPr>
                <w:rFonts w:hint="eastAsia"/>
                <w:color w:val="auto"/>
                <w:sz w:val="28"/>
                <w:szCs w:val="28"/>
                <w:vertAlign w:val="baseline"/>
                <w:lang w:eastAsia="zh-CN"/>
              </w:rPr>
              <w:t>单价</w:t>
            </w:r>
          </w:p>
          <w:p w14:paraId="1E0D8D5C">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（元）</w:t>
            </w:r>
          </w:p>
        </w:tc>
        <w:tc>
          <w:tcPr>
            <w:tcW w:w="520" w:type="pct"/>
            <w:noWrap w:val="0"/>
            <w:vAlign w:val="top"/>
          </w:tcPr>
          <w:p w14:paraId="19194AA0">
            <w:pPr>
              <w:jc w:val="center"/>
              <w:rPr>
                <w:rFonts w:hint="eastAsia"/>
                <w:color w:val="auto"/>
                <w:sz w:val="28"/>
                <w:szCs w:val="28"/>
                <w:vertAlign w:val="baseline"/>
                <w:lang w:eastAsia="zh-CN"/>
              </w:rPr>
            </w:pPr>
            <w:r>
              <w:rPr>
                <w:rFonts w:hint="eastAsia"/>
                <w:color w:val="auto"/>
                <w:sz w:val="28"/>
                <w:szCs w:val="28"/>
                <w:vertAlign w:val="baseline"/>
                <w:lang w:eastAsia="zh-CN"/>
              </w:rPr>
              <w:t>小计</w:t>
            </w:r>
          </w:p>
        </w:tc>
        <w:tc>
          <w:tcPr>
            <w:tcW w:w="513" w:type="pct"/>
            <w:noWrap w:val="0"/>
            <w:vAlign w:val="top"/>
          </w:tcPr>
          <w:p w14:paraId="6D43E478">
            <w:pPr>
              <w:jc w:val="center"/>
              <w:rPr>
                <w:rFonts w:hint="eastAsia"/>
                <w:color w:val="auto"/>
                <w:sz w:val="28"/>
                <w:szCs w:val="28"/>
                <w:vertAlign w:val="baseline"/>
                <w:lang w:eastAsia="zh-CN"/>
              </w:rPr>
            </w:pPr>
            <w:r>
              <w:rPr>
                <w:rFonts w:hint="eastAsia"/>
                <w:color w:val="auto"/>
                <w:sz w:val="28"/>
                <w:szCs w:val="28"/>
                <w:vertAlign w:val="baseline"/>
                <w:lang w:eastAsia="zh-CN"/>
              </w:rPr>
              <w:t>备注</w:t>
            </w:r>
          </w:p>
        </w:tc>
      </w:tr>
      <w:tr w14:paraId="41BC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14:paraId="0F663004">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1</w:t>
            </w:r>
          </w:p>
        </w:tc>
        <w:tc>
          <w:tcPr>
            <w:tcW w:w="1108" w:type="pct"/>
            <w:noWrap w:val="0"/>
            <w:vAlign w:val="top"/>
          </w:tcPr>
          <w:p w14:paraId="0DCE3AE0">
            <w:pPr>
              <w:jc w:val="center"/>
              <w:rPr>
                <w:rFonts w:hint="default"/>
                <w:color w:val="auto"/>
                <w:sz w:val="28"/>
                <w:szCs w:val="28"/>
                <w:vertAlign w:val="baseline"/>
                <w:lang w:val="en-US" w:eastAsia="zh-CN"/>
              </w:rPr>
            </w:pPr>
            <w:r>
              <w:rPr>
                <w:rFonts w:hint="eastAsia"/>
                <w:color w:val="auto"/>
                <w:sz w:val="28"/>
                <w:szCs w:val="28"/>
                <w:vertAlign w:val="baseline"/>
                <w:lang w:eastAsia="zh-CN"/>
              </w:rPr>
              <w:t>文旅纪念陈设类</w:t>
            </w:r>
          </w:p>
        </w:tc>
        <w:tc>
          <w:tcPr>
            <w:tcW w:w="602" w:type="pct"/>
            <w:noWrap w:val="0"/>
            <w:vAlign w:val="top"/>
          </w:tcPr>
          <w:p w14:paraId="2513C73B">
            <w:pPr>
              <w:rPr>
                <w:rFonts w:hint="eastAsia"/>
                <w:color w:val="auto"/>
                <w:sz w:val="28"/>
                <w:szCs w:val="28"/>
                <w:vertAlign w:val="baseline"/>
                <w:lang w:eastAsia="zh-CN"/>
              </w:rPr>
            </w:pPr>
          </w:p>
        </w:tc>
        <w:tc>
          <w:tcPr>
            <w:tcW w:w="573" w:type="pct"/>
            <w:noWrap w:val="0"/>
            <w:vAlign w:val="top"/>
          </w:tcPr>
          <w:p w14:paraId="39009B4F">
            <w:pPr>
              <w:rPr>
                <w:rFonts w:hint="default" w:ascii="Calibri" w:hAnsi="Calibri" w:eastAsia="宋体" w:cs="Times New Roman"/>
                <w:color w:val="auto"/>
                <w:kern w:val="2"/>
                <w:sz w:val="28"/>
                <w:szCs w:val="28"/>
                <w:vertAlign w:val="baseline"/>
                <w:lang w:val="en-US" w:eastAsia="zh-CN" w:bidi="ar-SA"/>
              </w:rPr>
            </w:pPr>
          </w:p>
        </w:tc>
        <w:tc>
          <w:tcPr>
            <w:tcW w:w="516" w:type="pct"/>
            <w:noWrap w:val="0"/>
            <w:vAlign w:val="top"/>
          </w:tcPr>
          <w:p w14:paraId="3A172097">
            <w:pPr>
              <w:rPr>
                <w:rFonts w:hint="eastAsia" w:ascii="Calibri" w:hAnsi="Calibri" w:eastAsia="宋体" w:cs="Times New Roman"/>
                <w:color w:val="auto"/>
                <w:kern w:val="2"/>
                <w:sz w:val="28"/>
                <w:szCs w:val="28"/>
                <w:vertAlign w:val="baseline"/>
                <w:lang w:val="en-US" w:eastAsia="zh-CN" w:bidi="ar-SA"/>
              </w:rPr>
            </w:pPr>
          </w:p>
        </w:tc>
        <w:tc>
          <w:tcPr>
            <w:tcW w:w="654" w:type="pct"/>
            <w:noWrap w:val="0"/>
            <w:vAlign w:val="top"/>
          </w:tcPr>
          <w:p w14:paraId="63DDB9DA">
            <w:pPr>
              <w:rPr>
                <w:rFonts w:hint="default"/>
                <w:color w:val="auto"/>
                <w:sz w:val="28"/>
                <w:szCs w:val="28"/>
                <w:vertAlign w:val="baseline"/>
                <w:lang w:val="en-US" w:eastAsia="zh-CN"/>
              </w:rPr>
            </w:pPr>
          </w:p>
        </w:tc>
        <w:tc>
          <w:tcPr>
            <w:tcW w:w="520" w:type="pct"/>
            <w:noWrap w:val="0"/>
            <w:vAlign w:val="top"/>
          </w:tcPr>
          <w:p w14:paraId="3BE073DB">
            <w:pPr>
              <w:rPr>
                <w:rFonts w:hint="eastAsia"/>
                <w:color w:val="auto"/>
                <w:sz w:val="28"/>
                <w:szCs w:val="28"/>
                <w:vertAlign w:val="baseline"/>
                <w:lang w:eastAsia="zh-CN"/>
              </w:rPr>
            </w:pPr>
          </w:p>
        </w:tc>
        <w:tc>
          <w:tcPr>
            <w:tcW w:w="513" w:type="pct"/>
            <w:noWrap w:val="0"/>
            <w:vAlign w:val="top"/>
          </w:tcPr>
          <w:p w14:paraId="6C74A25B">
            <w:pPr>
              <w:rPr>
                <w:rFonts w:hint="eastAsia"/>
                <w:color w:val="auto"/>
                <w:sz w:val="28"/>
                <w:szCs w:val="28"/>
                <w:vertAlign w:val="baseline"/>
                <w:lang w:eastAsia="zh-CN"/>
              </w:rPr>
            </w:pPr>
          </w:p>
        </w:tc>
      </w:tr>
      <w:tr w14:paraId="0847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14:paraId="5C1396C4">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2</w:t>
            </w:r>
          </w:p>
        </w:tc>
        <w:tc>
          <w:tcPr>
            <w:tcW w:w="1108" w:type="pct"/>
            <w:noWrap w:val="0"/>
            <w:vAlign w:val="top"/>
          </w:tcPr>
          <w:p w14:paraId="4D00130C">
            <w:pPr>
              <w:jc w:val="center"/>
              <w:rPr>
                <w:rFonts w:hint="default"/>
                <w:color w:val="auto"/>
                <w:sz w:val="28"/>
                <w:szCs w:val="28"/>
                <w:vertAlign w:val="baseline"/>
                <w:lang w:val="en-US" w:eastAsia="zh-CN"/>
              </w:rPr>
            </w:pPr>
            <w:r>
              <w:rPr>
                <w:rFonts w:hint="eastAsia"/>
                <w:color w:val="auto"/>
                <w:sz w:val="28"/>
                <w:szCs w:val="28"/>
                <w:vertAlign w:val="baseline"/>
                <w:lang w:eastAsia="zh-CN"/>
              </w:rPr>
              <w:t>文旅日常生活实用类</w:t>
            </w:r>
          </w:p>
        </w:tc>
        <w:tc>
          <w:tcPr>
            <w:tcW w:w="602" w:type="pct"/>
            <w:noWrap w:val="0"/>
            <w:vAlign w:val="top"/>
          </w:tcPr>
          <w:p w14:paraId="1D99AFBB">
            <w:pPr>
              <w:rPr>
                <w:rFonts w:hint="eastAsia"/>
                <w:color w:val="auto"/>
                <w:sz w:val="28"/>
                <w:szCs w:val="28"/>
                <w:vertAlign w:val="baseline"/>
                <w:lang w:eastAsia="zh-CN"/>
              </w:rPr>
            </w:pPr>
          </w:p>
        </w:tc>
        <w:tc>
          <w:tcPr>
            <w:tcW w:w="573" w:type="pct"/>
            <w:noWrap w:val="0"/>
            <w:vAlign w:val="top"/>
          </w:tcPr>
          <w:p w14:paraId="0D28F95C">
            <w:pPr>
              <w:rPr>
                <w:rFonts w:hint="default" w:ascii="Calibri" w:hAnsi="Calibri" w:eastAsia="宋体" w:cs="Times New Roman"/>
                <w:color w:val="auto"/>
                <w:kern w:val="2"/>
                <w:sz w:val="28"/>
                <w:szCs w:val="28"/>
                <w:vertAlign w:val="baseline"/>
                <w:lang w:val="en-US" w:eastAsia="zh-CN" w:bidi="ar-SA"/>
              </w:rPr>
            </w:pPr>
          </w:p>
        </w:tc>
        <w:tc>
          <w:tcPr>
            <w:tcW w:w="516" w:type="pct"/>
            <w:noWrap w:val="0"/>
            <w:vAlign w:val="top"/>
          </w:tcPr>
          <w:p w14:paraId="0ED0AC6E">
            <w:pPr>
              <w:rPr>
                <w:rFonts w:hint="eastAsia" w:ascii="Calibri" w:hAnsi="Calibri" w:eastAsia="宋体" w:cs="Times New Roman"/>
                <w:color w:val="auto"/>
                <w:kern w:val="2"/>
                <w:sz w:val="28"/>
                <w:szCs w:val="28"/>
                <w:vertAlign w:val="baseline"/>
                <w:lang w:val="en-US" w:eastAsia="zh-CN" w:bidi="ar-SA"/>
              </w:rPr>
            </w:pPr>
          </w:p>
        </w:tc>
        <w:tc>
          <w:tcPr>
            <w:tcW w:w="654" w:type="pct"/>
            <w:noWrap w:val="0"/>
            <w:vAlign w:val="top"/>
          </w:tcPr>
          <w:p w14:paraId="0747E1D7">
            <w:pPr>
              <w:rPr>
                <w:rFonts w:hint="default"/>
                <w:color w:val="auto"/>
                <w:sz w:val="28"/>
                <w:szCs w:val="28"/>
                <w:vertAlign w:val="baseline"/>
                <w:lang w:val="en-US" w:eastAsia="zh-CN"/>
              </w:rPr>
            </w:pPr>
          </w:p>
        </w:tc>
        <w:tc>
          <w:tcPr>
            <w:tcW w:w="520" w:type="pct"/>
            <w:noWrap w:val="0"/>
            <w:vAlign w:val="top"/>
          </w:tcPr>
          <w:p w14:paraId="4803EAFB">
            <w:pPr>
              <w:rPr>
                <w:rFonts w:hint="eastAsia"/>
                <w:color w:val="auto"/>
                <w:sz w:val="28"/>
                <w:szCs w:val="28"/>
                <w:vertAlign w:val="baseline"/>
                <w:lang w:eastAsia="zh-CN"/>
              </w:rPr>
            </w:pPr>
          </w:p>
        </w:tc>
        <w:tc>
          <w:tcPr>
            <w:tcW w:w="513" w:type="pct"/>
            <w:noWrap w:val="0"/>
            <w:vAlign w:val="top"/>
          </w:tcPr>
          <w:p w14:paraId="289BAD41">
            <w:pPr>
              <w:rPr>
                <w:rFonts w:hint="eastAsia"/>
                <w:color w:val="auto"/>
                <w:sz w:val="28"/>
                <w:szCs w:val="28"/>
                <w:vertAlign w:val="baseline"/>
                <w:lang w:eastAsia="zh-CN"/>
              </w:rPr>
            </w:pPr>
          </w:p>
        </w:tc>
      </w:tr>
      <w:tr w14:paraId="5034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14:paraId="7BF8D0D2">
            <w:pPr>
              <w:jc w:val="center"/>
              <w:rPr>
                <w:rFonts w:hint="default" w:ascii="Calibri" w:hAnsi="Calibri" w:eastAsia="宋体" w:cs="Times New Roman"/>
                <w:color w:val="auto"/>
                <w:kern w:val="2"/>
                <w:sz w:val="28"/>
                <w:szCs w:val="28"/>
                <w:vertAlign w:val="baseline"/>
                <w:lang w:val="en-US" w:eastAsia="zh-CN" w:bidi="ar-SA"/>
              </w:rPr>
            </w:pPr>
            <w:r>
              <w:rPr>
                <w:rFonts w:hint="eastAsia" w:eastAsia="宋体" w:cs="Times New Roman"/>
                <w:color w:val="auto"/>
                <w:kern w:val="2"/>
                <w:sz w:val="28"/>
                <w:szCs w:val="28"/>
                <w:vertAlign w:val="baseline"/>
                <w:lang w:val="en-US" w:eastAsia="zh-CN" w:bidi="ar-SA"/>
              </w:rPr>
              <w:t>3</w:t>
            </w:r>
          </w:p>
        </w:tc>
        <w:tc>
          <w:tcPr>
            <w:tcW w:w="1108" w:type="pct"/>
            <w:noWrap w:val="0"/>
            <w:vAlign w:val="top"/>
          </w:tcPr>
          <w:p w14:paraId="5248FAA6">
            <w:pPr>
              <w:jc w:val="center"/>
              <w:rPr>
                <w:rFonts w:hint="eastAsia" w:ascii="Calibri" w:hAnsi="Calibri" w:eastAsia="宋体" w:cs="Times New Roman"/>
                <w:color w:val="auto"/>
                <w:kern w:val="2"/>
                <w:sz w:val="28"/>
                <w:szCs w:val="28"/>
                <w:vertAlign w:val="baseline"/>
                <w:lang w:val="en-US" w:eastAsia="zh-CN" w:bidi="ar-SA"/>
              </w:rPr>
            </w:pPr>
            <w:r>
              <w:rPr>
                <w:rFonts w:hint="eastAsia"/>
                <w:color w:val="auto"/>
                <w:sz w:val="28"/>
                <w:szCs w:val="28"/>
                <w:vertAlign w:val="baseline"/>
                <w:lang w:eastAsia="zh-CN"/>
              </w:rPr>
              <w:t>民俗吉祥</w:t>
            </w:r>
            <w:r>
              <w:rPr>
                <w:rFonts w:hint="eastAsia"/>
                <w:color w:val="auto"/>
                <w:sz w:val="28"/>
                <w:szCs w:val="28"/>
                <w:vertAlign w:val="baseline"/>
                <w:lang w:val="en-US" w:eastAsia="zh-CN"/>
              </w:rPr>
              <w:t>IP类</w:t>
            </w:r>
          </w:p>
        </w:tc>
        <w:tc>
          <w:tcPr>
            <w:tcW w:w="602" w:type="pct"/>
            <w:noWrap w:val="0"/>
            <w:vAlign w:val="top"/>
          </w:tcPr>
          <w:p w14:paraId="4CEBDC68">
            <w:pPr>
              <w:rPr>
                <w:rFonts w:hint="eastAsia" w:ascii="Calibri" w:hAnsi="Calibri" w:eastAsia="宋体" w:cs="Times New Roman"/>
                <w:color w:val="auto"/>
                <w:kern w:val="2"/>
                <w:sz w:val="28"/>
                <w:szCs w:val="28"/>
                <w:vertAlign w:val="baseline"/>
                <w:lang w:val="en-US" w:eastAsia="zh-CN" w:bidi="ar-SA"/>
              </w:rPr>
            </w:pPr>
          </w:p>
        </w:tc>
        <w:tc>
          <w:tcPr>
            <w:tcW w:w="573" w:type="pct"/>
            <w:noWrap w:val="0"/>
            <w:vAlign w:val="top"/>
          </w:tcPr>
          <w:p w14:paraId="3CBBBE3F">
            <w:pPr>
              <w:rPr>
                <w:rFonts w:hint="default" w:ascii="Calibri" w:hAnsi="Calibri" w:eastAsia="宋体" w:cs="Times New Roman"/>
                <w:color w:val="auto"/>
                <w:kern w:val="2"/>
                <w:sz w:val="28"/>
                <w:szCs w:val="28"/>
                <w:vertAlign w:val="baseline"/>
                <w:lang w:val="en-US" w:eastAsia="zh-CN" w:bidi="ar-SA"/>
              </w:rPr>
            </w:pPr>
          </w:p>
        </w:tc>
        <w:tc>
          <w:tcPr>
            <w:tcW w:w="516" w:type="pct"/>
            <w:noWrap w:val="0"/>
            <w:vAlign w:val="top"/>
          </w:tcPr>
          <w:p w14:paraId="4F16C111">
            <w:pPr>
              <w:rPr>
                <w:rFonts w:hint="eastAsia" w:ascii="Calibri" w:hAnsi="Calibri" w:eastAsia="宋体" w:cs="Times New Roman"/>
                <w:color w:val="auto"/>
                <w:kern w:val="2"/>
                <w:sz w:val="28"/>
                <w:szCs w:val="28"/>
                <w:vertAlign w:val="baseline"/>
                <w:lang w:val="en-US" w:eastAsia="zh-CN" w:bidi="ar-SA"/>
              </w:rPr>
            </w:pPr>
          </w:p>
        </w:tc>
        <w:tc>
          <w:tcPr>
            <w:tcW w:w="654" w:type="pct"/>
            <w:noWrap w:val="0"/>
            <w:vAlign w:val="top"/>
          </w:tcPr>
          <w:p w14:paraId="16E81BDA">
            <w:pPr>
              <w:rPr>
                <w:rFonts w:hint="default" w:ascii="Calibri" w:hAnsi="Calibri" w:eastAsia="宋体" w:cs="Times New Roman"/>
                <w:color w:val="auto"/>
                <w:kern w:val="2"/>
                <w:sz w:val="28"/>
                <w:szCs w:val="28"/>
                <w:vertAlign w:val="baseline"/>
                <w:lang w:val="en-US" w:eastAsia="zh-CN" w:bidi="ar-SA"/>
              </w:rPr>
            </w:pPr>
          </w:p>
        </w:tc>
        <w:tc>
          <w:tcPr>
            <w:tcW w:w="520" w:type="pct"/>
            <w:noWrap w:val="0"/>
            <w:vAlign w:val="top"/>
          </w:tcPr>
          <w:p w14:paraId="3334155A">
            <w:pPr>
              <w:rPr>
                <w:rFonts w:hint="eastAsia" w:ascii="Calibri" w:hAnsi="Calibri" w:eastAsia="宋体" w:cs="Times New Roman"/>
                <w:color w:val="auto"/>
                <w:kern w:val="2"/>
                <w:sz w:val="28"/>
                <w:szCs w:val="28"/>
                <w:vertAlign w:val="baseline"/>
                <w:lang w:val="en-US" w:eastAsia="zh-CN" w:bidi="ar-SA"/>
              </w:rPr>
            </w:pPr>
          </w:p>
        </w:tc>
        <w:tc>
          <w:tcPr>
            <w:tcW w:w="513" w:type="pct"/>
            <w:noWrap w:val="0"/>
            <w:vAlign w:val="top"/>
          </w:tcPr>
          <w:p w14:paraId="519C7C53">
            <w:pPr>
              <w:rPr>
                <w:rFonts w:hint="eastAsia" w:ascii="Calibri" w:hAnsi="Calibri" w:eastAsia="宋体" w:cs="Times New Roman"/>
                <w:color w:val="auto"/>
                <w:kern w:val="2"/>
                <w:sz w:val="28"/>
                <w:szCs w:val="28"/>
                <w:vertAlign w:val="baseline"/>
                <w:lang w:val="en-US" w:eastAsia="zh-CN" w:bidi="ar-SA"/>
              </w:rPr>
            </w:pPr>
          </w:p>
        </w:tc>
      </w:tr>
      <w:tr w14:paraId="1207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9" w:type="pct"/>
            <w:gridSpan w:val="2"/>
            <w:noWrap w:val="0"/>
            <w:vAlign w:val="center"/>
          </w:tcPr>
          <w:p w14:paraId="5AB614EC">
            <w:pPr>
              <w:jc w:val="center"/>
              <w:rPr>
                <w:rFonts w:hint="eastAsia"/>
                <w:color w:val="auto"/>
                <w:sz w:val="28"/>
                <w:szCs w:val="28"/>
                <w:vertAlign w:val="baseline"/>
                <w:lang w:eastAsia="zh-CN"/>
              </w:rPr>
            </w:pPr>
            <w:r>
              <w:rPr>
                <w:rFonts w:hint="eastAsia" w:eastAsia="宋体" w:cs="Times New Roman"/>
                <w:color w:val="auto"/>
                <w:kern w:val="2"/>
                <w:sz w:val="28"/>
                <w:szCs w:val="28"/>
                <w:vertAlign w:val="baseline"/>
                <w:lang w:val="en-US" w:eastAsia="zh-CN" w:bidi="ar-SA"/>
              </w:rPr>
              <w:t>合计</w:t>
            </w:r>
          </w:p>
        </w:tc>
        <w:tc>
          <w:tcPr>
            <w:tcW w:w="602" w:type="pct"/>
            <w:noWrap w:val="0"/>
            <w:vAlign w:val="top"/>
          </w:tcPr>
          <w:p w14:paraId="5AB71055">
            <w:pPr>
              <w:rPr>
                <w:rFonts w:hint="eastAsia" w:ascii="Calibri" w:hAnsi="Calibri" w:eastAsia="宋体" w:cs="Times New Roman"/>
                <w:color w:val="auto"/>
                <w:kern w:val="2"/>
                <w:sz w:val="28"/>
                <w:szCs w:val="28"/>
                <w:vertAlign w:val="baseline"/>
                <w:lang w:val="en-US" w:eastAsia="zh-CN" w:bidi="ar-SA"/>
              </w:rPr>
            </w:pPr>
          </w:p>
        </w:tc>
        <w:tc>
          <w:tcPr>
            <w:tcW w:w="573" w:type="pct"/>
            <w:noWrap w:val="0"/>
            <w:vAlign w:val="top"/>
          </w:tcPr>
          <w:p w14:paraId="16B3DC66">
            <w:pPr>
              <w:rPr>
                <w:rFonts w:hint="default" w:ascii="Calibri" w:hAnsi="Calibri" w:eastAsia="宋体" w:cs="Times New Roman"/>
                <w:color w:val="auto"/>
                <w:kern w:val="2"/>
                <w:sz w:val="28"/>
                <w:szCs w:val="28"/>
                <w:vertAlign w:val="baseline"/>
                <w:lang w:val="en-US" w:eastAsia="zh-CN" w:bidi="ar-SA"/>
              </w:rPr>
            </w:pPr>
          </w:p>
        </w:tc>
        <w:tc>
          <w:tcPr>
            <w:tcW w:w="516" w:type="pct"/>
            <w:noWrap w:val="0"/>
            <w:vAlign w:val="top"/>
          </w:tcPr>
          <w:p w14:paraId="6C7FC37E">
            <w:pPr>
              <w:rPr>
                <w:rFonts w:hint="eastAsia" w:ascii="Calibri" w:hAnsi="Calibri" w:eastAsia="宋体" w:cs="Times New Roman"/>
                <w:color w:val="auto"/>
                <w:kern w:val="2"/>
                <w:sz w:val="28"/>
                <w:szCs w:val="28"/>
                <w:vertAlign w:val="baseline"/>
                <w:lang w:val="en-US" w:eastAsia="zh-CN" w:bidi="ar-SA"/>
              </w:rPr>
            </w:pPr>
          </w:p>
        </w:tc>
        <w:tc>
          <w:tcPr>
            <w:tcW w:w="654" w:type="pct"/>
            <w:noWrap w:val="0"/>
            <w:vAlign w:val="top"/>
          </w:tcPr>
          <w:p w14:paraId="41DE6E7D">
            <w:pPr>
              <w:rPr>
                <w:rFonts w:hint="default" w:ascii="Calibri" w:hAnsi="Calibri" w:eastAsia="宋体" w:cs="Times New Roman"/>
                <w:color w:val="auto"/>
                <w:kern w:val="2"/>
                <w:sz w:val="28"/>
                <w:szCs w:val="28"/>
                <w:vertAlign w:val="baseline"/>
                <w:lang w:val="en-US" w:eastAsia="zh-CN" w:bidi="ar-SA"/>
              </w:rPr>
            </w:pPr>
          </w:p>
        </w:tc>
        <w:tc>
          <w:tcPr>
            <w:tcW w:w="520" w:type="pct"/>
            <w:noWrap w:val="0"/>
            <w:vAlign w:val="top"/>
          </w:tcPr>
          <w:p w14:paraId="1C5504EC">
            <w:pPr>
              <w:rPr>
                <w:rFonts w:hint="eastAsia" w:ascii="Calibri" w:hAnsi="Calibri" w:eastAsia="宋体" w:cs="Times New Roman"/>
                <w:color w:val="auto"/>
                <w:kern w:val="2"/>
                <w:sz w:val="28"/>
                <w:szCs w:val="28"/>
                <w:vertAlign w:val="baseline"/>
                <w:lang w:val="en-US" w:eastAsia="zh-CN" w:bidi="ar-SA"/>
              </w:rPr>
            </w:pPr>
          </w:p>
        </w:tc>
        <w:tc>
          <w:tcPr>
            <w:tcW w:w="513" w:type="pct"/>
            <w:noWrap w:val="0"/>
            <w:vAlign w:val="top"/>
          </w:tcPr>
          <w:p w14:paraId="1B6B8B2C">
            <w:pPr>
              <w:rPr>
                <w:rFonts w:hint="eastAsia" w:ascii="Calibri" w:hAnsi="Calibri" w:eastAsia="宋体" w:cs="Times New Roman"/>
                <w:color w:val="auto"/>
                <w:kern w:val="2"/>
                <w:sz w:val="28"/>
                <w:szCs w:val="28"/>
                <w:vertAlign w:val="baseline"/>
                <w:lang w:val="en-US" w:eastAsia="zh-CN" w:bidi="ar-SA"/>
              </w:rPr>
            </w:pPr>
          </w:p>
        </w:tc>
      </w:tr>
      <w:tr w14:paraId="567E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14:paraId="056493F4">
            <w:pPr>
              <w:jc w:val="center"/>
              <w:rPr>
                <w:rFonts w:hint="eastAsia" w:eastAsia="宋体" w:cs="Times New Roman"/>
                <w:color w:val="auto"/>
                <w:kern w:val="2"/>
                <w:sz w:val="28"/>
                <w:szCs w:val="28"/>
                <w:vertAlign w:val="baseline"/>
                <w:lang w:val="en-US" w:eastAsia="zh-CN" w:bidi="ar-SA"/>
              </w:rPr>
            </w:pPr>
            <w:r>
              <w:rPr>
                <w:rFonts w:hint="eastAsia" w:eastAsia="宋体" w:cs="Times New Roman"/>
                <w:color w:val="auto"/>
                <w:kern w:val="2"/>
                <w:sz w:val="28"/>
                <w:szCs w:val="28"/>
                <w:vertAlign w:val="baseline"/>
                <w:lang w:val="en-US" w:eastAsia="zh-CN" w:bidi="ar-SA"/>
              </w:rPr>
              <w:t>总计</w:t>
            </w:r>
          </w:p>
        </w:tc>
        <w:tc>
          <w:tcPr>
            <w:tcW w:w="4489" w:type="pct"/>
            <w:gridSpan w:val="7"/>
            <w:noWrap w:val="0"/>
            <w:vAlign w:val="top"/>
          </w:tcPr>
          <w:p w14:paraId="219A065D">
            <w:pPr>
              <w:rPr>
                <w:rFonts w:hint="default" w:ascii="Calibri" w:hAnsi="Calibri" w:eastAsia="宋体" w:cs="Times New Roman"/>
                <w:color w:val="auto"/>
                <w:kern w:val="2"/>
                <w:sz w:val="28"/>
                <w:szCs w:val="28"/>
                <w:vertAlign w:val="baseline"/>
                <w:lang w:val="en-US" w:eastAsia="zh-CN" w:bidi="ar-SA"/>
              </w:rPr>
            </w:pPr>
            <w:r>
              <w:rPr>
                <w:rFonts w:hint="eastAsia" w:eastAsia="宋体" w:cs="Times New Roman"/>
                <w:color w:val="auto"/>
                <w:kern w:val="2"/>
                <w:sz w:val="28"/>
                <w:szCs w:val="28"/>
                <w:vertAlign w:val="baseline"/>
                <w:lang w:val="en-US" w:eastAsia="zh-CN" w:bidi="ar-SA"/>
              </w:rPr>
              <w:t xml:space="preserve">大写：                           </w:t>
            </w:r>
            <w:r>
              <w:rPr>
                <w:rFonts w:hint="eastAsia"/>
                <w:color w:val="auto"/>
                <w:sz w:val="28"/>
                <w:szCs w:val="28"/>
                <w:vertAlign w:val="baseline"/>
                <w:lang w:val="en-US" w:eastAsia="zh-CN"/>
              </w:rPr>
              <w:t xml:space="preserve"> 小写：</w:t>
            </w:r>
          </w:p>
        </w:tc>
      </w:tr>
      <w:tr w14:paraId="36A7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top"/>
          </w:tcPr>
          <w:p w14:paraId="36B526B0">
            <w:pPr>
              <w:rPr>
                <w:rFonts w:hint="eastAsia" w:eastAsia="宋体" w:cs="Times New Roman"/>
                <w:color w:val="auto"/>
                <w:kern w:val="2"/>
                <w:sz w:val="28"/>
                <w:szCs w:val="28"/>
                <w:vertAlign w:val="baseline"/>
                <w:lang w:val="en-US" w:eastAsia="zh-CN" w:bidi="ar-SA"/>
              </w:rPr>
            </w:pPr>
            <w:r>
              <w:rPr>
                <w:rFonts w:hint="eastAsia" w:eastAsia="宋体" w:cs="Times New Roman"/>
                <w:color w:val="auto"/>
                <w:kern w:val="2"/>
                <w:sz w:val="28"/>
                <w:szCs w:val="28"/>
                <w:vertAlign w:val="baseline"/>
                <w:lang w:val="en-US" w:eastAsia="zh-CN" w:bidi="ar-SA"/>
              </w:rPr>
              <w:t>说明</w:t>
            </w:r>
          </w:p>
        </w:tc>
        <w:tc>
          <w:tcPr>
            <w:tcW w:w="4489" w:type="pct"/>
            <w:gridSpan w:val="7"/>
            <w:noWrap w:val="0"/>
            <w:vAlign w:val="top"/>
          </w:tcPr>
          <w:p w14:paraId="07C3ADC0">
            <w:pPr>
              <w:rPr>
                <w:rFonts w:hint="eastAsia" w:eastAsia="宋体" w:cs="Times New Roman"/>
                <w:color w:val="auto"/>
                <w:kern w:val="2"/>
                <w:sz w:val="24"/>
                <w:szCs w:val="24"/>
                <w:vertAlign w:val="baseline"/>
                <w:lang w:val="en-US" w:eastAsia="zh-CN" w:bidi="ar-SA"/>
              </w:rPr>
            </w:pPr>
            <w:r>
              <w:rPr>
                <w:rFonts w:hint="eastAsia" w:eastAsia="宋体" w:cs="Times New Roman"/>
                <w:color w:val="auto"/>
                <w:kern w:val="2"/>
                <w:sz w:val="24"/>
                <w:szCs w:val="24"/>
                <w:vertAlign w:val="baseline"/>
                <w:lang w:val="en-US" w:eastAsia="zh-CN" w:bidi="ar-SA"/>
              </w:rPr>
              <w:t xml:space="preserve">单款数量要达到300件（含300件）以上； </w:t>
            </w:r>
          </w:p>
          <w:p w14:paraId="3E78A0EF">
            <w:pPr>
              <w:rPr>
                <w:rFonts w:hint="default" w:eastAsia="宋体" w:cs="Times New Roman"/>
                <w:color w:val="auto"/>
                <w:kern w:val="2"/>
                <w:sz w:val="28"/>
                <w:szCs w:val="28"/>
                <w:vertAlign w:val="baseline"/>
                <w:lang w:val="en-US" w:eastAsia="zh-CN" w:bidi="ar-SA"/>
              </w:rPr>
            </w:pPr>
            <w:r>
              <w:rPr>
                <w:rFonts w:hint="eastAsia" w:eastAsia="宋体" w:cs="Times New Roman"/>
                <w:color w:val="auto"/>
                <w:kern w:val="2"/>
                <w:sz w:val="24"/>
                <w:szCs w:val="24"/>
                <w:vertAlign w:val="baseline"/>
                <w:lang w:val="en-US" w:eastAsia="zh-CN" w:bidi="ar-SA"/>
              </w:rPr>
              <w:t>每种类型如有多款产品，可自行增减行。</w:t>
            </w:r>
          </w:p>
        </w:tc>
      </w:tr>
    </w:tbl>
    <w:p w14:paraId="0F00226B">
      <w:pPr>
        <w:rPr>
          <w:rFonts w:hint="default"/>
          <w:color w:val="auto"/>
          <w:lang w:val="en-US" w:eastAsia="zh-CN"/>
        </w:rPr>
      </w:pPr>
    </w:p>
    <w:p w14:paraId="45CE2A47">
      <w:pPr>
        <w:rPr>
          <w:rFonts w:hint="eastAsia"/>
          <w:color w:val="auto"/>
          <w:lang w:eastAsia="zh-CN"/>
        </w:rPr>
      </w:pPr>
    </w:p>
    <w:p w14:paraId="5A513853">
      <w:pPr>
        <w:rPr>
          <w:rFonts w:hint="eastAsia"/>
          <w:color w:val="auto"/>
          <w:lang w:eastAsia="zh-CN"/>
        </w:rPr>
      </w:pPr>
    </w:p>
    <w:p w14:paraId="461F8429">
      <w:pPr>
        <w:numPr>
          <w:ilvl w:val="0"/>
          <w:numId w:val="8"/>
        </w:numPr>
        <w:rPr>
          <w:rFonts w:hint="eastAsia"/>
          <w:color w:val="auto"/>
          <w:sz w:val="24"/>
          <w:szCs w:val="24"/>
          <w:lang w:val="en-US" w:eastAsia="zh-CN"/>
        </w:rPr>
      </w:pPr>
      <w:r>
        <w:rPr>
          <w:rFonts w:hint="eastAsia"/>
          <w:color w:val="auto"/>
          <w:sz w:val="24"/>
          <w:szCs w:val="24"/>
          <w:lang w:val="en-US" w:eastAsia="zh-CN"/>
        </w:rPr>
        <w:t>增量产品相关费用报价</w:t>
      </w:r>
    </w:p>
    <w:p w14:paraId="361AAA6C">
      <w:pPr>
        <w:numPr>
          <w:ilvl w:val="0"/>
          <w:numId w:val="0"/>
        </w:numPr>
        <w:rPr>
          <w:rFonts w:hint="eastAsia"/>
          <w:color w:val="auto"/>
          <w:sz w:val="24"/>
          <w:szCs w:val="24"/>
          <w:lang w:val="en-US" w:eastAsia="zh-CN"/>
        </w:rPr>
      </w:pPr>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666"/>
        <w:gridCol w:w="671"/>
        <w:gridCol w:w="1744"/>
        <w:gridCol w:w="1188"/>
        <w:gridCol w:w="1148"/>
        <w:gridCol w:w="1148"/>
        <w:gridCol w:w="659"/>
        <w:gridCol w:w="668"/>
      </w:tblGrid>
      <w:tr w14:paraId="3FD8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trPr>
        <w:tc>
          <w:tcPr>
            <w:tcW w:w="471" w:type="pct"/>
            <w:noWrap w:val="0"/>
            <w:vAlign w:val="center"/>
          </w:tcPr>
          <w:p w14:paraId="197A521C">
            <w:pPr>
              <w:jc w:val="center"/>
              <w:rPr>
                <w:rFonts w:hint="eastAsia"/>
                <w:color w:val="auto"/>
                <w:sz w:val="24"/>
                <w:szCs w:val="24"/>
                <w:vertAlign w:val="baseline"/>
                <w:lang w:eastAsia="zh-CN"/>
              </w:rPr>
            </w:pPr>
            <w:r>
              <w:rPr>
                <w:rFonts w:hint="eastAsia"/>
                <w:color w:val="auto"/>
                <w:sz w:val="24"/>
                <w:szCs w:val="24"/>
                <w:vertAlign w:val="baseline"/>
                <w:lang w:eastAsia="zh-CN"/>
              </w:rPr>
              <w:t>序号</w:t>
            </w:r>
          </w:p>
        </w:tc>
        <w:tc>
          <w:tcPr>
            <w:tcW w:w="382" w:type="pct"/>
            <w:noWrap w:val="0"/>
            <w:vAlign w:val="center"/>
          </w:tcPr>
          <w:p w14:paraId="04CC021D">
            <w:pPr>
              <w:jc w:val="center"/>
              <w:rPr>
                <w:rFonts w:hint="eastAsia"/>
                <w:color w:val="auto"/>
                <w:sz w:val="24"/>
                <w:szCs w:val="24"/>
                <w:vertAlign w:val="baseline"/>
                <w:lang w:eastAsia="zh-CN"/>
              </w:rPr>
            </w:pPr>
            <w:r>
              <w:rPr>
                <w:rFonts w:hint="eastAsia"/>
                <w:color w:val="auto"/>
                <w:sz w:val="24"/>
                <w:szCs w:val="24"/>
                <w:vertAlign w:val="baseline"/>
                <w:lang w:eastAsia="zh-CN"/>
              </w:rPr>
              <w:t>类型</w:t>
            </w:r>
          </w:p>
        </w:tc>
        <w:tc>
          <w:tcPr>
            <w:tcW w:w="385" w:type="pct"/>
            <w:noWrap w:val="0"/>
            <w:vAlign w:val="center"/>
          </w:tcPr>
          <w:p w14:paraId="2C2856A0">
            <w:pPr>
              <w:jc w:val="center"/>
              <w:rPr>
                <w:rFonts w:hint="eastAsia"/>
                <w:color w:val="auto"/>
                <w:sz w:val="24"/>
                <w:szCs w:val="24"/>
                <w:vertAlign w:val="baseline"/>
                <w:lang w:eastAsia="zh-CN"/>
              </w:rPr>
            </w:pPr>
            <w:r>
              <w:rPr>
                <w:rFonts w:hint="eastAsia"/>
                <w:color w:val="auto"/>
                <w:sz w:val="24"/>
                <w:szCs w:val="24"/>
                <w:vertAlign w:val="baseline"/>
                <w:lang w:eastAsia="zh-CN"/>
              </w:rPr>
              <w:t>产品</w:t>
            </w:r>
          </w:p>
          <w:p w14:paraId="513114E8">
            <w:pPr>
              <w:jc w:val="center"/>
              <w:rPr>
                <w:rFonts w:hint="eastAsia"/>
                <w:color w:val="auto"/>
                <w:sz w:val="24"/>
                <w:szCs w:val="24"/>
                <w:vertAlign w:val="baseline"/>
                <w:lang w:eastAsia="zh-CN"/>
              </w:rPr>
            </w:pPr>
            <w:r>
              <w:rPr>
                <w:rFonts w:hint="eastAsia"/>
                <w:color w:val="auto"/>
                <w:sz w:val="24"/>
                <w:szCs w:val="24"/>
                <w:vertAlign w:val="baseline"/>
                <w:lang w:eastAsia="zh-CN"/>
              </w:rPr>
              <w:t>名称</w:t>
            </w:r>
          </w:p>
        </w:tc>
        <w:tc>
          <w:tcPr>
            <w:tcW w:w="1001" w:type="pct"/>
            <w:noWrap w:val="0"/>
            <w:vAlign w:val="center"/>
          </w:tcPr>
          <w:p w14:paraId="2E0371FD">
            <w:pPr>
              <w:jc w:val="center"/>
              <w:rPr>
                <w:rFonts w:hint="eastAsia"/>
                <w:color w:val="auto"/>
                <w:sz w:val="24"/>
                <w:szCs w:val="24"/>
                <w:vertAlign w:val="baseline"/>
                <w:lang w:eastAsia="zh-CN"/>
              </w:rPr>
            </w:pPr>
            <w:r>
              <w:rPr>
                <w:rFonts w:hint="eastAsia"/>
                <w:color w:val="auto"/>
                <w:sz w:val="24"/>
                <w:szCs w:val="24"/>
                <w:vertAlign w:val="baseline"/>
                <w:lang w:eastAsia="zh-CN"/>
              </w:rPr>
              <w:t>设计费（外观设计、图案设计、修改调整）模具费</w:t>
            </w:r>
          </w:p>
          <w:p w14:paraId="5D6D167B">
            <w:pPr>
              <w:jc w:val="center"/>
              <w:rPr>
                <w:rFonts w:hint="eastAsia"/>
                <w:color w:val="auto"/>
                <w:sz w:val="24"/>
                <w:szCs w:val="24"/>
                <w:vertAlign w:val="baseline"/>
                <w:lang w:eastAsia="zh-CN"/>
              </w:rPr>
            </w:pPr>
            <w:r>
              <w:rPr>
                <w:rFonts w:hint="eastAsia"/>
                <w:color w:val="auto"/>
                <w:sz w:val="24"/>
                <w:szCs w:val="24"/>
                <w:vertAlign w:val="baseline"/>
                <w:lang w:eastAsia="zh-CN"/>
              </w:rPr>
              <w:t>打样费（样品制作、试产、材质工艺验证等）</w:t>
            </w:r>
          </w:p>
        </w:tc>
        <w:tc>
          <w:tcPr>
            <w:tcW w:w="682" w:type="pct"/>
            <w:noWrap w:val="0"/>
            <w:vAlign w:val="center"/>
          </w:tcPr>
          <w:p w14:paraId="11FD7B16">
            <w:pPr>
              <w:jc w:val="center"/>
              <w:rPr>
                <w:rFonts w:hint="eastAsia"/>
                <w:color w:val="auto"/>
                <w:sz w:val="24"/>
                <w:szCs w:val="24"/>
                <w:vertAlign w:val="baseline"/>
                <w:lang w:eastAsia="zh-CN"/>
              </w:rPr>
            </w:pPr>
            <w:r>
              <w:rPr>
                <w:rFonts w:hint="eastAsia"/>
                <w:color w:val="auto"/>
                <w:sz w:val="24"/>
                <w:szCs w:val="24"/>
                <w:vertAlign w:val="baseline"/>
                <w:lang w:eastAsia="zh-CN"/>
              </w:rPr>
              <w:t>包装费（内包装外包装和礼盒等）</w:t>
            </w:r>
          </w:p>
        </w:tc>
        <w:tc>
          <w:tcPr>
            <w:tcW w:w="659" w:type="pct"/>
            <w:noWrap w:val="0"/>
            <w:vAlign w:val="center"/>
          </w:tcPr>
          <w:p w14:paraId="7CF61679">
            <w:pPr>
              <w:jc w:val="center"/>
              <w:rPr>
                <w:rFonts w:hint="eastAsia"/>
                <w:color w:val="auto"/>
                <w:sz w:val="24"/>
                <w:szCs w:val="24"/>
                <w:vertAlign w:val="baseline"/>
                <w:lang w:eastAsia="zh-CN"/>
              </w:rPr>
            </w:pPr>
            <w:r>
              <w:rPr>
                <w:rFonts w:hint="eastAsia"/>
                <w:color w:val="auto"/>
                <w:sz w:val="24"/>
                <w:szCs w:val="24"/>
                <w:vertAlign w:val="baseline"/>
                <w:lang w:eastAsia="zh-CN"/>
              </w:rPr>
              <w:t>运输费（物流、货运、装卸、  送货）按基础报价的百分比报价</w:t>
            </w:r>
          </w:p>
        </w:tc>
        <w:tc>
          <w:tcPr>
            <w:tcW w:w="659" w:type="pct"/>
            <w:noWrap w:val="0"/>
            <w:vAlign w:val="center"/>
          </w:tcPr>
          <w:p w14:paraId="55D9AA4D">
            <w:pPr>
              <w:jc w:val="center"/>
              <w:rPr>
                <w:rFonts w:hint="eastAsia"/>
                <w:color w:val="auto"/>
                <w:sz w:val="24"/>
                <w:szCs w:val="24"/>
                <w:vertAlign w:val="baseline"/>
                <w:lang w:eastAsia="zh-CN"/>
              </w:rPr>
            </w:pPr>
            <w:r>
              <w:rPr>
                <w:rFonts w:hint="eastAsia"/>
                <w:color w:val="auto"/>
                <w:sz w:val="24"/>
                <w:szCs w:val="24"/>
                <w:vertAlign w:val="baseline"/>
                <w:lang w:eastAsia="zh-CN"/>
              </w:rPr>
              <w:t>管理费（项目统筹、质检、对接服务）按基础报价的百分比报价</w:t>
            </w:r>
          </w:p>
        </w:tc>
        <w:tc>
          <w:tcPr>
            <w:tcW w:w="378" w:type="pct"/>
            <w:noWrap w:val="0"/>
            <w:vAlign w:val="center"/>
          </w:tcPr>
          <w:p w14:paraId="0DA6652A">
            <w:pPr>
              <w:jc w:val="center"/>
              <w:rPr>
                <w:rFonts w:hint="eastAsia"/>
                <w:color w:val="auto"/>
                <w:sz w:val="24"/>
                <w:szCs w:val="24"/>
                <w:vertAlign w:val="baseline"/>
                <w:lang w:eastAsia="zh-CN"/>
              </w:rPr>
            </w:pPr>
            <w:r>
              <w:rPr>
                <w:rFonts w:hint="eastAsia"/>
                <w:color w:val="auto"/>
                <w:sz w:val="24"/>
                <w:szCs w:val="24"/>
                <w:vertAlign w:val="baseline"/>
                <w:lang w:eastAsia="zh-CN"/>
              </w:rPr>
              <w:t>其他费用</w:t>
            </w:r>
          </w:p>
        </w:tc>
        <w:tc>
          <w:tcPr>
            <w:tcW w:w="378" w:type="pct"/>
            <w:noWrap w:val="0"/>
            <w:vAlign w:val="center"/>
          </w:tcPr>
          <w:p w14:paraId="783FD1B0">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小计</w:t>
            </w:r>
          </w:p>
        </w:tc>
      </w:tr>
      <w:tr w14:paraId="4CC3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71" w:type="pct"/>
            <w:noWrap w:val="0"/>
            <w:vAlign w:val="center"/>
          </w:tcPr>
          <w:p w14:paraId="7C575EF5">
            <w:pPr>
              <w:jc w:val="center"/>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1</w:t>
            </w:r>
          </w:p>
        </w:tc>
        <w:tc>
          <w:tcPr>
            <w:tcW w:w="382" w:type="pct"/>
            <w:noWrap w:val="0"/>
            <w:vAlign w:val="center"/>
          </w:tcPr>
          <w:p w14:paraId="733574E0">
            <w:pPr>
              <w:jc w:val="center"/>
              <w:rPr>
                <w:rFonts w:hint="eastAsia" w:ascii="Calibri" w:hAnsi="Calibri" w:eastAsia="宋体" w:cs="Times New Roman"/>
                <w:color w:val="auto"/>
                <w:kern w:val="2"/>
                <w:sz w:val="24"/>
                <w:szCs w:val="24"/>
                <w:vertAlign w:val="baseline"/>
                <w:lang w:val="en-US" w:eastAsia="zh-CN" w:bidi="ar-SA"/>
              </w:rPr>
            </w:pPr>
          </w:p>
        </w:tc>
        <w:tc>
          <w:tcPr>
            <w:tcW w:w="385" w:type="pct"/>
            <w:noWrap w:val="0"/>
            <w:vAlign w:val="center"/>
          </w:tcPr>
          <w:p w14:paraId="53775DFD">
            <w:pPr>
              <w:jc w:val="center"/>
              <w:rPr>
                <w:rFonts w:hint="default"/>
                <w:color w:val="auto"/>
                <w:sz w:val="24"/>
                <w:szCs w:val="24"/>
                <w:vertAlign w:val="baseline"/>
                <w:lang w:val="en-US" w:eastAsia="zh-CN"/>
              </w:rPr>
            </w:pPr>
          </w:p>
        </w:tc>
        <w:tc>
          <w:tcPr>
            <w:tcW w:w="1001" w:type="pct"/>
            <w:noWrap w:val="0"/>
            <w:vAlign w:val="center"/>
          </w:tcPr>
          <w:p w14:paraId="6FAF47F7">
            <w:pPr>
              <w:jc w:val="center"/>
              <w:rPr>
                <w:rFonts w:hint="default"/>
                <w:color w:val="auto"/>
                <w:sz w:val="24"/>
                <w:szCs w:val="24"/>
                <w:vertAlign w:val="baseline"/>
                <w:lang w:val="en-US" w:eastAsia="zh-CN"/>
              </w:rPr>
            </w:pPr>
          </w:p>
        </w:tc>
        <w:tc>
          <w:tcPr>
            <w:tcW w:w="682" w:type="pct"/>
            <w:noWrap w:val="0"/>
            <w:vAlign w:val="center"/>
          </w:tcPr>
          <w:p w14:paraId="3D047C08">
            <w:pPr>
              <w:jc w:val="center"/>
              <w:rPr>
                <w:rFonts w:hint="default"/>
                <w:color w:val="auto"/>
                <w:sz w:val="24"/>
                <w:szCs w:val="24"/>
                <w:vertAlign w:val="baseline"/>
                <w:lang w:val="en-US" w:eastAsia="zh-CN"/>
              </w:rPr>
            </w:pPr>
          </w:p>
        </w:tc>
        <w:tc>
          <w:tcPr>
            <w:tcW w:w="659" w:type="pct"/>
            <w:noWrap w:val="0"/>
            <w:vAlign w:val="center"/>
          </w:tcPr>
          <w:p w14:paraId="5B4ADE4D">
            <w:pPr>
              <w:jc w:val="center"/>
              <w:rPr>
                <w:rFonts w:hint="eastAsia"/>
                <w:color w:val="auto"/>
                <w:sz w:val="24"/>
                <w:szCs w:val="24"/>
                <w:vertAlign w:val="baseline"/>
                <w:lang w:eastAsia="zh-CN"/>
              </w:rPr>
            </w:pPr>
          </w:p>
        </w:tc>
        <w:tc>
          <w:tcPr>
            <w:tcW w:w="659" w:type="pct"/>
            <w:noWrap w:val="0"/>
            <w:vAlign w:val="center"/>
          </w:tcPr>
          <w:p w14:paraId="13B99F88">
            <w:pPr>
              <w:jc w:val="center"/>
              <w:rPr>
                <w:rFonts w:hint="eastAsia"/>
                <w:color w:val="auto"/>
                <w:sz w:val="24"/>
                <w:szCs w:val="24"/>
                <w:vertAlign w:val="baseline"/>
                <w:lang w:eastAsia="zh-CN"/>
              </w:rPr>
            </w:pPr>
          </w:p>
        </w:tc>
        <w:tc>
          <w:tcPr>
            <w:tcW w:w="378" w:type="pct"/>
            <w:noWrap w:val="0"/>
            <w:vAlign w:val="center"/>
          </w:tcPr>
          <w:p w14:paraId="0DD47319">
            <w:pPr>
              <w:jc w:val="center"/>
              <w:rPr>
                <w:rFonts w:hint="eastAsia"/>
                <w:color w:val="auto"/>
                <w:sz w:val="24"/>
                <w:szCs w:val="24"/>
                <w:vertAlign w:val="baseline"/>
                <w:lang w:eastAsia="zh-CN"/>
              </w:rPr>
            </w:pPr>
          </w:p>
        </w:tc>
        <w:tc>
          <w:tcPr>
            <w:tcW w:w="378" w:type="pct"/>
            <w:noWrap w:val="0"/>
            <w:vAlign w:val="center"/>
          </w:tcPr>
          <w:p w14:paraId="7D186A93">
            <w:pPr>
              <w:jc w:val="center"/>
              <w:rPr>
                <w:rFonts w:hint="eastAsia"/>
                <w:color w:val="auto"/>
                <w:sz w:val="24"/>
                <w:szCs w:val="24"/>
                <w:vertAlign w:val="baseline"/>
                <w:lang w:eastAsia="zh-CN"/>
              </w:rPr>
            </w:pPr>
          </w:p>
        </w:tc>
      </w:tr>
      <w:tr w14:paraId="0DA6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71" w:type="pct"/>
            <w:noWrap w:val="0"/>
            <w:vAlign w:val="center"/>
          </w:tcPr>
          <w:p w14:paraId="2D302A90">
            <w:pPr>
              <w:jc w:val="center"/>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2</w:t>
            </w:r>
          </w:p>
        </w:tc>
        <w:tc>
          <w:tcPr>
            <w:tcW w:w="382" w:type="pct"/>
            <w:noWrap w:val="0"/>
            <w:vAlign w:val="center"/>
          </w:tcPr>
          <w:p w14:paraId="3BE6FD6F">
            <w:pPr>
              <w:jc w:val="center"/>
              <w:rPr>
                <w:rFonts w:hint="eastAsia" w:ascii="Calibri" w:hAnsi="Calibri" w:eastAsia="宋体" w:cs="Times New Roman"/>
                <w:color w:val="auto"/>
                <w:kern w:val="2"/>
                <w:sz w:val="24"/>
                <w:szCs w:val="24"/>
                <w:vertAlign w:val="baseline"/>
                <w:lang w:val="en-US" w:eastAsia="zh-CN" w:bidi="ar-SA"/>
              </w:rPr>
            </w:pPr>
          </w:p>
        </w:tc>
        <w:tc>
          <w:tcPr>
            <w:tcW w:w="385" w:type="pct"/>
            <w:noWrap w:val="0"/>
            <w:vAlign w:val="center"/>
          </w:tcPr>
          <w:p w14:paraId="494AAFA1">
            <w:pPr>
              <w:jc w:val="center"/>
              <w:rPr>
                <w:rFonts w:hint="default"/>
                <w:color w:val="auto"/>
                <w:sz w:val="24"/>
                <w:szCs w:val="24"/>
                <w:vertAlign w:val="baseline"/>
                <w:lang w:val="en-US" w:eastAsia="zh-CN"/>
              </w:rPr>
            </w:pPr>
          </w:p>
        </w:tc>
        <w:tc>
          <w:tcPr>
            <w:tcW w:w="1001" w:type="pct"/>
            <w:noWrap w:val="0"/>
            <w:vAlign w:val="center"/>
          </w:tcPr>
          <w:p w14:paraId="632F8330">
            <w:pPr>
              <w:jc w:val="center"/>
              <w:rPr>
                <w:rFonts w:hint="default"/>
                <w:color w:val="auto"/>
                <w:sz w:val="24"/>
                <w:szCs w:val="24"/>
                <w:vertAlign w:val="baseline"/>
                <w:lang w:val="en-US" w:eastAsia="zh-CN"/>
              </w:rPr>
            </w:pPr>
          </w:p>
        </w:tc>
        <w:tc>
          <w:tcPr>
            <w:tcW w:w="682" w:type="pct"/>
            <w:noWrap w:val="0"/>
            <w:vAlign w:val="center"/>
          </w:tcPr>
          <w:p w14:paraId="0A62C19C">
            <w:pPr>
              <w:jc w:val="center"/>
              <w:rPr>
                <w:rFonts w:hint="default"/>
                <w:color w:val="auto"/>
                <w:sz w:val="24"/>
                <w:szCs w:val="24"/>
                <w:vertAlign w:val="baseline"/>
                <w:lang w:val="en-US" w:eastAsia="zh-CN"/>
              </w:rPr>
            </w:pPr>
          </w:p>
        </w:tc>
        <w:tc>
          <w:tcPr>
            <w:tcW w:w="659" w:type="pct"/>
            <w:noWrap w:val="0"/>
            <w:vAlign w:val="center"/>
          </w:tcPr>
          <w:p w14:paraId="653AF9D7">
            <w:pPr>
              <w:jc w:val="center"/>
              <w:rPr>
                <w:rFonts w:hint="eastAsia"/>
                <w:color w:val="auto"/>
                <w:sz w:val="24"/>
                <w:szCs w:val="24"/>
                <w:vertAlign w:val="baseline"/>
                <w:lang w:eastAsia="zh-CN"/>
              </w:rPr>
            </w:pPr>
          </w:p>
        </w:tc>
        <w:tc>
          <w:tcPr>
            <w:tcW w:w="659" w:type="pct"/>
            <w:noWrap w:val="0"/>
            <w:vAlign w:val="center"/>
          </w:tcPr>
          <w:p w14:paraId="071C2D22">
            <w:pPr>
              <w:jc w:val="center"/>
              <w:rPr>
                <w:rFonts w:hint="eastAsia"/>
                <w:color w:val="auto"/>
                <w:sz w:val="24"/>
                <w:szCs w:val="24"/>
                <w:vertAlign w:val="baseline"/>
                <w:lang w:eastAsia="zh-CN"/>
              </w:rPr>
            </w:pPr>
          </w:p>
        </w:tc>
        <w:tc>
          <w:tcPr>
            <w:tcW w:w="378" w:type="pct"/>
            <w:noWrap w:val="0"/>
            <w:vAlign w:val="center"/>
          </w:tcPr>
          <w:p w14:paraId="7DA54DAC">
            <w:pPr>
              <w:jc w:val="center"/>
              <w:rPr>
                <w:rFonts w:hint="eastAsia"/>
                <w:color w:val="auto"/>
                <w:sz w:val="24"/>
                <w:szCs w:val="24"/>
                <w:vertAlign w:val="baseline"/>
                <w:lang w:eastAsia="zh-CN"/>
              </w:rPr>
            </w:pPr>
          </w:p>
        </w:tc>
        <w:tc>
          <w:tcPr>
            <w:tcW w:w="378" w:type="pct"/>
            <w:noWrap w:val="0"/>
            <w:vAlign w:val="center"/>
          </w:tcPr>
          <w:p w14:paraId="03CC67C7">
            <w:pPr>
              <w:jc w:val="center"/>
              <w:rPr>
                <w:rFonts w:hint="eastAsia"/>
                <w:color w:val="auto"/>
                <w:sz w:val="24"/>
                <w:szCs w:val="24"/>
                <w:vertAlign w:val="baseline"/>
                <w:lang w:eastAsia="zh-CN"/>
              </w:rPr>
            </w:pPr>
          </w:p>
        </w:tc>
      </w:tr>
      <w:tr w14:paraId="5AC3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71" w:type="pct"/>
            <w:noWrap w:val="0"/>
            <w:vAlign w:val="center"/>
          </w:tcPr>
          <w:p w14:paraId="3EA97B19">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3</w:t>
            </w:r>
          </w:p>
        </w:tc>
        <w:tc>
          <w:tcPr>
            <w:tcW w:w="382" w:type="pct"/>
            <w:noWrap w:val="0"/>
            <w:vAlign w:val="center"/>
          </w:tcPr>
          <w:p w14:paraId="284626A7">
            <w:pPr>
              <w:jc w:val="center"/>
              <w:rPr>
                <w:rFonts w:hint="eastAsia" w:ascii="Calibri" w:hAnsi="Calibri" w:eastAsia="宋体" w:cs="Times New Roman"/>
                <w:color w:val="auto"/>
                <w:kern w:val="2"/>
                <w:sz w:val="24"/>
                <w:szCs w:val="24"/>
                <w:vertAlign w:val="baseline"/>
                <w:lang w:val="en-US" w:eastAsia="zh-CN" w:bidi="ar-SA"/>
              </w:rPr>
            </w:pPr>
          </w:p>
        </w:tc>
        <w:tc>
          <w:tcPr>
            <w:tcW w:w="385" w:type="pct"/>
            <w:noWrap w:val="0"/>
            <w:vAlign w:val="center"/>
          </w:tcPr>
          <w:p w14:paraId="0DEB92F6">
            <w:pPr>
              <w:jc w:val="center"/>
              <w:rPr>
                <w:rFonts w:hint="default"/>
                <w:color w:val="auto"/>
                <w:sz w:val="24"/>
                <w:szCs w:val="24"/>
                <w:vertAlign w:val="baseline"/>
                <w:lang w:val="en-US" w:eastAsia="zh-CN"/>
              </w:rPr>
            </w:pPr>
          </w:p>
        </w:tc>
        <w:tc>
          <w:tcPr>
            <w:tcW w:w="1001" w:type="pct"/>
            <w:noWrap w:val="0"/>
            <w:vAlign w:val="center"/>
          </w:tcPr>
          <w:p w14:paraId="06AB0B56">
            <w:pPr>
              <w:jc w:val="center"/>
              <w:rPr>
                <w:rFonts w:hint="default"/>
                <w:color w:val="auto"/>
                <w:sz w:val="24"/>
                <w:szCs w:val="24"/>
                <w:vertAlign w:val="baseline"/>
                <w:lang w:val="en-US" w:eastAsia="zh-CN"/>
              </w:rPr>
            </w:pPr>
          </w:p>
        </w:tc>
        <w:tc>
          <w:tcPr>
            <w:tcW w:w="682" w:type="pct"/>
            <w:noWrap w:val="0"/>
            <w:vAlign w:val="center"/>
          </w:tcPr>
          <w:p w14:paraId="5CCCC419">
            <w:pPr>
              <w:jc w:val="center"/>
              <w:rPr>
                <w:rFonts w:hint="default"/>
                <w:color w:val="auto"/>
                <w:sz w:val="24"/>
                <w:szCs w:val="24"/>
                <w:vertAlign w:val="baseline"/>
                <w:lang w:val="en-US" w:eastAsia="zh-CN"/>
              </w:rPr>
            </w:pPr>
          </w:p>
        </w:tc>
        <w:tc>
          <w:tcPr>
            <w:tcW w:w="659" w:type="pct"/>
            <w:noWrap w:val="0"/>
            <w:vAlign w:val="center"/>
          </w:tcPr>
          <w:p w14:paraId="5866285D">
            <w:pPr>
              <w:jc w:val="center"/>
              <w:rPr>
                <w:rFonts w:hint="eastAsia"/>
                <w:color w:val="auto"/>
                <w:sz w:val="24"/>
                <w:szCs w:val="24"/>
                <w:vertAlign w:val="baseline"/>
                <w:lang w:eastAsia="zh-CN"/>
              </w:rPr>
            </w:pPr>
          </w:p>
        </w:tc>
        <w:tc>
          <w:tcPr>
            <w:tcW w:w="659" w:type="pct"/>
            <w:noWrap w:val="0"/>
            <w:vAlign w:val="center"/>
          </w:tcPr>
          <w:p w14:paraId="48145D62">
            <w:pPr>
              <w:jc w:val="center"/>
              <w:rPr>
                <w:rFonts w:hint="eastAsia"/>
                <w:color w:val="auto"/>
                <w:sz w:val="24"/>
                <w:szCs w:val="24"/>
                <w:vertAlign w:val="baseline"/>
                <w:lang w:eastAsia="zh-CN"/>
              </w:rPr>
            </w:pPr>
          </w:p>
        </w:tc>
        <w:tc>
          <w:tcPr>
            <w:tcW w:w="378" w:type="pct"/>
            <w:noWrap w:val="0"/>
            <w:vAlign w:val="center"/>
          </w:tcPr>
          <w:p w14:paraId="6C28D210">
            <w:pPr>
              <w:jc w:val="center"/>
              <w:rPr>
                <w:rFonts w:hint="eastAsia"/>
                <w:color w:val="auto"/>
                <w:sz w:val="24"/>
                <w:szCs w:val="24"/>
                <w:vertAlign w:val="baseline"/>
                <w:lang w:eastAsia="zh-CN"/>
              </w:rPr>
            </w:pPr>
          </w:p>
        </w:tc>
        <w:tc>
          <w:tcPr>
            <w:tcW w:w="378" w:type="pct"/>
            <w:noWrap w:val="0"/>
            <w:vAlign w:val="center"/>
          </w:tcPr>
          <w:p w14:paraId="30B78F4C">
            <w:pPr>
              <w:jc w:val="center"/>
              <w:rPr>
                <w:rFonts w:hint="eastAsia"/>
                <w:color w:val="auto"/>
                <w:sz w:val="24"/>
                <w:szCs w:val="24"/>
                <w:vertAlign w:val="baseline"/>
                <w:lang w:eastAsia="zh-CN"/>
              </w:rPr>
            </w:pPr>
          </w:p>
        </w:tc>
      </w:tr>
      <w:tr w14:paraId="12C6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1" w:type="pct"/>
            <w:noWrap w:val="0"/>
            <w:vAlign w:val="center"/>
          </w:tcPr>
          <w:p w14:paraId="28C01C4C">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w:t>
            </w:r>
          </w:p>
        </w:tc>
        <w:tc>
          <w:tcPr>
            <w:tcW w:w="382" w:type="pct"/>
            <w:noWrap w:val="0"/>
            <w:vAlign w:val="center"/>
          </w:tcPr>
          <w:p w14:paraId="56625141">
            <w:pPr>
              <w:jc w:val="center"/>
              <w:rPr>
                <w:rFonts w:hint="eastAsia" w:ascii="Calibri" w:hAnsi="Calibri" w:eastAsia="宋体" w:cs="Times New Roman"/>
                <w:color w:val="auto"/>
                <w:kern w:val="2"/>
                <w:sz w:val="24"/>
                <w:szCs w:val="24"/>
                <w:vertAlign w:val="baseline"/>
                <w:lang w:val="en-US" w:eastAsia="zh-CN" w:bidi="ar-SA"/>
              </w:rPr>
            </w:pPr>
          </w:p>
        </w:tc>
        <w:tc>
          <w:tcPr>
            <w:tcW w:w="385" w:type="pct"/>
            <w:noWrap w:val="0"/>
            <w:vAlign w:val="center"/>
          </w:tcPr>
          <w:p w14:paraId="77CC74F0">
            <w:pPr>
              <w:jc w:val="center"/>
              <w:rPr>
                <w:rFonts w:hint="default"/>
                <w:color w:val="auto"/>
                <w:sz w:val="24"/>
                <w:szCs w:val="24"/>
                <w:vertAlign w:val="baseline"/>
                <w:lang w:val="en-US" w:eastAsia="zh-CN"/>
              </w:rPr>
            </w:pPr>
          </w:p>
        </w:tc>
        <w:tc>
          <w:tcPr>
            <w:tcW w:w="1001" w:type="pct"/>
            <w:noWrap w:val="0"/>
            <w:vAlign w:val="center"/>
          </w:tcPr>
          <w:p w14:paraId="3D8F55AC">
            <w:pPr>
              <w:jc w:val="center"/>
              <w:rPr>
                <w:rFonts w:hint="default"/>
                <w:color w:val="auto"/>
                <w:sz w:val="24"/>
                <w:szCs w:val="24"/>
                <w:vertAlign w:val="baseline"/>
                <w:lang w:val="en-US" w:eastAsia="zh-CN"/>
              </w:rPr>
            </w:pPr>
          </w:p>
        </w:tc>
        <w:tc>
          <w:tcPr>
            <w:tcW w:w="682" w:type="pct"/>
            <w:noWrap w:val="0"/>
            <w:vAlign w:val="center"/>
          </w:tcPr>
          <w:p w14:paraId="5D2CCD7C">
            <w:pPr>
              <w:jc w:val="center"/>
              <w:rPr>
                <w:rFonts w:hint="default"/>
                <w:color w:val="auto"/>
                <w:sz w:val="24"/>
                <w:szCs w:val="24"/>
                <w:vertAlign w:val="baseline"/>
                <w:lang w:val="en-US" w:eastAsia="zh-CN"/>
              </w:rPr>
            </w:pPr>
          </w:p>
        </w:tc>
        <w:tc>
          <w:tcPr>
            <w:tcW w:w="659" w:type="pct"/>
            <w:noWrap w:val="0"/>
            <w:vAlign w:val="center"/>
          </w:tcPr>
          <w:p w14:paraId="32734AC7">
            <w:pPr>
              <w:jc w:val="center"/>
              <w:rPr>
                <w:rFonts w:hint="eastAsia"/>
                <w:color w:val="auto"/>
                <w:sz w:val="24"/>
                <w:szCs w:val="24"/>
                <w:vertAlign w:val="baseline"/>
                <w:lang w:eastAsia="zh-CN"/>
              </w:rPr>
            </w:pPr>
          </w:p>
        </w:tc>
        <w:tc>
          <w:tcPr>
            <w:tcW w:w="659" w:type="pct"/>
            <w:noWrap w:val="0"/>
            <w:vAlign w:val="center"/>
          </w:tcPr>
          <w:p w14:paraId="5109502F">
            <w:pPr>
              <w:jc w:val="center"/>
              <w:rPr>
                <w:rFonts w:hint="eastAsia"/>
                <w:color w:val="auto"/>
                <w:sz w:val="24"/>
                <w:szCs w:val="24"/>
                <w:vertAlign w:val="baseline"/>
                <w:lang w:eastAsia="zh-CN"/>
              </w:rPr>
            </w:pPr>
          </w:p>
        </w:tc>
        <w:tc>
          <w:tcPr>
            <w:tcW w:w="378" w:type="pct"/>
            <w:noWrap w:val="0"/>
            <w:vAlign w:val="center"/>
          </w:tcPr>
          <w:p w14:paraId="1D94A52B">
            <w:pPr>
              <w:jc w:val="center"/>
              <w:rPr>
                <w:rFonts w:hint="eastAsia"/>
                <w:color w:val="auto"/>
                <w:sz w:val="24"/>
                <w:szCs w:val="24"/>
                <w:vertAlign w:val="baseline"/>
                <w:lang w:eastAsia="zh-CN"/>
              </w:rPr>
            </w:pPr>
          </w:p>
        </w:tc>
        <w:tc>
          <w:tcPr>
            <w:tcW w:w="378" w:type="pct"/>
            <w:noWrap w:val="0"/>
            <w:vAlign w:val="center"/>
          </w:tcPr>
          <w:p w14:paraId="61D558A1">
            <w:pPr>
              <w:jc w:val="center"/>
              <w:rPr>
                <w:rFonts w:hint="eastAsia"/>
                <w:color w:val="auto"/>
                <w:sz w:val="24"/>
                <w:szCs w:val="24"/>
                <w:vertAlign w:val="baseline"/>
                <w:lang w:eastAsia="zh-CN"/>
              </w:rPr>
            </w:pPr>
          </w:p>
        </w:tc>
      </w:tr>
      <w:tr w14:paraId="7AFB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1" w:type="pct"/>
            <w:noWrap w:val="0"/>
            <w:vAlign w:val="center"/>
          </w:tcPr>
          <w:p w14:paraId="55C90B55">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合计</w:t>
            </w:r>
          </w:p>
        </w:tc>
        <w:tc>
          <w:tcPr>
            <w:tcW w:w="382" w:type="pct"/>
            <w:noWrap w:val="0"/>
            <w:vAlign w:val="center"/>
          </w:tcPr>
          <w:p w14:paraId="5E40E703">
            <w:pPr>
              <w:jc w:val="center"/>
              <w:rPr>
                <w:rFonts w:hint="eastAsia" w:ascii="Calibri" w:hAnsi="Calibri" w:eastAsia="宋体" w:cs="Times New Roman"/>
                <w:color w:val="auto"/>
                <w:kern w:val="2"/>
                <w:sz w:val="24"/>
                <w:szCs w:val="24"/>
                <w:vertAlign w:val="baseline"/>
                <w:lang w:val="en-US" w:eastAsia="zh-CN" w:bidi="ar-SA"/>
              </w:rPr>
            </w:pPr>
          </w:p>
        </w:tc>
        <w:tc>
          <w:tcPr>
            <w:tcW w:w="385" w:type="pct"/>
            <w:noWrap w:val="0"/>
            <w:vAlign w:val="center"/>
          </w:tcPr>
          <w:p w14:paraId="75B3B5F3">
            <w:pPr>
              <w:jc w:val="center"/>
              <w:rPr>
                <w:rFonts w:hint="eastAsia"/>
                <w:color w:val="auto"/>
                <w:sz w:val="24"/>
                <w:szCs w:val="24"/>
                <w:vertAlign w:val="baseline"/>
                <w:lang w:eastAsia="zh-CN"/>
              </w:rPr>
            </w:pPr>
          </w:p>
        </w:tc>
        <w:tc>
          <w:tcPr>
            <w:tcW w:w="1001" w:type="pct"/>
            <w:noWrap w:val="0"/>
            <w:vAlign w:val="center"/>
          </w:tcPr>
          <w:p w14:paraId="2DA6BDC1">
            <w:pPr>
              <w:jc w:val="center"/>
              <w:rPr>
                <w:rFonts w:hint="eastAsia"/>
                <w:color w:val="auto"/>
                <w:sz w:val="24"/>
                <w:szCs w:val="24"/>
                <w:vertAlign w:val="baseline"/>
                <w:lang w:val="en-US" w:eastAsia="zh-CN"/>
              </w:rPr>
            </w:pPr>
          </w:p>
        </w:tc>
        <w:tc>
          <w:tcPr>
            <w:tcW w:w="682" w:type="pct"/>
            <w:noWrap w:val="0"/>
            <w:vAlign w:val="center"/>
          </w:tcPr>
          <w:p w14:paraId="340A4D56">
            <w:pPr>
              <w:jc w:val="center"/>
              <w:rPr>
                <w:rFonts w:hint="eastAsia"/>
                <w:color w:val="auto"/>
                <w:sz w:val="24"/>
                <w:szCs w:val="24"/>
                <w:vertAlign w:val="baseline"/>
                <w:lang w:val="en-US" w:eastAsia="zh-CN"/>
              </w:rPr>
            </w:pPr>
          </w:p>
        </w:tc>
        <w:tc>
          <w:tcPr>
            <w:tcW w:w="659" w:type="pct"/>
            <w:noWrap w:val="0"/>
            <w:vAlign w:val="center"/>
          </w:tcPr>
          <w:p w14:paraId="14DB9E12">
            <w:pPr>
              <w:jc w:val="center"/>
              <w:rPr>
                <w:rFonts w:hint="eastAsia"/>
                <w:color w:val="auto"/>
                <w:sz w:val="24"/>
                <w:szCs w:val="24"/>
                <w:vertAlign w:val="baseline"/>
                <w:lang w:eastAsia="zh-CN"/>
              </w:rPr>
            </w:pPr>
          </w:p>
        </w:tc>
        <w:tc>
          <w:tcPr>
            <w:tcW w:w="659" w:type="pct"/>
            <w:noWrap w:val="0"/>
            <w:vAlign w:val="center"/>
          </w:tcPr>
          <w:p w14:paraId="019D2380">
            <w:pPr>
              <w:jc w:val="center"/>
              <w:rPr>
                <w:rFonts w:hint="eastAsia"/>
                <w:color w:val="auto"/>
                <w:sz w:val="24"/>
                <w:szCs w:val="24"/>
                <w:vertAlign w:val="baseline"/>
                <w:lang w:eastAsia="zh-CN"/>
              </w:rPr>
            </w:pPr>
          </w:p>
        </w:tc>
        <w:tc>
          <w:tcPr>
            <w:tcW w:w="378" w:type="pct"/>
            <w:noWrap w:val="0"/>
            <w:vAlign w:val="center"/>
          </w:tcPr>
          <w:p w14:paraId="467C58F1">
            <w:pPr>
              <w:jc w:val="center"/>
              <w:rPr>
                <w:rFonts w:hint="eastAsia"/>
                <w:color w:val="auto"/>
                <w:sz w:val="24"/>
                <w:szCs w:val="24"/>
                <w:vertAlign w:val="baseline"/>
                <w:lang w:eastAsia="zh-CN"/>
              </w:rPr>
            </w:pPr>
          </w:p>
        </w:tc>
        <w:tc>
          <w:tcPr>
            <w:tcW w:w="378" w:type="pct"/>
            <w:noWrap w:val="0"/>
            <w:vAlign w:val="center"/>
          </w:tcPr>
          <w:p w14:paraId="3EA5C2CC">
            <w:pPr>
              <w:jc w:val="center"/>
              <w:rPr>
                <w:rFonts w:hint="eastAsia"/>
                <w:color w:val="auto"/>
                <w:sz w:val="24"/>
                <w:szCs w:val="24"/>
                <w:vertAlign w:val="baseline"/>
                <w:lang w:eastAsia="zh-CN"/>
              </w:rPr>
            </w:pPr>
          </w:p>
        </w:tc>
      </w:tr>
      <w:tr w14:paraId="369E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1" w:type="pct"/>
            <w:noWrap w:val="0"/>
            <w:vAlign w:val="center"/>
          </w:tcPr>
          <w:p w14:paraId="36D760C6">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总计</w:t>
            </w:r>
          </w:p>
        </w:tc>
        <w:tc>
          <w:tcPr>
            <w:tcW w:w="4528" w:type="pct"/>
            <w:gridSpan w:val="8"/>
            <w:noWrap w:val="0"/>
            <w:vAlign w:val="center"/>
          </w:tcPr>
          <w:p w14:paraId="3C35F180">
            <w:pPr>
              <w:jc w:val="center"/>
              <w:rPr>
                <w:rFonts w:hint="default" w:ascii="Calibri" w:hAnsi="Calibri" w:eastAsia="宋体" w:cs="Times New Roman"/>
                <w:color w:val="auto"/>
                <w:kern w:val="2"/>
                <w:sz w:val="24"/>
                <w:szCs w:val="24"/>
                <w:vertAlign w:val="baseline"/>
                <w:lang w:val="en-US" w:eastAsia="zh-CN" w:bidi="ar-SA"/>
              </w:rPr>
            </w:pPr>
            <w:r>
              <w:rPr>
                <w:rFonts w:hint="eastAsia" w:eastAsia="宋体" w:cs="Times New Roman"/>
                <w:color w:val="auto"/>
                <w:kern w:val="2"/>
                <w:sz w:val="24"/>
                <w:szCs w:val="24"/>
                <w:vertAlign w:val="baseline"/>
                <w:lang w:val="en-US" w:eastAsia="zh-CN" w:bidi="ar-SA"/>
              </w:rPr>
              <w:t>大写：                             小写：</w:t>
            </w:r>
          </w:p>
        </w:tc>
      </w:tr>
      <w:tr w14:paraId="3BF1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000" w:type="pct"/>
            <w:gridSpan w:val="9"/>
            <w:noWrap w:val="0"/>
            <w:vAlign w:val="center"/>
          </w:tcPr>
          <w:p w14:paraId="12C2EDC9">
            <w:pPr>
              <w:jc w:val="center"/>
              <w:rPr>
                <w:rFonts w:hint="eastAsia" w:eastAsia="宋体" w:cs="Times New Roman"/>
                <w:color w:val="auto"/>
                <w:kern w:val="2"/>
                <w:sz w:val="24"/>
                <w:szCs w:val="24"/>
                <w:vertAlign w:val="baseline"/>
                <w:lang w:val="en-US" w:eastAsia="zh-CN" w:bidi="ar-SA"/>
              </w:rPr>
            </w:pPr>
            <w:r>
              <w:rPr>
                <w:rFonts w:hint="eastAsia" w:eastAsia="宋体" w:cs="Times New Roman"/>
                <w:color w:val="auto"/>
                <w:kern w:val="2"/>
                <w:sz w:val="24"/>
                <w:szCs w:val="24"/>
                <w:vertAlign w:val="baseline"/>
                <w:lang w:val="en-US" w:eastAsia="zh-CN" w:bidi="ar-SA"/>
              </w:rPr>
              <w:t>每种类型如有多款产品，可自行增减行。</w:t>
            </w:r>
          </w:p>
        </w:tc>
      </w:tr>
    </w:tbl>
    <w:p w14:paraId="0B0D4A32">
      <w:pPr>
        <w:rPr>
          <w:rFonts w:hint="eastAsia"/>
          <w:color w:val="auto"/>
          <w:lang w:eastAsia="zh-CN"/>
        </w:rPr>
      </w:pPr>
    </w:p>
    <w:p w14:paraId="76E1E537">
      <w:pPr>
        <w:rPr>
          <w:rFonts w:hint="eastAsia"/>
          <w:color w:val="auto"/>
          <w:sz w:val="32"/>
          <w:szCs w:val="32"/>
          <w:lang w:eastAsia="zh-CN"/>
        </w:rPr>
      </w:pPr>
    </w:p>
    <w:p w14:paraId="04867F37">
      <w:pPr>
        <w:rPr>
          <w:rFonts w:hint="eastAsia"/>
          <w:color w:val="auto"/>
          <w:sz w:val="32"/>
          <w:szCs w:val="32"/>
          <w:lang w:eastAsia="zh-CN"/>
        </w:rPr>
      </w:pPr>
      <w:r>
        <w:rPr>
          <w:rFonts w:hint="eastAsia"/>
          <w:color w:val="auto"/>
          <w:sz w:val="32"/>
          <w:szCs w:val="32"/>
          <w:lang w:eastAsia="zh-CN"/>
        </w:rPr>
        <w:br w:type="page"/>
      </w:r>
    </w:p>
    <w:p w14:paraId="47F26008">
      <w:pPr>
        <w:numPr>
          <w:ilvl w:val="0"/>
          <w:numId w:val="7"/>
        </w:numPr>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店面推广建设费</w:t>
      </w:r>
    </w:p>
    <w:p w14:paraId="43ED3FA3">
      <w:pPr>
        <w:rPr>
          <w:rFonts w:hint="eastAsia"/>
          <w:color w:val="auto"/>
          <w:lang w:eastAsia="zh-CN"/>
        </w:rPr>
      </w:pP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425"/>
        <w:gridCol w:w="1263"/>
        <w:gridCol w:w="1053"/>
        <w:gridCol w:w="1331"/>
        <w:gridCol w:w="1056"/>
        <w:gridCol w:w="752"/>
      </w:tblGrid>
      <w:tr w14:paraId="6305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89" w:type="pct"/>
            <w:noWrap w:val="0"/>
            <w:vAlign w:val="center"/>
          </w:tcPr>
          <w:p w14:paraId="657691A0">
            <w:pPr>
              <w:jc w:val="center"/>
              <w:rPr>
                <w:rFonts w:hint="eastAsia" w:eastAsia="宋体"/>
                <w:color w:val="auto"/>
                <w:sz w:val="28"/>
                <w:szCs w:val="28"/>
                <w:vertAlign w:val="baseline"/>
                <w:lang w:eastAsia="zh-CN"/>
              </w:rPr>
            </w:pPr>
            <w:r>
              <w:rPr>
                <w:rFonts w:hint="eastAsia" w:eastAsia="宋体"/>
                <w:color w:val="auto"/>
                <w:sz w:val="28"/>
                <w:szCs w:val="28"/>
                <w:vertAlign w:val="baseline"/>
                <w:lang w:eastAsia="zh-CN"/>
              </w:rPr>
              <w:t>序号</w:t>
            </w:r>
          </w:p>
        </w:tc>
        <w:tc>
          <w:tcPr>
            <w:tcW w:w="1401" w:type="pct"/>
            <w:noWrap w:val="0"/>
            <w:vAlign w:val="center"/>
          </w:tcPr>
          <w:p w14:paraId="14E35850">
            <w:pPr>
              <w:jc w:val="center"/>
              <w:rPr>
                <w:rFonts w:hint="eastAsia" w:eastAsia="宋体"/>
                <w:color w:val="auto"/>
                <w:sz w:val="28"/>
                <w:szCs w:val="28"/>
                <w:vertAlign w:val="baseline"/>
                <w:lang w:eastAsia="zh-CN"/>
              </w:rPr>
            </w:pPr>
            <w:r>
              <w:rPr>
                <w:rFonts w:hint="eastAsia" w:eastAsia="宋体"/>
                <w:color w:val="auto"/>
                <w:sz w:val="28"/>
                <w:szCs w:val="28"/>
                <w:vertAlign w:val="baseline"/>
                <w:lang w:eastAsia="zh-CN"/>
              </w:rPr>
              <w:t>类型</w:t>
            </w:r>
          </w:p>
        </w:tc>
        <w:tc>
          <w:tcPr>
            <w:tcW w:w="734" w:type="pct"/>
            <w:noWrap w:val="0"/>
            <w:vAlign w:val="center"/>
          </w:tcPr>
          <w:p w14:paraId="1451C0FD">
            <w:pPr>
              <w:jc w:val="center"/>
              <w:rPr>
                <w:rFonts w:hint="eastAsia" w:eastAsia="宋体"/>
                <w:color w:val="auto"/>
                <w:sz w:val="28"/>
                <w:szCs w:val="28"/>
                <w:vertAlign w:val="baseline"/>
                <w:lang w:eastAsia="zh-CN"/>
              </w:rPr>
            </w:pPr>
            <w:r>
              <w:rPr>
                <w:rFonts w:hint="eastAsia" w:eastAsia="宋体"/>
                <w:color w:val="auto"/>
                <w:sz w:val="28"/>
                <w:szCs w:val="28"/>
                <w:vertAlign w:val="baseline"/>
                <w:lang w:eastAsia="zh-CN"/>
              </w:rPr>
              <w:t>数量</w:t>
            </w:r>
          </w:p>
        </w:tc>
        <w:tc>
          <w:tcPr>
            <w:tcW w:w="614" w:type="pct"/>
            <w:noWrap w:val="0"/>
            <w:vAlign w:val="center"/>
          </w:tcPr>
          <w:p w14:paraId="536A16A5">
            <w:pPr>
              <w:jc w:val="center"/>
              <w:rPr>
                <w:rFonts w:hint="eastAsia" w:eastAsia="宋体"/>
                <w:color w:val="auto"/>
                <w:sz w:val="28"/>
                <w:szCs w:val="28"/>
                <w:vertAlign w:val="baseline"/>
                <w:lang w:eastAsia="zh-CN"/>
              </w:rPr>
            </w:pPr>
            <w:r>
              <w:rPr>
                <w:rFonts w:hint="eastAsia" w:eastAsia="宋体"/>
                <w:color w:val="auto"/>
                <w:sz w:val="28"/>
                <w:szCs w:val="28"/>
                <w:vertAlign w:val="baseline"/>
                <w:lang w:eastAsia="zh-CN"/>
              </w:rPr>
              <w:t>单位</w:t>
            </w:r>
          </w:p>
        </w:tc>
        <w:tc>
          <w:tcPr>
            <w:tcW w:w="773" w:type="pct"/>
            <w:noWrap w:val="0"/>
            <w:vAlign w:val="center"/>
          </w:tcPr>
          <w:p w14:paraId="6627E074">
            <w:pPr>
              <w:jc w:val="center"/>
              <w:rPr>
                <w:rFonts w:hint="eastAsia" w:ascii="Calibri" w:hAnsi="Calibri" w:eastAsia="宋体" w:cs="Times New Roman"/>
                <w:color w:val="auto"/>
                <w:kern w:val="2"/>
                <w:sz w:val="28"/>
                <w:szCs w:val="28"/>
                <w:vertAlign w:val="baseline"/>
                <w:lang w:val="en-US" w:eastAsia="zh-CN" w:bidi="ar-SA"/>
              </w:rPr>
            </w:pPr>
            <w:r>
              <w:rPr>
                <w:rFonts w:hint="eastAsia" w:eastAsia="宋体"/>
                <w:color w:val="auto"/>
                <w:sz w:val="28"/>
                <w:szCs w:val="28"/>
                <w:vertAlign w:val="baseline"/>
                <w:lang w:eastAsia="zh-CN"/>
              </w:rPr>
              <w:t>单价（元）</w:t>
            </w:r>
          </w:p>
        </w:tc>
        <w:tc>
          <w:tcPr>
            <w:tcW w:w="547" w:type="pct"/>
            <w:noWrap w:val="0"/>
            <w:vAlign w:val="center"/>
          </w:tcPr>
          <w:p w14:paraId="75AD8C70">
            <w:pPr>
              <w:jc w:val="center"/>
              <w:rPr>
                <w:rFonts w:hint="eastAsia" w:eastAsia="宋体"/>
                <w:color w:val="auto"/>
                <w:sz w:val="28"/>
                <w:szCs w:val="28"/>
                <w:vertAlign w:val="baseline"/>
                <w:lang w:eastAsia="zh-CN"/>
              </w:rPr>
            </w:pPr>
            <w:r>
              <w:rPr>
                <w:rFonts w:hint="eastAsia" w:eastAsia="宋体"/>
                <w:color w:val="auto"/>
                <w:sz w:val="28"/>
                <w:szCs w:val="28"/>
                <w:vertAlign w:val="baseline"/>
                <w:lang w:eastAsia="zh-CN"/>
              </w:rPr>
              <w:t>总价（元）</w:t>
            </w:r>
          </w:p>
        </w:tc>
        <w:tc>
          <w:tcPr>
            <w:tcW w:w="439" w:type="pct"/>
            <w:noWrap w:val="0"/>
            <w:vAlign w:val="center"/>
          </w:tcPr>
          <w:p w14:paraId="2AD944E8">
            <w:pPr>
              <w:jc w:val="center"/>
              <w:rPr>
                <w:rFonts w:hint="eastAsia" w:ascii="Calibri" w:hAnsi="Calibri" w:eastAsia="宋体" w:cs="Times New Roman"/>
                <w:color w:val="auto"/>
                <w:kern w:val="2"/>
                <w:sz w:val="28"/>
                <w:szCs w:val="28"/>
                <w:vertAlign w:val="baseline"/>
                <w:lang w:val="en-US" w:eastAsia="zh-CN" w:bidi="ar-SA"/>
              </w:rPr>
            </w:pPr>
            <w:r>
              <w:rPr>
                <w:rFonts w:hint="eastAsia" w:eastAsia="宋体" w:cs="Times New Roman"/>
                <w:color w:val="auto"/>
                <w:kern w:val="2"/>
                <w:sz w:val="28"/>
                <w:szCs w:val="28"/>
                <w:vertAlign w:val="baseline"/>
                <w:lang w:val="en-US" w:eastAsia="zh-CN" w:bidi="ar-SA"/>
              </w:rPr>
              <w:t>备注</w:t>
            </w:r>
          </w:p>
        </w:tc>
      </w:tr>
      <w:tr w14:paraId="6CC6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9" w:type="pct"/>
            <w:noWrap w:val="0"/>
            <w:vAlign w:val="center"/>
          </w:tcPr>
          <w:p w14:paraId="6AFF8E8F">
            <w:pPr>
              <w:jc w:val="center"/>
              <w:rPr>
                <w:rFonts w:hint="eastAsia" w:eastAsia="宋体"/>
                <w:color w:val="auto"/>
                <w:sz w:val="28"/>
                <w:szCs w:val="28"/>
                <w:vertAlign w:val="baseline"/>
                <w:lang w:val="en-US" w:eastAsia="zh-CN"/>
              </w:rPr>
            </w:pPr>
            <w:r>
              <w:rPr>
                <w:rFonts w:hint="eastAsia" w:eastAsia="宋体"/>
                <w:color w:val="auto"/>
                <w:sz w:val="28"/>
                <w:szCs w:val="28"/>
                <w:vertAlign w:val="baseline"/>
                <w:lang w:val="en-US" w:eastAsia="zh-CN"/>
              </w:rPr>
              <w:t>1</w:t>
            </w:r>
          </w:p>
        </w:tc>
        <w:tc>
          <w:tcPr>
            <w:tcW w:w="1401" w:type="pct"/>
            <w:noWrap w:val="0"/>
            <w:vAlign w:val="center"/>
          </w:tcPr>
          <w:p w14:paraId="0EF9FF90">
            <w:pPr>
              <w:jc w:val="center"/>
              <w:rPr>
                <w:rFonts w:hint="eastAsia" w:eastAsia="宋体"/>
                <w:color w:val="auto"/>
                <w:sz w:val="28"/>
                <w:szCs w:val="28"/>
                <w:vertAlign w:val="baseline"/>
                <w:lang w:eastAsia="zh-CN"/>
              </w:rPr>
            </w:pPr>
            <w:r>
              <w:rPr>
                <w:rFonts w:hint="eastAsia" w:eastAsia="宋体"/>
                <w:color w:val="auto"/>
                <w:sz w:val="28"/>
                <w:szCs w:val="28"/>
                <w:vertAlign w:val="baseline"/>
                <w:lang w:eastAsia="zh-CN"/>
              </w:rPr>
              <w:t>门头制作</w:t>
            </w:r>
          </w:p>
        </w:tc>
        <w:tc>
          <w:tcPr>
            <w:tcW w:w="734" w:type="pct"/>
            <w:noWrap w:val="0"/>
            <w:vAlign w:val="center"/>
          </w:tcPr>
          <w:p w14:paraId="521EE72C">
            <w:pPr>
              <w:jc w:val="center"/>
              <w:rPr>
                <w:rFonts w:hint="default" w:eastAsia="宋体"/>
                <w:color w:val="auto"/>
                <w:sz w:val="28"/>
                <w:szCs w:val="28"/>
                <w:vertAlign w:val="baseline"/>
                <w:lang w:val="en-US" w:eastAsia="zh-CN"/>
              </w:rPr>
            </w:pPr>
          </w:p>
        </w:tc>
        <w:tc>
          <w:tcPr>
            <w:tcW w:w="614" w:type="pct"/>
            <w:noWrap w:val="0"/>
            <w:vAlign w:val="center"/>
          </w:tcPr>
          <w:p w14:paraId="6E32F128">
            <w:pPr>
              <w:jc w:val="center"/>
              <w:rPr>
                <w:rFonts w:hint="default" w:eastAsia="宋体"/>
                <w:color w:val="auto"/>
                <w:sz w:val="28"/>
                <w:szCs w:val="28"/>
                <w:vertAlign w:val="baseline"/>
                <w:lang w:val="en-US" w:eastAsia="zh-CN"/>
              </w:rPr>
            </w:pPr>
          </w:p>
        </w:tc>
        <w:tc>
          <w:tcPr>
            <w:tcW w:w="773" w:type="pct"/>
            <w:noWrap w:val="0"/>
            <w:vAlign w:val="center"/>
          </w:tcPr>
          <w:p w14:paraId="4DC53A2E">
            <w:pPr>
              <w:jc w:val="center"/>
              <w:rPr>
                <w:rFonts w:hint="default" w:ascii="Calibri" w:hAnsi="Calibri" w:eastAsia="宋体" w:cs="Times New Roman"/>
                <w:color w:val="auto"/>
                <w:kern w:val="2"/>
                <w:sz w:val="28"/>
                <w:szCs w:val="28"/>
                <w:vertAlign w:val="baseline"/>
                <w:lang w:val="en-US" w:eastAsia="zh-CN" w:bidi="ar-SA"/>
              </w:rPr>
            </w:pPr>
          </w:p>
        </w:tc>
        <w:tc>
          <w:tcPr>
            <w:tcW w:w="547" w:type="pct"/>
            <w:noWrap w:val="0"/>
            <w:vAlign w:val="center"/>
          </w:tcPr>
          <w:p w14:paraId="41BA8B37">
            <w:pPr>
              <w:jc w:val="center"/>
              <w:rPr>
                <w:rFonts w:hint="default" w:eastAsia="宋体"/>
                <w:color w:val="auto"/>
                <w:sz w:val="28"/>
                <w:szCs w:val="28"/>
                <w:vertAlign w:val="baseline"/>
                <w:lang w:val="en-US" w:eastAsia="zh-CN"/>
              </w:rPr>
            </w:pPr>
          </w:p>
        </w:tc>
        <w:tc>
          <w:tcPr>
            <w:tcW w:w="439" w:type="pct"/>
            <w:noWrap w:val="0"/>
            <w:vAlign w:val="center"/>
          </w:tcPr>
          <w:p w14:paraId="7302273F">
            <w:pPr>
              <w:jc w:val="center"/>
              <w:rPr>
                <w:rFonts w:hint="default" w:eastAsia="宋体"/>
                <w:color w:val="auto"/>
                <w:sz w:val="28"/>
                <w:szCs w:val="28"/>
                <w:vertAlign w:val="baseline"/>
                <w:lang w:val="en-US" w:eastAsia="zh-CN"/>
              </w:rPr>
            </w:pPr>
          </w:p>
        </w:tc>
      </w:tr>
      <w:tr w14:paraId="14BD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9" w:type="pct"/>
            <w:noWrap w:val="0"/>
            <w:vAlign w:val="center"/>
          </w:tcPr>
          <w:p w14:paraId="04BC8F4D">
            <w:pPr>
              <w:jc w:val="center"/>
              <w:rPr>
                <w:rFonts w:hint="eastAsia" w:eastAsia="宋体"/>
                <w:color w:val="auto"/>
                <w:sz w:val="28"/>
                <w:szCs w:val="28"/>
                <w:vertAlign w:val="baseline"/>
                <w:lang w:val="en-US" w:eastAsia="zh-CN"/>
              </w:rPr>
            </w:pPr>
            <w:r>
              <w:rPr>
                <w:rFonts w:hint="eastAsia" w:eastAsia="宋体"/>
                <w:color w:val="auto"/>
                <w:sz w:val="28"/>
                <w:szCs w:val="28"/>
                <w:vertAlign w:val="baseline"/>
                <w:lang w:val="en-US" w:eastAsia="zh-CN"/>
              </w:rPr>
              <w:t>2</w:t>
            </w:r>
          </w:p>
        </w:tc>
        <w:tc>
          <w:tcPr>
            <w:tcW w:w="1401" w:type="pct"/>
            <w:noWrap w:val="0"/>
            <w:vAlign w:val="center"/>
          </w:tcPr>
          <w:p w14:paraId="100A2C82">
            <w:pPr>
              <w:jc w:val="center"/>
              <w:rPr>
                <w:rFonts w:hint="eastAsia" w:eastAsia="宋体"/>
                <w:color w:val="auto"/>
                <w:sz w:val="28"/>
                <w:szCs w:val="28"/>
                <w:vertAlign w:val="baseline"/>
              </w:rPr>
            </w:pPr>
            <w:r>
              <w:rPr>
                <w:rFonts w:hint="eastAsia"/>
                <w:color w:val="auto"/>
                <w:sz w:val="28"/>
                <w:szCs w:val="28"/>
              </w:rPr>
              <w:t>定制展柜</w:t>
            </w:r>
            <w:r>
              <w:rPr>
                <w:rFonts w:hint="eastAsia"/>
                <w:color w:val="auto"/>
                <w:sz w:val="28"/>
                <w:szCs w:val="28"/>
                <w:lang w:eastAsia="zh-CN"/>
              </w:rPr>
              <w:t>陈列架</w:t>
            </w:r>
          </w:p>
        </w:tc>
        <w:tc>
          <w:tcPr>
            <w:tcW w:w="734" w:type="pct"/>
            <w:noWrap w:val="0"/>
            <w:vAlign w:val="center"/>
          </w:tcPr>
          <w:p w14:paraId="529940DC">
            <w:pPr>
              <w:jc w:val="center"/>
              <w:rPr>
                <w:rFonts w:hint="eastAsia" w:eastAsia="宋体"/>
                <w:color w:val="auto"/>
                <w:sz w:val="28"/>
                <w:szCs w:val="28"/>
                <w:vertAlign w:val="baseline"/>
                <w:lang w:eastAsia="zh-CN"/>
              </w:rPr>
            </w:pPr>
          </w:p>
        </w:tc>
        <w:tc>
          <w:tcPr>
            <w:tcW w:w="614" w:type="pct"/>
            <w:noWrap w:val="0"/>
            <w:vAlign w:val="center"/>
          </w:tcPr>
          <w:p w14:paraId="3298D14B">
            <w:pPr>
              <w:jc w:val="center"/>
              <w:rPr>
                <w:rFonts w:hint="default" w:eastAsia="宋体"/>
                <w:color w:val="auto"/>
                <w:sz w:val="28"/>
                <w:szCs w:val="28"/>
                <w:vertAlign w:val="baseline"/>
                <w:lang w:val="en-US" w:eastAsia="zh-CN"/>
              </w:rPr>
            </w:pPr>
          </w:p>
        </w:tc>
        <w:tc>
          <w:tcPr>
            <w:tcW w:w="773" w:type="pct"/>
            <w:noWrap w:val="0"/>
            <w:vAlign w:val="center"/>
          </w:tcPr>
          <w:p w14:paraId="63850C7A">
            <w:pPr>
              <w:jc w:val="center"/>
              <w:rPr>
                <w:rFonts w:hint="default" w:ascii="Calibri" w:hAnsi="Calibri" w:eastAsia="宋体" w:cs="Times New Roman"/>
                <w:color w:val="auto"/>
                <w:kern w:val="2"/>
                <w:sz w:val="28"/>
                <w:szCs w:val="28"/>
                <w:vertAlign w:val="baseline"/>
                <w:lang w:val="en-US" w:eastAsia="zh-CN" w:bidi="ar-SA"/>
              </w:rPr>
            </w:pPr>
          </w:p>
        </w:tc>
        <w:tc>
          <w:tcPr>
            <w:tcW w:w="547" w:type="pct"/>
            <w:noWrap w:val="0"/>
            <w:vAlign w:val="center"/>
          </w:tcPr>
          <w:p w14:paraId="75F0D27D">
            <w:pPr>
              <w:jc w:val="center"/>
              <w:rPr>
                <w:rFonts w:hint="default" w:eastAsia="宋体"/>
                <w:color w:val="auto"/>
                <w:sz w:val="28"/>
                <w:szCs w:val="28"/>
                <w:vertAlign w:val="baseline"/>
                <w:lang w:val="en-US" w:eastAsia="zh-CN"/>
              </w:rPr>
            </w:pPr>
          </w:p>
        </w:tc>
        <w:tc>
          <w:tcPr>
            <w:tcW w:w="439" w:type="pct"/>
            <w:noWrap w:val="0"/>
            <w:vAlign w:val="center"/>
          </w:tcPr>
          <w:p w14:paraId="51836887">
            <w:pPr>
              <w:jc w:val="center"/>
              <w:rPr>
                <w:rFonts w:hint="default" w:eastAsia="宋体"/>
                <w:color w:val="auto"/>
                <w:sz w:val="28"/>
                <w:szCs w:val="28"/>
                <w:vertAlign w:val="baseline"/>
                <w:lang w:val="en-US" w:eastAsia="zh-CN"/>
              </w:rPr>
            </w:pPr>
          </w:p>
        </w:tc>
      </w:tr>
      <w:tr w14:paraId="57B6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9" w:type="pct"/>
            <w:noWrap w:val="0"/>
            <w:vAlign w:val="center"/>
          </w:tcPr>
          <w:p w14:paraId="27A8C368">
            <w:pPr>
              <w:jc w:val="center"/>
              <w:rPr>
                <w:rFonts w:hint="eastAsia" w:eastAsia="宋体"/>
                <w:color w:val="auto"/>
                <w:sz w:val="28"/>
                <w:szCs w:val="28"/>
                <w:vertAlign w:val="baseline"/>
                <w:lang w:val="en-US" w:eastAsia="zh-CN"/>
              </w:rPr>
            </w:pPr>
            <w:r>
              <w:rPr>
                <w:rFonts w:hint="eastAsia" w:eastAsia="宋体"/>
                <w:color w:val="auto"/>
                <w:sz w:val="28"/>
                <w:szCs w:val="28"/>
                <w:vertAlign w:val="baseline"/>
                <w:lang w:val="en-US" w:eastAsia="zh-CN"/>
              </w:rPr>
              <w:t>3</w:t>
            </w:r>
          </w:p>
        </w:tc>
        <w:tc>
          <w:tcPr>
            <w:tcW w:w="1401" w:type="pct"/>
            <w:noWrap w:val="0"/>
            <w:vAlign w:val="center"/>
          </w:tcPr>
          <w:p w14:paraId="087A3E2D">
            <w:pPr>
              <w:jc w:val="center"/>
              <w:rPr>
                <w:rFonts w:hint="eastAsia" w:eastAsia="宋体"/>
                <w:color w:val="auto"/>
                <w:sz w:val="28"/>
                <w:szCs w:val="28"/>
                <w:vertAlign w:val="baseline"/>
              </w:rPr>
            </w:pPr>
            <w:r>
              <w:rPr>
                <w:rFonts w:hint="eastAsia"/>
                <w:color w:val="auto"/>
                <w:sz w:val="28"/>
                <w:szCs w:val="28"/>
                <w:lang w:eastAsia="zh-CN"/>
              </w:rPr>
              <w:t>中岛台展示柜</w:t>
            </w:r>
          </w:p>
        </w:tc>
        <w:tc>
          <w:tcPr>
            <w:tcW w:w="734" w:type="pct"/>
            <w:noWrap w:val="0"/>
            <w:vAlign w:val="center"/>
          </w:tcPr>
          <w:p w14:paraId="366B4AD0">
            <w:pPr>
              <w:jc w:val="center"/>
              <w:rPr>
                <w:rFonts w:hint="eastAsia" w:eastAsia="宋体"/>
                <w:color w:val="auto"/>
                <w:sz w:val="28"/>
                <w:szCs w:val="28"/>
                <w:vertAlign w:val="baseline"/>
                <w:lang w:eastAsia="zh-CN"/>
              </w:rPr>
            </w:pPr>
          </w:p>
        </w:tc>
        <w:tc>
          <w:tcPr>
            <w:tcW w:w="614" w:type="pct"/>
            <w:noWrap w:val="0"/>
            <w:vAlign w:val="center"/>
          </w:tcPr>
          <w:p w14:paraId="2F94A3AA">
            <w:pPr>
              <w:jc w:val="center"/>
              <w:rPr>
                <w:rFonts w:hint="eastAsia" w:eastAsia="宋体"/>
                <w:color w:val="auto"/>
                <w:sz w:val="28"/>
                <w:szCs w:val="28"/>
                <w:vertAlign w:val="baseline"/>
                <w:lang w:val="en-US" w:eastAsia="zh-CN"/>
              </w:rPr>
            </w:pPr>
          </w:p>
        </w:tc>
        <w:tc>
          <w:tcPr>
            <w:tcW w:w="773" w:type="pct"/>
            <w:noWrap w:val="0"/>
            <w:vAlign w:val="center"/>
          </w:tcPr>
          <w:p w14:paraId="10B51BD5">
            <w:pPr>
              <w:jc w:val="center"/>
              <w:rPr>
                <w:rFonts w:hint="default" w:ascii="Calibri" w:hAnsi="Calibri" w:eastAsia="宋体" w:cs="Times New Roman"/>
                <w:color w:val="auto"/>
                <w:kern w:val="2"/>
                <w:sz w:val="28"/>
                <w:szCs w:val="28"/>
                <w:vertAlign w:val="baseline"/>
                <w:lang w:val="en-US" w:eastAsia="zh-CN" w:bidi="ar-SA"/>
              </w:rPr>
            </w:pPr>
          </w:p>
        </w:tc>
        <w:tc>
          <w:tcPr>
            <w:tcW w:w="547" w:type="pct"/>
            <w:noWrap w:val="0"/>
            <w:vAlign w:val="center"/>
          </w:tcPr>
          <w:p w14:paraId="7A47BFF0">
            <w:pPr>
              <w:jc w:val="center"/>
              <w:rPr>
                <w:rFonts w:hint="default" w:eastAsia="宋体"/>
                <w:color w:val="auto"/>
                <w:sz w:val="28"/>
                <w:szCs w:val="28"/>
                <w:vertAlign w:val="baseline"/>
                <w:lang w:val="en-US" w:eastAsia="zh-CN"/>
              </w:rPr>
            </w:pPr>
          </w:p>
        </w:tc>
        <w:tc>
          <w:tcPr>
            <w:tcW w:w="439" w:type="pct"/>
            <w:noWrap w:val="0"/>
            <w:vAlign w:val="center"/>
          </w:tcPr>
          <w:p w14:paraId="3ABA462D">
            <w:pPr>
              <w:jc w:val="center"/>
              <w:rPr>
                <w:rFonts w:hint="eastAsia" w:eastAsia="宋体"/>
                <w:color w:val="auto"/>
                <w:sz w:val="28"/>
                <w:szCs w:val="28"/>
                <w:vertAlign w:val="baseline"/>
              </w:rPr>
            </w:pPr>
          </w:p>
        </w:tc>
      </w:tr>
      <w:tr w14:paraId="3028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9" w:type="pct"/>
            <w:noWrap w:val="0"/>
            <w:vAlign w:val="center"/>
          </w:tcPr>
          <w:p w14:paraId="79FB1C93">
            <w:pPr>
              <w:jc w:val="center"/>
              <w:rPr>
                <w:rFonts w:hint="eastAsia" w:eastAsia="宋体"/>
                <w:color w:val="auto"/>
                <w:sz w:val="28"/>
                <w:szCs w:val="28"/>
                <w:vertAlign w:val="baseline"/>
                <w:lang w:val="en-US" w:eastAsia="zh-CN"/>
              </w:rPr>
            </w:pPr>
            <w:r>
              <w:rPr>
                <w:rFonts w:hint="eastAsia" w:eastAsia="宋体"/>
                <w:color w:val="auto"/>
                <w:sz w:val="28"/>
                <w:szCs w:val="28"/>
                <w:vertAlign w:val="baseline"/>
                <w:lang w:val="en-US" w:eastAsia="zh-CN"/>
              </w:rPr>
              <w:t>4</w:t>
            </w:r>
          </w:p>
        </w:tc>
        <w:tc>
          <w:tcPr>
            <w:tcW w:w="1401" w:type="pct"/>
            <w:noWrap w:val="0"/>
            <w:vAlign w:val="center"/>
          </w:tcPr>
          <w:p w14:paraId="539B7D96">
            <w:pPr>
              <w:jc w:val="center"/>
              <w:rPr>
                <w:rFonts w:hint="eastAsia" w:eastAsia="宋体"/>
                <w:color w:val="auto"/>
                <w:sz w:val="28"/>
                <w:szCs w:val="28"/>
                <w:vertAlign w:val="baseline"/>
                <w:lang w:eastAsia="zh-CN"/>
              </w:rPr>
            </w:pPr>
            <w:r>
              <w:rPr>
                <w:rFonts w:hint="eastAsia"/>
                <w:color w:val="auto"/>
                <w:sz w:val="28"/>
                <w:szCs w:val="28"/>
                <w:lang w:eastAsia="zh-CN"/>
              </w:rPr>
              <w:t>收银台柜</w:t>
            </w:r>
          </w:p>
        </w:tc>
        <w:tc>
          <w:tcPr>
            <w:tcW w:w="734" w:type="pct"/>
            <w:noWrap w:val="0"/>
            <w:vAlign w:val="center"/>
          </w:tcPr>
          <w:p w14:paraId="64CF15C9">
            <w:pPr>
              <w:jc w:val="center"/>
              <w:rPr>
                <w:rFonts w:hint="eastAsia" w:eastAsia="宋体"/>
                <w:color w:val="auto"/>
                <w:sz w:val="28"/>
                <w:szCs w:val="28"/>
                <w:vertAlign w:val="baseline"/>
                <w:lang w:eastAsia="zh-CN"/>
              </w:rPr>
            </w:pPr>
          </w:p>
        </w:tc>
        <w:tc>
          <w:tcPr>
            <w:tcW w:w="614" w:type="pct"/>
            <w:noWrap w:val="0"/>
            <w:vAlign w:val="center"/>
          </w:tcPr>
          <w:p w14:paraId="3172F2B6">
            <w:pPr>
              <w:jc w:val="center"/>
              <w:rPr>
                <w:rFonts w:hint="default" w:eastAsia="宋体"/>
                <w:color w:val="auto"/>
                <w:sz w:val="28"/>
                <w:szCs w:val="28"/>
                <w:vertAlign w:val="baseline"/>
                <w:lang w:val="en-US" w:eastAsia="zh-CN"/>
              </w:rPr>
            </w:pPr>
          </w:p>
        </w:tc>
        <w:tc>
          <w:tcPr>
            <w:tcW w:w="773" w:type="pct"/>
            <w:noWrap w:val="0"/>
            <w:vAlign w:val="center"/>
          </w:tcPr>
          <w:p w14:paraId="12C2F540">
            <w:pPr>
              <w:jc w:val="center"/>
              <w:rPr>
                <w:rFonts w:hint="default" w:ascii="Calibri" w:hAnsi="Calibri" w:eastAsia="宋体" w:cs="Times New Roman"/>
                <w:color w:val="auto"/>
                <w:kern w:val="2"/>
                <w:sz w:val="28"/>
                <w:szCs w:val="28"/>
                <w:vertAlign w:val="baseline"/>
                <w:lang w:val="en-US" w:eastAsia="zh-CN" w:bidi="ar-SA"/>
              </w:rPr>
            </w:pPr>
          </w:p>
        </w:tc>
        <w:tc>
          <w:tcPr>
            <w:tcW w:w="547" w:type="pct"/>
            <w:noWrap w:val="0"/>
            <w:vAlign w:val="center"/>
          </w:tcPr>
          <w:p w14:paraId="13DBDA30">
            <w:pPr>
              <w:jc w:val="center"/>
              <w:rPr>
                <w:rFonts w:hint="default" w:eastAsia="宋体"/>
                <w:color w:val="auto"/>
                <w:sz w:val="28"/>
                <w:szCs w:val="28"/>
                <w:vertAlign w:val="baseline"/>
                <w:lang w:val="en-US" w:eastAsia="zh-CN"/>
              </w:rPr>
            </w:pPr>
          </w:p>
        </w:tc>
        <w:tc>
          <w:tcPr>
            <w:tcW w:w="439" w:type="pct"/>
            <w:noWrap w:val="0"/>
            <w:vAlign w:val="center"/>
          </w:tcPr>
          <w:p w14:paraId="4199DFDD">
            <w:pPr>
              <w:jc w:val="center"/>
              <w:rPr>
                <w:rFonts w:hint="eastAsia" w:eastAsia="宋体"/>
                <w:color w:val="auto"/>
                <w:sz w:val="28"/>
                <w:szCs w:val="28"/>
                <w:vertAlign w:val="baseline"/>
              </w:rPr>
            </w:pPr>
          </w:p>
        </w:tc>
      </w:tr>
      <w:tr w14:paraId="3A68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9" w:type="pct"/>
            <w:noWrap w:val="0"/>
            <w:vAlign w:val="center"/>
          </w:tcPr>
          <w:p w14:paraId="368C1D10">
            <w:pPr>
              <w:jc w:val="center"/>
              <w:rPr>
                <w:rFonts w:hint="eastAsia" w:eastAsia="宋体"/>
                <w:color w:val="auto"/>
                <w:sz w:val="28"/>
                <w:szCs w:val="28"/>
                <w:vertAlign w:val="baseline"/>
                <w:lang w:val="en-US" w:eastAsia="zh-CN"/>
              </w:rPr>
            </w:pPr>
            <w:r>
              <w:rPr>
                <w:rFonts w:hint="eastAsia" w:eastAsia="宋体"/>
                <w:color w:val="auto"/>
                <w:sz w:val="28"/>
                <w:szCs w:val="28"/>
                <w:vertAlign w:val="baseline"/>
                <w:lang w:val="en-US" w:eastAsia="zh-CN"/>
              </w:rPr>
              <w:t>5</w:t>
            </w:r>
          </w:p>
        </w:tc>
        <w:tc>
          <w:tcPr>
            <w:tcW w:w="1401" w:type="pct"/>
            <w:noWrap w:val="0"/>
            <w:vAlign w:val="center"/>
          </w:tcPr>
          <w:p w14:paraId="4A3F460C">
            <w:pPr>
              <w:jc w:val="center"/>
              <w:rPr>
                <w:rFonts w:hint="eastAsia" w:eastAsia="宋体"/>
                <w:color w:val="auto"/>
                <w:sz w:val="28"/>
                <w:szCs w:val="28"/>
                <w:vertAlign w:val="baseline"/>
              </w:rPr>
            </w:pPr>
            <w:r>
              <w:rPr>
                <w:rFonts w:hint="eastAsia"/>
                <w:color w:val="auto"/>
                <w:sz w:val="28"/>
                <w:szCs w:val="28"/>
                <w:vertAlign w:val="baseline"/>
                <w:lang w:val="en-US" w:eastAsia="zh-CN"/>
              </w:rPr>
              <w:t>商用收银一体机</w:t>
            </w:r>
          </w:p>
        </w:tc>
        <w:tc>
          <w:tcPr>
            <w:tcW w:w="734" w:type="pct"/>
            <w:noWrap w:val="0"/>
            <w:vAlign w:val="center"/>
          </w:tcPr>
          <w:p w14:paraId="69BB3B55">
            <w:pPr>
              <w:jc w:val="center"/>
              <w:rPr>
                <w:rFonts w:hint="default" w:eastAsia="宋体"/>
                <w:color w:val="auto"/>
                <w:sz w:val="28"/>
                <w:szCs w:val="28"/>
                <w:vertAlign w:val="baseline"/>
                <w:lang w:val="en-US" w:eastAsia="zh-CN"/>
              </w:rPr>
            </w:pPr>
          </w:p>
        </w:tc>
        <w:tc>
          <w:tcPr>
            <w:tcW w:w="614" w:type="pct"/>
            <w:noWrap w:val="0"/>
            <w:vAlign w:val="center"/>
          </w:tcPr>
          <w:p w14:paraId="3D2B182A">
            <w:pPr>
              <w:jc w:val="center"/>
              <w:rPr>
                <w:rFonts w:hint="default" w:eastAsia="宋体"/>
                <w:color w:val="auto"/>
                <w:sz w:val="28"/>
                <w:szCs w:val="28"/>
                <w:vertAlign w:val="baseline"/>
                <w:lang w:val="en-US" w:eastAsia="zh-CN"/>
              </w:rPr>
            </w:pPr>
          </w:p>
        </w:tc>
        <w:tc>
          <w:tcPr>
            <w:tcW w:w="773" w:type="pct"/>
            <w:noWrap w:val="0"/>
            <w:vAlign w:val="center"/>
          </w:tcPr>
          <w:p w14:paraId="0A153761">
            <w:pPr>
              <w:jc w:val="center"/>
              <w:rPr>
                <w:rFonts w:hint="default" w:ascii="Calibri" w:hAnsi="Calibri" w:eastAsia="宋体" w:cs="Times New Roman"/>
                <w:color w:val="auto"/>
                <w:kern w:val="2"/>
                <w:sz w:val="28"/>
                <w:szCs w:val="28"/>
                <w:vertAlign w:val="baseline"/>
                <w:lang w:val="en-US" w:eastAsia="zh-CN" w:bidi="ar-SA"/>
              </w:rPr>
            </w:pPr>
          </w:p>
        </w:tc>
        <w:tc>
          <w:tcPr>
            <w:tcW w:w="547" w:type="pct"/>
            <w:noWrap w:val="0"/>
            <w:vAlign w:val="center"/>
          </w:tcPr>
          <w:p w14:paraId="1D3ECDBD">
            <w:pPr>
              <w:jc w:val="center"/>
              <w:rPr>
                <w:rFonts w:hint="default" w:eastAsia="宋体"/>
                <w:color w:val="auto"/>
                <w:sz w:val="28"/>
                <w:szCs w:val="28"/>
                <w:vertAlign w:val="baseline"/>
                <w:lang w:val="en-US" w:eastAsia="zh-CN"/>
              </w:rPr>
            </w:pPr>
          </w:p>
        </w:tc>
        <w:tc>
          <w:tcPr>
            <w:tcW w:w="439" w:type="pct"/>
            <w:noWrap w:val="0"/>
            <w:vAlign w:val="center"/>
          </w:tcPr>
          <w:p w14:paraId="3047863C">
            <w:pPr>
              <w:jc w:val="center"/>
              <w:rPr>
                <w:rFonts w:hint="eastAsia" w:eastAsia="宋体"/>
                <w:color w:val="auto"/>
                <w:sz w:val="28"/>
                <w:szCs w:val="28"/>
                <w:vertAlign w:val="baseline"/>
                <w:lang w:eastAsia="zh-CN"/>
              </w:rPr>
            </w:pPr>
          </w:p>
        </w:tc>
      </w:tr>
      <w:tr w14:paraId="45E3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9" w:type="pct"/>
            <w:noWrap w:val="0"/>
            <w:vAlign w:val="center"/>
          </w:tcPr>
          <w:p w14:paraId="361579D3">
            <w:pPr>
              <w:jc w:val="center"/>
              <w:rPr>
                <w:rFonts w:hint="eastAsia" w:eastAsia="宋体"/>
                <w:color w:val="auto"/>
                <w:sz w:val="28"/>
                <w:szCs w:val="28"/>
                <w:vertAlign w:val="baseline"/>
                <w:lang w:val="en-US" w:eastAsia="zh-CN"/>
              </w:rPr>
            </w:pPr>
            <w:r>
              <w:rPr>
                <w:rFonts w:hint="eastAsia" w:eastAsia="宋体"/>
                <w:color w:val="auto"/>
                <w:sz w:val="28"/>
                <w:szCs w:val="28"/>
                <w:vertAlign w:val="baseline"/>
                <w:lang w:val="en-US" w:eastAsia="zh-CN"/>
              </w:rPr>
              <w:t>6</w:t>
            </w:r>
          </w:p>
        </w:tc>
        <w:tc>
          <w:tcPr>
            <w:tcW w:w="1401" w:type="pct"/>
            <w:noWrap w:val="0"/>
            <w:vAlign w:val="center"/>
          </w:tcPr>
          <w:p w14:paraId="24C0164E">
            <w:pPr>
              <w:jc w:val="center"/>
              <w:rPr>
                <w:rFonts w:hint="eastAsia" w:eastAsia="宋体"/>
                <w:color w:val="auto"/>
                <w:sz w:val="28"/>
                <w:szCs w:val="28"/>
                <w:vertAlign w:val="baseline"/>
              </w:rPr>
            </w:pPr>
            <w:r>
              <w:rPr>
                <w:rFonts w:hint="eastAsia"/>
                <w:color w:val="auto"/>
                <w:sz w:val="28"/>
                <w:szCs w:val="28"/>
                <w:vertAlign w:val="baseline"/>
                <w:lang w:val="en-US" w:eastAsia="zh-CN"/>
              </w:rPr>
              <w:t>产品展示屏</w:t>
            </w:r>
          </w:p>
        </w:tc>
        <w:tc>
          <w:tcPr>
            <w:tcW w:w="734" w:type="pct"/>
            <w:noWrap w:val="0"/>
            <w:vAlign w:val="center"/>
          </w:tcPr>
          <w:p w14:paraId="65BF6080">
            <w:pPr>
              <w:jc w:val="center"/>
              <w:rPr>
                <w:rFonts w:hint="default" w:eastAsia="宋体"/>
                <w:color w:val="auto"/>
                <w:sz w:val="28"/>
                <w:szCs w:val="28"/>
                <w:vertAlign w:val="baseline"/>
                <w:lang w:val="en-US" w:eastAsia="zh-CN"/>
              </w:rPr>
            </w:pPr>
          </w:p>
        </w:tc>
        <w:tc>
          <w:tcPr>
            <w:tcW w:w="614" w:type="pct"/>
            <w:noWrap w:val="0"/>
            <w:vAlign w:val="center"/>
          </w:tcPr>
          <w:p w14:paraId="7B93BCB4">
            <w:pPr>
              <w:jc w:val="center"/>
              <w:rPr>
                <w:rFonts w:hint="default" w:eastAsia="宋体"/>
                <w:color w:val="auto"/>
                <w:sz w:val="28"/>
                <w:szCs w:val="28"/>
                <w:vertAlign w:val="baseline"/>
                <w:lang w:val="en-US" w:eastAsia="zh-CN"/>
              </w:rPr>
            </w:pPr>
          </w:p>
        </w:tc>
        <w:tc>
          <w:tcPr>
            <w:tcW w:w="773" w:type="pct"/>
            <w:noWrap w:val="0"/>
            <w:vAlign w:val="center"/>
          </w:tcPr>
          <w:p w14:paraId="5AF10FE1">
            <w:pPr>
              <w:jc w:val="center"/>
              <w:rPr>
                <w:rFonts w:hint="default" w:ascii="Calibri" w:hAnsi="Calibri" w:eastAsia="宋体" w:cs="Times New Roman"/>
                <w:color w:val="auto"/>
                <w:kern w:val="2"/>
                <w:sz w:val="28"/>
                <w:szCs w:val="28"/>
                <w:vertAlign w:val="baseline"/>
                <w:lang w:val="en-US" w:eastAsia="zh-CN" w:bidi="ar-SA"/>
              </w:rPr>
            </w:pPr>
          </w:p>
        </w:tc>
        <w:tc>
          <w:tcPr>
            <w:tcW w:w="547" w:type="pct"/>
            <w:noWrap w:val="0"/>
            <w:vAlign w:val="center"/>
          </w:tcPr>
          <w:p w14:paraId="6FDB7698">
            <w:pPr>
              <w:jc w:val="center"/>
              <w:rPr>
                <w:rFonts w:hint="default" w:eastAsia="宋体"/>
                <w:color w:val="auto"/>
                <w:sz w:val="28"/>
                <w:szCs w:val="28"/>
                <w:vertAlign w:val="baseline"/>
                <w:lang w:val="en-US" w:eastAsia="zh-CN"/>
              </w:rPr>
            </w:pPr>
          </w:p>
        </w:tc>
        <w:tc>
          <w:tcPr>
            <w:tcW w:w="439" w:type="pct"/>
            <w:noWrap w:val="0"/>
            <w:vAlign w:val="center"/>
          </w:tcPr>
          <w:p w14:paraId="74EC7879">
            <w:pPr>
              <w:jc w:val="center"/>
              <w:rPr>
                <w:rFonts w:hint="default" w:eastAsia="宋体"/>
                <w:color w:val="auto"/>
                <w:sz w:val="28"/>
                <w:szCs w:val="28"/>
                <w:vertAlign w:val="baseline"/>
                <w:lang w:val="en-US"/>
              </w:rPr>
            </w:pPr>
          </w:p>
        </w:tc>
      </w:tr>
      <w:tr w14:paraId="7104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9" w:type="pct"/>
            <w:noWrap w:val="0"/>
            <w:vAlign w:val="center"/>
          </w:tcPr>
          <w:p w14:paraId="56B2E86A">
            <w:pPr>
              <w:jc w:val="center"/>
              <w:rPr>
                <w:rFonts w:hint="eastAsia" w:eastAsia="宋体"/>
                <w:color w:val="auto"/>
                <w:sz w:val="28"/>
                <w:szCs w:val="28"/>
                <w:vertAlign w:val="baseline"/>
                <w:lang w:val="en-US" w:eastAsia="zh-CN"/>
              </w:rPr>
            </w:pPr>
            <w:r>
              <w:rPr>
                <w:rFonts w:hint="eastAsia" w:eastAsia="宋体"/>
                <w:color w:val="auto"/>
                <w:sz w:val="28"/>
                <w:szCs w:val="28"/>
                <w:vertAlign w:val="baseline"/>
                <w:lang w:val="en-US" w:eastAsia="zh-CN"/>
              </w:rPr>
              <w:t>7</w:t>
            </w:r>
          </w:p>
        </w:tc>
        <w:tc>
          <w:tcPr>
            <w:tcW w:w="1401" w:type="pct"/>
            <w:noWrap w:val="0"/>
            <w:vAlign w:val="center"/>
          </w:tcPr>
          <w:p w14:paraId="5A5E2F59">
            <w:pPr>
              <w:jc w:val="center"/>
              <w:rPr>
                <w:rFonts w:hint="eastAsia" w:eastAsia="宋体"/>
                <w:color w:val="auto"/>
                <w:sz w:val="28"/>
                <w:szCs w:val="28"/>
                <w:vertAlign w:val="baseline"/>
                <w:lang w:eastAsia="zh-CN"/>
              </w:rPr>
            </w:pPr>
            <w:r>
              <w:rPr>
                <w:rFonts w:hint="eastAsia" w:eastAsia="宋体"/>
                <w:color w:val="auto"/>
                <w:sz w:val="28"/>
                <w:szCs w:val="28"/>
                <w:vertAlign w:val="baseline"/>
                <w:lang w:eastAsia="zh-CN"/>
              </w:rPr>
              <w:t>价格标签卡</w:t>
            </w:r>
          </w:p>
        </w:tc>
        <w:tc>
          <w:tcPr>
            <w:tcW w:w="734" w:type="pct"/>
            <w:noWrap w:val="0"/>
            <w:vAlign w:val="center"/>
          </w:tcPr>
          <w:p w14:paraId="3421D3C5">
            <w:pPr>
              <w:jc w:val="center"/>
              <w:rPr>
                <w:rFonts w:hint="eastAsia" w:eastAsia="宋体"/>
                <w:color w:val="auto"/>
                <w:sz w:val="28"/>
                <w:szCs w:val="28"/>
                <w:vertAlign w:val="baseline"/>
                <w:lang w:val="en-US" w:eastAsia="zh-CN"/>
              </w:rPr>
            </w:pPr>
          </w:p>
        </w:tc>
        <w:tc>
          <w:tcPr>
            <w:tcW w:w="614" w:type="pct"/>
            <w:noWrap w:val="0"/>
            <w:vAlign w:val="center"/>
          </w:tcPr>
          <w:p w14:paraId="65C866EC">
            <w:pPr>
              <w:jc w:val="center"/>
              <w:rPr>
                <w:rFonts w:hint="default" w:eastAsia="宋体"/>
                <w:color w:val="auto"/>
                <w:sz w:val="28"/>
                <w:szCs w:val="28"/>
                <w:vertAlign w:val="baseline"/>
                <w:lang w:val="en-US" w:eastAsia="zh-CN"/>
              </w:rPr>
            </w:pPr>
          </w:p>
        </w:tc>
        <w:tc>
          <w:tcPr>
            <w:tcW w:w="773" w:type="pct"/>
            <w:noWrap w:val="0"/>
            <w:vAlign w:val="center"/>
          </w:tcPr>
          <w:p w14:paraId="5746F3F2">
            <w:pPr>
              <w:jc w:val="center"/>
              <w:rPr>
                <w:rFonts w:hint="default" w:ascii="Calibri" w:hAnsi="Calibri" w:eastAsia="宋体" w:cs="Times New Roman"/>
                <w:color w:val="auto"/>
                <w:kern w:val="2"/>
                <w:sz w:val="28"/>
                <w:szCs w:val="28"/>
                <w:vertAlign w:val="baseline"/>
                <w:lang w:val="en-US" w:eastAsia="zh-CN" w:bidi="ar-SA"/>
              </w:rPr>
            </w:pPr>
          </w:p>
        </w:tc>
        <w:tc>
          <w:tcPr>
            <w:tcW w:w="547" w:type="pct"/>
            <w:noWrap w:val="0"/>
            <w:vAlign w:val="center"/>
          </w:tcPr>
          <w:p w14:paraId="61F700BA">
            <w:pPr>
              <w:jc w:val="center"/>
              <w:rPr>
                <w:rFonts w:hint="default" w:eastAsia="宋体"/>
                <w:color w:val="auto"/>
                <w:sz w:val="28"/>
                <w:szCs w:val="28"/>
                <w:vertAlign w:val="baseline"/>
                <w:lang w:val="en-US" w:eastAsia="zh-CN"/>
              </w:rPr>
            </w:pPr>
          </w:p>
        </w:tc>
        <w:tc>
          <w:tcPr>
            <w:tcW w:w="439" w:type="pct"/>
            <w:noWrap w:val="0"/>
            <w:vAlign w:val="center"/>
          </w:tcPr>
          <w:p w14:paraId="1EF678B8">
            <w:pPr>
              <w:jc w:val="center"/>
              <w:rPr>
                <w:rFonts w:hint="eastAsia" w:eastAsia="宋体"/>
                <w:color w:val="auto"/>
                <w:sz w:val="28"/>
                <w:szCs w:val="28"/>
                <w:vertAlign w:val="baseline"/>
              </w:rPr>
            </w:pPr>
          </w:p>
        </w:tc>
      </w:tr>
      <w:tr w14:paraId="53D6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9" w:type="pct"/>
            <w:noWrap w:val="0"/>
            <w:vAlign w:val="center"/>
          </w:tcPr>
          <w:p w14:paraId="6EB65158">
            <w:pPr>
              <w:jc w:val="center"/>
              <w:rPr>
                <w:rFonts w:hint="eastAsia" w:eastAsia="宋体"/>
                <w:color w:val="auto"/>
                <w:sz w:val="28"/>
                <w:szCs w:val="28"/>
                <w:vertAlign w:val="baseline"/>
                <w:lang w:val="en-US" w:eastAsia="zh-CN"/>
              </w:rPr>
            </w:pPr>
            <w:r>
              <w:rPr>
                <w:rFonts w:hint="eastAsia" w:eastAsia="宋体"/>
                <w:color w:val="auto"/>
                <w:sz w:val="28"/>
                <w:szCs w:val="28"/>
                <w:vertAlign w:val="baseline"/>
                <w:lang w:val="en-US" w:eastAsia="zh-CN"/>
              </w:rPr>
              <w:t>8</w:t>
            </w:r>
          </w:p>
        </w:tc>
        <w:tc>
          <w:tcPr>
            <w:tcW w:w="1401" w:type="pct"/>
            <w:noWrap w:val="0"/>
            <w:vAlign w:val="center"/>
          </w:tcPr>
          <w:p w14:paraId="4D0603DB">
            <w:pPr>
              <w:jc w:val="center"/>
              <w:rPr>
                <w:rFonts w:hint="eastAsia" w:eastAsia="宋体"/>
                <w:color w:val="auto"/>
                <w:sz w:val="28"/>
                <w:szCs w:val="28"/>
                <w:vertAlign w:val="baseline"/>
                <w:lang w:eastAsia="zh-CN"/>
              </w:rPr>
            </w:pPr>
            <w:r>
              <w:rPr>
                <w:rFonts w:hint="eastAsia" w:eastAsia="宋体"/>
                <w:color w:val="auto"/>
                <w:sz w:val="28"/>
                <w:szCs w:val="28"/>
                <w:vertAlign w:val="baseline"/>
                <w:lang w:eastAsia="zh-CN"/>
              </w:rPr>
              <w:t>陈列摆架</w:t>
            </w:r>
          </w:p>
        </w:tc>
        <w:tc>
          <w:tcPr>
            <w:tcW w:w="734" w:type="pct"/>
            <w:noWrap w:val="0"/>
            <w:vAlign w:val="center"/>
          </w:tcPr>
          <w:p w14:paraId="149782BB">
            <w:pPr>
              <w:jc w:val="center"/>
              <w:rPr>
                <w:rFonts w:hint="default" w:eastAsia="宋体"/>
                <w:color w:val="auto"/>
                <w:sz w:val="28"/>
                <w:szCs w:val="28"/>
                <w:vertAlign w:val="baseline"/>
                <w:lang w:val="en-US" w:eastAsia="zh-CN"/>
              </w:rPr>
            </w:pPr>
          </w:p>
        </w:tc>
        <w:tc>
          <w:tcPr>
            <w:tcW w:w="614" w:type="pct"/>
            <w:noWrap w:val="0"/>
            <w:vAlign w:val="center"/>
          </w:tcPr>
          <w:p w14:paraId="2086EDA9">
            <w:pPr>
              <w:jc w:val="center"/>
              <w:rPr>
                <w:rFonts w:hint="default" w:eastAsia="宋体"/>
                <w:color w:val="auto"/>
                <w:sz w:val="28"/>
                <w:szCs w:val="28"/>
                <w:vertAlign w:val="baseline"/>
                <w:lang w:val="en-US" w:eastAsia="zh-CN"/>
              </w:rPr>
            </w:pPr>
          </w:p>
        </w:tc>
        <w:tc>
          <w:tcPr>
            <w:tcW w:w="773" w:type="pct"/>
            <w:noWrap w:val="0"/>
            <w:vAlign w:val="center"/>
          </w:tcPr>
          <w:p w14:paraId="0998272C">
            <w:pPr>
              <w:jc w:val="center"/>
              <w:rPr>
                <w:rFonts w:hint="default" w:ascii="Calibri" w:hAnsi="Calibri" w:eastAsia="宋体" w:cs="Times New Roman"/>
                <w:color w:val="auto"/>
                <w:kern w:val="2"/>
                <w:sz w:val="28"/>
                <w:szCs w:val="28"/>
                <w:vertAlign w:val="baseline"/>
                <w:lang w:val="en-US" w:eastAsia="zh-CN" w:bidi="ar-SA"/>
              </w:rPr>
            </w:pPr>
          </w:p>
        </w:tc>
        <w:tc>
          <w:tcPr>
            <w:tcW w:w="547" w:type="pct"/>
            <w:noWrap w:val="0"/>
            <w:vAlign w:val="center"/>
          </w:tcPr>
          <w:p w14:paraId="045B6F3D">
            <w:pPr>
              <w:jc w:val="center"/>
              <w:rPr>
                <w:rFonts w:hint="default" w:eastAsia="宋体"/>
                <w:color w:val="auto"/>
                <w:sz w:val="28"/>
                <w:szCs w:val="28"/>
                <w:vertAlign w:val="baseline"/>
                <w:lang w:val="en-US" w:eastAsia="zh-CN"/>
              </w:rPr>
            </w:pPr>
          </w:p>
        </w:tc>
        <w:tc>
          <w:tcPr>
            <w:tcW w:w="439" w:type="pct"/>
            <w:noWrap w:val="0"/>
            <w:vAlign w:val="center"/>
          </w:tcPr>
          <w:p w14:paraId="41D4075A">
            <w:pPr>
              <w:jc w:val="center"/>
              <w:rPr>
                <w:rFonts w:hint="eastAsia" w:eastAsia="宋体"/>
                <w:color w:val="auto"/>
                <w:sz w:val="28"/>
                <w:szCs w:val="28"/>
                <w:vertAlign w:val="baseline"/>
              </w:rPr>
            </w:pPr>
          </w:p>
        </w:tc>
      </w:tr>
      <w:tr w14:paraId="2FB4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9" w:type="pct"/>
            <w:noWrap w:val="0"/>
            <w:vAlign w:val="center"/>
          </w:tcPr>
          <w:p w14:paraId="0CE72F5F">
            <w:pPr>
              <w:jc w:val="center"/>
              <w:rPr>
                <w:rFonts w:hint="eastAsia" w:eastAsia="宋体"/>
                <w:color w:val="auto"/>
                <w:sz w:val="28"/>
                <w:szCs w:val="28"/>
                <w:vertAlign w:val="baseline"/>
                <w:lang w:val="en-US" w:eastAsia="zh-CN"/>
              </w:rPr>
            </w:pPr>
            <w:r>
              <w:rPr>
                <w:rFonts w:hint="eastAsia" w:eastAsia="宋体"/>
                <w:color w:val="auto"/>
                <w:sz w:val="28"/>
                <w:szCs w:val="28"/>
                <w:vertAlign w:val="baseline"/>
                <w:lang w:val="en-US" w:eastAsia="zh-CN"/>
              </w:rPr>
              <w:t>9</w:t>
            </w:r>
          </w:p>
        </w:tc>
        <w:tc>
          <w:tcPr>
            <w:tcW w:w="1401" w:type="pct"/>
            <w:noWrap w:val="0"/>
            <w:vAlign w:val="center"/>
          </w:tcPr>
          <w:p w14:paraId="000C1289">
            <w:pPr>
              <w:jc w:val="center"/>
              <w:rPr>
                <w:rFonts w:hint="eastAsia" w:eastAsia="宋体"/>
                <w:color w:val="auto"/>
                <w:sz w:val="28"/>
                <w:szCs w:val="28"/>
                <w:vertAlign w:val="baseline"/>
                <w:lang w:eastAsia="zh-CN"/>
              </w:rPr>
            </w:pPr>
            <w:r>
              <w:rPr>
                <w:rFonts w:hint="eastAsia" w:eastAsia="宋体"/>
                <w:color w:val="auto"/>
                <w:sz w:val="28"/>
                <w:szCs w:val="28"/>
                <w:vertAlign w:val="baseline"/>
                <w:lang w:eastAsia="zh-CN"/>
              </w:rPr>
              <w:t>宣传物料</w:t>
            </w:r>
          </w:p>
        </w:tc>
        <w:tc>
          <w:tcPr>
            <w:tcW w:w="734" w:type="pct"/>
            <w:noWrap w:val="0"/>
            <w:vAlign w:val="center"/>
          </w:tcPr>
          <w:p w14:paraId="1A8A7B51">
            <w:pPr>
              <w:jc w:val="center"/>
              <w:rPr>
                <w:rFonts w:hint="default" w:eastAsia="宋体"/>
                <w:color w:val="auto"/>
                <w:sz w:val="28"/>
                <w:szCs w:val="28"/>
                <w:vertAlign w:val="baseline"/>
                <w:lang w:val="en-US" w:eastAsia="zh-CN"/>
              </w:rPr>
            </w:pPr>
          </w:p>
        </w:tc>
        <w:tc>
          <w:tcPr>
            <w:tcW w:w="614" w:type="pct"/>
            <w:noWrap w:val="0"/>
            <w:vAlign w:val="center"/>
          </w:tcPr>
          <w:p w14:paraId="419211E7">
            <w:pPr>
              <w:jc w:val="center"/>
              <w:rPr>
                <w:rFonts w:hint="default" w:eastAsia="宋体"/>
                <w:color w:val="auto"/>
                <w:sz w:val="28"/>
                <w:szCs w:val="28"/>
                <w:vertAlign w:val="baseline"/>
                <w:lang w:val="en-US" w:eastAsia="zh-CN"/>
              </w:rPr>
            </w:pPr>
          </w:p>
        </w:tc>
        <w:tc>
          <w:tcPr>
            <w:tcW w:w="773" w:type="pct"/>
            <w:noWrap w:val="0"/>
            <w:vAlign w:val="center"/>
          </w:tcPr>
          <w:p w14:paraId="252E8E80">
            <w:pPr>
              <w:jc w:val="center"/>
              <w:rPr>
                <w:rFonts w:hint="default" w:ascii="Calibri" w:hAnsi="Calibri" w:eastAsia="宋体" w:cs="Times New Roman"/>
                <w:color w:val="auto"/>
                <w:kern w:val="2"/>
                <w:sz w:val="28"/>
                <w:szCs w:val="28"/>
                <w:vertAlign w:val="baseline"/>
                <w:lang w:val="en-US" w:eastAsia="zh-CN" w:bidi="ar-SA"/>
              </w:rPr>
            </w:pPr>
          </w:p>
        </w:tc>
        <w:tc>
          <w:tcPr>
            <w:tcW w:w="547" w:type="pct"/>
            <w:noWrap w:val="0"/>
            <w:vAlign w:val="center"/>
          </w:tcPr>
          <w:p w14:paraId="79D94473">
            <w:pPr>
              <w:jc w:val="center"/>
              <w:rPr>
                <w:rFonts w:hint="default" w:eastAsia="宋体"/>
                <w:color w:val="auto"/>
                <w:sz w:val="28"/>
                <w:szCs w:val="28"/>
                <w:vertAlign w:val="baseline"/>
                <w:lang w:val="en-US" w:eastAsia="zh-CN"/>
              </w:rPr>
            </w:pPr>
          </w:p>
        </w:tc>
        <w:tc>
          <w:tcPr>
            <w:tcW w:w="439" w:type="pct"/>
            <w:noWrap w:val="0"/>
            <w:vAlign w:val="center"/>
          </w:tcPr>
          <w:p w14:paraId="570BE211">
            <w:pPr>
              <w:jc w:val="center"/>
              <w:rPr>
                <w:rFonts w:hint="default" w:eastAsia="宋体"/>
                <w:color w:val="auto"/>
                <w:sz w:val="28"/>
                <w:szCs w:val="28"/>
                <w:vertAlign w:val="baseline"/>
                <w:lang w:val="en-US" w:eastAsia="zh-CN"/>
              </w:rPr>
            </w:pPr>
          </w:p>
        </w:tc>
      </w:tr>
      <w:tr w14:paraId="21E4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890" w:type="pct"/>
            <w:gridSpan w:val="2"/>
            <w:noWrap w:val="0"/>
            <w:vAlign w:val="center"/>
          </w:tcPr>
          <w:p w14:paraId="14AAD73D">
            <w:pPr>
              <w:jc w:val="center"/>
              <w:rPr>
                <w:rFonts w:hint="eastAsia" w:eastAsia="宋体"/>
                <w:color w:val="auto"/>
                <w:sz w:val="28"/>
                <w:szCs w:val="28"/>
                <w:vertAlign w:val="baseline"/>
              </w:rPr>
            </w:pPr>
            <w:r>
              <w:rPr>
                <w:rFonts w:hint="eastAsia" w:eastAsia="宋体"/>
                <w:color w:val="auto"/>
                <w:sz w:val="28"/>
                <w:szCs w:val="28"/>
                <w:vertAlign w:val="baseline"/>
                <w:lang w:val="en-US" w:eastAsia="zh-CN"/>
              </w:rPr>
              <w:t>合计</w:t>
            </w:r>
          </w:p>
        </w:tc>
        <w:tc>
          <w:tcPr>
            <w:tcW w:w="734" w:type="pct"/>
            <w:noWrap w:val="0"/>
            <w:vAlign w:val="center"/>
          </w:tcPr>
          <w:p w14:paraId="2DEC59B0">
            <w:pPr>
              <w:jc w:val="center"/>
              <w:rPr>
                <w:rFonts w:hint="eastAsia" w:eastAsia="宋体"/>
                <w:color w:val="auto"/>
                <w:sz w:val="28"/>
                <w:szCs w:val="28"/>
                <w:vertAlign w:val="baseline"/>
                <w:lang w:eastAsia="zh-CN"/>
              </w:rPr>
            </w:pPr>
          </w:p>
        </w:tc>
        <w:tc>
          <w:tcPr>
            <w:tcW w:w="614" w:type="pct"/>
            <w:noWrap w:val="0"/>
            <w:vAlign w:val="center"/>
          </w:tcPr>
          <w:p w14:paraId="79455E1B">
            <w:pPr>
              <w:jc w:val="center"/>
              <w:rPr>
                <w:rFonts w:hint="eastAsia" w:eastAsia="宋体"/>
                <w:color w:val="auto"/>
                <w:sz w:val="28"/>
                <w:szCs w:val="28"/>
                <w:vertAlign w:val="baseline"/>
              </w:rPr>
            </w:pPr>
          </w:p>
        </w:tc>
        <w:tc>
          <w:tcPr>
            <w:tcW w:w="773" w:type="pct"/>
            <w:noWrap w:val="0"/>
            <w:vAlign w:val="center"/>
          </w:tcPr>
          <w:p w14:paraId="207EC632">
            <w:pPr>
              <w:jc w:val="center"/>
              <w:rPr>
                <w:rFonts w:hint="eastAsia" w:ascii="Calibri" w:hAnsi="Calibri" w:eastAsia="宋体" w:cs="Times New Roman"/>
                <w:color w:val="auto"/>
                <w:kern w:val="2"/>
                <w:sz w:val="28"/>
                <w:szCs w:val="28"/>
                <w:vertAlign w:val="baseline"/>
                <w:lang w:val="en-US" w:eastAsia="zh-CN" w:bidi="ar-SA"/>
              </w:rPr>
            </w:pPr>
          </w:p>
        </w:tc>
        <w:tc>
          <w:tcPr>
            <w:tcW w:w="547" w:type="pct"/>
            <w:noWrap w:val="0"/>
            <w:vAlign w:val="center"/>
          </w:tcPr>
          <w:p w14:paraId="5A810636">
            <w:pPr>
              <w:jc w:val="center"/>
              <w:rPr>
                <w:rFonts w:hint="default" w:eastAsia="宋体"/>
                <w:color w:val="auto"/>
                <w:sz w:val="28"/>
                <w:szCs w:val="28"/>
                <w:vertAlign w:val="baseline"/>
                <w:lang w:val="en-US" w:eastAsia="zh-CN"/>
              </w:rPr>
            </w:pPr>
          </w:p>
        </w:tc>
        <w:tc>
          <w:tcPr>
            <w:tcW w:w="439" w:type="pct"/>
            <w:noWrap w:val="0"/>
            <w:vAlign w:val="center"/>
          </w:tcPr>
          <w:p w14:paraId="0B70C330">
            <w:pPr>
              <w:jc w:val="center"/>
              <w:rPr>
                <w:rFonts w:hint="eastAsia" w:eastAsia="宋体"/>
                <w:color w:val="auto"/>
                <w:sz w:val="28"/>
                <w:szCs w:val="28"/>
                <w:vertAlign w:val="baseline"/>
              </w:rPr>
            </w:pPr>
          </w:p>
        </w:tc>
      </w:tr>
      <w:tr w14:paraId="7C1D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89" w:type="pct"/>
            <w:noWrap w:val="0"/>
            <w:vAlign w:val="center"/>
          </w:tcPr>
          <w:p w14:paraId="4A43422B">
            <w:pPr>
              <w:jc w:val="center"/>
              <w:rPr>
                <w:rFonts w:hint="eastAsia" w:eastAsia="宋体"/>
                <w:color w:val="auto"/>
                <w:sz w:val="28"/>
                <w:szCs w:val="28"/>
                <w:vertAlign w:val="baseline"/>
                <w:lang w:eastAsia="zh-CN"/>
              </w:rPr>
            </w:pPr>
            <w:r>
              <w:rPr>
                <w:rFonts w:hint="eastAsia" w:eastAsia="宋体"/>
                <w:color w:val="auto"/>
                <w:sz w:val="28"/>
                <w:szCs w:val="28"/>
                <w:vertAlign w:val="baseline"/>
                <w:lang w:eastAsia="zh-CN"/>
              </w:rPr>
              <w:t>说明</w:t>
            </w:r>
          </w:p>
        </w:tc>
        <w:tc>
          <w:tcPr>
            <w:tcW w:w="4510" w:type="pct"/>
            <w:gridSpan w:val="6"/>
            <w:noWrap w:val="0"/>
            <w:vAlign w:val="center"/>
          </w:tcPr>
          <w:p w14:paraId="59202EF0">
            <w:pPr>
              <w:jc w:val="left"/>
              <w:rPr>
                <w:rFonts w:hint="eastAsia"/>
                <w:color w:val="auto"/>
                <w:sz w:val="24"/>
                <w:szCs w:val="24"/>
                <w:vertAlign w:val="baseline"/>
                <w:lang w:val="en-US" w:eastAsia="zh-CN"/>
              </w:rPr>
            </w:pPr>
            <w:r>
              <w:rPr>
                <w:rFonts w:hint="eastAsia" w:eastAsia="宋体"/>
                <w:color w:val="auto"/>
                <w:sz w:val="24"/>
                <w:szCs w:val="24"/>
                <w:vertAlign w:val="baseline"/>
                <w:lang w:eastAsia="zh-CN"/>
              </w:rPr>
              <w:t>均含税、运费和安装。</w:t>
            </w:r>
            <w:r>
              <w:rPr>
                <w:rFonts w:hint="eastAsia"/>
                <w:color w:val="auto"/>
                <w:sz w:val="24"/>
                <w:szCs w:val="24"/>
                <w:vertAlign w:val="baseline"/>
                <w:lang w:val="en-US" w:eastAsia="zh-CN"/>
              </w:rPr>
              <w:t xml:space="preserve"> </w:t>
            </w:r>
          </w:p>
          <w:p w14:paraId="69C2B508">
            <w:pPr>
              <w:jc w:val="left"/>
              <w:rPr>
                <w:rFonts w:hint="default"/>
                <w:color w:val="auto"/>
                <w:sz w:val="28"/>
                <w:szCs w:val="28"/>
                <w:vertAlign w:val="baseline"/>
                <w:lang w:val="en-US" w:eastAsia="zh-CN"/>
              </w:rPr>
            </w:pPr>
            <w:r>
              <w:rPr>
                <w:rFonts w:hint="eastAsia" w:eastAsia="宋体" w:cs="Times New Roman"/>
                <w:color w:val="auto"/>
                <w:kern w:val="2"/>
                <w:sz w:val="24"/>
                <w:szCs w:val="24"/>
                <w:vertAlign w:val="baseline"/>
                <w:lang w:val="en-US" w:eastAsia="zh-CN" w:bidi="ar-SA"/>
              </w:rPr>
              <w:t>每种类型如有多款产品，可自行增减行。</w:t>
            </w:r>
          </w:p>
        </w:tc>
      </w:tr>
    </w:tbl>
    <w:p w14:paraId="7482508D">
      <w:pPr>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br w:type="page"/>
      </w:r>
    </w:p>
    <w:p w14:paraId="67F671D7">
      <w:pPr>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六、商务技术偏离表</w:t>
      </w:r>
    </w:p>
    <w:p w14:paraId="4B04B829">
      <w:pPr>
        <w:kinsoku/>
        <w:overflowPunct/>
        <w:topLinePunct w:val="0"/>
        <w:bidi w:val="0"/>
        <w:spacing w:line="5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商务技术</w:t>
      </w:r>
      <w:r>
        <w:rPr>
          <w:rFonts w:hint="eastAsia" w:ascii="宋体" w:hAnsi="宋体" w:eastAsia="宋体" w:cs="宋体"/>
          <w:b/>
          <w:color w:val="auto"/>
          <w:sz w:val="28"/>
          <w:szCs w:val="28"/>
          <w:highlight w:val="none"/>
        </w:rPr>
        <w:t>偏离表</w:t>
      </w:r>
    </w:p>
    <w:p w14:paraId="3A812946">
      <w:pPr>
        <w:kinsoku/>
        <w:overflowPunct/>
        <w:topLinePunct w:val="0"/>
        <w:bidi w:val="0"/>
        <w:spacing w:before="100" w:beforeAutospacing="1" w:line="56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u w:val="single"/>
        </w:rPr>
        <w:t xml:space="preserve">                                   </w:t>
      </w:r>
    </w:p>
    <w:p w14:paraId="0BC80281">
      <w:pPr>
        <w:kinsoku/>
        <w:overflowPunct/>
        <w:topLinePunct w:val="0"/>
        <w:bidi w:val="0"/>
        <w:spacing w:line="56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5D84AE5A">
      <w:pPr>
        <w:kinsoku/>
        <w:overflowPunct/>
        <w:topLinePunct w:val="0"/>
        <w:bidi w:val="0"/>
        <w:spacing w:after="100" w:afterAutospacing="1" w:line="560" w:lineRule="exact"/>
        <w:rPr>
          <w:rFonts w:hint="eastAsia" w:ascii="宋体" w:hAnsi="宋体" w:eastAsia="宋体" w:cs="宋体"/>
          <w:color w:val="auto"/>
          <w:sz w:val="28"/>
          <w:szCs w:val="28"/>
          <w:highlight w:val="none"/>
        </w:rPr>
      </w:pP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tbl>
      <w:tblPr>
        <w:tblStyle w:val="1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99"/>
        <w:gridCol w:w="1637"/>
        <w:gridCol w:w="1849"/>
        <w:gridCol w:w="1899"/>
        <w:gridCol w:w="1464"/>
        <w:gridCol w:w="809"/>
      </w:tblGrid>
      <w:tr w14:paraId="5BEC6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9" w:hRule="atLeast"/>
          <w:jc w:val="center"/>
        </w:trPr>
        <w:tc>
          <w:tcPr>
            <w:tcW w:w="525" w:type="pct"/>
            <w:tcBorders>
              <w:right w:val="single" w:color="auto" w:sz="4" w:space="0"/>
            </w:tcBorders>
            <w:noWrap w:val="0"/>
            <w:vAlign w:val="center"/>
          </w:tcPr>
          <w:p w14:paraId="361CAC4A">
            <w:pPr>
              <w:kinsoku/>
              <w:overflowPunct/>
              <w:topLinePunct w:val="0"/>
              <w:bidi w:val="0"/>
              <w:snapToGrid w:val="0"/>
              <w:spacing w:line="560" w:lineRule="exact"/>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序号</w:t>
            </w:r>
          </w:p>
        </w:tc>
        <w:tc>
          <w:tcPr>
            <w:tcW w:w="956" w:type="pct"/>
            <w:tcBorders>
              <w:left w:val="single" w:color="auto" w:sz="4" w:space="0"/>
            </w:tcBorders>
            <w:noWrap w:val="0"/>
            <w:vAlign w:val="center"/>
          </w:tcPr>
          <w:p w14:paraId="2E514CD6">
            <w:pPr>
              <w:kinsoku/>
              <w:overflowPunct/>
              <w:topLinePunct w:val="0"/>
              <w:bidi w:val="0"/>
              <w:snapToGrid w:val="0"/>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cs="宋体"/>
                <w:bCs/>
                <w:color w:val="auto"/>
                <w:sz w:val="28"/>
                <w:szCs w:val="28"/>
                <w:highlight w:val="none"/>
                <w:lang w:val="en-US" w:eastAsia="zh-CN"/>
              </w:rPr>
              <w:t>采购内容</w:t>
            </w:r>
          </w:p>
        </w:tc>
        <w:tc>
          <w:tcPr>
            <w:tcW w:w="1080" w:type="pct"/>
            <w:noWrap w:val="0"/>
            <w:vAlign w:val="center"/>
          </w:tcPr>
          <w:p w14:paraId="482E0CA7">
            <w:pPr>
              <w:kinsoku/>
              <w:overflowPunct/>
              <w:topLinePunct w:val="0"/>
              <w:bidi w:val="0"/>
              <w:snapToGrid w:val="0"/>
              <w:spacing w:line="560" w:lineRule="exact"/>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磋商</w:t>
            </w:r>
            <w:r>
              <w:rPr>
                <w:rFonts w:hint="eastAsia" w:ascii="宋体" w:hAnsi="宋体" w:eastAsia="宋体" w:cs="宋体"/>
                <w:color w:val="auto"/>
                <w:sz w:val="28"/>
                <w:szCs w:val="28"/>
                <w:highlight w:val="none"/>
              </w:rPr>
              <w:t>文件</w:t>
            </w:r>
            <w:r>
              <w:rPr>
                <w:rFonts w:hint="eastAsia" w:ascii="宋体" w:hAnsi="宋体" w:eastAsia="宋体" w:cs="宋体"/>
                <w:color w:val="auto"/>
                <w:sz w:val="28"/>
                <w:szCs w:val="28"/>
                <w:highlight w:val="none"/>
                <w:lang w:eastAsia="zh-CN"/>
              </w:rPr>
              <w:t>商务</w:t>
            </w:r>
            <w:r>
              <w:rPr>
                <w:rFonts w:hint="eastAsia" w:ascii="宋体" w:hAnsi="宋体" w:eastAsia="宋体" w:cs="宋体"/>
                <w:color w:val="auto"/>
                <w:sz w:val="28"/>
                <w:szCs w:val="28"/>
                <w:highlight w:val="none"/>
              </w:rPr>
              <w:t>技术规范、要求</w:t>
            </w:r>
          </w:p>
        </w:tc>
        <w:tc>
          <w:tcPr>
            <w:tcW w:w="1109" w:type="pct"/>
            <w:noWrap w:val="0"/>
            <w:vAlign w:val="center"/>
          </w:tcPr>
          <w:p w14:paraId="2FFAF9EE">
            <w:pPr>
              <w:kinsoku/>
              <w:overflowPunct/>
              <w:topLinePunct w:val="0"/>
              <w:bidi w:val="0"/>
              <w:snapToGrid w:val="0"/>
              <w:spacing w:line="560" w:lineRule="exact"/>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响应</w:t>
            </w:r>
            <w:r>
              <w:rPr>
                <w:rFonts w:hint="eastAsia" w:ascii="宋体" w:hAnsi="宋体" w:eastAsia="宋体" w:cs="宋体"/>
                <w:color w:val="auto"/>
                <w:sz w:val="28"/>
                <w:szCs w:val="28"/>
                <w:highlight w:val="none"/>
              </w:rPr>
              <w:t>文件</w:t>
            </w:r>
          </w:p>
          <w:p w14:paraId="42416FE2">
            <w:pPr>
              <w:kinsoku/>
              <w:overflowPunct/>
              <w:topLinePunct w:val="0"/>
              <w:bidi w:val="0"/>
              <w:snapToGrid w:val="0"/>
              <w:spacing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对应规范</w:t>
            </w:r>
          </w:p>
        </w:tc>
        <w:tc>
          <w:tcPr>
            <w:tcW w:w="855" w:type="pct"/>
            <w:noWrap w:val="0"/>
            <w:vAlign w:val="center"/>
          </w:tcPr>
          <w:p w14:paraId="52B9F032">
            <w:pPr>
              <w:kinsoku/>
              <w:overflowPunct/>
              <w:topLinePunct w:val="0"/>
              <w:bidi w:val="0"/>
              <w:snapToGrid w:val="0"/>
              <w:spacing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偏离情况</w:t>
            </w:r>
          </w:p>
        </w:tc>
        <w:tc>
          <w:tcPr>
            <w:tcW w:w="472" w:type="pct"/>
            <w:noWrap w:val="0"/>
            <w:vAlign w:val="center"/>
          </w:tcPr>
          <w:p w14:paraId="7695E0F5">
            <w:pPr>
              <w:kinsoku/>
              <w:overflowPunct/>
              <w:topLinePunct w:val="0"/>
              <w:bidi w:val="0"/>
              <w:snapToGrid w:val="0"/>
              <w:spacing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70E9D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0" w:hRule="atLeast"/>
          <w:jc w:val="center"/>
        </w:trPr>
        <w:tc>
          <w:tcPr>
            <w:tcW w:w="525" w:type="pct"/>
            <w:tcBorders>
              <w:right w:val="single" w:color="auto" w:sz="4" w:space="0"/>
            </w:tcBorders>
            <w:noWrap w:val="0"/>
            <w:vAlign w:val="center"/>
          </w:tcPr>
          <w:p w14:paraId="1D27C7F9">
            <w:pPr>
              <w:kinsoku/>
              <w:overflowPunct/>
              <w:topLinePunct w:val="0"/>
              <w:bidi w:val="0"/>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p>
        </w:tc>
        <w:tc>
          <w:tcPr>
            <w:tcW w:w="956" w:type="pct"/>
            <w:tcBorders>
              <w:left w:val="single" w:color="auto" w:sz="4" w:space="0"/>
            </w:tcBorders>
            <w:noWrap w:val="0"/>
            <w:vAlign w:val="center"/>
          </w:tcPr>
          <w:p w14:paraId="2A5FAAFA">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1080" w:type="pct"/>
            <w:noWrap w:val="0"/>
            <w:vAlign w:val="center"/>
          </w:tcPr>
          <w:p w14:paraId="6288F49B">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1109" w:type="pct"/>
            <w:noWrap w:val="0"/>
            <w:vAlign w:val="center"/>
          </w:tcPr>
          <w:p w14:paraId="6CC478AF">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855" w:type="pct"/>
            <w:noWrap w:val="0"/>
            <w:vAlign w:val="center"/>
          </w:tcPr>
          <w:p w14:paraId="32D96657">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472" w:type="pct"/>
            <w:noWrap w:val="0"/>
            <w:vAlign w:val="center"/>
          </w:tcPr>
          <w:p w14:paraId="34B83CAD">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r>
      <w:tr w14:paraId="7E8CD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525" w:type="pct"/>
            <w:tcBorders>
              <w:right w:val="single" w:color="auto" w:sz="4" w:space="0"/>
            </w:tcBorders>
            <w:noWrap w:val="0"/>
            <w:vAlign w:val="center"/>
          </w:tcPr>
          <w:p w14:paraId="260775C5">
            <w:pPr>
              <w:kinsoku/>
              <w:overflowPunct/>
              <w:topLinePunct w:val="0"/>
              <w:bidi w:val="0"/>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p>
        </w:tc>
        <w:tc>
          <w:tcPr>
            <w:tcW w:w="956" w:type="pct"/>
            <w:tcBorders>
              <w:left w:val="single" w:color="auto" w:sz="4" w:space="0"/>
            </w:tcBorders>
            <w:noWrap w:val="0"/>
            <w:vAlign w:val="center"/>
          </w:tcPr>
          <w:p w14:paraId="504FC3AA">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1080" w:type="pct"/>
            <w:noWrap w:val="0"/>
            <w:vAlign w:val="center"/>
          </w:tcPr>
          <w:p w14:paraId="4499F00B">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1109" w:type="pct"/>
            <w:noWrap w:val="0"/>
            <w:vAlign w:val="center"/>
          </w:tcPr>
          <w:p w14:paraId="04898D7E">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855" w:type="pct"/>
            <w:noWrap w:val="0"/>
            <w:vAlign w:val="center"/>
          </w:tcPr>
          <w:p w14:paraId="26AA987F">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472" w:type="pct"/>
            <w:noWrap w:val="0"/>
            <w:vAlign w:val="center"/>
          </w:tcPr>
          <w:p w14:paraId="20D941ED">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r>
      <w:tr w14:paraId="776DF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525" w:type="pct"/>
            <w:tcBorders>
              <w:right w:val="single" w:color="auto" w:sz="4" w:space="0"/>
            </w:tcBorders>
            <w:noWrap w:val="0"/>
            <w:vAlign w:val="center"/>
          </w:tcPr>
          <w:p w14:paraId="08C742D3">
            <w:pPr>
              <w:kinsoku/>
              <w:overflowPunct/>
              <w:topLinePunct w:val="0"/>
              <w:bidi w:val="0"/>
              <w:snapToGrid w:val="0"/>
              <w:spacing w:line="560" w:lineRule="exact"/>
              <w:jc w:val="center"/>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p>
        </w:tc>
        <w:tc>
          <w:tcPr>
            <w:tcW w:w="956" w:type="pct"/>
            <w:tcBorders>
              <w:left w:val="single" w:color="auto" w:sz="4" w:space="0"/>
            </w:tcBorders>
            <w:noWrap w:val="0"/>
            <w:vAlign w:val="center"/>
          </w:tcPr>
          <w:p w14:paraId="34A3CA58">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1080" w:type="pct"/>
            <w:noWrap w:val="0"/>
            <w:vAlign w:val="center"/>
          </w:tcPr>
          <w:p w14:paraId="6DA412F3">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1109" w:type="pct"/>
            <w:noWrap w:val="0"/>
            <w:vAlign w:val="center"/>
          </w:tcPr>
          <w:p w14:paraId="79FCBBBF">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855" w:type="pct"/>
            <w:noWrap w:val="0"/>
            <w:vAlign w:val="center"/>
          </w:tcPr>
          <w:p w14:paraId="32D2DB36">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472" w:type="pct"/>
            <w:noWrap w:val="0"/>
            <w:vAlign w:val="center"/>
          </w:tcPr>
          <w:p w14:paraId="21C0E01A">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r>
      <w:tr w14:paraId="25E8C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525" w:type="pct"/>
            <w:tcBorders>
              <w:right w:val="single" w:color="auto" w:sz="4" w:space="0"/>
            </w:tcBorders>
            <w:noWrap w:val="0"/>
            <w:vAlign w:val="center"/>
          </w:tcPr>
          <w:p w14:paraId="4617AA04">
            <w:pPr>
              <w:kinsoku/>
              <w:overflowPunct/>
              <w:topLinePunct w:val="0"/>
              <w:bidi w:val="0"/>
              <w:snapToGrid w:val="0"/>
              <w:spacing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p>
        </w:tc>
        <w:tc>
          <w:tcPr>
            <w:tcW w:w="956" w:type="pct"/>
            <w:tcBorders>
              <w:left w:val="single" w:color="auto" w:sz="4" w:space="0"/>
            </w:tcBorders>
            <w:noWrap w:val="0"/>
            <w:vAlign w:val="center"/>
          </w:tcPr>
          <w:p w14:paraId="30749D54">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1080" w:type="pct"/>
            <w:noWrap w:val="0"/>
            <w:vAlign w:val="center"/>
          </w:tcPr>
          <w:p w14:paraId="490628E0">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1109" w:type="pct"/>
            <w:noWrap w:val="0"/>
            <w:vAlign w:val="center"/>
          </w:tcPr>
          <w:p w14:paraId="2036EC30">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855" w:type="pct"/>
            <w:noWrap w:val="0"/>
            <w:vAlign w:val="center"/>
          </w:tcPr>
          <w:p w14:paraId="7EB714C8">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c>
          <w:tcPr>
            <w:tcW w:w="472" w:type="pct"/>
            <w:noWrap w:val="0"/>
            <w:vAlign w:val="center"/>
          </w:tcPr>
          <w:p w14:paraId="42770F2E">
            <w:pPr>
              <w:kinsoku/>
              <w:overflowPunct/>
              <w:topLinePunct w:val="0"/>
              <w:bidi w:val="0"/>
              <w:snapToGrid w:val="0"/>
              <w:spacing w:line="560" w:lineRule="exact"/>
              <w:jc w:val="center"/>
              <w:rPr>
                <w:rFonts w:hint="eastAsia" w:ascii="宋体" w:hAnsi="宋体" w:eastAsia="宋体" w:cs="宋体"/>
                <w:color w:val="auto"/>
                <w:sz w:val="28"/>
                <w:szCs w:val="28"/>
                <w:highlight w:val="none"/>
              </w:rPr>
            </w:pPr>
          </w:p>
        </w:tc>
      </w:tr>
    </w:tbl>
    <w:p w14:paraId="52B5B011">
      <w:pPr>
        <w:pageBreakBefore w:val="0"/>
        <w:widowControl w:val="0"/>
        <w:numPr>
          <w:ilvl w:val="0"/>
          <w:numId w:val="0"/>
        </w:numPr>
        <w:kinsoku/>
        <w:wordWrap/>
        <w:overflowPunct/>
        <w:topLinePunct w:val="0"/>
        <w:autoSpaceDE/>
        <w:autoSpaceDN/>
        <w:bidi w:val="0"/>
        <w:snapToGrid/>
        <w:spacing w:line="560" w:lineRule="exact"/>
        <w:ind w:left="0" w:leftChars="0" w:right="0" w:rightChars="0" w:firstLine="0" w:firstLineChars="0"/>
        <w:rPr>
          <w:rFonts w:hint="eastAsia" w:ascii="宋体" w:hAnsi="宋体" w:eastAsia="宋体" w:cs="宋体"/>
          <w:b w:val="0"/>
          <w:bCs/>
          <w:color w:val="auto"/>
          <w:kern w:val="2"/>
          <w:sz w:val="22"/>
          <w:szCs w:val="22"/>
          <w:highlight w:val="none"/>
          <w:lang w:val="en-US" w:eastAsia="zh-CN" w:bidi="ar-SA"/>
        </w:rPr>
      </w:pPr>
      <w:r>
        <w:rPr>
          <w:rFonts w:hint="eastAsia" w:ascii="宋体" w:hAnsi="宋体" w:cs="宋体"/>
          <w:b w:val="0"/>
          <w:bCs/>
          <w:color w:val="auto"/>
          <w:kern w:val="2"/>
          <w:sz w:val="22"/>
          <w:szCs w:val="22"/>
          <w:highlight w:val="none"/>
          <w:lang w:val="en-US" w:eastAsia="zh-CN" w:bidi="ar-SA"/>
        </w:rPr>
        <w:t>注：上述表格供应商除列明偏离事项外，凡未在此表注明偏离的条款，均视作完全响应采购文件所有条款。</w:t>
      </w:r>
    </w:p>
    <w:p w14:paraId="1119786B">
      <w:pPr>
        <w:pageBreakBefore w:val="0"/>
        <w:widowControl w:val="0"/>
        <w:numPr>
          <w:ilvl w:val="0"/>
          <w:numId w:val="0"/>
        </w:numPr>
        <w:kinsoku/>
        <w:wordWrap/>
        <w:overflowPunct/>
        <w:topLinePunct w:val="0"/>
        <w:autoSpaceDE/>
        <w:autoSpaceDN/>
        <w:bidi w:val="0"/>
        <w:snapToGrid/>
        <w:spacing w:line="560" w:lineRule="exact"/>
        <w:ind w:left="0" w:leftChars="0" w:right="0" w:rightChars="0" w:firstLine="0" w:firstLineChars="0"/>
        <w:rPr>
          <w:rFonts w:hint="eastAsia" w:ascii="宋体" w:hAnsi="宋体" w:eastAsia="宋体" w:cs="宋体"/>
          <w:b/>
          <w:bCs w:val="0"/>
          <w:color w:val="auto"/>
          <w:kern w:val="2"/>
          <w:sz w:val="28"/>
          <w:szCs w:val="28"/>
          <w:highlight w:val="none"/>
          <w:lang w:val="en-US" w:eastAsia="zh-CN" w:bidi="ar-SA"/>
        </w:rPr>
      </w:pPr>
    </w:p>
    <w:p w14:paraId="0F632559">
      <w:pPr>
        <w:kinsoku/>
        <w:overflowPunct/>
        <w:topLinePunct w:val="0"/>
        <w:bidi w:val="0"/>
        <w:spacing w:line="560" w:lineRule="exact"/>
        <w:jc w:val="both"/>
        <w:rPr>
          <w:rFonts w:hint="eastAsia" w:ascii="宋体" w:hAnsi="宋体" w:eastAsia="宋体" w:cs="宋体"/>
          <w:color w:val="auto"/>
          <w:sz w:val="28"/>
          <w:szCs w:val="28"/>
          <w:highlight w:val="none"/>
          <w:lang w:eastAsia="zh-CN"/>
        </w:rPr>
      </w:pPr>
    </w:p>
    <w:p w14:paraId="2CB1CD01">
      <w:pPr>
        <w:pStyle w:val="16"/>
        <w:ind w:left="0" w:leftChars="0" w:firstLine="0" w:firstLineChars="0"/>
        <w:rPr>
          <w:rFonts w:hint="eastAsia" w:ascii="宋体" w:hAnsi="宋体" w:eastAsia="宋体" w:cs="宋体"/>
          <w:color w:val="auto"/>
          <w:sz w:val="28"/>
          <w:szCs w:val="28"/>
          <w:highlight w:val="none"/>
          <w:lang w:eastAsia="zh-CN"/>
        </w:rPr>
      </w:pPr>
    </w:p>
    <w:p w14:paraId="4D4ABBCB">
      <w:pPr>
        <w:pStyle w:val="16"/>
        <w:rPr>
          <w:rFonts w:hint="eastAsia" w:ascii="宋体" w:hAnsi="宋体" w:eastAsia="宋体" w:cs="宋体"/>
          <w:color w:val="auto"/>
          <w:sz w:val="28"/>
          <w:szCs w:val="28"/>
          <w:highlight w:val="none"/>
          <w:lang w:eastAsia="zh-CN"/>
        </w:rPr>
      </w:pPr>
    </w:p>
    <w:p w14:paraId="450D8BB1">
      <w:pPr>
        <w:snapToGrid w:val="0"/>
        <w:spacing w:line="480" w:lineRule="exact"/>
        <w:ind w:firstLine="2520" w:firstLineChars="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0A4F5819">
      <w:pPr>
        <w:snapToGrid w:val="0"/>
        <w:spacing w:line="480" w:lineRule="exact"/>
        <w:ind w:firstLine="2520" w:firstLineChars="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法定代表人或供应商代表：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（签字或盖章）  </w:t>
      </w:r>
    </w:p>
    <w:p w14:paraId="33890685">
      <w:pPr>
        <w:snapToGrid w:val="0"/>
        <w:spacing w:line="480" w:lineRule="exact"/>
        <w:ind w:firstLine="2520" w:firstLineChars="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14:paraId="4C5B8264">
      <w:pPr>
        <w:pageBreakBefore w:val="0"/>
        <w:widowControl w:val="0"/>
        <w:numPr>
          <w:ilvl w:val="0"/>
          <w:numId w:val="0"/>
        </w:numPr>
        <w:kinsoku/>
        <w:wordWrap/>
        <w:overflowPunct/>
        <w:topLinePunct w:val="0"/>
        <w:autoSpaceDE/>
        <w:autoSpaceDN/>
        <w:bidi w:val="0"/>
        <w:snapToGrid/>
        <w:spacing w:line="560" w:lineRule="exact"/>
        <w:ind w:left="0" w:leftChars="0" w:right="0" w:rightChars="0" w:firstLine="0" w:firstLineChars="0"/>
        <w:rPr>
          <w:rFonts w:hint="eastAsia" w:ascii="宋体" w:hAnsi="宋体" w:eastAsia="宋体" w:cs="宋体"/>
          <w:b/>
          <w:bCs w:val="0"/>
          <w:color w:val="auto"/>
          <w:kern w:val="2"/>
          <w:sz w:val="28"/>
          <w:szCs w:val="28"/>
          <w:highlight w:val="none"/>
          <w:lang w:val="en-US" w:eastAsia="zh-CN" w:bidi="ar-SA"/>
        </w:rPr>
      </w:pPr>
    </w:p>
    <w:p w14:paraId="04634B47">
      <w:pPr>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br w:type="page"/>
      </w:r>
    </w:p>
    <w:p w14:paraId="727137B9">
      <w:pPr>
        <w:numPr>
          <w:ilvl w:val="0"/>
          <w:numId w:val="0"/>
        </w:numPr>
        <w:spacing w:line="560" w:lineRule="exact"/>
        <w:jc w:val="left"/>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val="en-US" w:eastAsia="zh-CN"/>
        </w:rPr>
        <w:t>七、服务方案</w:t>
      </w:r>
      <w:r>
        <w:rPr>
          <w:rFonts w:hint="eastAsia" w:ascii="宋体" w:hAnsi="宋体" w:cs="宋体"/>
          <w:b/>
          <w:bCs/>
          <w:color w:val="auto"/>
          <w:kern w:val="0"/>
          <w:sz w:val="28"/>
          <w:szCs w:val="28"/>
          <w:highlight w:val="none"/>
          <w:lang w:eastAsia="zh-CN"/>
        </w:rPr>
        <w:t>；</w:t>
      </w:r>
    </w:p>
    <w:p w14:paraId="6170DC1E">
      <w:pPr>
        <w:spacing w:line="560" w:lineRule="exact"/>
        <w:jc w:val="left"/>
        <w:rPr>
          <w:rFonts w:hint="eastAsia"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eastAsia="zh-CN"/>
        </w:rPr>
        <w:t>八、</w:t>
      </w:r>
      <w:r>
        <w:rPr>
          <w:rFonts w:hint="eastAsia" w:ascii="宋体" w:hAnsi="宋体" w:eastAsia="宋体" w:cs="宋体"/>
          <w:b/>
          <w:bCs/>
          <w:color w:val="auto"/>
          <w:kern w:val="0"/>
          <w:sz w:val="28"/>
          <w:szCs w:val="28"/>
          <w:highlight w:val="none"/>
          <w:lang w:val="en-US" w:eastAsia="zh-CN"/>
        </w:rPr>
        <w:t>保证金汇款凭证或投标保函</w:t>
      </w:r>
      <w:r>
        <w:rPr>
          <w:rFonts w:hint="eastAsia" w:ascii="宋体" w:hAnsi="宋体" w:cs="宋体"/>
          <w:b/>
          <w:bCs/>
          <w:color w:val="auto"/>
          <w:kern w:val="0"/>
          <w:sz w:val="28"/>
          <w:szCs w:val="28"/>
          <w:highlight w:val="none"/>
          <w:lang w:val="en-US" w:eastAsia="zh-CN"/>
        </w:rPr>
        <w:t>；</w:t>
      </w:r>
    </w:p>
    <w:p w14:paraId="1025F1B4">
      <w:pPr>
        <w:spacing w:line="56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rPr>
        <w:t>供应商认为需要提供的其他资料</w:t>
      </w:r>
      <w:r>
        <w:rPr>
          <w:rFonts w:hint="eastAsia" w:ascii="宋体" w:hAnsi="宋体" w:cs="宋体"/>
          <w:b/>
          <w:bCs/>
          <w:color w:val="auto"/>
          <w:kern w:val="0"/>
          <w:sz w:val="28"/>
          <w:szCs w:val="28"/>
          <w:highlight w:val="none"/>
          <w:lang w:eastAsia="zh-CN"/>
        </w:rPr>
        <w:t>。</w:t>
      </w:r>
    </w:p>
    <w:p w14:paraId="568C6940">
      <w:pPr>
        <w:pStyle w:val="4"/>
        <w:keepNext w:val="0"/>
        <w:keepLines w:val="0"/>
        <w:pageBreakBefore/>
        <w:spacing w:line="415" w:lineRule="auto"/>
        <w:rPr>
          <w:rFonts w:hint="eastAsia" w:ascii="宋体" w:hAnsi="宋体" w:eastAsia="宋体" w:cs="仿宋"/>
          <w:b w:val="0"/>
          <w:color w:val="auto"/>
          <w:sz w:val="28"/>
          <w:szCs w:val="30"/>
          <w:highlight w:val="none"/>
          <w:lang w:eastAsia="zh-CN"/>
        </w:rPr>
      </w:pPr>
      <w:r>
        <w:rPr>
          <w:rFonts w:hint="eastAsia" w:ascii="宋体" w:hAnsi="宋体" w:cs="仿宋"/>
          <w:b w:val="0"/>
          <w:color w:val="auto"/>
          <w:sz w:val="28"/>
          <w:szCs w:val="30"/>
          <w:highlight w:val="none"/>
          <w:lang w:val="en-US" w:eastAsia="zh-CN"/>
        </w:rPr>
        <w:t>附件1：</w:t>
      </w:r>
      <w:r>
        <w:rPr>
          <w:rFonts w:hint="eastAsia" w:ascii="宋体" w:hAnsi="宋体" w:cs="仿宋"/>
          <w:b w:val="0"/>
          <w:color w:val="auto"/>
          <w:sz w:val="28"/>
          <w:szCs w:val="30"/>
          <w:highlight w:val="none"/>
        </w:rPr>
        <w:t>中小企业声明函</w:t>
      </w:r>
      <w:r>
        <w:rPr>
          <w:rFonts w:hint="eastAsia" w:ascii="宋体" w:hAnsi="宋体" w:cs="仿宋"/>
          <w:b w:val="0"/>
          <w:color w:val="auto"/>
          <w:sz w:val="28"/>
          <w:szCs w:val="30"/>
          <w:highlight w:val="none"/>
          <w:lang w:eastAsia="zh-CN"/>
        </w:rPr>
        <w:t>（如适用）</w:t>
      </w:r>
    </w:p>
    <w:p w14:paraId="1A3F429C">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520" w:lineRule="exact"/>
        <w:ind w:left="0" w:right="0" w:firstLine="0"/>
        <w:jc w:val="center"/>
        <w:textAlignment w:val="auto"/>
        <w:rPr>
          <w:rFonts w:hint="eastAsia" w:ascii="宋体" w:hAnsi="宋体" w:eastAsia="宋体" w:cs="宋体"/>
          <w:i w:val="0"/>
          <w:iCs w:val="0"/>
          <w:caps w:val="0"/>
          <w:color w:val="auto"/>
          <w:spacing w:val="0"/>
          <w:sz w:val="21"/>
          <w:szCs w:val="21"/>
        </w:rPr>
      </w:pPr>
      <w:r>
        <w:rPr>
          <w:rStyle w:val="20"/>
          <w:rFonts w:hint="eastAsia" w:ascii="宋体" w:hAnsi="宋体" w:eastAsia="宋体" w:cs="宋体"/>
          <w:i w:val="0"/>
          <w:iCs w:val="0"/>
          <w:caps w:val="0"/>
          <w:color w:val="auto"/>
          <w:spacing w:val="0"/>
          <w:kern w:val="0"/>
          <w:sz w:val="28"/>
          <w:szCs w:val="28"/>
          <w:shd w:val="clear" w:color="auto" w:fill="FFFFFF"/>
          <w:lang w:val="en-US" w:eastAsia="zh-CN" w:bidi="ar"/>
        </w:rPr>
        <w:t>中小企业声明函（服务）</w:t>
      </w:r>
    </w:p>
    <w:p w14:paraId="088CD4C2">
      <w:pPr>
        <w:pStyle w:val="6"/>
        <w:keepNext w:val="0"/>
        <w:keepLines w:val="0"/>
        <w:pageBreakBefore w:val="0"/>
        <w:kinsoku/>
        <w:wordWrap/>
        <w:overflowPunct/>
        <w:topLinePunct w:val="0"/>
        <w:bidi w:val="0"/>
        <w:adjustRightInd/>
        <w:snapToGrid/>
        <w:spacing w:before="5" w:line="520" w:lineRule="exact"/>
        <w:ind w:left="13" w:leftChars="0" w:right="-27" w:rightChars="-13" w:firstLine="427" w:firstLineChars="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本公司（联合体）郑重声明，根据《政府采购促进中小企业发展管理办法》（财库﹝2020﹞46号）的规定，本公司（联合体）参加</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（单位名称）的</w:t>
      </w:r>
      <w:r>
        <w:rPr>
          <w:rFonts w:hint="eastAsia" w:ascii="宋体" w:hAnsi="宋体" w:eastAsia="宋体" w:cs="宋体"/>
          <w:color w:val="auto"/>
          <w:sz w:val="28"/>
          <w:szCs w:val="28"/>
          <w:u w:val="single"/>
          <w:lang w:val="en-US" w:eastAsia="zh-CN"/>
        </w:rPr>
        <w:t>（项目名称）</w:t>
      </w:r>
      <w:r>
        <w:rPr>
          <w:rFonts w:hint="eastAsia" w:ascii="宋体" w:hAnsi="宋体" w:eastAsia="宋体" w:cs="宋体"/>
          <w:color w:val="auto"/>
          <w:sz w:val="28"/>
          <w:szCs w:val="28"/>
          <w:lang w:val="en-US" w:eastAsia="zh-CN"/>
        </w:rPr>
        <w:t>采购活动，服务全部由符合政策要求的中小企业承接。相关企业（含联合体中的中小企业、签订分包意向协议的中小企业）的具体情况如下：</w:t>
      </w:r>
    </w:p>
    <w:p w14:paraId="2522CE26">
      <w:pPr>
        <w:pStyle w:val="6"/>
        <w:keepNext w:val="0"/>
        <w:keepLines w:val="0"/>
        <w:pageBreakBefore w:val="0"/>
        <w:kinsoku/>
        <w:wordWrap/>
        <w:overflowPunct/>
        <w:topLinePunct w:val="0"/>
        <w:bidi w:val="0"/>
        <w:adjustRightInd/>
        <w:snapToGrid/>
        <w:spacing w:before="5" w:line="520" w:lineRule="exact"/>
        <w:ind w:left="13" w:leftChars="0" w:right="-27" w:rightChars="-13" w:firstLine="427" w:firstLineChars="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（标的名称），属于</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（采购文件中明确的所属行业）；承建（承接）企业为 </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（企业名称），从业人员</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人，营业收入为</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万元，资产总额为</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万元，属于</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（中型企业、小型企业、微型企业）；</w:t>
      </w:r>
    </w:p>
    <w:p w14:paraId="44F4BD03">
      <w:pPr>
        <w:pStyle w:val="6"/>
        <w:keepNext w:val="0"/>
        <w:keepLines w:val="0"/>
        <w:pageBreakBefore w:val="0"/>
        <w:kinsoku/>
        <w:wordWrap/>
        <w:overflowPunct/>
        <w:topLinePunct w:val="0"/>
        <w:bidi w:val="0"/>
        <w:adjustRightInd/>
        <w:snapToGrid/>
        <w:spacing w:before="5" w:line="520" w:lineRule="exact"/>
        <w:ind w:left="13" w:leftChars="0" w:right="-27" w:rightChars="-13" w:firstLine="427" w:firstLineChars="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（标的名称），属于</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（采购文件中明确的所属行业）行业；承建</w:t>
      </w:r>
      <w:bookmarkStart w:id="99" w:name="_GoBack"/>
      <w:bookmarkEnd w:id="99"/>
      <w:r>
        <w:rPr>
          <w:rFonts w:hint="eastAsia" w:ascii="宋体" w:hAnsi="宋体" w:eastAsia="宋体" w:cs="宋体"/>
          <w:color w:val="auto"/>
          <w:sz w:val="28"/>
          <w:szCs w:val="28"/>
          <w:lang w:val="en-US" w:eastAsia="zh-CN"/>
        </w:rPr>
        <w:t>（承接）企业为 </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（企业名称），从业人员</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人，营业收入为</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万元，资产总额为</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万元，属于</w:t>
      </w:r>
      <w:r>
        <w:rPr>
          <w:rFonts w:hint="eastAsia" w:ascii="宋体" w:hAnsi="宋体" w:eastAsia="宋体" w:cs="宋体"/>
          <w:color w:val="auto"/>
          <w:sz w:val="28"/>
          <w:szCs w:val="28"/>
          <w:u w:val="single"/>
          <w:lang w:val="en-US" w:eastAsia="zh-CN"/>
        </w:rPr>
        <w:t>     </w:t>
      </w:r>
      <w:r>
        <w:rPr>
          <w:rFonts w:hint="eastAsia" w:ascii="宋体" w:hAnsi="宋体" w:eastAsia="宋体" w:cs="宋体"/>
          <w:color w:val="auto"/>
          <w:sz w:val="28"/>
          <w:szCs w:val="28"/>
          <w:lang w:val="en-US" w:eastAsia="zh-CN"/>
        </w:rPr>
        <w:t>（中型企业、小型企业、微型企业）；</w:t>
      </w:r>
    </w:p>
    <w:p w14:paraId="33E9F2CC">
      <w:pPr>
        <w:pStyle w:val="6"/>
        <w:keepNext w:val="0"/>
        <w:keepLines w:val="0"/>
        <w:pageBreakBefore w:val="0"/>
        <w:kinsoku/>
        <w:wordWrap/>
        <w:overflowPunct/>
        <w:topLinePunct w:val="0"/>
        <w:bidi w:val="0"/>
        <w:adjustRightInd/>
        <w:snapToGrid/>
        <w:spacing w:before="5" w:line="520" w:lineRule="exact"/>
        <w:ind w:left="13" w:leftChars="0" w:right="-27" w:rightChars="-13" w:firstLine="427" w:firstLineChars="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p>
    <w:p w14:paraId="3ED79163">
      <w:pPr>
        <w:pStyle w:val="6"/>
        <w:keepNext w:val="0"/>
        <w:keepLines w:val="0"/>
        <w:pageBreakBefore w:val="0"/>
        <w:kinsoku/>
        <w:wordWrap/>
        <w:overflowPunct/>
        <w:topLinePunct w:val="0"/>
        <w:bidi w:val="0"/>
        <w:adjustRightInd/>
        <w:snapToGrid/>
        <w:spacing w:before="5" w:line="520" w:lineRule="exact"/>
        <w:ind w:left="13" w:leftChars="0" w:right="-27" w:rightChars="-13" w:firstLine="427" w:firstLineChars="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以上企业，不属于大企业的分支机构，不存在控股股东为大企业的情形，也不存在与大企业的负责人为同一人的情形。</w:t>
      </w:r>
    </w:p>
    <w:p w14:paraId="69B1A3B7">
      <w:pPr>
        <w:pStyle w:val="6"/>
        <w:keepNext w:val="0"/>
        <w:keepLines w:val="0"/>
        <w:pageBreakBefore w:val="0"/>
        <w:kinsoku/>
        <w:wordWrap/>
        <w:overflowPunct/>
        <w:topLinePunct w:val="0"/>
        <w:bidi w:val="0"/>
        <w:adjustRightInd/>
        <w:snapToGrid/>
        <w:spacing w:before="5" w:line="520" w:lineRule="exact"/>
        <w:ind w:left="13" w:leftChars="0" w:right="-27" w:rightChars="-13" w:firstLine="427" w:firstLineChars="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color w:val="auto"/>
          <w:sz w:val="28"/>
          <w:szCs w:val="28"/>
          <w:lang w:val="en-US" w:eastAsia="zh-CN"/>
        </w:rPr>
        <w:t>本企业对上述声明内容的真实性负责。如有虚假，将依法承担相应责任。</w:t>
      </w:r>
      <w:r>
        <w:rPr>
          <w:rFonts w:hint="eastAsia" w:ascii="宋体" w:hAnsi="宋体" w:eastAsia="宋体" w:cs="宋体"/>
          <w:i w:val="0"/>
          <w:iCs w:val="0"/>
          <w:caps w:val="0"/>
          <w:color w:val="auto"/>
          <w:spacing w:val="0"/>
          <w:kern w:val="0"/>
          <w:sz w:val="28"/>
          <w:szCs w:val="28"/>
          <w:shd w:val="clear" w:color="auto" w:fill="FFFFFF"/>
          <w:lang w:val="en-US" w:eastAsia="zh-CN" w:bidi="ar"/>
        </w:rPr>
        <w:t>  </w:t>
      </w:r>
    </w:p>
    <w:p w14:paraId="387642A0">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400" w:lineRule="exact"/>
        <w:ind w:left="0" w:right="-27" w:rightChars="-13" w:firstLine="528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shd w:val="clear" w:color="auto" w:fill="FFFFFF"/>
          <w:lang w:val="en-US" w:eastAsia="zh-CN" w:bidi="ar"/>
        </w:rPr>
        <w:t>企业名称（盖章）：</w:t>
      </w:r>
    </w:p>
    <w:p w14:paraId="71FBB328">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400" w:lineRule="exact"/>
        <w:ind w:left="0" w:right="-27" w:rightChars="-13" w:firstLine="0"/>
        <w:jc w:val="center"/>
        <w:textAlignment w:val="auto"/>
        <w:rPr>
          <w:rFonts w:hint="eastAsia"/>
          <w:color w:val="auto"/>
          <w:highlight w:val="none"/>
          <w:lang w:val="en-US" w:eastAsia="zh-CN"/>
        </w:rPr>
      </w:pPr>
      <w:r>
        <w:rPr>
          <w:rFonts w:hint="eastAsia" w:ascii="宋体" w:hAnsi="宋体" w:eastAsia="宋体" w:cs="宋体"/>
          <w:i w:val="0"/>
          <w:iCs w:val="0"/>
          <w:caps w:val="0"/>
          <w:color w:val="auto"/>
          <w:spacing w:val="0"/>
          <w:kern w:val="0"/>
          <w:sz w:val="28"/>
          <w:szCs w:val="28"/>
          <w:shd w:val="clear" w:color="auto" w:fill="FFFFFF"/>
          <w:lang w:val="en-US" w:eastAsia="zh-CN" w:bidi="ar"/>
        </w:rPr>
        <w:t xml:space="preserve">                             日 期：</w:t>
      </w:r>
    </w:p>
    <w:p w14:paraId="110DDD18">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注：从业人员、营业收入、资产总额填报上一年度数据,无一年度数据的新成立企业可不填报。</w:t>
      </w:r>
    </w:p>
    <w:p w14:paraId="1DF51623">
      <w:pPr>
        <w:pStyle w:val="4"/>
        <w:keepNext w:val="0"/>
        <w:keepLines w:val="0"/>
        <w:pageBreakBefore/>
        <w:spacing w:line="415" w:lineRule="auto"/>
        <w:rPr>
          <w:rFonts w:hint="eastAsia" w:ascii="宋体" w:hAnsi="宋体" w:eastAsia="宋体" w:cs="仿宋"/>
          <w:b w:val="0"/>
          <w:color w:val="auto"/>
          <w:sz w:val="28"/>
          <w:szCs w:val="30"/>
          <w:highlight w:val="none"/>
          <w:lang w:eastAsia="zh-CN"/>
        </w:rPr>
      </w:pPr>
      <w:r>
        <w:rPr>
          <w:rFonts w:hint="eastAsia" w:ascii="宋体" w:hAnsi="宋体" w:eastAsia="宋体" w:cs="仿宋"/>
          <w:b w:val="0"/>
          <w:color w:val="auto"/>
          <w:sz w:val="28"/>
          <w:szCs w:val="30"/>
          <w:highlight w:val="none"/>
          <w:lang w:eastAsia="zh-CN"/>
        </w:rPr>
        <w:t>附件</w:t>
      </w:r>
      <w:r>
        <w:rPr>
          <w:rFonts w:hint="eastAsia" w:ascii="宋体" w:hAnsi="宋体" w:eastAsia="宋体" w:cs="仿宋"/>
          <w:b w:val="0"/>
          <w:color w:val="auto"/>
          <w:sz w:val="28"/>
          <w:szCs w:val="30"/>
          <w:highlight w:val="none"/>
          <w:lang w:val="en-US" w:eastAsia="zh-CN"/>
        </w:rPr>
        <w:t>2：</w:t>
      </w:r>
      <w:r>
        <w:rPr>
          <w:rFonts w:hint="eastAsia" w:ascii="宋体" w:hAnsi="宋体" w:eastAsia="宋体" w:cs="仿宋"/>
          <w:b w:val="0"/>
          <w:color w:val="auto"/>
          <w:sz w:val="28"/>
          <w:szCs w:val="30"/>
          <w:highlight w:val="none"/>
          <w:lang w:eastAsia="zh-CN"/>
        </w:rPr>
        <w:t>残疾人福利性单位声明函（如适用）</w:t>
      </w:r>
    </w:p>
    <w:p w14:paraId="7B0CD3F8">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cs="仿宋"/>
          <w:b/>
          <w:bCs/>
          <w:color w:val="auto"/>
          <w:spacing w:val="20"/>
          <w:sz w:val="28"/>
          <w:szCs w:val="30"/>
          <w:highlight w:val="none"/>
        </w:rPr>
      </w:pPr>
      <w:bookmarkStart w:id="97" w:name="OLE_LINK14"/>
      <w:bookmarkStart w:id="98" w:name="OLE_LINK13"/>
      <w:r>
        <w:rPr>
          <w:rFonts w:hint="eastAsia" w:ascii="宋体" w:hAnsi="宋体" w:cs="仿宋"/>
          <w:b/>
          <w:bCs/>
          <w:color w:val="auto"/>
          <w:spacing w:val="20"/>
          <w:sz w:val="28"/>
          <w:szCs w:val="30"/>
          <w:highlight w:val="none"/>
        </w:rPr>
        <w:t>残疾人福利性单位声明函</w:t>
      </w:r>
      <w:bookmarkEnd w:id="97"/>
      <w:bookmarkEnd w:id="98"/>
    </w:p>
    <w:p w14:paraId="6226D10E">
      <w:pPr>
        <w:spacing w:line="560" w:lineRule="exact"/>
        <w:ind w:firstLine="560" w:firstLineChars="200"/>
        <w:rPr>
          <w:rFonts w:hint="eastAsia" w:ascii="宋体" w:hAnsi="宋体" w:cs="仿宋"/>
          <w:color w:val="auto"/>
          <w:sz w:val="28"/>
          <w:szCs w:val="30"/>
          <w:highlight w:val="none"/>
        </w:rPr>
      </w:pPr>
      <w:r>
        <w:rPr>
          <w:rFonts w:hint="eastAsia" w:ascii="宋体" w:hAnsi="宋体" w:cs="仿宋"/>
          <w:color w:val="auto"/>
          <w:sz w:val="28"/>
          <w:szCs w:val="30"/>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仿宋"/>
          <w:color w:val="auto"/>
          <w:sz w:val="28"/>
          <w:szCs w:val="30"/>
          <w:highlight w:val="none"/>
          <w:u w:val="single"/>
          <w:lang w:val="en-US" w:eastAsia="zh-CN"/>
        </w:rPr>
        <w:t xml:space="preserve">      </w:t>
      </w:r>
      <w:r>
        <w:rPr>
          <w:rFonts w:hint="eastAsia" w:ascii="宋体" w:hAnsi="宋体" w:cs="仿宋"/>
          <w:color w:val="auto"/>
          <w:sz w:val="28"/>
          <w:szCs w:val="30"/>
          <w:highlight w:val="none"/>
          <w:lang w:eastAsia="zh-CN"/>
        </w:rPr>
        <w:t>项目</w:t>
      </w:r>
      <w:r>
        <w:rPr>
          <w:rFonts w:hint="eastAsia" w:ascii="宋体" w:hAnsi="宋体" w:cs="仿宋"/>
          <w:color w:val="auto"/>
          <w:sz w:val="28"/>
          <w:szCs w:val="30"/>
          <w:highlight w:val="none"/>
        </w:rPr>
        <w:t>项目采购活动由本单位提供服务。</w:t>
      </w:r>
    </w:p>
    <w:p w14:paraId="284F9464">
      <w:pPr>
        <w:spacing w:line="560" w:lineRule="exact"/>
        <w:ind w:firstLine="560" w:firstLineChars="200"/>
        <w:rPr>
          <w:rFonts w:hint="eastAsia" w:ascii="宋体" w:hAnsi="宋体" w:cs="仿宋"/>
          <w:color w:val="auto"/>
          <w:sz w:val="28"/>
          <w:szCs w:val="30"/>
          <w:highlight w:val="none"/>
        </w:rPr>
      </w:pPr>
      <w:r>
        <w:rPr>
          <w:rFonts w:hint="eastAsia" w:ascii="宋体" w:hAnsi="宋体" w:cs="仿宋"/>
          <w:color w:val="auto"/>
          <w:sz w:val="28"/>
          <w:szCs w:val="30"/>
          <w:highlight w:val="none"/>
        </w:rPr>
        <w:t>本单位对上述声明的真实性负责。如有虚假，将依法承担相应责任。</w:t>
      </w:r>
    </w:p>
    <w:p w14:paraId="6F28F127">
      <w:pPr>
        <w:spacing w:before="240" w:beforeLines="100"/>
        <w:jc w:val="right"/>
        <w:rPr>
          <w:rFonts w:hint="eastAsia" w:ascii="宋体" w:hAnsi="宋体" w:cs="仿宋"/>
          <w:color w:val="auto"/>
          <w:sz w:val="28"/>
          <w:szCs w:val="30"/>
          <w:highlight w:val="none"/>
        </w:rPr>
      </w:pPr>
      <w:r>
        <w:rPr>
          <w:rFonts w:hint="eastAsia" w:ascii="宋体" w:hAnsi="宋体" w:cs="仿宋"/>
          <w:color w:val="auto"/>
          <w:sz w:val="28"/>
          <w:szCs w:val="30"/>
          <w:highlight w:val="none"/>
        </w:rPr>
        <w:t xml:space="preserve">            供应商全称</w:t>
      </w:r>
      <w:r>
        <w:rPr>
          <w:rFonts w:hint="eastAsia" w:ascii="宋体" w:hAnsi="宋体"/>
          <w:color w:val="auto"/>
          <w:sz w:val="28"/>
          <w:szCs w:val="30"/>
          <w:highlight w:val="none"/>
        </w:rPr>
        <w:t>（法人电子印章）</w:t>
      </w:r>
      <w:r>
        <w:rPr>
          <w:rFonts w:hint="eastAsia" w:ascii="宋体" w:hAnsi="宋体" w:cs="仿宋"/>
          <w:color w:val="auto"/>
          <w:sz w:val="28"/>
          <w:szCs w:val="30"/>
          <w:highlight w:val="none"/>
        </w:rPr>
        <w:t>：</w:t>
      </w:r>
    </w:p>
    <w:p w14:paraId="5819E94B">
      <w:pPr>
        <w:spacing w:before="240" w:beforeLines="100"/>
        <w:jc w:val="right"/>
        <w:rPr>
          <w:rFonts w:hint="eastAsia" w:ascii="宋体" w:hAnsi="宋体" w:cs="仿宋"/>
          <w:color w:val="auto"/>
          <w:sz w:val="28"/>
          <w:szCs w:val="30"/>
          <w:highlight w:val="none"/>
        </w:rPr>
      </w:pPr>
      <w:r>
        <w:rPr>
          <w:rFonts w:hint="eastAsia" w:ascii="宋体" w:hAnsi="宋体" w:cs="仿宋"/>
          <w:color w:val="auto"/>
          <w:sz w:val="28"/>
          <w:szCs w:val="30"/>
          <w:highlight w:val="none"/>
        </w:rPr>
        <w:t xml:space="preserve">   日  期：</w:t>
      </w:r>
    </w:p>
    <w:p w14:paraId="6BEE0AE6">
      <w:pPr>
        <w:rPr>
          <w:rFonts w:hint="eastAsia" w:ascii="宋体" w:hAnsi="宋体" w:cs="仿宋"/>
          <w:color w:val="auto"/>
          <w:sz w:val="28"/>
          <w:szCs w:val="30"/>
          <w:highlight w:val="none"/>
        </w:rPr>
      </w:pPr>
    </w:p>
    <w:p w14:paraId="2C64259A">
      <w:pPr>
        <w:rPr>
          <w:rFonts w:hint="eastAsia" w:ascii="宋体" w:hAnsi="宋体" w:cs="仿宋"/>
          <w:color w:val="auto"/>
          <w:sz w:val="28"/>
          <w:szCs w:val="30"/>
          <w:highlight w:val="none"/>
        </w:rPr>
      </w:pPr>
    </w:p>
    <w:p w14:paraId="67F6185C">
      <w:pPr>
        <w:pStyle w:val="4"/>
        <w:keepNext w:val="0"/>
        <w:keepLines w:val="0"/>
        <w:pageBreakBefore/>
        <w:spacing w:line="415" w:lineRule="auto"/>
        <w:rPr>
          <w:rFonts w:hint="eastAsia" w:ascii="宋体" w:hAnsi="宋体" w:eastAsia="宋体" w:cs="仿宋"/>
          <w:b w:val="0"/>
          <w:color w:val="auto"/>
          <w:sz w:val="28"/>
          <w:szCs w:val="30"/>
          <w:highlight w:val="none"/>
          <w:lang w:eastAsia="zh-CN"/>
        </w:rPr>
      </w:pPr>
      <w:r>
        <w:rPr>
          <w:rFonts w:hint="eastAsia" w:ascii="宋体" w:hAnsi="宋体" w:eastAsia="宋体" w:cs="仿宋"/>
          <w:b w:val="0"/>
          <w:color w:val="auto"/>
          <w:sz w:val="28"/>
          <w:szCs w:val="30"/>
          <w:highlight w:val="none"/>
          <w:lang w:eastAsia="zh-CN"/>
        </w:rPr>
        <w:t>附件</w:t>
      </w:r>
      <w:r>
        <w:rPr>
          <w:rFonts w:hint="eastAsia" w:ascii="宋体" w:hAnsi="宋体" w:eastAsia="宋体" w:cs="仿宋"/>
          <w:b w:val="0"/>
          <w:color w:val="auto"/>
          <w:sz w:val="28"/>
          <w:szCs w:val="30"/>
          <w:highlight w:val="none"/>
          <w:lang w:val="en-US" w:eastAsia="zh-CN"/>
        </w:rPr>
        <w:t>3：</w:t>
      </w:r>
      <w:r>
        <w:rPr>
          <w:rFonts w:hint="eastAsia" w:ascii="宋体" w:hAnsi="宋体" w:eastAsia="宋体" w:cs="仿宋"/>
          <w:b w:val="0"/>
          <w:color w:val="auto"/>
          <w:sz w:val="28"/>
          <w:szCs w:val="30"/>
          <w:highlight w:val="none"/>
          <w:lang w:eastAsia="zh-CN"/>
        </w:rPr>
        <w:t>监狱企业声明函（如适用）</w:t>
      </w:r>
    </w:p>
    <w:p w14:paraId="2B405604">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宋体" w:hAnsi="宋体" w:cs="仿宋"/>
          <w:b/>
          <w:bCs/>
          <w:color w:val="auto"/>
          <w:spacing w:val="20"/>
          <w:sz w:val="28"/>
          <w:szCs w:val="30"/>
          <w:highlight w:val="none"/>
        </w:rPr>
      </w:pPr>
      <w:r>
        <w:rPr>
          <w:rFonts w:hint="eastAsia" w:ascii="宋体" w:hAnsi="宋体" w:cs="仿宋"/>
          <w:b/>
          <w:bCs/>
          <w:color w:val="auto"/>
          <w:spacing w:val="20"/>
          <w:sz w:val="28"/>
          <w:szCs w:val="30"/>
          <w:highlight w:val="none"/>
        </w:rPr>
        <w:t>监狱企业声明函</w:t>
      </w:r>
    </w:p>
    <w:p w14:paraId="525661A4">
      <w:pPr>
        <w:spacing w:before="240" w:beforeLines="100" w:line="560" w:lineRule="exact"/>
        <w:ind w:firstLine="560" w:firstLineChars="200"/>
        <w:rPr>
          <w:rFonts w:hint="eastAsia" w:ascii="宋体" w:hAnsi="宋体" w:cs="仿宋"/>
          <w:color w:val="auto"/>
          <w:sz w:val="28"/>
          <w:szCs w:val="30"/>
          <w:highlight w:val="none"/>
        </w:rPr>
      </w:pPr>
      <w:r>
        <w:rPr>
          <w:rFonts w:hint="eastAsia" w:ascii="宋体" w:hAnsi="宋体" w:cs="仿宋"/>
          <w:color w:val="auto"/>
          <w:sz w:val="28"/>
          <w:szCs w:val="30"/>
          <w:highlight w:val="none"/>
        </w:rPr>
        <w:t>本单位郑重声明：《财政部司法部关于政府采购支持监狱企业发展有关问题的通知》(财库〔2014〕68号)规定，本单位为符合条件的监狱企业，本单位参加</w:t>
      </w:r>
      <w:r>
        <w:rPr>
          <w:rFonts w:hint="eastAsia" w:ascii="宋体" w:hAnsi="宋体" w:cs="仿宋"/>
          <w:color w:val="auto"/>
          <w:sz w:val="28"/>
          <w:szCs w:val="30"/>
          <w:highlight w:val="none"/>
          <w:u w:val="single"/>
          <w:lang w:val="en-US" w:eastAsia="zh-CN"/>
        </w:rPr>
        <w:t xml:space="preserve">             </w:t>
      </w:r>
      <w:r>
        <w:rPr>
          <w:rFonts w:hint="eastAsia" w:ascii="宋体" w:hAnsi="宋体" w:cs="仿宋"/>
          <w:color w:val="auto"/>
          <w:sz w:val="28"/>
          <w:szCs w:val="30"/>
          <w:highlight w:val="none"/>
        </w:rPr>
        <w:t>单位的</w:t>
      </w:r>
      <w:r>
        <w:rPr>
          <w:rFonts w:hint="eastAsia" w:ascii="宋体" w:hAnsi="宋体" w:cs="仿宋"/>
          <w:color w:val="auto"/>
          <w:sz w:val="28"/>
          <w:szCs w:val="30"/>
          <w:highlight w:val="none"/>
          <w:u w:val="single"/>
          <w:lang w:val="en-US" w:eastAsia="zh-CN"/>
        </w:rPr>
        <w:t xml:space="preserve">       </w:t>
      </w:r>
      <w:r>
        <w:rPr>
          <w:rFonts w:hint="eastAsia" w:ascii="宋体" w:hAnsi="宋体" w:cs="仿宋"/>
          <w:color w:val="auto"/>
          <w:sz w:val="28"/>
          <w:szCs w:val="30"/>
          <w:highlight w:val="none"/>
        </w:rPr>
        <w:t>（项目编号：</w:t>
      </w:r>
      <w:r>
        <w:rPr>
          <w:rFonts w:hint="eastAsia" w:ascii="宋体" w:hAnsi="宋体" w:cs="仿宋"/>
          <w:color w:val="auto"/>
          <w:sz w:val="28"/>
          <w:szCs w:val="30"/>
          <w:highlight w:val="none"/>
          <w:u w:val="single"/>
          <w:lang w:val="en-US" w:eastAsia="zh-CN"/>
        </w:rPr>
        <w:t xml:space="preserve">          </w:t>
      </w:r>
      <w:r>
        <w:rPr>
          <w:rFonts w:hint="eastAsia" w:ascii="宋体" w:hAnsi="宋体" w:cs="仿宋"/>
          <w:color w:val="auto"/>
          <w:sz w:val="28"/>
          <w:szCs w:val="30"/>
          <w:highlight w:val="none"/>
        </w:rPr>
        <w:t>）采购活动由本单位提供服务。</w:t>
      </w:r>
    </w:p>
    <w:p w14:paraId="55EC214F">
      <w:pPr>
        <w:spacing w:before="240" w:beforeLines="100" w:line="560" w:lineRule="exact"/>
        <w:ind w:firstLine="560" w:firstLineChars="200"/>
        <w:rPr>
          <w:rFonts w:hint="eastAsia" w:ascii="宋体" w:hAnsi="宋体" w:cs="仿宋"/>
          <w:color w:val="auto"/>
          <w:sz w:val="28"/>
          <w:szCs w:val="30"/>
          <w:highlight w:val="none"/>
        </w:rPr>
      </w:pPr>
      <w:r>
        <w:rPr>
          <w:rFonts w:hint="eastAsia" w:ascii="宋体" w:hAnsi="宋体" w:cs="仿宋"/>
          <w:color w:val="auto"/>
          <w:sz w:val="28"/>
          <w:szCs w:val="30"/>
          <w:highlight w:val="none"/>
        </w:rPr>
        <w:t>本单位对上述声明的真实性负责。如有虚假，将依法承担相应责任。</w:t>
      </w:r>
    </w:p>
    <w:p w14:paraId="2D76AD1B">
      <w:pPr>
        <w:spacing w:line="560" w:lineRule="exact"/>
        <w:ind w:firstLine="560" w:firstLineChars="200"/>
        <w:rPr>
          <w:rFonts w:hint="eastAsia" w:ascii="宋体" w:hAnsi="宋体" w:cs="仿宋"/>
          <w:color w:val="auto"/>
          <w:sz w:val="28"/>
          <w:szCs w:val="30"/>
          <w:highlight w:val="none"/>
        </w:rPr>
      </w:pPr>
    </w:p>
    <w:p w14:paraId="477F4C44">
      <w:pPr>
        <w:spacing w:line="560" w:lineRule="exact"/>
        <w:ind w:firstLine="560" w:firstLineChars="200"/>
        <w:rPr>
          <w:rFonts w:hint="eastAsia" w:ascii="宋体" w:hAnsi="宋体" w:cs="仿宋"/>
          <w:color w:val="auto"/>
          <w:sz w:val="28"/>
          <w:szCs w:val="30"/>
          <w:highlight w:val="none"/>
        </w:rPr>
      </w:pPr>
    </w:p>
    <w:p w14:paraId="6B7E676B">
      <w:pPr>
        <w:spacing w:line="560" w:lineRule="exact"/>
        <w:ind w:firstLine="560" w:firstLineChars="200"/>
        <w:jc w:val="right"/>
        <w:rPr>
          <w:rFonts w:hint="eastAsia" w:ascii="宋体" w:hAnsi="宋体" w:cs="仿宋"/>
          <w:color w:val="auto"/>
          <w:sz w:val="28"/>
          <w:szCs w:val="30"/>
          <w:highlight w:val="none"/>
        </w:rPr>
      </w:pPr>
      <w:r>
        <w:rPr>
          <w:rFonts w:hint="eastAsia" w:ascii="宋体" w:hAnsi="宋体" w:cs="仿宋"/>
          <w:color w:val="auto"/>
          <w:sz w:val="28"/>
          <w:szCs w:val="30"/>
          <w:highlight w:val="none"/>
        </w:rPr>
        <w:t xml:space="preserve">                 供应商全称</w:t>
      </w:r>
      <w:r>
        <w:rPr>
          <w:rFonts w:hint="eastAsia" w:ascii="宋体" w:hAnsi="宋体"/>
          <w:color w:val="auto"/>
          <w:sz w:val="28"/>
          <w:szCs w:val="30"/>
          <w:highlight w:val="none"/>
        </w:rPr>
        <w:t>（法人电子印章）</w:t>
      </w:r>
      <w:r>
        <w:rPr>
          <w:rFonts w:hint="eastAsia" w:ascii="宋体" w:hAnsi="宋体" w:cs="仿宋"/>
          <w:color w:val="auto"/>
          <w:sz w:val="28"/>
          <w:szCs w:val="30"/>
          <w:highlight w:val="none"/>
        </w:rPr>
        <w:t>：</w:t>
      </w:r>
    </w:p>
    <w:p w14:paraId="7E2BB7F6">
      <w:pPr>
        <w:spacing w:line="560" w:lineRule="exact"/>
        <w:ind w:firstLine="560" w:firstLineChars="200"/>
        <w:jc w:val="right"/>
        <w:rPr>
          <w:rFonts w:hint="eastAsia" w:ascii="宋体" w:hAnsi="宋体" w:cs="仿宋"/>
          <w:color w:val="auto"/>
          <w:sz w:val="28"/>
          <w:szCs w:val="30"/>
          <w:highlight w:val="none"/>
        </w:rPr>
      </w:pPr>
      <w:r>
        <w:rPr>
          <w:rFonts w:hint="eastAsia" w:ascii="宋体" w:hAnsi="宋体" w:cs="仿宋"/>
          <w:color w:val="auto"/>
          <w:sz w:val="28"/>
          <w:szCs w:val="30"/>
          <w:highlight w:val="none"/>
        </w:rPr>
        <w:t xml:space="preserve">             日  期：</w:t>
      </w:r>
    </w:p>
    <w:p w14:paraId="5ED72D7E">
      <w:pPr>
        <w:rPr>
          <w:rFonts w:hint="eastAsia" w:ascii="宋体" w:hAnsi="宋体" w:cs="仿宋"/>
          <w:color w:val="auto"/>
          <w:sz w:val="28"/>
          <w:szCs w:val="30"/>
          <w:highlight w:val="none"/>
        </w:rPr>
      </w:pPr>
      <w:r>
        <w:rPr>
          <w:rFonts w:hint="eastAsia" w:ascii="宋体" w:hAnsi="宋体" w:cs="仿宋"/>
          <w:color w:val="auto"/>
          <w:sz w:val="28"/>
          <w:szCs w:val="30"/>
          <w:highlight w:val="none"/>
        </w:rPr>
        <w:br w:type="page"/>
      </w:r>
    </w:p>
    <w:p w14:paraId="6E9EE923">
      <w:pPr>
        <w:pStyle w:val="4"/>
        <w:keepNext w:val="0"/>
        <w:keepLines w:val="0"/>
        <w:pageBreakBefore/>
        <w:spacing w:line="415" w:lineRule="auto"/>
        <w:rPr>
          <w:rFonts w:hint="eastAsia" w:ascii="宋体" w:hAnsi="宋体" w:eastAsia="宋体" w:cs="宋体"/>
          <w:b/>
          <w:bCs/>
          <w:color w:val="auto"/>
          <w:spacing w:val="10"/>
          <w:kern w:val="0"/>
          <w:sz w:val="28"/>
          <w:szCs w:val="28"/>
          <w:highlight w:val="none"/>
        </w:rPr>
      </w:pPr>
      <w:r>
        <w:rPr>
          <w:rFonts w:hint="eastAsia" w:ascii="宋体" w:hAnsi="宋体" w:eastAsia="宋体" w:cs="仿宋"/>
          <w:b w:val="0"/>
          <w:color w:val="auto"/>
          <w:sz w:val="28"/>
          <w:szCs w:val="30"/>
          <w:highlight w:val="none"/>
          <w:lang w:eastAsia="zh-CN"/>
        </w:rPr>
        <w:t>附件</w:t>
      </w:r>
      <w:r>
        <w:rPr>
          <w:rFonts w:hint="eastAsia" w:ascii="宋体" w:hAnsi="宋体" w:eastAsia="宋体" w:cs="仿宋"/>
          <w:b w:val="0"/>
          <w:color w:val="auto"/>
          <w:sz w:val="28"/>
          <w:szCs w:val="30"/>
          <w:highlight w:val="none"/>
          <w:lang w:val="en-US" w:eastAsia="zh-CN"/>
        </w:rPr>
        <w:t>4：关于符合本国产品标准的声明函（如适用）</w:t>
      </w:r>
    </w:p>
    <w:p w14:paraId="5EE6B7D3">
      <w:pPr>
        <w:snapToGrid w:val="0"/>
        <w:spacing w:line="500" w:lineRule="exact"/>
        <w:jc w:val="center"/>
        <w:rPr>
          <w:rFonts w:hint="default" w:ascii="宋体" w:hAnsi="宋体" w:eastAsia="宋体" w:cs="宋体"/>
          <w:b/>
          <w:bCs/>
          <w:color w:val="auto"/>
          <w:spacing w:val="10"/>
          <w:kern w:val="0"/>
          <w:sz w:val="28"/>
          <w:szCs w:val="28"/>
          <w:highlight w:val="none"/>
          <w:lang w:val="en-US" w:eastAsia="zh-CN"/>
        </w:rPr>
      </w:pPr>
      <w:r>
        <w:rPr>
          <w:rFonts w:hint="eastAsia" w:ascii="宋体" w:hAnsi="宋体" w:eastAsia="宋体" w:cs="宋体"/>
          <w:b/>
          <w:bCs/>
          <w:color w:val="auto"/>
          <w:spacing w:val="10"/>
          <w:kern w:val="0"/>
          <w:sz w:val="28"/>
          <w:szCs w:val="28"/>
          <w:highlight w:val="none"/>
        </w:rPr>
        <w:t>关于符合本国产品标准的声明函</w:t>
      </w:r>
      <w:r>
        <w:rPr>
          <w:rFonts w:hint="eastAsia" w:ascii="宋体" w:hAnsi="宋体" w:eastAsia="宋体" w:cs="宋体"/>
          <w:b/>
          <w:bCs/>
          <w:color w:val="auto"/>
          <w:spacing w:val="10"/>
          <w:kern w:val="0"/>
          <w:sz w:val="28"/>
          <w:szCs w:val="28"/>
          <w:highlight w:val="none"/>
          <w:lang w:val="en-US" w:eastAsia="zh-CN"/>
        </w:rPr>
        <w:t xml:space="preserve"> </w:t>
      </w:r>
    </w:p>
    <w:p w14:paraId="309E7C9C">
      <w:pPr>
        <w:spacing w:line="5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21ECFFD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41693E4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u w:val="single"/>
        </w:rPr>
        <w:t>（产品名称1）</w:t>
      </w:r>
      <w:r>
        <w:rPr>
          <w:rFonts w:hint="eastAsia" w:ascii="宋体" w:hAnsi="宋体" w:eastAsia="宋体" w:cs="宋体"/>
          <w:color w:val="auto"/>
          <w:sz w:val="28"/>
          <w:szCs w:val="28"/>
          <w:highlight w:val="none"/>
        </w:rPr>
        <w:t>1，生产厂为</w:t>
      </w:r>
      <w:r>
        <w:rPr>
          <w:rFonts w:hint="eastAsia" w:ascii="宋体" w:hAnsi="宋体" w:eastAsia="宋体" w:cs="宋体"/>
          <w:color w:val="auto"/>
          <w:sz w:val="28"/>
          <w:szCs w:val="28"/>
          <w:highlight w:val="none"/>
          <w:u w:val="single"/>
        </w:rPr>
        <w:t>（厂名）</w:t>
      </w:r>
      <w:r>
        <w:rPr>
          <w:rFonts w:hint="eastAsia" w:ascii="宋体" w:hAnsi="宋体" w:eastAsia="宋体" w:cs="宋体"/>
          <w:color w:val="auto"/>
          <w:sz w:val="28"/>
          <w:szCs w:val="28"/>
          <w:highlight w:val="none"/>
        </w:rPr>
        <w:t>2，厂址为</w:t>
      </w:r>
      <w:r>
        <w:rPr>
          <w:rFonts w:hint="eastAsia" w:ascii="宋体" w:hAnsi="宋体" w:eastAsia="宋体" w:cs="宋体"/>
          <w:color w:val="auto"/>
          <w:sz w:val="28"/>
          <w:szCs w:val="28"/>
          <w:highlight w:val="none"/>
          <w:u w:val="single"/>
        </w:rPr>
        <w:t>（生产厂址）</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（产品名称1）</w:t>
      </w:r>
      <w:r>
        <w:rPr>
          <w:rFonts w:hint="eastAsia" w:ascii="宋体" w:hAnsi="宋体" w:eastAsia="宋体" w:cs="宋体"/>
          <w:color w:val="auto"/>
          <w:sz w:val="28"/>
          <w:szCs w:val="28"/>
          <w:highlight w:val="none"/>
        </w:rPr>
        <w:t>的中国境内生产的组件成本占比≥</w:t>
      </w:r>
      <w:r>
        <w:rPr>
          <w:rFonts w:hint="eastAsia" w:ascii="宋体" w:hAnsi="宋体" w:eastAsia="宋体" w:cs="宋体"/>
          <w:color w:val="auto"/>
          <w:sz w:val="28"/>
          <w:szCs w:val="28"/>
          <w:highlight w:val="none"/>
          <w:u w:val="single"/>
        </w:rPr>
        <w:t>（规定比例）</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u w:val="single"/>
        </w:rPr>
        <w:t>（产品名称1）</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（关键组件）</w:t>
      </w:r>
      <w:r>
        <w:rPr>
          <w:rFonts w:hint="eastAsia" w:ascii="宋体" w:hAnsi="宋体" w:eastAsia="宋体" w:cs="宋体"/>
          <w:color w:val="auto"/>
          <w:sz w:val="28"/>
          <w:szCs w:val="28"/>
          <w:highlight w:val="none"/>
        </w:rPr>
        <w:t>4在中国境内生产。</w:t>
      </w:r>
      <w:r>
        <w:rPr>
          <w:rFonts w:hint="eastAsia" w:ascii="宋体" w:hAnsi="宋体" w:eastAsia="宋体" w:cs="宋体"/>
          <w:color w:val="auto"/>
          <w:sz w:val="28"/>
          <w:szCs w:val="28"/>
          <w:highlight w:val="none"/>
          <w:u w:val="single"/>
        </w:rPr>
        <w:t>（产品名称1）</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（关键工序）</w:t>
      </w:r>
      <w:r>
        <w:rPr>
          <w:rFonts w:hint="eastAsia" w:ascii="宋体" w:hAnsi="宋体" w:eastAsia="宋体" w:cs="宋体"/>
          <w:color w:val="auto"/>
          <w:sz w:val="28"/>
          <w:szCs w:val="28"/>
          <w:highlight w:val="none"/>
        </w:rPr>
        <w:t>5在中国境内完成。</w:t>
      </w:r>
    </w:p>
    <w:p w14:paraId="74E53E0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u w:val="single"/>
        </w:rPr>
        <w:t>（产品名称2）</w:t>
      </w:r>
      <w:r>
        <w:rPr>
          <w:rFonts w:hint="eastAsia" w:ascii="宋体" w:hAnsi="宋体" w:eastAsia="宋体" w:cs="宋体"/>
          <w:color w:val="auto"/>
          <w:sz w:val="28"/>
          <w:szCs w:val="28"/>
          <w:highlight w:val="none"/>
        </w:rPr>
        <w:t>，生产厂为</w:t>
      </w:r>
      <w:r>
        <w:rPr>
          <w:rFonts w:hint="eastAsia" w:ascii="宋体" w:hAnsi="宋体" w:eastAsia="宋体" w:cs="宋体"/>
          <w:color w:val="auto"/>
          <w:sz w:val="28"/>
          <w:szCs w:val="28"/>
          <w:highlight w:val="none"/>
          <w:u w:val="single"/>
        </w:rPr>
        <w:t>（厂名）</w:t>
      </w:r>
      <w:r>
        <w:rPr>
          <w:rFonts w:hint="eastAsia" w:ascii="宋体" w:hAnsi="宋体" w:eastAsia="宋体" w:cs="宋体"/>
          <w:color w:val="auto"/>
          <w:sz w:val="28"/>
          <w:szCs w:val="28"/>
          <w:highlight w:val="none"/>
        </w:rPr>
        <w:t>，厂址为</w:t>
      </w:r>
      <w:r>
        <w:rPr>
          <w:rFonts w:hint="eastAsia" w:ascii="宋体" w:hAnsi="宋体" w:eastAsia="宋体" w:cs="宋体"/>
          <w:color w:val="auto"/>
          <w:sz w:val="28"/>
          <w:szCs w:val="28"/>
          <w:highlight w:val="none"/>
          <w:u w:val="single"/>
        </w:rPr>
        <w:t>（生产厂址）</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（产品名称2）</w:t>
      </w:r>
      <w:r>
        <w:rPr>
          <w:rFonts w:hint="eastAsia" w:ascii="宋体" w:hAnsi="宋体" w:eastAsia="宋体" w:cs="宋体"/>
          <w:color w:val="auto"/>
          <w:sz w:val="28"/>
          <w:szCs w:val="28"/>
          <w:highlight w:val="none"/>
        </w:rPr>
        <w:t>的中国境内生产的组件成本占比≥</w:t>
      </w:r>
      <w:r>
        <w:rPr>
          <w:rFonts w:hint="eastAsia" w:ascii="宋体" w:hAnsi="宋体" w:eastAsia="宋体" w:cs="宋体"/>
          <w:color w:val="auto"/>
          <w:sz w:val="28"/>
          <w:szCs w:val="28"/>
          <w:highlight w:val="none"/>
          <w:u w:val="single"/>
        </w:rPr>
        <w:t>（规定比例）</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（产品名称2）</w:t>
      </w:r>
      <w:r>
        <w:rPr>
          <w:rFonts w:hint="eastAsia" w:ascii="宋体" w:hAnsi="宋体" w:eastAsia="宋体" w:cs="宋体"/>
          <w:color w:val="auto"/>
          <w:sz w:val="28"/>
          <w:szCs w:val="28"/>
          <w:highlight w:val="none"/>
        </w:rPr>
        <w:t>的（关键组件）在中国境内生产。</w:t>
      </w:r>
      <w:r>
        <w:rPr>
          <w:rFonts w:hint="eastAsia" w:ascii="宋体" w:hAnsi="宋体" w:eastAsia="宋体" w:cs="宋体"/>
          <w:color w:val="auto"/>
          <w:sz w:val="28"/>
          <w:szCs w:val="28"/>
          <w:highlight w:val="none"/>
          <w:u w:val="single"/>
        </w:rPr>
        <w:t>（产品名称2）</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（关键工序）</w:t>
      </w:r>
      <w:r>
        <w:rPr>
          <w:rFonts w:hint="eastAsia" w:ascii="宋体" w:hAnsi="宋体" w:eastAsia="宋体" w:cs="宋体"/>
          <w:color w:val="auto"/>
          <w:sz w:val="28"/>
          <w:szCs w:val="28"/>
          <w:highlight w:val="none"/>
        </w:rPr>
        <w:t>在中国境内完成。</w:t>
      </w:r>
    </w:p>
    <w:p w14:paraId="4522DE1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2F03EDE2">
      <w:pPr>
        <w:spacing w:line="360" w:lineRule="auto"/>
        <w:ind w:firstLine="560" w:firstLineChars="20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color w:val="auto"/>
          <w:sz w:val="28"/>
          <w:szCs w:val="28"/>
          <w:highlight w:val="none"/>
        </w:rPr>
        <w:t>本公司（单位）对上述声明内容的真实性负责。如有虚假，愿承担相应法律责任。</w:t>
      </w:r>
    </w:p>
    <w:p w14:paraId="23EC27DF">
      <w:pPr>
        <w:widowControl/>
        <w:snapToGrid w:val="0"/>
        <w:spacing w:line="420" w:lineRule="exact"/>
        <w:ind w:firstLine="4200" w:firstLineChars="1500"/>
        <w:rPr>
          <w:rFonts w:hint="eastAsia" w:ascii="宋体" w:hAnsi="宋体" w:eastAsia="宋体" w:cs="宋体"/>
          <w:color w:val="auto"/>
          <w:sz w:val="28"/>
          <w:szCs w:val="28"/>
          <w:highlight w:val="none"/>
        </w:rPr>
      </w:pPr>
    </w:p>
    <w:p w14:paraId="07B61231">
      <w:pPr>
        <w:widowControl/>
        <w:snapToGrid w:val="0"/>
        <w:spacing w:line="420" w:lineRule="exact"/>
        <w:ind w:firstLine="4200" w:firstLineChars="1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公司（单位）名称（盖章）：　        </w:t>
      </w:r>
    </w:p>
    <w:p w14:paraId="39E385EB">
      <w:pPr>
        <w:widowControl/>
        <w:snapToGrid w:val="0"/>
        <w:spacing w:line="420" w:lineRule="exact"/>
        <w:ind w:firstLine="4200" w:firstLineChars="1500"/>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日期：　     年　  月　  日      </w:t>
      </w:r>
      <w:r>
        <w:rPr>
          <w:rFonts w:hint="eastAsia" w:ascii="仿宋" w:hAnsi="仿宋" w:eastAsia="仿宋" w:cs="仿宋"/>
          <w:i w:val="0"/>
          <w:iCs w:val="0"/>
          <w:caps w:val="0"/>
          <w:color w:val="auto"/>
          <w:spacing w:val="0"/>
          <w:sz w:val="28"/>
          <w:szCs w:val="28"/>
          <w:highlight w:val="none"/>
          <w:shd w:val="clear" w:color="auto" w:fill="FFFFFF"/>
          <w:vertAlign w:val="baseline"/>
        </w:rPr>
        <w:t>   </w:t>
      </w:r>
    </w:p>
    <w:p w14:paraId="16A651C6">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1.产品如有型号，请在“产品名称”栏一并填写。</w:t>
      </w:r>
    </w:p>
    <w:p w14:paraId="12AFBA32">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2.生产厂名与厂址应与生产厂营业执照载明的相关信息保持一致。</w:t>
      </w:r>
    </w:p>
    <w:p w14:paraId="1F47425A">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3.该产品的中国境内生产的组件成本占比相关要求实施前，“规定比例”栏可不填，下同。</w:t>
      </w:r>
    </w:p>
    <w:p w14:paraId="6085DF69">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4.该产品的关键组件要求实施前，“关键组件”栏可不填，下同。</w:t>
      </w:r>
    </w:p>
    <w:p w14:paraId="10ECC3C9">
      <w:pPr>
        <w:spacing w:line="360" w:lineRule="auto"/>
        <w:ind w:firstLine="400" w:firstLineChars="200"/>
        <w:rPr>
          <w:color w:val="auto"/>
        </w:rPr>
      </w:pPr>
      <w:r>
        <w:rPr>
          <w:rFonts w:hint="eastAsia" w:ascii="宋体" w:hAnsi="宋体" w:eastAsia="宋体" w:cs="宋体"/>
          <w:color w:val="auto"/>
          <w:sz w:val="20"/>
          <w:szCs w:val="20"/>
          <w:highlight w:val="none"/>
        </w:rPr>
        <w:t>5.该产品的关键工序要求实施前，“关键工序”栏可不填，下同</w:t>
      </w:r>
    </w:p>
    <w:sectPr>
      <w:footerReference r:id="rId5" w:type="first"/>
      <w:footerReference r:id="rId3" w:type="default"/>
      <w:footerReference r:id="rId4" w:type="even"/>
      <w:pgSz w:w="11906" w:h="16838"/>
      <w:pgMar w:top="1417" w:right="1701" w:bottom="1417"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F739">
    <w:pPr>
      <w:pStyle w:val="11"/>
      <w:jc w:val="center"/>
    </w:pPr>
    <w:r>
      <w:fldChar w:fldCharType="begin"/>
    </w:r>
    <w:r>
      <w:instrText xml:space="preserve"> PAGE   \* MERGEFORMAT </w:instrText>
    </w:r>
    <w:r>
      <w:fldChar w:fldCharType="separate"/>
    </w:r>
    <w:r>
      <w:rPr>
        <w:lang w:val="zh-CN"/>
      </w:rPr>
      <w:t>2</w:t>
    </w:r>
    <w:r>
      <w:rPr>
        <w:lang w:val="zh-CN"/>
      </w:rPr>
      <w:fldChar w:fldCharType="end"/>
    </w:r>
  </w:p>
  <w:p w14:paraId="7725BE5C">
    <w:pPr>
      <w:pStyle w:val="11"/>
      <w:ind w:right="720" w:firstLine="180" w:firstLineChars="1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3A4BB">
    <w:pPr>
      <w:pStyle w:val="11"/>
      <w:framePr w:wrap="around" w:vAnchor="text" w:hAnchor="margin" w:xAlign="outside" w:y="1"/>
      <w:rPr>
        <w:rStyle w:val="21"/>
      </w:rPr>
    </w:pPr>
    <w:r>
      <w:fldChar w:fldCharType="begin"/>
    </w:r>
    <w:r>
      <w:rPr>
        <w:rStyle w:val="21"/>
      </w:rPr>
      <w:instrText xml:space="preserve">PAGE  </w:instrText>
    </w:r>
    <w:r>
      <w:fldChar w:fldCharType="separate"/>
    </w:r>
    <w:r>
      <w:rPr>
        <w:rStyle w:val="21"/>
      </w:rPr>
      <w:t>19</w:t>
    </w:r>
    <w:r>
      <w:fldChar w:fldCharType="end"/>
    </w:r>
  </w:p>
  <w:p w14:paraId="56D7A24B">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6E9E">
    <w:pPr>
      <w:pStyle w:val="11"/>
      <w:jc w:val="center"/>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33F91"/>
    <w:multiLevelType w:val="singleLevel"/>
    <w:tmpl w:val="8B033F91"/>
    <w:lvl w:ilvl="0" w:tentative="0">
      <w:start w:val="1"/>
      <w:numFmt w:val="decimal"/>
      <w:suff w:val="nothing"/>
      <w:lvlText w:val="（%1）"/>
      <w:lvlJc w:val="left"/>
    </w:lvl>
  </w:abstractNum>
  <w:abstractNum w:abstractNumId="1">
    <w:nsid w:val="ACEE579F"/>
    <w:multiLevelType w:val="singleLevel"/>
    <w:tmpl w:val="ACEE579F"/>
    <w:lvl w:ilvl="0" w:tentative="0">
      <w:start w:val="1"/>
      <w:numFmt w:val="decimal"/>
      <w:suff w:val="nothing"/>
      <w:lvlText w:val="%1、"/>
      <w:lvlJc w:val="left"/>
    </w:lvl>
  </w:abstractNum>
  <w:abstractNum w:abstractNumId="2">
    <w:nsid w:val="D685DA3C"/>
    <w:multiLevelType w:val="singleLevel"/>
    <w:tmpl w:val="D685DA3C"/>
    <w:lvl w:ilvl="0" w:tentative="0">
      <w:start w:val="1"/>
      <w:numFmt w:val="decimal"/>
      <w:pStyle w:val="10"/>
      <w:lvlText w:val="%1."/>
      <w:lvlJc w:val="left"/>
      <w:pPr>
        <w:tabs>
          <w:tab w:val="left" w:pos="2040"/>
        </w:tabs>
        <w:ind w:left="2040" w:hanging="360"/>
      </w:pPr>
    </w:lvl>
  </w:abstractNum>
  <w:abstractNum w:abstractNumId="3">
    <w:nsid w:val="DC941652"/>
    <w:multiLevelType w:val="singleLevel"/>
    <w:tmpl w:val="DC941652"/>
    <w:lvl w:ilvl="0" w:tentative="0">
      <w:start w:val="2"/>
      <w:numFmt w:val="chineseCounting"/>
      <w:suff w:val="nothing"/>
      <w:lvlText w:val="%1、"/>
      <w:lvlJc w:val="left"/>
      <w:rPr>
        <w:rFonts w:hint="eastAsia"/>
      </w:rPr>
    </w:lvl>
  </w:abstractNum>
  <w:abstractNum w:abstractNumId="4">
    <w:nsid w:val="EA9E931E"/>
    <w:multiLevelType w:val="singleLevel"/>
    <w:tmpl w:val="EA9E931E"/>
    <w:lvl w:ilvl="0" w:tentative="0">
      <w:start w:val="2"/>
      <w:numFmt w:val="decimal"/>
      <w:lvlText w:val="%1."/>
      <w:lvlJc w:val="left"/>
      <w:pPr>
        <w:tabs>
          <w:tab w:val="left" w:pos="312"/>
        </w:tabs>
      </w:pPr>
    </w:lvl>
  </w:abstractNum>
  <w:abstractNum w:abstractNumId="5">
    <w:nsid w:val="F7B77737"/>
    <w:multiLevelType w:val="singleLevel"/>
    <w:tmpl w:val="F7B77737"/>
    <w:lvl w:ilvl="0" w:tentative="0">
      <w:start w:val="5"/>
      <w:numFmt w:val="chineseCounting"/>
      <w:suff w:val="space"/>
      <w:lvlText w:val="第%1条"/>
      <w:lvlJc w:val="left"/>
      <w:rPr>
        <w:rFonts w:hint="eastAsia"/>
      </w:rPr>
    </w:lvl>
  </w:abstractNum>
  <w:abstractNum w:abstractNumId="6">
    <w:nsid w:val="597857C6"/>
    <w:multiLevelType w:val="singleLevel"/>
    <w:tmpl w:val="597857C6"/>
    <w:lvl w:ilvl="0" w:tentative="0">
      <w:start w:val="1"/>
      <w:numFmt w:val="chineseCounting"/>
      <w:suff w:val="nothing"/>
      <w:lvlText w:val="（%1）"/>
      <w:lvlJc w:val="left"/>
      <w:rPr>
        <w:rFonts w:hint="eastAsia"/>
      </w:rPr>
    </w:lvl>
  </w:abstractNum>
  <w:abstractNum w:abstractNumId="7">
    <w:nsid w:val="686C687F"/>
    <w:multiLevelType w:val="singleLevel"/>
    <w:tmpl w:val="686C687F"/>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6"/>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A6EA9"/>
    <w:rsid w:val="001A64C4"/>
    <w:rsid w:val="00D5063D"/>
    <w:rsid w:val="012A067A"/>
    <w:rsid w:val="013B4944"/>
    <w:rsid w:val="017442FA"/>
    <w:rsid w:val="0179546C"/>
    <w:rsid w:val="01E16E78"/>
    <w:rsid w:val="03E312C3"/>
    <w:rsid w:val="04640655"/>
    <w:rsid w:val="05993309"/>
    <w:rsid w:val="08591B53"/>
    <w:rsid w:val="088E7A4F"/>
    <w:rsid w:val="09DB3168"/>
    <w:rsid w:val="0A20096D"/>
    <w:rsid w:val="0A617D3D"/>
    <w:rsid w:val="0A7D4828"/>
    <w:rsid w:val="0BD55995"/>
    <w:rsid w:val="0D5D20E6"/>
    <w:rsid w:val="0DAE4B54"/>
    <w:rsid w:val="0EA646CE"/>
    <w:rsid w:val="0F0A1266"/>
    <w:rsid w:val="0F3A199C"/>
    <w:rsid w:val="1105306B"/>
    <w:rsid w:val="11A42091"/>
    <w:rsid w:val="126D6927"/>
    <w:rsid w:val="12B15CFA"/>
    <w:rsid w:val="12E50BB3"/>
    <w:rsid w:val="13596EAB"/>
    <w:rsid w:val="13C7475D"/>
    <w:rsid w:val="14593607"/>
    <w:rsid w:val="14E46C49"/>
    <w:rsid w:val="15883A78"/>
    <w:rsid w:val="160C6457"/>
    <w:rsid w:val="16953304"/>
    <w:rsid w:val="16A36DBB"/>
    <w:rsid w:val="1A0A0EFF"/>
    <w:rsid w:val="1AEB6F83"/>
    <w:rsid w:val="1B4B17D0"/>
    <w:rsid w:val="1BE753BD"/>
    <w:rsid w:val="1CD6156D"/>
    <w:rsid w:val="1E390005"/>
    <w:rsid w:val="1FD20711"/>
    <w:rsid w:val="216C2305"/>
    <w:rsid w:val="21A46446"/>
    <w:rsid w:val="21E604A4"/>
    <w:rsid w:val="22B64EBF"/>
    <w:rsid w:val="22F93A52"/>
    <w:rsid w:val="234C4337"/>
    <w:rsid w:val="23847F75"/>
    <w:rsid w:val="24D26ABE"/>
    <w:rsid w:val="252C01BD"/>
    <w:rsid w:val="2556149D"/>
    <w:rsid w:val="269404CF"/>
    <w:rsid w:val="283F090E"/>
    <w:rsid w:val="28510EC8"/>
    <w:rsid w:val="286D0FD7"/>
    <w:rsid w:val="295E5F46"/>
    <w:rsid w:val="29977B6E"/>
    <w:rsid w:val="2AC01D81"/>
    <w:rsid w:val="2B4476AA"/>
    <w:rsid w:val="2B85488A"/>
    <w:rsid w:val="2BD355F5"/>
    <w:rsid w:val="2C271FB0"/>
    <w:rsid w:val="2D0A159E"/>
    <w:rsid w:val="2DF06932"/>
    <w:rsid w:val="2DFE0923"/>
    <w:rsid w:val="30815AC1"/>
    <w:rsid w:val="308508D2"/>
    <w:rsid w:val="30AD0B0B"/>
    <w:rsid w:val="32024E86"/>
    <w:rsid w:val="335039CF"/>
    <w:rsid w:val="33A16521"/>
    <w:rsid w:val="34BB756E"/>
    <w:rsid w:val="35335357"/>
    <w:rsid w:val="356279EA"/>
    <w:rsid w:val="36363350"/>
    <w:rsid w:val="36525CB0"/>
    <w:rsid w:val="37B17BB1"/>
    <w:rsid w:val="38AD5420"/>
    <w:rsid w:val="38F60B75"/>
    <w:rsid w:val="3A7A7584"/>
    <w:rsid w:val="3ACB0218"/>
    <w:rsid w:val="3B6E70E8"/>
    <w:rsid w:val="3BC042FC"/>
    <w:rsid w:val="3BCA412D"/>
    <w:rsid w:val="3CD613E9"/>
    <w:rsid w:val="3CE04016"/>
    <w:rsid w:val="3E194ABC"/>
    <w:rsid w:val="3E5E3802"/>
    <w:rsid w:val="3E7447FA"/>
    <w:rsid w:val="3F656A54"/>
    <w:rsid w:val="401D2496"/>
    <w:rsid w:val="40A62E81"/>
    <w:rsid w:val="424F7CB9"/>
    <w:rsid w:val="43632F12"/>
    <w:rsid w:val="43CA50D8"/>
    <w:rsid w:val="45BC4EF4"/>
    <w:rsid w:val="46B04A59"/>
    <w:rsid w:val="47A143A2"/>
    <w:rsid w:val="47AD71EA"/>
    <w:rsid w:val="47BA5463"/>
    <w:rsid w:val="49520049"/>
    <w:rsid w:val="496D4E83"/>
    <w:rsid w:val="49920446"/>
    <w:rsid w:val="49EA5378"/>
    <w:rsid w:val="4B434D8A"/>
    <w:rsid w:val="4D645E9F"/>
    <w:rsid w:val="4D7A6EA9"/>
    <w:rsid w:val="4DDE00FE"/>
    <w:rsid w:val="4DE33966"/>
    <w:rsid w:val="4E61488B"/>
    <w:rsid w:val="4E766588"/>
    <w:rsid w:val="4E9C4EF1"/>
    <w:rsid w:val="4EBC7D13"/>
    <w:rsid w:val="4ED17C62"/>
    <w:rsid w:val="4FDD6193"/>
    <w:rsid w:val="507F03F4"/>
    <w:rsid w:val="5233158F"/>
    <w:rsid w:val="52D214D4"/>
    <w:rsid w:val="534103F4"/>
    <w:rsid w:val="53513EE3"/>
    <w:rsid w:val="53FF0DCE"/>
    <w:rsid w:val="54A23856"/>
    <w:rsid w:val="565D1DDC"/>
    <w:rsid w:val="567A473C"/>
    <w:rsid w:val="56CE4A87"/>
    <w:rsid w:val="584E5E80"/>
    <w:rsid w:val="58BA52C3"/>
    <w:rsid w:val="59080725"/>
    <w:rsid w:val="59DF6954"/>
    <w:rsid w:val="5A455061"/>
    <w:rsid w:val="5A92249C"/>
    <w:rsid w:val="5AEE74A6"/>
    <w:rsid w:val="5B6F4A8B"/>
    <w:rsid w:val="5BD05751"/>
    <w:rsid w:val="5CF53766"/>
    <w:rsid w:val="5D296EBB"/>
    <w:rsid w:val="5D716BFF"/>
    <w:rsid w:val="60F15F42"/>
    <w:rsid w:val="62522A10"/>
    <w:rsid w:val="62EA0E9B"/>
    <w:rsid w:val="632A1297"/>
    <w:rsid w:val="633900E6"/>
    <w:rsid w:val="63A92582"/>
    <w:rsid w:val="644B7717"/>
    <w:rsid w:val="65220379"/>
    <w:rsid w:val="653D3F7B"/>
    <w:rsid w:val="65F85430"/>
    <w:rsid w:val="67FF2CF3"/>
    <w:rsid w:val="681E1FDF"/>
    <w:rsid w:val="68ED6FEF"/>
    <w:rsid w:val="6C53360D"/>
    <w:rsid w:val="6C615D2A"/>
    <w:rsid w:val="6C635F46"/>
    <w:rsid w:val="6D65184A"/>
    <w:rsid w:val="6D8F4E95"/>
    <w:rsid w:val="6DF130DE"/>
    <w:rsid w:val="6EA11FEC"/>
    <w:rsid w:val="6F0F60B4"/>
    <w:rsid w:val="6FD26F3F"/>
    <w:rsid w:val="6FE27182"/>
    <w:rsid w:val="7138693F"/>
    <w:rsid w:val="716B1D9A"/>
    <w:rsid w:val="72B875F5"/>
    <w:rsid w:val="73942E89"/>
    <w:rsid w:val="741C570D"/>
    <w:rsid w:val="756B19C7"/>
    <w:rsid w:val="75DF0C59"/>
    <w:rsid w:val="77F040CC"/>
    <w:rsid w:val="78670B6C"/>
    <w:rsid w:val="78792188"/>
    <w:rsid w:val="78BF08DC"/>
    <w:rsid w:val="79E85CDC"/>
    <w:rsid w:val="7A4128EC"/>
    <w:rsid w:val="7AF4420D"/>
    <w:rsid w:val="7BA56A97"/>
    <w:rsid w:val="7BC41E31"/>
    <w:rsid w:val="7BD92F92"/>
    <w:rsid w:val="7BDE7397"/>
    <w:rsid w:val="7D0A7D18"/>
    <w:rsid w:val="7E503E50"/>
    <w:rsid w:val="7EBE700C"/>
    <w:rsid w:val="7ED2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autoSpaceDE w:val="0"/>
      <w:autoSpaceDN w:val="0"/>
      <w:adjustRightInd w:val="0"/>
      <w:spacing w:line="360" w:lineRule="auto"/>
      <w:ind w:leftChars="300"/>
      <w:jc w:val="left"/>
      <w:outlineLvl w:val="0"/>
    </w:pPr>
    <w:rPr>
      <w:rFonts w:ascii="Times New Roman" w:hAnsi="Times New Roman" w:eastAsia="仿宋"/>
      <w:bCs/>
      <w:kern w:val="0"/>
      <w:sz w:val="30"/>
      <w:szCs w:val="36"/>
    </w:rPr>
  </w:style>
  <w:style w:type="paragraph" w:styleId="3">
    <w:name w:val="heading 2"/>
    <w:basedOn w:val="1"/>
    <w:next w:val="1"/>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spacing w:before="120"/>
    </w:pPr>
    <w:rPr>
      <w:rFonts w:ascii="Arial" w:hAnsi="Arial" w:eastAsia="宋体" w:cs="Arial"/>
      <w:sz w:val="24"/>
      <w:szCs w:val="24"/>
    </w:rPr>
  </w:style>
  <w:style w:type="paragraph" w:styleId="6">
    <w:name w:val="Body Text"/>
    <w:basedOn w:val="1"/>
    <w:next w:val="1"/>
    <w:qFormat/>
    <w:uiPriority w:val="0"/>
    <w:pPr>
      <w:widowControl w:val="0"/>
      <w:snapToGrid w:val="0"/>
      <w:spacing w:line="360" w:lineRule="auto"/>
    </w:pPr>
    <w:rPr>
      <w:rFonts w:ascii="Arial" w:hAnsi="Arial" w:eastAsia="仿宋_GB2312" w:cs="Times New Roman"/>
      <w:sz w:val="31"/>
    </w:rPr>
  </w:style>
  <w:style w:type="paragraph" w:styleId="7">
    <w:name w:val="Body Text Indent"/>
    <w:basedOn w:val="1"/>
    <w:next w:val="8"/>
    <w:qFormat/>
    <w:uiPriority w:val="0"/>
    <w:pPr>
      <w:widowControl w:val="0"/>
      <w:spacing w:after="120"/>
      <w:ind w:left="200" w:leftChars="200"/>
      <w:jc w:val="both"/>
    </w:pPr>
    <w:rPr>
      <w:rFonts w:ascii="Times New Roman" w:hAnsi="Times New Roman"/>
      <w:kern w:val="2"/>
      <w:sz w:val="21"/>
      <w:szCs w:val="24"/>
    </w:rPr>
  </w:style>
  <w:style w:type="paragraph" w:styleId="8">
    <w:name w:val="envelope return"/>
    <w:basedOn w:val="1"/>
    <w:qFormat/>
    <w:uiPriority w:val="0"/>
    <w:pPr>
      <w:snapToGrid w:val="0"/>
    </w:pPr>
    <w:rPr>
      <w:rFonts w:ascii="Arial" w:hAnsi="Arial" w:eastAsia="宋体" w:cs="Times New Roman"/>
    </w:rPr>
  </w:style>
  <w:style w:type="paragraph" w:styleId="9">
    <w:name w:val="Plain Text"/>
    <w:basedOn w:val="1"/>
    <w:next w:val="10"/>
    <w:qFormat/>
    <w:uiPriority w:val="0"/>
    <w:pPr>
      <w:spacing w:beforeLines="50" w:afterLines="50" w:line="400" w:lineRule="exact"/>
    </w:pPr>
    <w:rPr>
      <w:rFonts w:ascii="宋体" w:hAnsi="Courier New"/>
      <w:sz w:val="24"/>
      <w:szCs w:val="24"/>
    </w:rPr>
  </w:style>
  <w:style w:type="paragraph" w:styleId="10">
    <w:name w:val="List Number 5"/>
    <w:basedOn w:val="1"/>
    <w:qFormat/>
    <w:uiPriority w:val="0"/>
    <w:pPr>
      <w:numPr>
        <w:ilvl w:val="0"/>
        <w:numId w:val="1"/>
      </w:numPr>
    </w:pPr>
  </w:style>
  <w:style w:type="paragraph" w:styleId="11">
    <w:name w:val="footer"/>
    <w:basedOn w:val="1"/>
    <w:next w:val="9"/>
    <w:qFormat/>
    <w:uiPriority w:val="0"/>
    <w:pPr>
      <w:tabs>
        <w:tab w:val="center" w:pos="4153"/>
        <w:tab w:val="right" w:pos="8306"/>
      </w:tabs>
      <w:snapToGrid w:val="0"/>
      <w:jc w:val="left"/>
    </w:pPr>
    <w:rPr>
      <w:sz w:val="18"/>
      <w:szCs w:val="18"/>
    </w:rPr>
  </w:style>
  <w:style w:type="paragraph" w:styleId="12">
    <w:name w:val="toc 1"/>
    <w:basedOn w:val="1"/>
    <w:next w:val="1"/>
    <w:qFormat/>
    <w:uiPriority w:val="0"/>
    <w:rPr>
      <w:szCs w:val="24"/>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15">
    <w:name w:val="Body Text First Indent"/>
    <w:basedOn w:val="6"/>
    <w:next w:val="16"/>
    <w:qFormat/>
    <w:uiPriority w:val="0"/>
    <w:pPr>
      <w:ind w:firstLine="420" w:firstLineChars="100"/>
    </w:pPr>
    <w:rPr>
      <w:rFonts w:ascii="Times New Roman" w:hAnsi="Times New Roman" w:eastAsia="宋体" w:cs="Times New Roman"/>
      <w:kern w:val="0"/>
      <w:sz w:val="24"/>
      <w:szCs w:val="22"/>
      <w:lang w:eastAsia="en-US" w:bidi="en-US"/>
    </w:rPr>
  </w:style>
  <w:style w:type="paragraph" w:styleId="16">
    <w:name w:val="Body Text First Indent 2"/>
    <w:basedOn w:val="7"/>
    <w:qFormat/>
    <w:uiPriority w:val="0"/>
    <w:pPr>
      <w:ind w:left="420" w:firstLine="420" w:firstLineChars="200"/>
    </w:pPr>
    <w:rPr>
      <w:rFonts w:ascii="Calibri" w:hAnsi="Calibri" w:eastAsia="宋体" w:cs="Times New Roman"/>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Times New Roman" w:hAnsi="Times New Roman" w:eastAsia="宋体" w:cs="Times New Roman"/>
      <w:b/>
      <w:bCs/>
    </w:rPr>
  </w:style>
  <w:style w:type="character" w:styleId="21">
    <w:name w:val="page number"/>
    <w:basedOn w:val="19"/>
    <w:qFormat/>
    <w:uiPriority w:val="0"/>
  </w:style>
  <w:style w:type="paragraph" w:customStyle="1" w:styleId="22">
    <w:name w:val="样式"/>
    <w:basedOn w:val="1"/>
    <w:autoRedefine/>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23">
    <w:name w:val="样式1"/>
    <w:basedOn w:val="1"/>
    <w:autoRedefine/>
    <w:qFormat/>
    <w:uiPriority w:val="0"/>
    <w:pPr>
      <w:spacing w:line="360" w:lineRule="exact"/>
      <w:ind w:firstLine="200" w:firstLineChars="200"/>
    </w:pPr>
    <w:rPr>
      <w:rFonts w:ascii="Arial" w:hAnsi="Arial"/>
      <w:szCs w:val="20"/>
    </w:rPr>
  </w:style>
  <w:style w:type="paragraph" w:customStyle="1" w:styleId="24">
    <w:name w:val="Char Char Char"/>
    <w:basedOn w:val="1"/>
    <w:autoRedefine/>
    <w:qFormat/>
    <w:uiPriority w:val="0"/>
  </w:style>
  <w:style w:type="paragraph" w:customStyle="1" w:styleId="25">
    <w:name w:val="TOAHeading"/>
    <w:basedOn w:val="1"/>
    <w:next w:val="1"/>
    <w:autoRedefine/>
    <w:qFormat/>
    <w:uiPriority w:val="0"/>
    <w:pPr>
      <w:spacing w:before="120"/>
      <w:jc w:val="both"/>
      <w:textAlignment w:val="baseline"/>
    </w:pPr>
    <w:rPr>
      <w:rFonts w:ascii="Arial" w:hAnsi="Arial"/>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14220</Words>
  <Characters>15263</Characters>
  <Lines>0</Lines>
  <Paragraphs>0</Paragraphs>
  <TotalTime>23</TotalTime>
  <ScaleCrop>false</ScaleCrop>
  <LinksUpToDate>false</LinksUpToDate>
  <CharactersWithSpaces>15566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2026-05-20T01:23:00Z</dcterms:created>
  <dc:creator>I</dc:creator>
  <cp:lastModifiedBy>I</cp:lastModifiedBy>
  <cp:lastPrinted>2026-05-21T06:06:00Z</cp:lastPrinted>
  <dcterms:modified xsi:type="dcterms:W3CDTF">2026-05-28T09:15:32Z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AF4676CF87AF4286A0972B971B5A9D61_11</vt:lpwstr>
  </property>
  <property fmtid="{D5CDD505-2E9C-101B-9397-08002B2CF9AE}" pid="4" name="KSOTemplateDocerSaveRecord">
    <vt:lpwstr>eyJoZGlkIjoiZTYwZjNhOTE5M2E1ZmE5MjVjZjNjZTU0NjU1ZjNlYzciLCJ1c2VySWQiOiIxMTQzODY5NzU0In0=</vt:lpwstr>
  </property>
</Properties>
</file>