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D634E">
      <w:pPr>
        <w:jc w:val="center"/>
        <w:rPr>
          <w:rFonts w:hint="eastAsia" w:ascii="宋体" w:hAnsi="宋体" w:cs="宋体"/>
          <w:b/>
          <w:sz w:val="52"/>
          <w:szCs w:val="52"/>
        </w:rPr>
      </w:pPr>
      <w:r>
        <w:rPr>
          <w:rFonts w:hint="eastAsia" w:ascii="宋体" w:hAnsi="宋体" w:cs="宋体"/>
          <w:b/>
          <w:sz w:val="52"/>
          <w:szCs w:val="52"/>
        </w:rPr>
        <w:t xml:space="preserve"> </w:t>
      </w:r>
    </w:p>
    <w:p w14:paraId="73C75650">
      <w:pPr>
        <w:jc w:val="center"/>
        <w:rPr>
          <w:rFonts w:hint="eastAsia" w:ascii="宋体" w:hAnsi="宋体" w:cs="宋体"/>
          <w:b/>
          <w:sz w:val="52"/>
          <w:szCs w:val="52"/>
          <w:lang w:val="zh-CN"/>
        </w:rPr>
      </w:pPr>
    </w:p>
    <w:p w14:paraId="414736FF">
      <w:pPr>
        <w:jc w:val="center"/>
        <w:rPr>
          <w:rFonts w:hint="eastAsia" w:ascii="宋体" w:hAnsi="宋体" w:cs="宋体"/>
          <w:b/>
          <w:sz w:val="22"/>
          <w:szCs w:val="24"/>
        </w:rPr>
      </w:pPr>
      <w:r>
        <w:rPr>
          <w:rFonts w:hint="eastAsia" w:ascii="宋体" w:hAnsi="宋体" w:cs="宋体"/>
          <w:b/>
          <w:sz w:val="56"/>
          <w:szCs w:val="56"/>
          <w:lang w:val="zh-CN"/>
        </w:rPr>
        <w:t>青海省政府采购</w:t>
      </w:r>
    </w:p>
    <w:p w14:paraId="6415AFD3">
      <w:pPr>
        <w:rPr>
          <w:rFonts w:hint="eastAsia" w:ascii="宋体" w:hAnsi="宋体" w:cs="宋体"/>
          <w:b/>
          <w:sz w:val="22"/>
          <w:szCs w:val="24"/>
        </w:rPr>
      </w:pPr>
    </w:p>
    <w:p w14:paraId="2F070DAA">
      <w:pPr>
        <w:rPr>
          <w:rFonts w:hint="eastAsia" w:ascii="宋体" w:hAnsi="宋体" w:cs="宋体"/>
          <w:b/>
          <w:sz w:val="22"/>
          <w:szCs w:val="24"/>
        </w:rPr>
      </w:pPr>
    </w:p>
    <w:p w14:paraId="3CA40EB2">
      <w:pPr>
        <w:rPr>
          <w:rFonts w:hint="eastAsia" w:ascii="宋体" w:hAnsi="宋体" w:cs="宋体"/>
          <w:b/>
          <w:sz w:val="22"/>
          <w:szCs w:val="24"/>
        </w:rPr>
      </w:pPr>
    </w:p>
    <w:p w14:paraId="7CD497A1">
      <w:pPr>
        <w:pStyle w:val="7"/>
        <w:ind w:firstLine="562"/>
        <w:rPr>
          <w:rFonts w:hint="eastAsia" w:ascii="宋体" w:hAnsi="宋体" w:cs="宋体"/>
          <w:b/>
          <w:sz w:val="28"/>
          <w:szCs w:val="21"/>
        </w:rPr>
      </w:pPr>
    </w:p>
    <w:p w14:paraId="02C9FAF2">
      <w:pPr>
        <w:rPr>
          <w:rFonts w:hint="eastAsia" w:ascii="宋体" w:hAnsi="宋体" w:cs="宋体"/>
          <w:b/>
          <w:sz w:val="22"/>
          <w:szCs w:val="24"/>
        </w:rPr>
      </w:pPr>
    </w:p>
    <w:p w14:paraId="19ACC858">
      <w:pPr>
        <w:rPr>
          <w:rFonts w:hint="eastAsia" w:ascii="宋体" w:hAnsi="宋体" w:cs="宋体"/>
          <w:b/>
          <w:sz w:val="22"/>
          <w:szCs w:val="24"/>
        </w:rPr>
      </w:pPr>
    </w:p>
    <w:p w14:paraId="148E94D1">
      <w:pPr>
        <w:jc w:val="center"/>
        <w:rPr>
          <w:rFonts w:hint="eastAsia" w:ascii="宋体" w:hAnsi="宋体" w:cs="宋体"/>
          <w:b/>
          <w:sz w:val="52"/>
          <w:szCs w:val="52"/>
          <w:lang w:val="zh-CN"/>
        </w:rPr>
      </w:pPr>
      <w:r>
        <w:rPr>
          <w:rFonts w:hint="eastAsia" w:ascii="宋体" w:hAnsi="宋体" w:cs="宋体"/>
          <w:b/>
          <w:sz w:val="56"/>
          <w:szCs w:val="56"/>
          <w:lang w:val="zh-CN"/>
        </w:rPr>
        <w:t>电子竞争性磋商文件</w:t>
      </w:r>
    </w:p>
    <w:p w14:paraId="3CEFCCEC">
      <w:pPr>
        <w:rPr>
          <w:rFonts w:hint="eastAsia" w:ascii="宋体" w:hAnsi="宋体" w:cs="宋体"/>
          <w:b/>
          <w:sz w:val="32"/>
          <w:szCs w:val="32"/>
        </w:rPr>
      </w:pPr>
    </w:p>
    <w:p w14:paraId="56956003">
      <w:pPr>
        <w:pStyle w:val="11"/>
        <w:ind w:left="0" w:leftChars="0"/>
        <w:rPr>
          <w:rFonts w:hint="eastAsia" w:ascii="宋体" w:hAnsi="宋体" w:cs="宋体"/>
        </w:rPr>
      </w:pPr>
    </w:p>
    <w:p w14:paraId="3B912A9B">
      <w:pPr>
        <w:jc w:val="center"/>
        <w:rPr>
          <w:rFonts w:hint="eastAsia" w:ascii="宋体" w:hAnsi="宋体" w:cs="宋体"/>
          <w:b/>
          <w:sz w:val="32"/>
          <w:szCs w:val="32"/>
        </w:rPr>
      </w:pPr>
    </w:p>
    <w:p w14:paraId="4B1C5C24">
      <w:pPr>
        <w:ind w:firstLine="964" w:firstLineChars="300"/>
        <w:jc w:val="left"/>
        <w:rPr>
          <w:rFonts w:hint="eastAsia" w:ascii="宋体" w:hAnsi="宋体" w:cs="宋体"/>
          <w:b/>
          <w:sz w:val="32"/>
          <w:szCs w:val="32"/>
        </w:rPr>
      </w:pPr>
      <w:r>
        <w:rPr>
          <w:rFonts w:hint="eastAsia" w:ascii="宋体" w:hAnsi="宋体" w:cs="宋体"/>
          <w:b/>
          <w:sz w:val="32"/>
          <w:szCs w:val="32"/>
        </w:rPr>
        <w:t>采购项目编号：青海聚帛竞磋（服务）2026-064</w:t>
      </w:r>
    </w:p>
    <w:p w14:paraId="1A07B722">
      <w:pPr>
        <w:widowControl/>
        <w:spacing w:line="576" w:lineRule="exact"/>
        <w:ind w:left="3207" w:leftChars="456" w:hanging="2249" w:hangingChars="700"/>
        <w:rPr>
          <w:rFonts w:hint="eastAsia" w:ascii="宋体" w:hAnsi="宋体" w:cs="宋体"/>
          <w:b/>
          <w:sz w:val="32"/>
          <w:szCs w:val="32"/>
        </w:rPr>
      </w:pPr>
      <w:r>
        <w:rPr>
          <w:rFonts w:hint="eastAsia" w:ascii="宋体" w:hAnsi="宋体" w:cs="宋体"/>
          <w:b/>
          <w:sz w:val="32"/>
          <w:szCs w:val="32"/>
        </w:rPr>
        <w:t>采购项目名称：生物园区小区、企事业单位等各类排水户管网测绘服务采购</w:t>
      </w:r>
    </w:p>
    <w:p w14:paraId="350955F7">
      <w:pPr>
        <w:widowControl/>
        <w:spacing w:line="576" w:lineRule="exact"/>
        <w:ind w:left="3207" w:leftChars="456" w:hanging="2249" w:hangingChars="700"/>
        <w:rPr>
          <w:rFonts w:hint="default" w:ascii="宋体" w:hAnsi="宋体" w:eastAsia="宋体" w:cs="宋体"/>
          <w:b/>
          <w:sz w:val="32"/>
          <w:szCs w:val="32"/>
          <w:lang w:val="en-US" w:eastAsia="zh-CN"/>
        </w:rPr>
      </w:pPr>
      <w:r>
        <w:rPr>
          <w:rFonts w:hint="eastAsia" w:ascii="宋体" w:hAnsi="宋体" w:cs="宋体"/>
          <w:b/>
          <w:sz w:val="32"/>
          <w:szCs w:val="32"/>
        </w:rPr>
        <w:t>项目采购单位：</w:t>
      </w:r>
      <w:r>
        <w:rPr>
          <w:rFonts w:hint="eastAsia" w:ascii="宋体" w:hAnsi="宋体" w:cs="宋体"/>
          <w:b/>
          <w:sz w:val="32"/>
          <w:szCs w:val="32"/>
          <w:lang w:val="en-US" w:eastAsia="zh-CN"/>
        </w:rPr>
        <w:t>西宁经济技术开发区生物科技产业园区管理委员会</w:t>
      </w:r>
    </w:p>
    <w:p w14:paraId="4233AA90">
      <w:pPr>
        <w:ind w:firstLine="964" w:firstLineChars="300"/>
        <w:jc w:val="left"/>
        <w:rPr>
          <w:rFonts w:hint="eastAsia" w:ascii="宋体" w:hAnsi="宋体" w:cs="宋体"/>
          <w:b/>
          <w:sz w:val="32"/>
          <w:szCs w:val="32"/>
        </w:rPr>
      </w:pPr>
      <w:r>
        <w:rPr>
          <w:rFonts w:hint="eastAsia" w:ascii="宋体" w:hAnsi="宋体" w:cs="宋体"/>
          <w:b/>
          <w:sz w:val="32"/>
          <w:szCs w:val="32"/>
        </w:rPr>
        <w:t>委托代理机构：青海聚帛工程项目管理有限公司</w:t>
      </w:r>
    </w:p>
    <w:p w14:paraId="53233B3D">
      <w:pPr>
        <w:ind w:firstLine="1275" w:firstLineChars="397"/>
        <w:jc w:val="left"/>
        <w:rPr>
          <w:rFonts w:hint="eastAsia" w:ascii="宋体" w:hAnsi="宋体" w:cs="宋体"/>
          <w:b/>
          <w:sz w:val="32"/>
          <w:szCs w:val="32"/>
        </w:rPr>
      </w:pPr>
      <w:r>
        <w:rPr>
          <w:rFonts w:hint="eastAsia" w:ascii="宋体" w:hAnsi="宋体" w:cs="宋体"/>
          <w:b/>
          <w:sz w:val="32"/>
          <w:szCs w:val="32"/>
        </w:rPr>
        <w:t xml:space="preserve"> </w:t>
      </w:r>
    </w:p>
    <w:p w14:paraId="09A486B4">
      <w:pPr>
        <w:pStyle w:val="18"/>
        <w:ind w:firstLine="0" w:firstLineChars="0"/>
        <w:rPr>
          <w:rFonts w:hint="eastAsia" w:ascii="宋体" w:hAnsi="宋体" w:cs="宋体"/>
        </w:rPr>
      </w:pPr>
    </w:p>
    <w:p w14:paraId="07D05E51">
      <w:pPr>
        <w:jc w:val="center"/>
        <w:rPr>
          <w:rFonts w:hint="eastAsia" w:ascii="宋体" w:hAnsi="宋体" w:cs="宋体"/>
          <w:b/>
          <w:sz w:val="32"/>
          <w:szCs w:val="32"/>
        </w:rPr>
      </w:pPr>
    </w:p>
    <w:p w14:paraId="5FBF025F">
      <w:pPr>
        <w:jc w:val="center"/>
        <w:rPr>
          <w:rFonts w:hint="eastAsia" w:ascii="宋体" w:hAnsi="宋体" w:cs="宋体"/>
          <w:b/>
          <w:sz w:val="32"/>
          <w:szCs w:val="32"/>
        </w:rPr>
        <w:sectPr>
          <w:pgSz w:w="11906" w:h="16838"/>
          <w:pgMar w:top="1440" w:right="1800" w:bottom="1440" w:left="1800" w:header="851" w:footer="992" w:gutter="0"/>
          <w:cols w:space="720" w:num="1"/>
          <w:docGrid w:type="lines" w:linePitch="312" w:charSpace="0"/>
        </w:sectPr>
      </w:pPr>
      <w:r>
        <w:rPr>
          <w:rFonts w:hint="eastAsia" w:ascii="宋体" w:hAnsi="宋体" w:cs="宋体"/>
          <w:b/>
          <w:sz w:val="32"/>
          <w:szCs w:val="32"/>
        </w:rPr>
        <w:t>2026年06月</w:t>
      </w:r>
    </w:p>
    <w:p w14:paraId="3DCAD226">
      <w:pPr>
        <w:jc w:val="center"/>
        <w:rPr>
          <w:rFonts w:hint="eastAsia" w:ascii="宋体" w:hAnsi="宋体" w:cs="宋体"/>
          <w:sz w:val="32"/>
          <w:szCs w:val="32"/>
        </w:rPr>
      </w:pPr>
      <w:bookmarkStart w:id="0" w:name="_Toc16362"/>
      <w:r>
        <w:rPr>
          <w:rFonts w:hint="eastAsia" w:ascii="宋体" w:hAnsi="宋体" w:cs="宋体"/>
          <w:sz w:val="32"/>
          <w:szCs w:val="32"/>
        </w:rPr>
        <w:t>目录</w:t>
      </w:r>
    </w:p>
    <w:p w14:paraId="28ECDB44">
      <w:pPr>
        <w:pStyle w:val="33"/>
        <w:tabs>
          <w:tab w:val="right" w:leader="dot" w:pos="8306"/>
        </w:tabs>
        <w:ind w:left="420"/>
        <w:rPr>
          <w:rFonts w:hint="eastAsia"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TOC \o "1-3" \h \u </w:instrText>
      </w:r>
      <w:r>
        <w:rPr>
          <w:rFonts w:hint="eastAsia" w:ascii="宋体" w:hAnsi="宋体" w:cs="宋体"/>
          <w:sz w:val="32"/>
          <w:szCs w:val="32"/>
        </w:rPr>
        <w:fldChar w:fldCharType="separate"/>
      </w:r>
      <w:r>
        <w:fldChar w:fldCharType="begin"/>
      </w:r>
      <w:r>
        <w:instrText xml:space="preserve"> HYPERLINK \l "_Toc13721" </w:instrText>
      </w:r>
      <w:r>
        <w:fldChar w:fldCharType="separate"/>
      </w:r>
      <w:r>
        <w:rPr>
          <w:rFonts w:hint="eastAsia" w:ascii="宋体" w:hAnsi="宋体" w:cs="宋体"/>
          <w:sz w:val="32"/>
          <w:szCs w:val="32"/>
          <w:lang w:val="zh-CN"/>
        </w:rPr>
        <w:t>第一部分</w:t>
      </w:r>
      <w:r>
        <w:rPr>
          <w:rFonts w:hint="eastAsia" w:ascii="宋体" w:hAnsi="宋体" w:cs="宋体"/>
          <w:sz w:val="32"/>
          <w:szCs w:val="32"/>
        </w:rPr>
        <w:t xml:space="preserve"> 磋商采购公告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_Toc13721 \h </w:instrText>
      </w:r>
      <w:r>
        <w:rPr>
          <w:rFonts w:hint="eastAsia" w:ascii="宋体" w:hAnsi="宋体" w:cs="宋体"/>
          <w:sz w:val="32"/>
          <w:szCs w:val="32"/>
        </w:rPr>
        <w:fldChar w:fldCharType="separate"/>
      </w:r>
      <w:r>
        <w:rPr>
          <w:rFonts w:hint="eastAsia" w:ascii="宋体" w:hAnsi="宋体" w:cs="宋体"/>
          <w:sz w:val="32"/>
          <w:szCs w:val="32"/>
        </w:rPr>
        <w:t>3</w:t>
      </w:r>
      <w:r>
        <w:rPr>
          <w:rFonts w:hint="eastAsia" w:ascii="宋体" w:hAnsi="宋体" w:cs="宋体"/>
          <w:sz w:val="32"/>
          <w:szCs w:val="32"/>
        </w:rPr>
        <w:fldChar w:fldCharType="end"/>
      </w:r>
      <w:r>
        <w:rPr>
          <w:rFonts w:hint="eastAsia" w:ascii="宋体" w:hAnsi="宋体" w:cs="宋体"/>
          <w:sz w:val="32"/>
          <w:szCs w:val="32"/>
        </w:rPr>
        <w:fldChar w:fldCharType="end"/>
      </w:r>
    </w:p>
    <w:p w14:paraId="21A482EA">
      <w:pPr>
        <w:pStyle w:val="32"/>
        <w:tabs>
          <w:tab w:val="right" w:leader="dot" w:pos="8306"/>
        </w:tabs>
        <w:ind w:firstLine="400" w:firstLineChars="200"/>
        <w:rPr>
          <w:rFonts w:hint="eastAsia" w:ascii="宋体" w:hAnsi="宋体" w:cs="宋体"/>
          <w:sz w:val="32"/>
          <w:szCs w:val="32"/>
        </w:rPr>
      </w:pPr>
      <w:r>
        <w:fldChar w:fldCharType="begin"/>
      </w:r>
      <w:r>
        <w:instrText xml:space="preserve"> HYPERLINK \l "_Toc24527" </w:instrText>
      </w:r>
      <w:r>
        <w:fldChar w:fldCharType="separate"/>
      </w:r>
      <w:r>
        <w:rPr>
          <w:rFonts w:hint="eastAsia" w:ascii="宋体" w:hAnsi="宋体" w:cs="宋体"/>
          <w:sz w:val="32"/>
          <w:szCs w:val="32"/>
        </w:rPr>
        <w:t>第二部分 供应商须知前附表</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_Toc24527 \h </w:instrText>
      </w:r>
      <w:r>
        <w:rPr>
          <w:rFonts w:hint="eastAsia" w:ascii="宋体" w:hAnsi="宋体" w:cs="宋体"/>
          <w:sz w:val="32"/>
          <w:szCs w:val="32"/>
        </w:rPr>
        <w:fldChar w:fldCharType="separate"/>
      </w:r>
      <w:r>
        <w:rPr>
          <w:rFonts w:hint="eastAsia" w:ascii="宋体" w:hAnsi="宋体" w:cs="宋体"/>
          <w:sz w:val="32"/>
          <w:szCs w:val="32"/>
        </w:rPr>
        <w:t>7</w:t>
      </w:r>
      <w:r>
        <w:rPr>
          <w:rFonts w:hint="eastAsia" w:ascii="宋体" w:hAnsi="宋体" w:cs="宋体"/>
          <w:sz w:val="32"/>
          <w:szCs w:val="32"/>
        </w:rPr>
        <w:fldChar w:fldCharType="end"/>
      </w:r>
      <w:r>
        <w:rPr>
          <w:rFonts w:hint="eastAsia" w:ascii="宋体" w:hAnsi="宋体" w:cs="宋体"/>
          <w:sz w:val="32"/>
          <w:szCs w:val="32"/>
        </w:rPr>
        <w:fldChar w:fldCharType="end"/>
      </w:r>
    </w:p>
    <w:p w14:paraId="3F3F223A">
      <w:pPr>
        <w:pStyle w:val="32"/>
        <w:tabs>
          <w:tab w:val="right" w:leader="dot" w:pos="8306"/>
        </w:tabs>
        <w:ind w:firstLine="400" w:firstLineChars="200"/>
        <w:rPr>
          <w:rFonts w:hint="eastAsia" w:ascii="宋体" w:hAnsi="宋体" w:cs="宋体"/>
          <w:sz w:val="32"/>
          <w:szCs w:val="32"/>
        </w:rPr>
      </w:pPr>
      <w:r>
        <w:fldChar w:fldCharType="begin"/>
      </w:r>
      <w:r>
        <w:instrText xml:space="preserve"> HYPERLINK \l "_Toc21582" </w:instrText>
      </w:r>
      <w:r>
        <w:fldChar w:fldCharType="separate"/>
      </w:r>
      <w:r>
        <w:rPr>
          <w:rFonts w:hint="eastAsia" w:ascii="宋体" w:hAnsi="宋体" w:cs="宋体"/>
          <w:sz w:val="32"/>
          <w:szCs w:val="32"/>
          <w:lang w:val="zh-CN"/>
        </w:rPr>
        <w:t>第</w:t>
      </w:r>
      <w:r>
        <w:rPr>
          <w:rFonts w:hint="eastAsia" w:ascii="宋体" w:hAnsi="宋体" w:cs="宋体"/>
          <w:sz w:val="32"/>
          <w:szCs w:val="32"/>
        </w:rPr>
        <w:t>三</w:t>
      </w:r>
      <w:r>
        <w:rPr>
          <w:rFonts w:hint="eastAsia" w:ascii="宋体" w:hAnsi="宋体" w:cs="宋体"/>
          <w:sz w:val="32"/>
          <w:szCs w:val="32"/>
          <w:lang w:val="zh-CN"/>
        </w:rPr>
        <w:t>部分</w:t>
      </w:r>
      <w:r>
        <w:rPr>
          <w:rFonts w:hint="eastAsia" w:ascii="宋体" w:hAnsi="宋体" w:cs="宋体"/>
          <w:sz w:val="32"/>
          <w:szCs w:val="32"/>
        </w:rPr>
        <w:t xml:space="preserve"> 供应商</w:t>
      </w:r>
      <w:r>
        <w:rPr>
          <w:rFonts w:hint="eastAsia" w:ascii="宋体" w:hAnsi="宋体" w:cs="宋体"/>
          <w:sz w:val="32"/>
          <w:szCs w:val="32"/>
          <w:lang w:val="zh-CN"/>
        </w:rPr>
        <w:t>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_Toc21582 \h </w:instrText>
      </w:r>
      <w:r>
        <w:rPr>
          <w:rFonts w:hint="eastAsia" w:ascii="宋体" w:hAnsi="宋体" w:cs="宋体"/>
          <w:sz w:val="32"/>
          <w:szCs w:val="32"/>
        </w:rPr>
        <w:fldChar w:fldCharType="separate"/>
      </w:r>
      <w:r>
        <w:rPr>
          <w:rFonts w:hint="eastAsia" w:ascii="宋体" w:hAnsi="宋体" w:cs="宋体"/>
          <w:sz w:val="32"/>
          <w:szCs w:val="32"/>
        </w:rPr>
        <w:t>12</w:t>
      </w:r>
      <w:r>
        <w:rPr>
          <w:rFonts w:hint="eastAsia" w:ascii="宋体" w:hAnsi="宋体" w:cs="宋体"/>
          <w:sz w:val="32"/>
          <w:szCs w:val="32"/>
        </w:rPr>
        <w:fldChar w:fldCharType="end"/>
      </w:r>
      <w:r>
        <w:rPr>
          <w:rFonts w:hint="eastAsia" w:ascii="宋体" w:hAnsi="宋体" w:cs="宋体"/>
          <w:sz w:val="32"/>
          <w:szCs w:val="32"/>
        </w:rPr>
        <w:fldChar w:fldCharType="end"/>
      </w:r>
    </w:p>
    <w:p w14:paraId="7410CF07">
      <w:pPr>
        <w:pStyle w:val="32"/>
        <w:tabs>
          <w:tab w:val="right" w:leader="dot" w:pos="8306"/>
        </w:tabs>
        <w:ind w:firstLine="400" w:firstLineChars="200"/>
        <w:rPr>
          <w:rFonts w:hint="eastAsia" w:ascii="宋体" w:hAnsi="宋体" w:cs="宋体"/>
          <w:sz w:val="32"/>
          <w:szCs w:val="32"/>
        </w:rPr>
      </w:pPr>
      <w:r>
        <w:fldChar w:fldCharType="begin"/>
      </w:r>
      <w:r>
        <w:instrText xml:space="preserve"> HYPERLINK \l "_Toc22401" </w:instrText>
      </w:r>
      <w:r>
        <w:fldChar w:fldCharType="separate"/>
      </w:r>
      <w:r>
        <w:rPr>
          <w:rFonts w:hint="eastAsia" w:ascii="宋体" w:hAnsi="宋体" w:cs="宋体"/>
          <w:sz w:val="32"/>
          <w:szCs w:val="32"/>
          <w:lang w:val="zh-CN"/>
        </w:rPr>
        <w:t>第</w:t>
      </w:r>
      <w:r>
        <w:rPr>
          <w:rFonts w:hint="eastAsia" w:ascii="宋体" w:hAnsi="宋体" w:cs="宋体"/>
          <w:sz w:val="32"/>
          <w:szCs w:val="32"/>
        </w:rPr>
        <w:t>四</w:t>
      </w:r>
      <w:r>
        <w:rPr>
          <w:rFonts w:hint="eastAsia" w:ascii="宋体" w:hAnsi="宋体" w:cs="宋体"/>
          <w:sz w:val="32"/>
          <w:szCs w:val="32"/>
          <w:lang w:val="zh-CN"/>
        </w:rPr>
        <w:t>部分 青海省政府采购项目合同书范本</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_Toc22401 \h </w:instrText>
      </w:r>
      <w:r>
        <w:rPr>
          <w:rFonts w:hint="eastAsia" w:ascii="宋体" w:hAnsi="宋体" w:cs="宋体"/>
          <w:sz w:val="32"/>
          <w:szCs w:val="32"/>
        </w:rPr>
        <w:fldChar w:fldCharType="separate"/>
      </w:r>
      <w:r>
        <w:rPr>
          <w:rFonts w:hint="eastAsia" w:ascii="宋体" w:hAnsi="宋体" w:cs="宋体"/>
          <w:sz w:val="32"/>
          <w:szCs w:val="32"/>
        </w:rPr>
        <w:t>27</w:t>
      </w:r>
      <w:r>
        <w:rPr>
          <w:rFonts w:hint="eastAsia" w:ascii="宋体" w:hAnsi="宋体" w:cs="宋体"/>
          <w:sz w:val="32"/>
          <w:szCs w:val="32"/>
        </w:rPr>
        <w:fldChar w:fldCharType="end"/>
      </w:r>
      <w:r>
        <w:rPr>
          <w:rFonts w:hint="eastAsia" w:ascii="宋体" w:hAnsi="宋体" w:cs="宋体"/>
          <w:sz w:val="32"/>
          <w:szCs w:val="32"/>
        </w:rPr>
        <w:fldChar w:fldCharType="end"/>
      </w:r>
    </w:p>
    <w:p w14:paraId="43E33614">
      <w:pPr>
        <w:pStyle w:val="32"/>
        <w:tabs>
          <w:tab w:val="right" w:leader="dot" w:pos="8306"/>
        </w:tabs>
        <w:ind w:firstLine="400" w:firstLineChars="200"/>
        <w:rPr>
          <w:rFonts w:hint="eastAsia" w:ascii="宋体" w:hAnsi="宋体" w:cs="宋体"/>
          <w:sz w:val="32"/>
          <w:szCs w:val="32"/>
        </w:rPr>
      </w:pPr>
      <w:r>
        <w:fldChar w:fldCharType="begin"/>
      </w:r>
      <w:r>
        <w:instrText xml:space="preserve"> HYPERLINK \l "_Toc19659" </w:instrText>
      </w:r>
      <w:r>
        <w:fldChar w:fldCharType="separate"/>
      </w:r>
      <w:r>
        <w:rPr>
          <w:rFonts w:hint="eastAsia" w:ascii="宋体" w:hAnsi="宋体" w:cs="宋体"/>
          <w:kern w:val="2"/>
          <w:sz w:val="32"/>
          <w:szCs w:val="32"/>
          <w:lang w:val="zh-CN"/>
        </w:rPr>
        <w:t>第</w:t>
      </w:r>
      <w:r>
        <w:rPr>
          <w:rFonts w:hint="eastAsia" w:ascii="宋体" w:hAnsi="宋体" w:cs="宋体"/>
          <w:kern w:val="2"/>
          <w:sz w:val="32"/>
          <w:szCs w:val="32"/>
        </w:rPr>
        <w:t>五</w:t>
      </w:r>
      <w:r>
        <w:rPr>
          <w:rFonts w:hint="eastAsia" w:ascii="宋体" w:hAnsi="宋体" w:cs="宋体"/>
          <w:kern w:val="2"/>
          <w:sz w:val="32"/>
          <w:szCs w:val="32"/>
          <w:lang w:val="zh-CN"/>
        </w:rPr>
        <w:t>部分 磋商响应文件格式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_Toc19659 \h </w:instrText>
      </w:r>
      <w:r>
        <w:rPr>
          <w:rFonts w:hint="eastAsia" w:ascii="宋体" w:hAnsi="宋体" w:cs="宋体"/>
          <w:sz w:val="32"/>
          <w:szCs w:val="32"/>
        </w:rPr>
        <w:fldChar w:fldCharType="separate"/>
      </w:r>
      <w:r>
        <w:rPr>
          <w:rFonts w:hint="eastAsia" w:ascii="宋体" w:hAnsi="宋体" w:cs="宋体"/>
          <w:sz w:val="32"/>
          <w:szCs w:val="32"/>
        </w:rPr>
        <w:t>40</w:t>
      </w:r>
      <w:r>
        <w:rPr>
          <w:rFonts w:hint="eastAsia" w:ascii="宋体" w:hAnsi="宋体" w:cs="宋体"/>
          <w:sz w:val="32"/>
          <w:szCs w:val="32"/>
        </w:rPr>
        <w:fldChar w:fldCharType="end"/>
      </w:r>
      <w:r>
        <w:rPr>
          <w:rFonts w:hint="eastAsia" w:ascii="宋体" w:hAnsi="宋体" w:cs="宋体"/>
          <w:sz w:val="32"/>
          <w:szCs w:val="32"/>
        </w:rPr>
        <w:fldChar w:fldCharType="end"/>
      </w:r>
    </w:p>
    <w:p w14:paraId="7E9E84E3">
      <w:pPr>
        <w:pStyle w:val="33"/>
        <w:tabs>
          <w:tab w:val="right" w:leader="dot" w:pos="8306"/>
        </w:tabs>
        <w:ind w:left="0" w:leftChars="0" w:firstLine="400" w:firstLineChars="200"/>
        <w:rPr>
          <w:rFonts w:hint="eastAsia" w:ascii="宋体" w:hAnsi="宋体" w:cs="宋体"/>
          <w:sz w:val="32"/>
          <w:szCs w:val="32"/>
        </w:rPr>
      </w:pPr>
      <w:r>
        <w:fldChar w:fldCharType="begin"/>
      </w:r>
      <w:r>
        <w:instrText xml:space="preserve"> HYPERLINK \l "_Toc31303" </w:instrText>
      </w:r>
      <w:r>
        <w:fldChar w:fldCharType="separate"/>
      </w:r>
      <w:r>
        <w:rPr>
          <w:rFonts w:hint="eastAsia" w:ascii="宋体" w:hAnsi="宋体" w:cs="宋体"/>
          <w:sz w:val="32"/>
          <w:szCs w:val="32"/>
          <w:lang w:val="zh-CN"/>
        </w:rPr>
        <w:t>第</w:t>
      </w:r>
      <w:r>
        <w:rPr>
          <w:rFonts w:hint="eastAsia" w:ascii="宋体" w:hAnsi="宋体" w:cs="宋体"/>
          <w:sz w:val="32"/>
          <w:szCs w:val="32"/>
        </w:rPr>
        <w:t>六</w:t>
      </w:r>
      <w:r>
        <w:rPr>
          <w:rFonts w:hint="eastAsia" w:ascii="宋体" w:hAnsi="宋体" w:cs="宋体"/>
          <w:sz w:val="32"/>
          <w:szCs w:val="32"/>
          <w:lang w:val="zh-CN"/>
        </w:rPr>
        <w:t>部分</w:t>
      </w:r>
      <w:r>
        <w:rPr>
          <w:rFonts w:hint="eastAsia" w:ascii="宋体" w:hAnsi="宋体" w:cs="宋体"/>
          <w:sz w:val="32"/>
          <w:szCs w:val="32"/>
        </w:rPr>
        <w:t xml:space="preserve"> </w:t>
      </w:r>
      <w:r>
        <w:rPr>
          <w:rFonts w:hint="eastAsia" w:ascii="宋体" w:hAnsi="宋体" w:cs="宋体"/>
          <w:sz w:val="32"/>
          <w:szCs w:val="32"/>
          <w:lang w:val="zh-CN"/>
        </w:rPr>
        <w:t>采购项目</w:t>
      </w:r>
      <w:r>
        <w:rPr>
          <w:rFonts w:hint="eastAsia" w:ascii="宋体" w:hAnsi="宋体" w:cs="宋体"/>
          <w:sz w:val="32"/>
          <w:szCs w:val="32"/>
        </w:rPr>
        <w:t>要求及</w:t>
      </w:r>
      <w:r>
        <w:rPr>
          <w:rFonts w:hint="eastAsia" w:ascii="宋体" w:hAnsi="宋体" w:cs="宋体"/>
          <w:sz w:val="32"/>
          <w:szCs w:val="32"/>
          <w:lang w:val="zh-CN"/>
        </w:rPr>
        <w:t>服务</w:t>
      </w:r>
      <w:r>
        <w:rPr>
          <w:rFonts w:hint="eastAsia" w:ascii="宋体" w:hAnsi="宋体" w:cs="宋体"/>
          <w:sz w:val="32"/>
          <w:szCs w:val="32"/>
        </w:rPr>
        <w:t>内容</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_Toc31303 \h </w:instrText>
      </w:r>
      <w:r>
        <w:rPr>
          <w:rFonts w:hint="eastAsia" w:ascii="宋体" w:hAnsi="宋体" w:cs="宋体"/>
          <w:sz w:val="32"/>
          <w:szCs w:val="32"/>
        </w:rPr>
        <w:fldChar w:fldCharType="separate"/>
      </w:r>
      <w:r>
        <w:rPr>
          <w:rFonts w:hint="eastAsia" w:ascii="宋体" w:hAnsi="宋体" w:cs="宋体"/>
          <w:sz w:val="32"/>
          <w:szCs w:val="32"/>
        </w:rPr>
        <w:t>69</w:t>
      </w:r>
      <w:r>
        <w:rPr>
          <w:rFonts w:hint="eastAsia" w:ascii="宋体" w:hAnsi="宋体" w:cs="宋体"/>
          <w:sz w:val="32"/>
          <w:szCs w:val="32"/>
        </w:rPr>
        <w:fldChar w:fldCharType="end"/>
      </w:r>
      <w:r>
        <w:rPr>
          <w:rFonts w:hint="eastAsia" w:ascii="宋体" w:hAnsi="宋体" w:cs="宋体"/>
          <w:sz w:val="32"/>
          <w:szCs w:val="32"/>
        </w:rPr>
        <w:fldChar w:fldCharType="end"/>
      </w:r>
    </w:p>
    <w:p w14:paraId="225D00B0">
      <w:pPr>
        <w:rPr>
          <w:rFonts w:hint="eastAsia" w:ascii="宋体" w:hAnsi="宋体" w:cs="宋体"/>
          <w:sz w:val="24"/>
          <w:szCs w:val="24"/>
        </w:rPr>
      </w:pPr>
      <w:r>
        <w:rPr>
          <w:rFonts w:hint="eastAsia" w:ascii="宋体" w:hAnsi="宋体" w:cs="宋体"/>
          <w:sz w:val="32"/>
          <w:szCs w:val="32"/>
        </w:rPr>
        <w:fldChar w:fldCharType="end"/>
      </w:r>
    </w:p>
    <w:p w14:paraId="64F01C1A">
      <w:pPr>
        <w:pStyle w:val="18"/>
        <w:ind w:firstLine="240"/>
        <w:rPr>
          <w:rFonts w:hint="eastAsia" w:ascii="宋体" w:hAnsi="宋体" w:cs="宋体"/>
          <w:lang w:val="zh-CN"/>
        </w:rPr>
      </w:pPr>
      <w:bookmarkStart w:id="1" w:name="_Toc13721"/>
    </w:p>
    <w:p w14:paraId="6A730C2D">
      <w:pPr>
        <w:pStyle w:val="18"/>
        <w:ind w:firstLine="240"/>
        <w:rPr>
          <w:rFonts w:hint="eastAsia" w:ascii="宋体" w:hAnsi="宋体" w:cs="宋体"/>
          <w:lang w:val="zh-CN"/>
        </w:rPr>
      </w:pPr>
    </w:p>
    <w:p w14:paraId="5AA7086A">
      <w:pPr>
        <w:pStyle w:val="18"/>
        <w:ind w:firstLine="240"/>
        <w:rPr>
          <w:rFonts w:hint="eastAsia" w:ascii="宋体" w:hAnsi="宋体" w:cs="宋体"/>
          <w:lang w:val="zh-CN"/>
        </w:rPr>
      </w:pPr>
    </w:p>
    <w:p w14:paraId="54FAC431">
      <w:pPr>
        <w:pStyle w:val="18"/>
        <w:ind w:firstLine="240"/>
        <w:rPr>
          <w:rFonts w:hint="eastAsia" w:ascii="宋体" w:hAnsi="宋体" w:cs="宋体"/>
          <w:lang w:val="zh-CN"/>
        </w:rPr>
      </w:pPr>
    </w:p>
    <w:p w14:paraId="3345650B">
      <w:pPr>
        <w:pStyle w:val="18"/>
        <w:ind w:firstLine="240"/>
        <w:rPr>
          <w:rFonts w:hint="eastAsia" w:ascii="宋体" w:hAnsi="宋体" w:cs="宋体"/>
          <w:lang w:val="zh-CN"/>
        </w:rPr>
      </w:pPr>
    </w:p>
    <w:p w14:paraId="0842174A">
      <w:pPr>
        <w:pStyle w:val="18"/>
        <w:ind w:firstLine="240"/>
        <w:rPr>
          <w:rFonts w:hint="eastAsia" w:ascii="宋体" w:hAnsi="宋体" w:cs="宋体"/>
          <w:lang w:val="zh-CN"/>
        </w:rPr>
      </w:pPr>
    </w:p>
    <w:p w14:paraId="6A841F83">
      <w:pPr>
        <w:pStyle w:val="18"/>
        <w:ind w:firstLine="240"/>
        <w:rPr>
          <w:rFonts w:hint="eastAsia" w:ascii="宋体" w:hAnsi="宋体" w:cs="宋体"/>
          <w:lang w:val="zh-CN"/>
        </w:rPr>
      </w:pPr>
    </w:p>
    <w:p w14:paraId="69B9D62E">
      <w:pPr>
        <w:pStyle w:val="18"/>
        <w:ind w:firstLine="240"/>
        <w:rPr>
          <w:rFonts w:hint="eastAsia" w:ascii="宋体" w:hAnsi="宋体" w:cs="宋体"/>
          <w:lang w:val="zh-CN"/>
        </w:rPr>
      </w:pPr>
    </w:p>
    <w:p w14:paraId="195A8AA4">
      <w:pPr>
        <w:pStyle w:val="18"/>
        <w:ind w:firstLine="240"/>
        <w:rPr>
          <w:rFonts w:hint="eastAsia" w:ascii="宋体" w:hAnsi="宋体" w:cs="宋体"/>
          <w:lang w:val="zh-CN"/>
        </w:rPr>
      </w:pPr>
    </w:p>
    <w:p w14:paraId="41856695">
      <w:pPr>
        <w:pStyle w:val="18"/>
        <w:ind w:firstLine="240"/>
        <w:rPr>
          <w:rFonts w:hint="eastAsia" w:ascii="宋体" w:hAnsi="宋体" w:cs="宋体"/>
          <w:lang w:val="zh-CN"/>
        </w:rPr>
      </w:pPr>
    </w:p>
    <w:p w14:paraId="35BD3407">
      <w:pPr>
        <w:pStyle w:val="18"/>
        <w:ind w:firstLine="240"/>
        <w:rPr>
          <w:rFonts w:hint="eastAsia" w:ascii="宋体" w:hAnsi="宋体" w:cs="宋体"/>
          <w:lang w:val="zh-CN"/>
        </w:rPr>
      </w:pPr>
    </w:p>
    <w:p w14:paraId="3681B87A">
      <w:pPr>
        <w:pStyle w:val="18"/>
        <w:ind w:firstLine="240"/>
        <w:rPr>
          <w:rFonts w:hint="eastAsia" w:ascii="宋体" w:hAnsi="宋体" w:cs="宋体"/>
          <w:lang w:val="zh-CN"/>
        </w:rPr>
      </w:pPr>
    </w:p>
    <w:p w14:paraId="298EE22F">
      <w:pPr>
        <w:pStyle w:val="18"/>
        <w:ind w:firstLine="240"/>
        <w:rPr>
          <w:rFonts w:hint="eastAsia" w:ascii="宋体" w:hAnsi="宋体" w:cs="宋体"/>
          <w:lang w:val="zh-CN"/>
        </w:rPr>
      </w:pPr>
    </w:p>
    <w:p w14:paraId="6987F1F3">
      <w:pPr>
        <w:pStyle w:val="18"/>
        <w:ind w:firstLine="240"/>
        <w:rPr>
          <w:rFonts w:hint="eastAsia" w:ascii="宋体" w:hAnsi="宋体" w:cs="宋体"/>
          <w:lang w:val="zh-CN"/>
        </w:rPr>
      </w:pPr>
    </w:p>
    <w:p w14:paraId="1F59DF0E">
      <w:pPr>
        <w:pStyle w:val="18"/>
        <w:ind w:firstLine="240"/>
        <w:rPr>
          <w:rFonts w:hint="eastAsia" w:ascii="宋体" w:hAnsi="宋体" w:cs="宋体"/>
          <w:lang w:val="zh-CN"/>
        </w:rPr>
      </w:pPr>
    </w:p>
    <w:p w14:paraId="55CEE584">
      <w:pPr>
        <w:pStyle w:val="18"/>
        <w:ind w:firstLine="240"/>
        <w:rPr>
          <w:rFonts w:hint="eastAsia" w:ascii="宋体" w:hAnsi="宋体" w:cs="宋体"/>
          <w:lang w:val="zh-CN"/>
        </w:rPr>
        <w:sectPr>
          <w:pgSz w:w="11906" w:h="16838"/>
          <w:pgMar w:top="1440" w:right="1800" w:bottom="1440" w:left="1800" w:header="851" w:footer="992" w:gutter="0"/>
          <w:cols w:space="720" w:num="1"/>
          <w:docGrid w:type="lines" w:linePitch="312" w:charSpace="0"/>
        </w:sectPr>
      </w:pPr>
    </w:p>
    <w:p w14:paraId="7D47D317">
      <w:pPr>
        <w:pStyle w:val="14"/>
        <w:spacing w:before="0" w:after="0" w:line="360" w:lineRule="auto"/>
        <w:outlineLvl w:val="0"/>
        <w:rPr>
          <w:rFonts w:hint="eastAsia" w:ascii="宋体" w:hAnsi="宋体" w:cs="宋体"/>
        </w:rPr>
      </w:pPr>
      <w:r>
        <w:rPr>
          <w:rFonts w:hint="eastAsia" w:ascii="宋体" w:hAnsi="宋体" w:cs="宋体"/>
        </w:rPr>
        <w:t xml:space="preserve"> </w:t>
      </w:r>
      <w:r>
        <w:rPr>
          <w:rFonts w:hint="eastAsia" w:ascii="宋体" w:hAnsi="宋体" w:cs="宋体"/>
          <w:lang w:val="zh-CN"/>
        </w:rPr>
        <w:t>第一部分</w:t>
      </w:r>
      <w:r>
        <w:rPr>
          <w:rFonts w:hint="eastAsia" w:ascii="宋体" w:hAnsi="宋体" w:cs="宋体"/>
        </w:rPr>
        <w:t xml:space="preserve"> 磋商采购公告</w:t>
      </w:r>
      <w:bookmarkEnd w:id="0"/>
      <w:bookmarkEnd w:id="1"/>
    </w:p>
    <w:p w14:paraId="477A06E7">
      <w:pPr>
        <w:pStyle w:val="14"/>
        <w:spacing w:before="0" w:after="0" w:line="360" w:lineRule="auto"/>
        <w:ind w:firstLine="643" w:firstLineChars="200"/>
        <w:rPr>
          <w:rFonts w:hint="eastAsia" w:ascii="宋体" w:hAnsi="宋体" w:cs="宋体"/>
        </w:rPr>
      </w:pPr>
      <w:bookmarkStart w:id="2" w:name="_Toc17221"/>
      <w:bookmarkStart w:id="3" w:name="_Toc1800"/>
      <w:bookmarkStart w:id="4" w:name="_Toc30267"/>
      <w:r>
        <w:rPr>
          <w:rFonts w:hint="eastAsia" w:ascii="宋体" w:hAnsi="宋体" w:cs="宋体"/>
        </w:rPr>
        <w:t>生物园区小区、企事业单位等各类排水户管网测绘服务采购竞争性磋商采购公告</w:t>
      </w:r>
      <w:bookmarkEnd w:id="2"/>
      <w:bookmarkEnd w:id="3"/>
      <w:bookmarkEnd w:id="4"/>
    </w:p>
    <w:p w14:paraId="2F6794F9">
      <w:pPr>
        <w:spacing w:after="240" w:line="360" w:lineRule="auto"/>
        <w:jc w:val="center"/>
        <w:rPr>
          <w:rFonts w:hint="eastAsia" w:ascii="宋体" w:hAnsi="宋体" w:eastAsia="宋体" w:cs="宋体"/>
          <w:b/>
          <w:bCs/>
          <w:kern w:val="28"/>
          <w:sz w:val="32"/>
          <w:szCs w:val="32"/>
          <w:lang w:val="en-US" w:eastAsia="zh-CN" w:bidi="ar-SA"/>
        </w:rPr>
      </w:pPr>
      <w:bookmarkStart w:id="5" w:name="_Toc28133"/>
      <w:bookmarkStart w:id="6" w:name="_Toc9087"/>
      <w:r>
        <w:rPr>
          <w:rFonts w:hint="eastAsia" w:ascii="宋体" w:hAnsi="宋体" w:eastAsia="宋体" w:cs="宋体"/>
          <w:b/>
          <w:bCs/>
          <w:kern w:val="28"/>
          <w:sz w:val="32"/>
          <w:szCs w:val="32"/>
          <w:lang w:val="zh-CN" w:eastAsia="zh-CN" w:bidi="ar-SA"/>
        </w:rPr>
        <w:t>青海聚帛竞磋（服务）2026-064</w:t>
      </w:r>
    </w:p>
    <w:p w14:paraId="33CAF21E">
      <w:pPr>
        <w:spacing w:after="240" w:line="360" w:lineRule="auto"/>
        <w:ind w:firstLine="482"/>
        <w:rPr>
          <w:rFonts w:hint="eastAsia" w:ascii="宋体" w:hAnsi="宋体" w:cs="宋体"/>
          <w:b/>
          <w:bCs/>
          <w:kern w:val="0"/>
          <w:sz w:val="28"/>
          <w:szCs w:val="28"/>
          <w:lang w:val="zh-CN"/>
        </w:rPr>
      </w:pPr>
      <w:r>
        <w:rPr>
          <w:rFonts w:hint="eastAsia" w:ascii="宋体" w:hAnsi="宋体" w:cs="宋体"/>
          <w:b/>
          <w:bCs/>
          <w:kern w:val="0"/>
          <w:sz w:val="28"/>
          <w:szCs w:val="28"/>
          <w:lang w:val="zh-CN"/>
        </w:rPr>
        <w:t>项目概况</w:t>
      </w:r>
    </w:p>
    <w:tbl>
      <w:tblPr>
        <w:tblStyle w:val="20"/>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0"/>
      </w:tblGrid>
      <w:tr w14:paraId="10D2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8960" w:type="dxa"/>
            <w:vAlign w:val="center"/>
          </w:tcPr>
          <w:p w14:paraId="0BB744B0">
            <w:pPr>
              <w:spacing w:after="240" w:line="360" w:lineRule="auto"/>
              <w:ind w:firstLine="482"/>
              <w:rPr>
                <w:rFonts w:hint="eastAsia" w:ascii="宋体" w:hAnsi="宋体" w:cs="宋体"/>
                <w:lang w:val="zh-CN"/>
              </w:rPr>
            </w:pPr>
            <w:r>
              <w:rPr>
                <w:rFonts w:hint="eastAsia" w:ascii="宋体" w:hAnsi="宋体" w:cs="宋体"/>
                <w:sz w:val="24"/>
                <w:szCs w:val="28"/>
                <w:lang w:val="zh-CN"/>
              </w:rPr>
              <w:t>（</w:t>
            </w:r>
            <w:r>
              <w:rPr>
                <w:rFonts w:hint="eastAsia" w:ascii="宋体" w:hAnsi="宋体" w:cs="宋体"/>
                <w:sz w:val="24"/>
                <w:szCs w:val="28"/>
              </w:rPr>
              <w:t>生物园区小区、企事业单位等各类排水户管网测绘服务采购</w:t>
            </w:r>
            <w:r>
              <w:rPr>
                <w:rFonts w:hint="eastAsia" w:ascii="宋体" w:hAnsi="宋体" w:cs="宋体"/>
                <w:sz w:val="24"/>
                <w:szCs w:val="28"/>
                <w:lang w:val="zh-CN"/>
              </w:rPr>
              <w:t>）采购项目的潜在供应商应在线上获取通过政采云平台（www.zcygov.cn）获取采购文件，并于</w:t>
            </w:r>
            <w:r>
              <w:rPr>
                <w:rFonts w:hint="eastAsia" w:ascii="宋体" w:hAnsi="宋体" w:cs="宋体"/>
                <w:sz w:val="24"/>
                <w:szCs w:val="28"/>
                <w:u w:val="single"/>
                <w:lang w:val="zh-CN"/>
              </w:rPr>
              <w:t>2026</w:t>
            </w:r>
            <w:r>
              <w:rPr>
                <w:rFonts w:hint="eastAsia" w:ascii="宋体" w:hAnsi="宋体" w:cs="宋体"/>
                <w:sz w:val="24"/>
                <w:szCs w:val="28"/>
                <w:lang w:val="zh-CN"/>
              </w:rPr>
              <w:t>年</w:t>
            </w:r>
            <w:r>
              <w:rPr>
                <w:rFonts w:hint="eastAsia" w:ascii="宋体" w:hAnsi="宋体" w:cs="宋体"/>
                <w:sz w:val="24"/>
                <w:szCs w:val="28"/>
                <w:u w:val="single"/>
              </w:rPr>
              <w:t>06</w:t>
            </w:r>
            <w:r>
              <w:rPr>
                <w:rFonts w:hint="eastAsia" w:ascii="宋体" w:hAnsi="宋体" w:cs="宋体"/>
                <w:sz w:val="24"/>
                <w:szCs w:val="28"/>
              </w:rPr>
              <w:t>月</w:t>
            </w:r>
            <w:r>
              <w:rPr>
                <w:rFonts w:hint="eastAsia" w:ascii="宋体" w:hAnsi="宋体" w:cs="宋体"/>
                <w:sz w:val="24"/>
                <w:szCs w:val="28"/>
                <w:u w:val="single"/>
                <w:lang w:val="en-US" w:eastAsia="zh-CN"/>
              </w:rPr>
              <w:t>30</w:t>
            </w:r>
            <w:r>
              <w:rPr>
                <w:rFonts w:hint="eastAsia" w:ascii="宋体" w:hAnsi="宋体" w:cs="宋体"/>
                <w:sz w:val="24"/>
                <w:szCs w:val="28"/>
                <w:lang w:val="zh-CN"/>
              </w:rPr>
              <w:t>日</w:t>
            </w:r>
            <w:r>
              <w:rPr>
                <w:rFonts w:hint="eastAsia" w:ascii="宋体" w:hAnsi="宋体" w:cs="宋体"/>
                <w:sz w:val="24"/>
                <w:szCs w:val="28"/>
                <w:lang w:val="en-US" w:eastAsia="zh-CN"/>
              </w:rPr>
              <w:t>上</w:t>
            </w:r>
            <w:r>
              <w:rPr>
                <w:rFonts w:hint="eastAsia" w:ascii="宋体" w:hAnsi="宋体" w:cs="宋体"/>
                <w:sz w:val="24"/>
                <w:szCs w:val="28"/>
                <w:lang w:val="zh-CN"/>
              </w:rPr>
              <w:t>午</w:t>
            </w:r>
            <w:r>
              <w:rPr>
                <w:rFonts w:hint="eastAsia" w:ascii="宋体" w:hAnsi="宋体" w:cs="宋体"/>
                <w:sz w:val="24"/>
                <w:szCs w:val="28"/>
                <w:u w:val="single"/>
                <w:lang w:val="en-US" w:eastAsia="zh-CN"/>
              </w:rPr>
              <w:t>09</w:t>
            </w:r>
            <w:r>
              <w:rPr>
                <w:rFonts w:hint="eastAsia" w:ascii="宋体" w:hAnsi="宋体" w:cs="宋体"/>
                <w:sz w:val="24"/>
                <w:szCs w:val="28"/>
                <w:lang w:val="zh-CN"/>
              </w:rPr>
              <w:t>时</w:t>
            </w:r>
            <w:r>
              <w:rPr>
                <w:rFonts w:hint="eastAsia" w:ascii="宋体" w:hAnsi="宋体" w:cs="宋体"/>
                <w:sz w:val="24"/>
                <w:szCs w:val="28"/>
                <w:u w:val="single"/>
              </w:rPr>
              <w:t>30</w:t>
            </w:r>
            <w:r>
              <w:rPr>
                <w:rFonts w:hint="eastAsia" w:ascii="宋体" w:hAnsi="宋体" w:cs="宋体"/>
                <w:sz w:val="24"/>
                <w:szCs w:val="28"/>
                <w:lang w:val="zh-CN"/>
              </w:rPr>
              <w:t>分（北京时间）前递交响应文件。</w:t>
            </w:r>
          </w:p>
        </w:tc>
      </w:tr>
    </w:tbl>
    <w:p w14:paraId="04273D6E">
      <w:pPr>
        <w:spacing w:line="360" w:lineRule="auto"/>
        <w:ind w:firstLine="482" w:firstLineChars="200"/>
        <w:outlineLvl w:val="1"/>
        <w:rPr>
          <w:rFonts w:hint="eastAsia" w:ascii="宋体" w:hAnsi="宋体" w:cs="宋体"/>
          <w:b/>
          <w:bCs/>
          <w:sz w:val="24"/>
          <w:szCs w:val="24"/>
          <w:lang w:val="zh-CN"/>
        </w:rPr>
      </w:pPr>
      <w:r>
        <w:rPr>
          <w:rFonts w:hint="eastAsia" w:ascii="宋体" w:hAnsi="宋体" w:cs="宋体"/>
          <w:b/>
          <w:bCs/>
          <w:sz w:val="24"/>
          <w:szCs w:val="24"/>
        </w:rPr>
        <w:t>1</w:t>
      </w:r>
      <w:r>
        <w:rPr>
          <w:rFonts w:hint="eastAsia" w:ascii="宋体" w:hAnsi="宋体" w:cs="宋体"/>
          <w:b/>
          <w:bCs/>
          <w:sz w:val="24"/>
          <w:szCs w:val="24"/>
          <w:lang w:val="zh-CN"/>
        </w:rPr>
        <w:t>、项目基本情况</w:t>
      </w:r>
    </w:p>
    <w:p w14:paraId="706C5690">
      <w:pPr>
        <w:spacing w:line="360" w:lineRule="auto"/>
        <w:ind w:firstLine="480" w:firstLineChars="200"/>
        <w:rPr>
          <w:rFonts w:hint="eastAsia" w:ascii="宋体" w:hAnsi="宋体" w:cs="宋体"/>
          <w:sz w:val="24"/>
          <w:szCs w:val="24"/>
        </w:rPr>
      </w:pPr>
      <w:r>
        <w:rPr>
          <w:rFonts w:hint="eastAsia" w:ascii="宋体" w:hAnsi="宋体" w:cs="宋体"/>
          <w:sz w:val="24"/>
          <w:szCs w:val="24"/>
          <w:lang w:val="zh-CN"/>
        </w:rPr>
        <w:t>项目编号：青海聚帛竞磋（服务）2026-064</w:t>
      </w:r>
    </w:p>
    <w:p w14:paraId="0741B599">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项目名称：</w:t>
      </w:r>
      <w:r>
        <w:rPr>
          <w:rFonts w:hint="eastAsia" w:ascii="宋体" w:hAnsi="宋体" w:cs="宋体"/>
          <w:sz w:val="24"/>
          <w:szCs w:val="28"/>
        </w:rPr>
        <w:t>生物园区小区、企事业单位等各类排水户管网测绘服务采购</w:t>
      </w:r>
    </w:p>
    <w:bookmarkEnd w:id="5"/>
    <w:bookmarkEnd w:id="6"/>
    <w:p w14:paraId="7EE0559E">
      <w:pPr>
        <w:spacing w:line="360" w:lineRule="auto"/>
        <w:ind w:firstLine="482" w:firstLineChars="200"/>
        <w:rPr>
          <w:rFonts w:hint="eastAsia" w:ascii="宋体" w:hAnsi="宋体" w:cs="宋体"/>
          <w:sz w:val="24"/>
          <w:szCs w:val="24"/>
        </w:rPr>
      </w:pPr>
      <w:bookmarkStart w:id="7" w:name="_Toc4009"/>
      <w:bookmarkStart w:id="8" w:name="_Toc18806"/>
      <w:r>
        <w:rPr>
          <w:rFonts w:hint="eastAsia" w:ascii="宋体" w:hAnsi="宋体" w:cs="宋体"/>
          <w:b/>
          <w:bCs/>
          <w:sz w:val="24"/>
          <w:szCs w:val="24"/>
        </w:rPr>
        <w:t>2.项目概况和采购范围</w:t>
      </w:r>
      <w:bookmarkEnd w:id="7"/>
      <w:bookmarkEnd w:id="8"/>
    </w:p>
    <w:p w14:paraId="3FD85B5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2.1 </w:t>
      </w:r>
      <w:r>
        <w:rPr>
          <w:rFonts w:hint="eastAsia" w:ascii="宋体" w:hAnsi="宋体" w:cs="宋体"/>
          <w:sz w:val="24"/>
          <w:szCs w:val="24"/>
          <w:highlight w:val="none"/>
          <w:lang w:val="zh-CN"/>
        </w:rPr>
        <w:t>采购预</w:t>
      </w:r>
      <w:r>
        <w:rPr>
          <w:rFonts w:hint="eastAsia" w:ascii="宋体" w:hAnsi="宋体" w:cs="宋体"/>
          <w:sz w:val="24"/>
          <w:szCs w:val="24"/>
          <w:highlight w:val="none"/>
        </w:rPr>
        <w:t>算金额</w:t>
      </w:r>
      <w:r>
        <w:rPr>
          <w:rFonts w:hint="eastAsia" w:ascii="宋体" w:hAnsi="宋体" w:cs="宋体"/>
          <w:sz w:val="24"/>
          <w:szCs w:val="24"/>
          <w:highlight w:val="none"/>
          <w:lang w:val="zh-CN"/>
        </w:rPr>
        <w:t>：</w:t>
      </w:r>
      <w:r>
        <w:rPr>
          <w:rFonts w:hint="eastAsia" w:ascii="宋体" w:hAnsi="宋体" w:cs="宋体"/>
          <w:sz w:val="24"/>
          <w:szCs w:val="24"/>
          <w:highlight w:val="none"/>
        </w:rPr>
        <w:t>小写：¥930,000.00</w:t>
      </w:r>
      <w:r>
        <w:rPr>
          <w:rFonts w:hint="eastAsia" w:ascii="宋体" w:hAnsi="宋体" w:cs="宋体"/>
          <w:sz w:val="24"/>
          <w:szCs w:val="24"/>
          <w:highlight w:val="none"/>
          <w:lang w:val="zh-CN"/>
        </w:rPr>
        <w:t>大写:</w:t>
      </w:r>
      <w:r>
        <w:rPr>
          <w:rFonts w:hint="eastAsia" w:ascii="宋体" w:hAnsi="宋体" w:cs="宋体"/>
          <w:sz w:val="24"/>
          <w:szCs w:val="24"/>
          <w:highlight w:val="none"/>
        </w:rPr>
        <w:t>玖拾叁万元整</w:t>
      </w:r>
    </w:p>
    <w:p w14:paraId="7F418096">
      <w:pPr>
        <w:spacing w:line="360" w:lineRule="auto"/>
        <w:ind w:firstLine="1440" w:firstLineChars="6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预算单价：</w:t>
      </w:r>
      <w:r>
        <w:rPr>
          <w:rFonts w:hint="eastAsia" w:ascii="宋体" w:hAnsi="宋体" w:cs="宋体"/>
          <w:sz w:val="24"/>
          <w:szCs w:val="24"/>
          <w:highlight w:val="none"/>
        </w:rPr>
        <w:t>小写：¥</w:t>
      </w:r>
      <w:r>
        <w:rPr>
          <w:rFonts w:hint="eastAsia" w:ascii="宋体" w:hAnsi="宋体" w:cs="宋体"/>
          <w:sz w:val="24"/>
          <w:szCs w:val="24"/>
          <w:highlight w:val="none"/>
          <w:lang w:val="en-US" w:eastAsia="zh-CN"/>
        </w:rPr>
        <w:t>5</w:t>
      </w:r>
      <w:r>
        <w:rPr>
          <w:rFonts w:hint="eastAsia" w:ascii="宋体" w:hAnsi="宋体" w:cs="宋体"/>
          <w:sz w:val="24"/>
          <w:szCs w:val="24"/>
          <w:highlight w:val="none"/>
        </w:rPr>
        <w:t>,</w:t>
      </w:r>
      <w:r>
        <w:rPr>
          <w:rFonts w:hint="eastAsia" w:ascii="宋体" w:hAnsi="宋体" w:cs="宋体"/>
          <w:sz w:val="24"/>
          <w:szCs w:val="24"/>
          <w:highlight w:val="none"/>
          <w:lang w:val="en-US" w:eastAsia="zh-CN"/>
        </w:rPr>
        <w:t>1</w:t>
      </w:r>
      <w:r>
        <w:rPr>
          <w:rFonts w:hint="eastAsia" w:ascii="宋体" w:hAnsi="宋体" w:cs="宋体"/>
          <w:sz w:val="24"/>
          <w:szCs w:val="24"/>
          <w:highlight w:val="none"/>
        </w:rPr>
        <w:t>00.00</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val="zh-CN"/>
        </w:rPr>
        <w:t>大写:</w:t>
      </w:r>
      <w:r>
        <w:rPr>
          <w:rFonts w:hint="eastAsia" w:ascii="宋体" w:hAnsi="宋体" w:cs="宋体"/>
          <w:sz w:val="24"/>
          <w:szCs w:val="24"/>
          <w:highlight w:val="none"/>
          <w:lang w:val="en-US" w:eastAsia="zh-CN"/>
        </w:rPr>
        <w:t>伍仟壹佰元整</w:t>
      </w:r>
    </w:p>
    <w:p w14:paraId="113AA6B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2.2 </w:t>
      </w:r>
      <w:r>
        <w:rPr>
          <w:rFonts w:hint="eastAsia" w:ascii="宋体" w:hAnsi="宋体" w:cs="宋体"/>
          <w:sz w:val="24"/>
          <w:szCs w:val="24"/>
          <w:highlight w:val="none"/>
          <w:lang w:val="zh-CN"/>
        </w:rPr>
        <w:t>最高限价：</w:t>
      </w:r>
      <w:r>
        <w:rPr>
          <w:rFonts w:hint="eastAsia" w:ascii="宋体" w:hAnsi="宋体" w:cs="宋体"/>
          <w:sz w:val="24"/>
          <w:szCs w:val="24"/>
          <w:highlight w:val="none"/>
        </w:rPr>
        <w:t>小写：¥930,000.00</w:t>
      </w:r>
      <w:r>
        <w:rPr>
          <w:rFonts w:hint="eastAsia" w:ascii="宋体" w:hAnsi="宋体" w:cs="宋体"/>
          <w:sz w:val="24"/>
          <w:szCs w:val="24"/>
          <w:highlight w:val="none"/>
          <w:lang w:val="zh-CN"/>
        </w:rPr>
        <w:t>大写:</w:t>
      </w:r>
      <w:r>
        <w:rPr>
          <w:rFonts w:hint="eastAsia" w:ascii="宋体" w:hAnsi="宋体" w:cs="宋体"/>
          <w:sz w:val="24"/>
          <w:szCs w:val="24"/>
          <w:highlight w:val="none"/>
        </w:rPr>
        <w:t>玖拾叁万元整</w:t>
      </w:r>
    </w:p>
    <w:p w14:paraId="0C62598A">
      <w:pPr>
        <w:spacing w:line="360" w:lineRule="auto"/>
        <w:ind w:firstLine="960" w:firstLineChars="400"/>
        <w:rPr>
          <w:rFonts w:hint="eastAsia" w:ascii="宋体" w:hAnsi="宋体" w:cs="宋体"/>
          <w:sz w:val="24"/>
          <w:szCs w:val="24"/>
          <w:highlight w:val="none"/>
        </w:rPr>
      </w:pPr>
      <w:r>
        <w:rPr>
          <w:rFonts w:hint="eastAsia" w:ascii="宋体" w:hAnsi="宋体" w:cs="宋体"/>
          <w:sz w:val="24"/>
          <w:szCs w:val="24"/>
          <w:highlight w:val="none"/>
          <w:lang w:val="en-US" w:eastAsia="zh-CN"/>
        </w:rPr>
        <w:t>预算单价：</w:t>
      </w:r>
      <w:r>
        <w:rPr>
          <w:rFonts w:hint="eastAsia" w:ascii="宋体" w:hAnsi="宋体" w:cs="宋体"/>
          <w:sz w:val="24"/>
          <w:szCs w:val="24"/>
          <w:highlight w:val="none"/>
        </w:rPr>
        <w:t>小写：¥</w:t>
      </w:r>
      <w:r>
        <w:rPr>
          <w:rFonts w:hint="eastAsia" w:ascii="宋体" w:hAnsi="宋体" w:cs="宋体"/>
          <w:sz w:val="24"/>
          <w:szCs w:val="24"/>
          <w:highlight w:val="none"/>
          <w:lang w:val="en-US" w:eastAsia="zh-CN"/>
        </w:rPr>
        <w:t>5</w:t>
      </w:r>
      <w:r>
        <w:rPr>
          <w:rFonts w:hint="eastAsia" w:ascii="宋体" w:hAnsi="宋体" w:cs="宋体"/>
          <w:sz w:val="24"/>
          <w:szCs w:val="24"/>
          <w:highlight w:val="none"/>
        </w:rPr>
        <w:t>,</w:t>
      </w:r>
      <w:r>
        <w:rPr>
          <w:rFonts w:hint="eastAsia" w:ascii="宋体" w:hAnsi="宋体" w:cs="宋体"/>
          <w:sz w:val="24"/>
          <w:szCs w:val="24"/>
          <w:highlight w:val="none"/>
          <w:lang w:val="en-US" w:eastAsia="zh-CN"/>
        </w:rPr>
        <w:t>1</w:t>
      </w:r>
      <w:r>
        <w:rPr>
          <w:rFonts w:hint="eastAsia" w:ascii="宋体" w:hAnsi="宋体" w:cs="宋体"/>
          <w:sz w:val="24"/>
          <w:szCs w:val="24"/>
          <w:highlight w:val="none"/>
        </w:rPr>
        <w:t>00.00</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val="zh-CN"/>
        </w:rPr>
        <w:t>大写:</w:t>
      </w:r>
      <w:r>
        <w:rPr>
          <w:rFonts w:hint="eastAsia" w:ascii="宋体" w:hAnsi="宋体" w:cs="宋体"/>
          <w:sz w:val="24"/>
          <w:szCs w:val="24"/>
          <w:highlight w:val="none"/>
          <w:lang w:val="en-US" w:eastAsia="zh-CN"/>
        </w:rPr>
        <w:t>伍仟壹佰元整</w:t>
      </w:r>
    </w:p>
    <w:p w14:paraId="000BDC50">
      <w:pPr>
        <w:spacing w:line="360" w:lineRule="auto"/>
        <w:ind w:left="2159" w:leftChars="228" w:hanging="1680" w:hangingChars="700"/>
        <w:rPr>
          <w:rFonts w:hint="eastAsia" w:ascii="宋体" w:hAnsi="宋体" w:cs="宋体"/>
          <w:sz w:val="24"/>
          <w:szCs w:val="24"/>
        </w:rPr>
      </w:pPr>
      <w:r>
        <w:rPr>
          <w:rFonts w:hint="eastAsia" w:ascii="宋体" w:hAnsi="宋体" w:cs="宋体"/>
          <w:sz w:val="24"/>
          <w:szCs w:val="24"/>
        </w:rPr>
        <w:t>2.3 服务内容：开展生物园区小区、企事业单位、农贸市场等各类排水户排水管网探测，查清合流、混错接问题，建立小区内部排水管网数据库，并纳入地下管网“一张图”系统。</w:t>
      </w:r>
    </w:p>
    <w:p w14:paraId="620F9E8F">
      <w:pPr>
        <w:spacing w:line="360" w:lineRule="auto"/>
        <w:ind w:left="2340" w:leftChars="200" w:hanging="1920" w:hangingChars="800"/>
        <w:rPr>
          <w:rFonts w:hint="eastAsia" w:ascii="宋体" w:hAnsi="宋体" w:cs="宋体"/>
          <w:sz w:val="24"/>
          <w:szCs w:val="24"/>
        </w:rPr>
      </w:pPr>
      <w:r>
        <w:rPr>
          <w:rFonts w:hint="eastAsia" w:ascii="宋体" w:hAnsi="宋体" w:cs="宋体"/>
          <w:sz w:val="24"/>
          <w:szCs w:val="24"/>
          <w:highlight w:val="none"/>
        </w:rPr>
        <w:t>2.4 服务期限：</w:t>
      </w:r>
      <w:r>
        <w:rPr>
          <w:rFonts w:hint="eastAsia" w:ascii="宋体" w:hAnsi="宋体" w:cs="宋体"/>
          <w:sz w:val="24"/>
          <w:szCs w:val="24"/>
        </w:rPr>
        <w:t>完成排水管网探测，建立排水管网数据库，并纳入地下管网“一张图”系统</w:t>
      </w:r>
    </w:p>
    <w:p w14:paraId="0C42C851">
      <w:pPr>
        <w:spacing w:line="360" w:lineRule="auto"/>
        <w:ind w:firstLine="480" w:firstLineChars="200"/>
        <w:rPr>
          <w:rFonts w:hint="eastAsia" w:ascii="宋体" w:hAnsi="宋体" w:cs="宋体"/>
          <w:sz w:val="24"/>
          <w:szCs w:val="24"/>
          <w:highlight w:val="yellow"/>
        </w:rPr>
      </w:pPr>
      <w:r>
        <w:rPr>
          <w:rFonts w:hint="eastAsia" w:ascii="宋体" w:hAnsi="宋体" w:cs="宋体"/>
          <w:sz w:val="24"/>
          <w:szCs w:val="24"/>
        </w:rPr>
        <w:t>2.5 服务地点：</w:t>
      </w:r>
      <w:r>
        <w:rPr>
          <w:rFonts w:hint="eastAsia" w:ascii="宋体" w:hAnsi="宋体" w:cs="宋体"/>
          <w:spacing w:val="8"/>
          <w:sz w:val="24"/>
          <w:szCs w:val="24"/>
        </w:rPr>
        <w:t>西宁市城北区生物园区内</w:t>
      </w:r>
    </w:p>
    <w:p w14:paraId="790B8FE8">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2.6 </w:t>
      </w:r>
      <w:r>
        <w:rPr>
          <w:rFonts w:hint="eastAsia" w:ascii="宋体" w:hAnsi="宋体" w:cs="宋体"/>
          <w:sz w:val="24"/>
          <w:szCs w:val="24"/>
          <w:lang w:val="zh-CN"/>
        </w:rPr>
        <w:t>采购方式：</w:t>
      </w:r>
      <w:r>
        <w:rPr>
          <w:rFonts w:hint="eastAsia" w:ascii="宋体" w:hAnsi="宋体" w:cs="宋体"/>
          <w:sz w:val="24"/>
          <w:szCs w:val="24"/>
        </w:rPr>
        <w:t>竞争性磋商</w:t>
      </w:r>
    </w:p>
    <w:p w14:paraId="4B9CB83C">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3.供应商资格条件</w:t>
      </w:r>
    </w:p>
    <w:p w14:paraId="5654A080">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1、根据《中华人民共和国政府采购法实施条例》第十七条：</w:t>
      </w:r>
    </w:p>
    <w:p w14:paraId="079E2C04">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参加政府采购活动的供应商应当具备政府采购法第二十二条第一款规定的条件，提供下列材料：</w:t>
      </w:r>
    </w:p>
    <w:p w14:paraId="5A0B3CF0">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（1）法人或者其他组织的营业执照等证明文件，自然人的身份证明；</w:t>
      </w:r>
    </w:p>
    <w:p w14:paraId="7C2DB8D2">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（2）财务状况报告，依法缴纳税收和社会保障资金的相关材料；</w:t>
      </w:r>
    </w:p>
    <w:p w14:paraId="0118573D">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（3）具备履行合同所必需的设备和专业技术能力的证明材料；</w:t>
      </w:r>
    </w:p>
    <w:p w14:paraId="1DD777E2">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（4）参加政府采购活动前3年内在经营活动中没有重大违法记录的书面声明；</w:t>
      </w:r>
    </w:p>
    <w:p w14:paraId="6E1EDFD5">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（5）具备法律、行政法规规定的其他条件的证明材料。</w:t>
      </w:r>
    </w:p>
    <w:p w14:paraId="317DE5B4">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2、单位负责人为同一人或者存在直接控股、管理关系的不同供应商，不得参加同一合同项下的政府采购活动。否则，皆取消响应资格；</w:t>
      </w:r>
    </w:p>
    <w:p w14:paraId="45E1FB3D">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3、为本采购项目提供整体设计、规范编制或者项目管理、监理、检测等服务的供应商，不得再参加该采购项目的其他采购活动。</w:t>
      </w:r>
    </w:p>
    <w:p w14:paraId="09702CA1">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4、供应商应提供相关信誉情况的证明材料，包括:经信用中国（www.creditchina.gov.cn）、中国政府采购网（www.ccgp.gov.cn）等渠道查询后，列入失信被执行人、重大税收违法失信主体、政府采购严重违法失信行为记录名单的，取消响应资格；（依据《财政部关于在政府采购活动中查询及使用信用记录有关问题的通知》（财库〔2016〕125 号)“（二）信用记录查询渠道。本项目评标现场，采购人、采购代理机构将通过“信用中国”网站（www.creditchina.gov.cn）、中国政府采购网（www.ccgp.gov.cn）等渠道查询供应商主体信用记录，并采取必要方式做好信用信息查询记录和证据留存，信用信息查询记录及相关证据将与其他采购文件一并保存”，供应商主体信用记录以评标现场采购人、采购代理机构查询结果为准。）</w:t>
      </w:r>
    </w:p>
    <w:p w14:paraId="6005EADC">
      <w:pPr>
        <w:pStyle w:val="18"/>
        <w:ind w:firstLine="480" w:firstLineChars="200"/>
        <w:rPr>
          <w:rFonts w:ascii="宋体" w:hAnsi="宋体" w:cs="宋体"/>
          <w:szCs w:val="24"/>
          <w:lang w:val="zh-CN"/>
        </w:rPr>
      </w:pPr>
      <w:r>
        <w:rPr>
          <w:rFonts w:hint="eastAsia" w:ascii="宋体" w:hAnsi="宋体" w:cs="宋体"/>
          <w:szCs w:val="24"/>
          <w:lang w:val="zh-CN"/>
        </w:rPr>
        <w:t>5、财务要求：</w:t>
      </w:r>
    </w:p>
    <w:p w14:paraId="6584FE4F">
      <w:pPr>
        <w:pStyle w:val="18"/>
        <w:ind w:firstLine="480" w:firstLineChars="200"/>
        <w:rPr>
          <w:rFonts w:ascii="宋体" w:hAnsi="宋体" w:cs="宋体"/>
          <w:szCs w:val="24"/>
        </w:rPr>
      </w:pPr>
      <w:r>
        <w:rPr>
          <w:rFonts w:ascii="宋体" w:hAnsi="宋体" w:cs="宋体"/>
          <w:szCs w:val="24"/>
        </w:rPr>
        <w:t>①</w:t>
      </w:r>
      <w:r>
        <w:rPr>
          <w:rFonts w:hint="eastAsia" w:ascii="宋体" w:hAnsi="宋体" w:cs="宋体"/>
          <w:szCs w:val="24"/>
        </w:rPr>
        <w:t>投标人需提供经第三方机构出具的（</w:t>
      </w:r>
      <w:r>
        <w:rPr>
          <w:rFonts w:ascii="宋体" w:hAnsi="宋体" w:cs="宋体"/>
          <w:szCs w:val="24"/>
        </w:rPr>
        <w:t>2024</w:t>
      </w:r>
      <w:r>
        <w:rPr>
          <w:rFonts w:hint="eastAsia" w:ascii="宋体" w:hAnsi="宋体" w:cs="宋体"/>
          <w:szCs w:val="24"/>
        </w:rPr>
        <w:t>年或</w:t>
      </w:r>
      <w:r>
        <w:rPr>
          <w:rFonts w:ascii="宋体" w:hAnsi="宋体" w:cs="宋体"/>
          <w:szCs w:val="24"/>
        </w:rPr>
        <w:t>2025</w:t>
      </w:r>
      <w:r>
        <w:rPr>
          <w:rFonts w:hint="eastAsia" w:ascii="宋体" w:hAnsi="宋体" w:cs="宋体"/>
          <w:szCs w:val="24"/>
        </w:rPr>
        <w:t>年）的财务审计报告，并包括资产负债表、现金流量表、利润表和财务（会计）报表附注</w:t>
      </w:r>
      <w:r>
        <w:rPr>
          <w:rFonts w:ascii="宋体" w:hAnsi="宋体" w:cs="宋体"/>
          <w:szCs w:val="24"/>
        </w:rPr>
        <w:t>,</w:t>
      </w:r>
      <w:r>
        <w:rPr>
          <w:rFonts w:hint="eastAsia" w:ascii="宋体" w:hAnsi="宋体" w:cs="宋体"/>
          <w:szCs w:val="24"/>
        </w:rPr>
        <w:t>并提供第三方机构的营业执照、执业证书；</w:t>
      </w:r>
    </w:p>
    <w:p w14:paraId="3A1CFF88">
      <w:pPr>
        <w:pStyle w:val="18"/>
        <w:ind w:firstLine="240"/>
        <w:rPr>
          <w:rFonts w:ascii="宋体" w:hAnsi="宋体" w:cs="宋体"/>
          <w:szCs w:val="24"/>
        </w:rPr>
      </w:pPr>
      <w:r>
        <w:rPr>
          <w:rFonts w:ascii="宋体" w:hAnsi="宋体" w:cs="宋体"/>
          <w:szCs w:val="24"/>
        </w:rPr>
        <w:t>②</w:t>
      </w:r>
      <w:r>
        <w:rPr>
          <w:rFonts w:hint="eastAsia" w:ascii="宋体" w:hAnsi="宋体" w:cs="宋体"/>
          <w:szCs w:val="24"/>
        </w:rPr>
        <w:t>如有新成立不满一年无法提供近一年完整的财务报告的新公司，需提供银行出具近三个月内的资信证明（同时提供基本存款账户开户许可证）。扫描（或复印）件应全面、完整、清晰。</w:t>
      </w:r>
    </w:p>
    <w:p w14:paraId="7BC0D06B">
      <w:pPr>
        <w:pStyle w:val="9"/>
      </w:pPr>
      <w:r>
        <w:rPr>
          <w:rFonts w:hint="eastAsia" w:ascii="Cambria" w:hAnsi="Cambria"/>
        </w:rPr>
        <w:t>6</w:t>
      </w:r>
      <w:r>
        <w:rPr>
          <w:rFonts w:hint="eastAsia" w:ascii="宋体" w:hAnsi="宋体" w:eastAsia="宋体" w:cs="宋体"/>
        </w:rPr>
        <w:t>、近半年内任意一个月的依法缴纳税收和社会保障资金记录的证明材料；依法免税或不需要缴纳社会保障资金的供应商须提供相应文件证明其依法免税或不需要缴纳社会保障资金。（无欠税证明需加盖当地税务局公章）。</w:t>
      </w:r>
    </w:p>
    <w:p w14:paraId="2F088B96">
      <w:pPr>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6</w:t>
      </w:r>
      <w:r>
        <w:rPr>
          <w:rFonts w:hint="eastAsia" w:ascii="宋体" w:hAnsi="宋体" w:cs="宋体"/>
          <w:sz w:val="24"/>
          <w:szCs w:val="24"/>
          <w:lang w:val="zh-CN"/>
        </w:rPr>
        <w:t>、本项目不接受供应商以联合体方式进行响应。</w:t>
      </w:r>
    </w:p>
    <w:p w14:paraId="75DFD6ED">
      <w:pPr>
        <w:spacing w:line="360" w:lineRule="auto"/>
        <w:ind w:firstLine="480" w:firstLineChars="200"/>
        <w:rPr>
          <w:rFonts w:ascii="宋体" w:hAnsi="宋体" w:cs="宋体"/>
          <w:sz w:val="24"/>
          <w:szCs w:val="24"/>
        </w:rPr>
      </w:pPr>
      <w:r>
        <w:rPr>
          <w:rFonts w:hint="eastAsia" w:ascii="宋体" w:hAnsi="宋体" w:cs="宋体"/>
          <w:sz w:val="24"/>
          <w:szCs w:val="24"/>
        </w:rPr>
        <w:t>7、本项目专门面向中小企业。</w:t>
      </w:r>
    </w:p>
    <w:p w14:paraId="38DEDA9D">
      <w:pPr>
        <w:pStyle w:val="24"/>
        <w:numPr>
          <w:ilvl w:val="0"/>
          <w:numId w:val="0"/>
        </w:num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8、其他资质</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本次招标要求供应商具有独立法人资格，具备测绘资质（工程测量）专业乙级及以上资质，并在资金、人员、设 备和技术等方面具有相应的服务能力</w:t>
      </w:r>
      <w:r>
        <w:rPr>
          <w:rFonts w:hint="eastAsia" w:ascii="宋体" w:hAnsi="宋体" w:eastAsia="宋体" w:cs="宋体"/>
          <w:kern w:val="0"/>
          <w:sz w:val="24"/>
          <w:szCs w:val="24"/>
          <w:highlight w:val="none"/>
        </w:rPr>
        <w:t>。</w:t>
      </w:r>
    </w:p>
    <w:p w14:paraId="27452F58">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4.磋商采购文件的获取</w:t>
      </w:r>
    </w:p>
    <w:p w14:paraId="24361684">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时间：2026年</w:t>
      </w:r>
      <w:r>
        <w:rPr>
          <w:rFonts w:hint="eastAsia" w:ascii="宋体" w:hAnsi="宋体" w:cs="宋体"/>
          <w:sz w:val="24"/>
          <w:szCs w:val="24"/>
        </w:rPr>
        <w:t>06</w:t>
      </w:r>
      <w:r>
        <w:rPr>
          <w:rFonts w:hint="eastAsia" w:ascii="宋体" w:hAnsi="宋体" w:cs="宋体"/>
          <w:sz w:val="24"/>
          <w:szCs w:val="24"/>
          <w:lang w:val="zh-CN"/>
        </w:rPr>
        <w:t>月</w:t>
      </w: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lang w:val="zh-CN"/>
        </w:rPr>
        <w:t>日至2026年</w:t>
      </w:r>
      <w:r>
        <w:rPr>
          <w:rFonts w:hint="eastAsia" w:ascii="宋体" w:hAnsi="宋体" w:cs="宋体"/>
          <w:sz w:val="24"/>
          <w:szCs w:val="24"/>
        </w:rPr>
        <w:t>06</w:t>
      </w:r>
      <w:r>
        <w:rPr>
          <w:rFonts w:hint="eastAsia" w:ascii="宋体" w:hAnsi="宋体" w:cs="宋体"/>
          <w:sz w:val="24"/>
          <w:szCs w:val="24"/>
          <w:lang w:val="zh-CN"/>
        </w:rPr>
        <w:t>月</w:t>
      </w:r>
      <w:r>
        <w:rPr>
          <w:rFonts w:hint="eastAsia" w:ascii="宋体" w:hAnsi="宋体" w:cs="宋体"/>
          <w:sz w:val="24"/>
          <w:szCs w:val="24"/>
          <w:lang w:val="en-US" w:eastAsia="zh-CN"/>
        </w:rPr>
        <w:t>25</w:t>
      </w:r>
      <w:r>
        <w:rPr>
          <w:rFonts w:hint="eastAsia" w:ascii="宋体" w:hAnsi="宋体" w:cs="宋体"/>
          <w:sz w:val="24"/>
          <w:szCs w:val="24"/>
          <w:lang w:val="zh-CN"/>
        </w:rPr>
        <w:t>日（北京时间，法定节假日除外）</w:t>
      </w:r>
    </w:p>
    <w:p w14:paraId="4A0A8DBC">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地点：线上获取通过政采云平台（www.zcygov.cn）获取</w:t>
      </w:r>
    </w:p>
    <w:p w14:paraId="11EC3F97">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方式：供应商登录政采云平台https://www.zcygov.cn/在线申请获取采购文件（进入“项目采购”应用，在获取采购文件菜单中选择项目，申请获取采购文件）售价：¥</w:t>
      </w:r>
      <w:r>
        <w:rPr>
          <w:rFonts w:hint="eastAsia" w:ascii="宋体" w:hAnsi="宋体" w:cs="宋体"/>
          <w:sz w:val="24"/>
          <w:szCs w:val="24"/>
        </w:rPr>
        <w:t>0.00</w:t>
      </w:r>
      <w:r>
        <w:rPr>
          <w:rFonts w:hint="eastAsia" w:ascii="宋体" w:hAnsi="宋体" w:cs="宋体"/>
          <w:sz w:val="24"/>
          <w:szCs w:val="24"/>
          <w:lang w:val="zh-CN"/>
        </w:rPr>
        <w:t>元（竞争性磋商文件售后不退,响应资格不能转让）</w:t>
      </w:r>
    </w:p>
    <w:p w14:paraId="2F50329D">
      <w:pPr>
        <w:pStyle w:val="18"/>
        <w:spacing w:after="0"/>
        <w:ind w:firstLine="482" w:firstLineChars="200"/>
        <w:outlineLvl w:val="1"/>
        <w:rPr>
          <w:rFonts w:hint="eastAsia" w:ascii="宋体" w:hAnsi="宋体" w:cs="宋体"/>
          <w:b/>
          <w:bCs/>
          <w:szCs w:val="24"/>
        </w:rPr>
      </w:pPr>
      <w:bookmarkStart w:id="9" w:name="_Toc12811"/>
      <w:bookmarkStart w:id="10" w:name="_Toc21106"/>
      <w:r>
        <w:rPr>
          <w:rFonts w:hint="eastAsia" w:ascii="宋体" w:hAnsi="宋体" w:cs="宋体"/>
          <w:b/>
          <w:bCs/>
          <w:szCs w:val="24"/>
        </w:rPr>
        <w:t>5.响应文件的提交</w:t>
      </w:r>
      <w:bookmarkEnd w:id="9"/>
      <w:bookmarkEnd w:id="10"/>
    </w:p>
    <w:p w14:paraId="32B271B3">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截止时间：</w:t>
      </w:r>
      <w:r>
        <w:rPr>
          <w:rFonts w:hint="eastAsia" w:ascii="宋体" w:hAnsi="宋体" w:cs="宋体"/>
          <w:sz w:val="24"/>
          <w:szCs w:val="24"/>
        </w:rPr>
        <w:t>2026</w:t>
      </w:r>
      <w:r>
        <w:rPr>
          <w:rFonts w:hint="eastAsia" w:ascii="宋体" w:hAnsi="宋体" w:cs="宋体"/>
          <w:sz w:val="24"/>
          <w:szCs w:val="24"/>
          <w:lang w:val="zh-CN"/>
        </w:rPr>
        <w:t>年</w:t>
      </w:r>
      <w:r>
        <w:rPr>
          <w:rFonts w:hint="eastAsia" w:ascii="宋体" w:hAnsi="宋体" w:cs="宋体"/>
          <w:sz w:val="24"/>
          <w:szCs w:val="24"/>
        </w:rPr>
        <w:t>06月</w:t>
      </w:r>
      <w:r>
        <w:rPr>
          <w:rFonts w:hint="eastAsia" w:ascii="宋体" w:hAnsi="宋体" w:cs="宋体"/>
          <w:sz w:val="24"/>
          <w:szCs w:val="24"/>
          <w:lang w:val="en-US" w:eastAsia="zh-CN"/>
        </w:rPr>
        <w:t>30</w:t>
      </w:r>
      <w:r>
        <w:rPr>
          <w:rFonts w:hint="eastAsia" w:ascii="宋体" w:hAnsi="宋体" w:cs="宋体"/>
          <w:sz w:val="24"/>
          <w:szCs w:val="24"/>
          <w:lang w:val="zh-CN"/>
        </w:rPr>
        <w:t>日</w:t>
      </w:r>
      <w:r>
        <w:rPr>
          <w:rFonts w:hint="eastAsia" w:ascii="宋体" w:hAnsi="宋体" w:cs="宋体"/>
          <w:sz w:val="24"/>
          <w:szCs w:val="24"/>
          <w:lang w:val="en-US" w:eastAsia="zh-CN"/>
        </w:rPr>
        <w:t>上</w:t>
      </w:r>
      <w:r>
        <w:rPr>
          <w:rFonts w:hint="eastAsia" w:ascii="宋体" w:hAnsi="宋体" w:cs="宋体"/>
          <w:sz w:val="24"/>
          <w:szCs w:val="24"/>
        </w:rPr>
        <w:t>午</w:t>
      </w:r>
      <w:r>
        <w:rPr>
          <w:rFonts w:hint="eastAsia" w:ascii="宋体" w:hAnsi="宋体" w:cs="宋体"/>
          <w:sz w:val="24"/>
          <w:szCs w:val="24"/>
          <w:lang w:val="en-US" w:eastAsia="zh-CN"/>
        </w:rPr>
        <w:t>09</w:t>
      </w:r>
      <w:r>
        <w:rPr>
          <w:rFonts w:hint="eastAsia" w:ascii="宋体" w:hAnsi="宋体" w:cs="宋体"/>
          <w:sz w:val="24"/>
          <w:szCs w:val="24"/>
        </w:rPr>
        <w:t>时30</w:t>
      </w:r>
      <w:r>
        <w:rPr>
          <w:rFonts w:hint="eastAsia" w:ascii="宋体" w:hAnsi="宋体" w:cs="宋体"/>
          <w:sz w:val="24"/>
          <w:szCs w:val="24"/>
          <w:lang w:val="zh-CN"/>
        </w:rPr>
        <w:t>分（北京时间）</w:t>
      </w:r>
    </w:p>
    <w:p w14:paraId="02C0B081">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地点：政采云平台（https://www.zcygov.cn/）</w:t>
      </w:r>
    </w:p>
    <w:p w14:paraId="353FFB7D">
      <w:pPr>
        <w:spacing w:line="360" w:lineRule="auto"/>
        <w:ind w:firstLine="482" w:firstLineChars="200"/>
        <w:outlineLvl w:val="1"/>
        <w:rPr>
          <w:rFonts w:hint="eastAsia" w:ascii="宋体" w:hAnsi="宋体" w:cs="宋体"/>
          <w:b/>
          <w:bCs/>
          <w:sz w:val="24"/>
          <w:szCs w:val="24"/>
        </w:rPr>
      </w:pPr>
      <w:bookmarkStart w:id="11" w:name="_Toc10656"/>
      <w:bookmarkStart w:id="12" w:name="_Toc20448"/>
      <w:r>
        <w:rPr>
          <w:rFonts w:hint="eastAsia" w:ascii="宋体" w:hAnsi="宋体" w:cs="宋体"/>
          <w:b/>
          <w:bCs/>
          <w:sz w:val="24"/>
          <w:szCs w:val="24"/>
        </w:rPr>
        <w:t>6.响应文件的开启</w:t>
      </w:r>
      <w:bookmarkEnd w:id="11"/>
      <w:bookmarkEnd w:id="12"/>
    </w:p>
    <w:p w14:paraId="729FADD8">
      <w:pPr>
        <w:spacing w:line="360" w:lineRule="auto"/>
        <w:ind w:firstLine="480" w:firstLineChars="200"/>
        <w:rPr>
          <w:rFonts w:hint="eastAsia" w:ascii="宋体" w:hAnsi="宋体" w:cs="宋体"/>
          <w:sz w:val="24"/>
          <w:szCs w:val="24"/>
          <w:highlight w:val="yellow"/>
          <w:lang w:val="zh-CN"/>
        </w:rPr>
      </w:pPr>
      <w:r>
        <w:rPr>
          <w:rFonts w:hint="eastAsia" w:ascii="宋体" w:hAnsi="宋体" w:cs="宋体"/>
          <w:sz w:val="24"/>
          <w:szCs w:val="24"/>
          <w:lang w:val="zh-CN"/>
        </w:rPr>
        <w:t>开启时间：</w:t>
      </w:r>
      <w:r>
        <w:rPr>
          <w:rFonts w:hint="eastAsia" w:ascii="宋体" w:hAnsi="宋体" w:cs="宋体"/>
          <w:sz w:val="24"/>
          <w:szCs w:val="24"/>
        </w:rPr>
        <w:t>2026</w:t>
      </w:r>
      <w:r>
        <w:rPr>
          <w:rFonts w:hint="eastAsia" w:ascii="宋体" w:hAnsi="宋体" w:cs="宋体"/>
          <w:sz w:val="24"/>
          <w:szCs w:val="24"/>
          <w:lang w:val="zh-CN"/>
        </w:rPr>
        <w:t>年</w:t>
      </w:r>
      <w:r>
        <w:rPr>
          <w:rFonts w:hint="eastAsia" w:ascii="宋体" w:hAnsi="宋体" w:cs="宋体"/>
          <w:sz w:val="24"/>
          <w:szCs w:val="24"/>
        </w:rPr>
        <w:t>06月</w:t>
      </w:r>
      <w:r>
        <w:rPr>
          <w:rFonts w:hint="eastAsia" w:ascii="宋体" w:hAnsi="宋体" w:cs="宋体"/>
          <w:sz w:val="24"/>
          <w:szCs w:val="24"/>
          <w:lang w:val="en-US" w:eastAsia="zh-CN"/>
        </w:rPr>
        <w:t>30</w:t>
      </w:r>
      <w:r>
        <w:rPr>
          <w:rFonts w:hint="eastAsia" w:ascii="宋体" w:hAnsi="宋体" w:cs="宋体"/>
          <w:sz w:val="24"/>
          <w:szCs w:val="24"/>
          <w:lang w:val="zh-CN"/>
        </w:rPr>
        <w:t>日</w:t>
      </w:r>
      <w:r>
        <w:rPr>
          <w:rFonts w:hint="eastAsia" w:ascii="宋体" w:hAnsi="宋体" w:cs="宋体"/>
          <w:sz w:val="24"/>
          <w:szCs w:val="24"/>
          <w:lang w:val="en-US" w:eastAsia="zh-CN"/>
        </w:rPr>
        <w:t>上</w:t>
      </w:r>
      <w:r>
        <w:rPr>
          <w:rFonts w:hint="eastAsia" w:ascii="宋体" w:hAnsi="宋体" w:cs="宋体"/>
          <w:sz w:val="24"/>
          <w:szCs w:val="24"/>
        </w:rPr>
        <w:t>午</w:t>
      </w:r>
      <w:r>
        <w:rPr>
          <w:rFonts w:hint="eastAsia" w:ascii="宋体" w:hAnsi="宋体" w:cs="宋体"/>
          <w:sz w:val="24"/>
          <w:szCs w:val="24"/>
          <w:lang w:val="en-US" w:eastAsia="zh-CN"/>
        </w:rPr>
        <w:t>09</w:t>
      </w:r>
      <w:r>
        <w:rPr>
          <w:rFonts w:hint="eastAsia" w:ascii="宋体" w:hAnsi="宋体" w:cs="宋体"/>
          <w:sz w:val="24"/>
          <w:szCs w:val="24"/>
        </w:rPr>
        <w:t>时30</w:t>
      </w:r>
      <w:r>
        <w:rPr>
          <w:rFonts w:hint="eastAsia" w:ascii="宋体" w:hAnsi="宋体" w:cs="宋体"/>
          <w:sz w:val="24"/>
          <w:szCs w:val="24"/>
          <w:lang w:val="zh-CN"/>
        </w:rPr>
        <w:t>分（北京时间）</w:t>
      </w:r>
    </w:p>
    <w:p w14:paraId="72DD3A97">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地点：政采云平台（https://www.zcygov.cn/）</w:t>
      </w:r>
    </w:p>
    <w:p w14:paraId="2C1DAE44">
      <w:pPr>
        <w:spacing w:line="360" w:lineRule="auto"/>
        <w:ind w:firstLine="480" w:firstLineChars="200"/>
        <w:rPr>
          <w:rFonts w:hint="eastAsia" w:ascii="宋体" w:hAnsi="宋体" w:cs="宋体"/>
          <w:sz w:val="24"/>
          <w:szCs w:val="24"/>
        </w:rPr>
      </w:pPr>
      <w:r>
        <w:rPr>
          <w:rFonts w:hint="eastAsia" w:ascii="宋体" w:hAnsi="宋体" w:cs="宋体"/>
          <w:sz w:val="24"/>
          <w:szCs w:val="24"/>
          <w:lang w:val="zh-CN"/>
        </w:rPr>
        <w:t>方式：本次采购采用线提交响应文件的方式，线上电子版响应文件必须在响应文件递交截止时间前上传平台，由采购代理机构在青海聚帛工程项目管理有限公司（青海省西宁市城西区文苑路7号庄和财富广场A座9楼1093室）开启响应文件组织远程解密、远程不见面线上解密;供应商如对项目采购电子交易系统操作有疑问，可登录政采云（https://www.zcygov.cn/），点击右侧咨询小采，获取采小蜜智能服务管家帮助，或拨打政采云服务热线400-881-7190获取热线服务帮助。CA问题联系电话（人工）；天谷CA 400-087-8198。</w:t>
      </w:r>
    </w:p>
    <w:p w14:paraId="09B3207A">
      <w:pPr>
        <w:spacing w:line="360" w:lineRule="auto"/>
        <w:ind w:firstLine="482" w:firstLineChars="200"/>
        <w:outlineLvl w:val="1"/>
        <w:rPr>
          <w:rFonts w:hint="eastAsia" w:ascii="宋体" w:hAnsi="宋体" w:cs="宋体"/>
          <w:b/>
          <w:bCs/>
          <w:sz w:val="24"/>
          <w:szCs w:val="24"/>
          <w:lang w:val="zh-CN"/>
        </w:rPr>
      </w:pPr>
      <w:bookmarkStart w:id="13" w:name="_Toc11071"/>
      <w:bookmarkStart w:id="14" w:name="_Toc113024091"/>
      <w:bookmarkStart w:id="15" w:name="_Toc15908"/>
      <w:bookmarkStart w:id="16" w:name="_Toc25347"/>
      <w:bookmarkStart w:id="17" w:name="_Toc2039"/>
      <w:bookmarkStart w:id="18" w:name="_Toc30971"/>
      <w:r>
        <w:rPr>
          <w:rFonts w:hint="eastAsia" w:ascii="宋体" w:hAnsi="宋体" w:cs="宋体"/>
          <w:b/>
          <w:bCs/>
          <w:sz w:val="24"/>
          <w:szCs w:val="24"/>
        </w:rPr>
        <w:t>7、</w:t>
      </w:r>
      <w:r>
        <w:rPr>
          <w:rFonts w:hint="eastAsia" w:ascii="宋体" w:hAnsi="宋体" w:cs="宋体"/>
          <w:b/>
          <w:bCs/>
          <w:sz w:val="24"/>
          <w:szCs w:val="24"/>
          <w:lang w:val="zh-CN"/>
        </w:rPr>
        <w:t>公告期限</w:t>
      </w:r>
      <w:bookmarkEnd w:id="13"/>
      <w:bookmarkEnd w:id="14"/>
      <w:bookmarkEnd w:id="15"/>
      <w:bookmarkEnd w:id="16"/>
      <w:bookmarkEnd w:id="17"/>
      <w:bookmarkEnd w:id="18"/>
    </w:p>
    <w:p w14:paraId="37F19D85">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自本公告发布之日起</w:t>
      </w:r>
      <w:r>
        <w:rPr>
          <w:rFonts w:hint="eastAsia" w:ascii="宋体" w:hAnsi="宋体" w:cs="宋体"/>
          <w:sz w:val="24"/>
          <w:szCs w:val="24"/>
        </w:rPr>
        <w:t>3</w:t>
      </w:r>
      <w:r>
        <w:rPr>
          <w:rFonts w:hint="eastAsia" w:ascii="宋体" w:hAnsi="宋体" w:cs="宋体"/>
          <w:sz w:val="24"/>
          <w:szCs w:val="24"/>
          <w:lang w:val="zh-CN"/>
        </w:rPr>
        <w:t>个工作日。</w:t>
      </w:r>
    </w:p>
    <w:p w14:paraId="4B34CFCE">
      <w:pPr>
        <w:spacing w:line="360" w:lineRule="auto"/>
        <w:ind w:firstLine="482" w:firstLineChars="200"/>
        <w:outlineLvl w:val="1"/>
        <w:rPr>
          <w:rFonts w:hint="eastAsia" w:ascii="宋体" w:hAnsi="宋体" w:cs="宋体"/>
          <w:b/>
          <w:bCs/>
          <w:sz w:val="24"/>
          <w:szCs w:val="24"/>
          <w:lang w:val="zh-CN"/>
        </w:rPr>
      </w:pPr>
      <w:bookmarkStart w:id="19" w:name="_Toc30876"/>
      <w:bookmarkStart w:id="20" w:name="_Toc18126"/>
      <w:bookmarkStart w:id="21" w:name="_Toc14181"/>
      <w:bookmarkStart w:id="22" w:name="_Toc26803"/>
      <w:bookmarkStart w:id="23" w:name="_Toc113024092"/>
      <w:bookmarkStart w:id="24" w:name="_Toc14683"/>
      <w:bookmarkStart w:id="25" w:name="_Toc8484"/>
      <w:bookmarkStart w:id="26" w:name="_Toc11490"/>
      <w:bookmarkStart w:id="27" w:name="_Toc2752"/>
      <w:r>
        <w:rPr>
          <w:rFonts w:hint="eastAsia" w:ascii="宋体" w:hAnsi="宋体" w:cs="宋体"/>
          <w:b/>
          <w:bCs/>
          <w:sz w:val="24"/>
          <w:szCs w:val="24"/>
        </w:rPr>
        <w:t>8、</w:t>
      </w:r>
      <w:r>
        <w:rPr>
          <w:rFonts w:hint="eastAsia" w:ascii="宋体" w:hAnsi="宋体" w:cs="宋体"/>
          <w:b/>
          <w:bCs/>
          <w:sz w:val="24"/>
          <w:szCs w:val="24"/>
          <w:lang w:val="zh-CN"/>
        </w:rPr>
        <w:t>其他补充事宜</w:t>
      </w:r>
      <w:bookmarkEnd w:id="19"/>
      <w:bookmarkEnd w:id="20"/>
      <w:bookmarkEnd w:id="21"/>
      <w:bookmarkEnd w:id="22"/>
      <w:bookmarkEnd w:id="23"/>
      <w:bookmarkEnd w:id="24"/>
      <w:bookmarkEnd w:id="25"/>
      <w:bookmarkEnd w:id="26"/>
      <w:bookmarkEnd w:id="27"/>
    </w:p>
    <w:p w14:paraId="4414FF88">
      <w:pPr>
        <w:spacing w:after="240" w:line="360" w:lineRule="auto"/>
        <w:ind w:firstLine="482"/>
        <w:rPr>
          <w:rFonts w:hint="eastAsia" w:ascii="宋体" w:hAnsi="宋体" w:cs="宋体"/>
          <w:kern w:val="0"/>
          <w:sz w:val="24"/>
          <w:lang w:val="zh-CN"/>
        </w:rPr>
      </w:pPr>
      <w:r>
        <w:rPr>
          <w:rFonts w:hint="eastAsia" w:ascii="宋体" w:hAnsi="宋体" w:cs="宋体"/>
          <w:sz w:val="24"/>
          <w:szCs w:val="24"/>
        </w:rPr>
        <w:t>1、</w:t>
      </w:r>
      <w:r>
        <w:rPr>
          <w:rFonts w:hint="eastAsia" w:ascii="宋体" w:hAnsi="宋体" w:cs="宋体"/>
          <w:kern w:val="0"/>
          <w:sz w:val="24"/>
          <w:lang w:val="zh-CN"/>
        </w:rPr>
        <w:t>本公告在《</w:t>
      </w:r>
      <w:r>
        <w:rPr>
          <w:rFonts w:hint="eastAsia" w:ascii="宋体" w:hAnsi="宋体" w:cs="宋体"/>
          <w:kern w:val="0"/>
          <w:sz w:val="24"/>
        </w:rPr>
        <w:t>中国政府采购网》、</w:t>
      </w:r>
      <w:r>
        <w:rPr>
          <w:rFonts w:hint="eastAsia" w:ascii="宋体" w:hAnsi="宋体" w:cs="宋体"/>
          <w:kern w:val="0"/>
          <w:sz w:val="24"/>
          <w:lang w:val="zh-CN"/>
        </w:rPr>
        <w:t>《青海政府采购网》、《中国招标投标公共服务平台》、《青海省电子招标投标公共服务平台》同时发布，具体以《青海政府采购网》为准。</w:t>
      </w:r>
    </w:p>
    <w:p w14:paraId="749BDB3F">
      <w:pPr>
        <w:spacing w:after="240" w:line="360" w:lineRule="auto"/>
        <w:ind w:firstLine="482"/>
        <w:rPr>
          <w:rFonts w:hint="eastAsia" w:ascii="宋体" w:hAnsi="宋体" w:cs="宋体"/>
          <w:kern w:val="0"/>
          <w:sz w:val="24"/>
        </w:rPr>
      </w:pPr>
      <w:r>
        <w:rPr>
          <w:rFonts w:hint="eastAsia" w:ascii="宋体" w:hAnsi="宋体" w:cs="宋体"/>
          <w:kern w:val="0"/>
          <w:sz w:val="24"/>
          <w:lang w:val="zh-CN"/>
        </w:rPr>
        <w:t>2、本次采购采用线上提交响应文件的方式进行采购，线上响应文件在提交响应文件截止时间前上传。</w:t>
      </w:r>
    </w:p>
    <w:p w14:paraId="1A36EDBC">
      <w:pPr>
        <w:spacing w:after="240" w:line="360" w:lineRule="auto"/>
        <w:ind w:firstLine="482"/>
        <w:rPr>
          <w:rFonts w:hint="eastAsia"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、若对项目采购电子交易系统操作有疑问</w:t>
      </w:r>
      <w:r>
        <w:rPr>
          <w:rFonts w:hint="eastAsia" w:ascii="宋体" w:hAnsi="宋体" w:cs="宋体"/>
          <w:kern w:val="0"/>
          <w:sz w:val="24"/>
        </w:rPr>
        <w:t>，</w:t>
      </w:r>
      <w:r>
        <w:rPr>
          <w:rFonts w:hint="eastAsia" w:ascii="宋体" w:hAnsi="宋体" w:cs="宋体"/>
          <w:kern w:val="0"/>
          <w:sz w:val="24"/>
          <w:lang w:val="zh-CN"/>
        </w:rPr>
        <w:t>可登录政采云</w:t>
      </w:r>
      <w:r>
        <w:rPr>
          <w:rFonts w:hint="eastAsia" w:ascii="宋体" w:hAnsi="宋体" w:cs="宋体"/>
          <w:kern w:val="0"/>
          <w:sz w:val="24"/>
        </w:rPr>
        <w:t>（https://www.zcygov.cn/），</w:t>
      </w:r>
      <w:r>
        <w:rPr>
          <w:rFonts w:hint="eastAsia" w:ascii="宋体" w:hAnsi="宋体" w:cs="宋体"/>
          <w:kern w:val="0"/>
          <w:sz w:val="24"/>
          <w:lang w:val="zh-CN"/>
        </w:rPr>
        <w:t>点击右侧咨询小采</w:t>
      </w:r>
      <w:r>
        <w:rPr>
          <w:rFonts w:hint="eastAsia" w:ascii="宋体" w:hAnsi="宋体" w:cs="宋体"/>
          <w:kern w:val="0"/>
          <w:sz w:val="24"/>
        </w:rPr>
        <w:t>，</w:t>
      </w:r>
      <w:r>
        <w:rPr>
          <w:rFonts w:hint="eastAsia" w:ascii="宋体" w:hAnsi="宋体" w:cs="宋体"/>
          <w:kern w:val="0"/>
          <w:sz w:val="24"/>
          <w:lang w:val="zh-CN"/>
        </w:rPr>
        <w:t>获取采小蜜智能服务管家帮助</w:t>
      </w:r>
      <w:r>
        <w:rPr>
          <w:rFonts w:hint="eastAsia" w:ascii="宋体" w:hAnsi="宋体" w:cs="宋体"/>
          <w:kern w:val="0"/>
          <w:sz w:val="24"/>
        </w:rPr>
        <w:t>，</w:t>
      </w:r>
      <w:r>
        <w:rPr>
          <w:rFonts w:hint="eastAsia" w:ascii="宋体" w:hAnsi="宋体" w:cs="宋体"/>
          <w:kern w:val="0"/>
          <w:sz w:val="24"/>
          <w:lang w:val="zh-CN"/>
        </w:rPr>
        <w:t>或拨打政采云服务热线</w:t>
      </w:r>
      <w:r>
        <w:rPr>
          <w:rFonts w:hint="eastAsia" w:ascii="宋体" w:hAnsi="宋体" w:cs="宋体"/>
          <w:kern w:val="0"/>
          <w:sz w:val="24"/>
        </w:rPr>
        <w:t>400-881-7190</w:t>
      </w:r>
      <w:r>
        <w:rPr>
          <w:rFonts w:hint="eastAsia" w:ascii="宋体" w:hAnsi="宋体" w:cs="宋体"/>
          <w:kern w:val="0"/>
          <w:sz w:val="24"/>
          <w:lang w:val="zh-CN"/>
        </w:rPr>
        <w:t>获取热线服务帮助。</w:t>
      </w:r>
      <w:r>
        <w:rPr>
          <w:rFonts w:hint="eastAsia" w:ascii="宋体" w:hAnsi="宋体" w:cs="宋体"/>
          <w:kern w:val="0"/>
          <w:sz w:val="24"/>
        </w:rPr>
        <w:t xml:space="preserve"> </w:t>
      </w:r>
      <w:r>
        <w:rPr>
          <w:rFonts w:hint="eastAsia" w:ascii="宋体" w:hAnsi="宋体" w:cs="宋体"/>
          <w:kern w:val="0"/>
          <w:sz w:val="24"/>
          <w:lang w:val="zh-CN"/>
        </w:rPr>
        <w:t>CA问题联系电话（人工）；天谷CA 400-087-8198。</w:t>
      </w:r>
    </w:p>
    <w:p w14:paraId="484B03DD">
      <w:pPr>
        <w:pStyle w:val="18"/>
        <w:ind w:firstLine="240"/>
        <w:rPr>
          <w:rFonts w:hint="eastAsia" w:ascii="宋体" w:hAnsi="宋体" w:cs="宋体"/>
          <w:b/>
          <w:bCs/>
          <w:kern w:val="0"/>
          <w:lang w:val="zh-CN"/>
        </w:rPr>
      </w:pPr>
      <w:r>
        <w:rPr>
          <w:rFonts w:hint="eastAsia" w:ascii="宋体" w:hAnsi="宋体" w:cs="宋体"/>
          <w:kern w:val="0"/>
        </w:rPr>
        <w:t>4、成交供应商在领取成交通知书时应提交纸质响应文件</w:t>
      </w:r>
      <w:r>
        <w:rPr>
          <w:rFonts w:hint="eastAsia" w:ascii="宋体" w:hAnsi="宋体" w:cs="宋体"/>
          <w:b/>
          <w:bCs/>
          <w:kern w:val="0"/>
        </w:rPr>
        <w:t>（1份正本、2份副本和相应的电子文档（U盘）1份）</w:t>
      </w:r>
      <w:r>
        <w:rPr>
          <w:rFonts w:hint="eastAsia" w:ascii="宋体" w:hAnsi="宋体" w:cs="宋体"/>
          <w:kern w:val="0"/>
        </w:rPr>
        <w:t>，纸质响应文件应与上传至政府采购云平台加密的电子响应文件一致。成交供应商提供的每份纸质响应文件都必须清楚地标明“正本”或“副本”字样。响应文件统一使用A4幅面的纸张印制，必须胶装成册并编码，以其他方式装订的响应文件一概不予接受。</w:t>
      </w:r>
    </w:p>
    <w:p w14:paraId="2CCB4628">
      <w:pPr>
        <w:spacing w:line="360" w:lineRule="auto"/>
        <w:ind w:firstLine="482" w:firstLineChars="200"/>
        <w:outlineLvl w:val="1"/>
        <w:rPr>
          <w:rFonts w:hint="eastAsia" w:ascii="宋体" w:hAnsi="宋体" w:cs="宋体"/>
          <w:b/>
          <w:bCs/>
          <w:sz w:val="24"/>
          <w:szCs w:val="24"/>
        </w:rPr>
      </w:pPr>
      <w:bookmarkStart w:id="28" w:name="_Toc21963"/>
      <w:bookmarkStart w:id="29" w:name="_Toc2670"/>
      <w:r>
        <w:rPr>
          <w:rFonts w:hint="eastAsia" w:ascii="宋体" w:hAnsi="宋体" w:cs="宋体"/>
          <w:b/>
          <w:bCs/>
          <w:sz w:val="24"/>
          <w:szCs w:val="24"/>
        </w:rPr>
        <w:t>9、联系方式</w:t>
      </w:r>
      <w:bookmarkEnd w:id="28"/>
      <w:bookmarkEnd w:id="29"/>
    </w:p>
    <w:p w14:paraId="0D4F257B">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采 购 人：西宁经济技术开发区生物科技产业园区管理委员会</w:t>
      </w:r>
    </w:p>
    <w:p w14:paraId="305DA076">
      <w:pPr>
        <w:spacing w:line="360" w:lineRule="auto"/>
        <w:ind w:firstLine="480" w:firstLineChars="200"/>
        <w:rPr>
          <w:rFonts w:hint="eastAsia" w:ascii="宋体" w:hAnsi="宋体" w:cs="宋体"/>
          <w:sz w:val="24"/>
          <w:szCs w:val="24"/>
        </w:rPr>
      </w:pPr>
      <w:r>
        <w:rPr>
          <w:rFonts w:hint="eastAsia" w:ascii="宋体" w:hAnsi="宋体" w:cs="宋体"/>
          <w:sz w:val="24"/>
          <w:szCs w:val="24"/>
          <w:lang w:val="zh-CN"/>
        </w:rPr>
        <w:t>地</w:t>
      </w:r>
      <w:r>
        <w:rPr>
          <w:rFonts w:hint="eastAsia" w:ascii="宋体" w:hAnsi="宋体" w:cs="宋体"/>
          <w:sz w:val="24"/>
          <w:szCs w:val="24"/>
        </w:rPr>
        <w:t xml:space="preserve">    </w:t>
      </w:r>
      <w:r>
        <w:rPr>
          <w:rFonts w:hint="eastAsia" w:ascii="宋体" w:hAnsi="宋体" w:cs="宋体"/>
          <w:sz w:val="24"/>
          <w:szCs w:val="24"/>
          <w:lang w:val="zh-CN"/>
        </w:rPr>
        <w:t>址</w:t>
      </w:r>
      <w:r>
        <w:rPr>
          <w:rFonts w:hint="eastAsia" w:ascii="宋体" w:hAnsi="宋体" w:cs="宋体"/>
          <w:sz w:val="24"/>
          <w:szCs w:val="24"/>
        </w:rPr>
        <w:t>：</w:t>
      </w:r>
      <w:r>
        <w:rPr>
          <w:rFonts w:hint="eastAsia" w:ascii="宋体" w:hAnsi="宋体" w:cs="宋体"/>
          <w:kern w:val="0"/>
          <w:sz w:val="24"/>
          <w:szCs w:val="24"/>
        </w:rPr>
        <w:t>青海省西宁市城北区生物科技产业园纬二路18号</w:t>
      </w:r>
    </w:p>
    <w:p w14:paraId="12E1969D">
      <w:pPr>
        <w:spacing w:line="360" w:lineRule="auto"/>
        <w:ind w:firstLine="480" w:firstLineChars="200"/>
        <w:rPr>
          <w:rFonts w:hint="eastAsia" w:ascii="宋体" w:hAnsi="宋体" w:cs="宋体"/>
          <w:sz w:val="24"/>
          <w:szCs w:val="24"/>
        </w:rPr>
      </w:pPr>
      <w:r>
        <w:rPr>
          <w:rFonts w:hint="eastAsia" w:ascii="宋体" w:hAnsi="宋体" w:cs="宋体"/>
          <w:sz w:val="24"/>
          <w:szCs w:val="24"/>
          <w:lang w:val="zh-CN"/>
        </w:rPr>
        <w:t>联 系 人：</w:t>
      </w:r>
      <w:r>
        <w:rPr>
          <w:rFonts w:hint="eastAsia" w:ascii="宋体" w:hAnsi="宋体" w:cs="宋体"/>
          <w:sz w:val="24"/>
          <w:szCs w:val="24"/>
        </w:rPr>
        <w:t>刘老师</w:t>
      </w:r>
    </w:p>
    <w:p w14:paraId="735BC8A8">
      <w:pPr>
        <w:spacing w:line="360" w:lineRule="auto"/>
        <w:ind w:firstLine="480" w:firstLineChars="200"/>
        <w:rPr>
          <w:rFonts w:hint="eastAsia" w:ascii="宋体" w:hAnsi="宋体" w:cs="宋体"/>
          <w:sz w:val="24"/>
          <w:szCs w:val="24"/>
        </w:rPr>
      </w:pPr>
      <w:r>
        <w:rPr>
          <w:rFonts w:hint="eastAsia" w:ascii="宋体" w:hAnsi="宋体" w:cs="宋体"/>
          <w:sz w:val="24"/>
          <w:szCs w:val="24"/>
          <w:lang w:val="zh-CN"/>
        </w:rPr>
        <w:t>联</w:t>
      </w:r>
      <w:r>
        <w:rPr>
          <w:rFonts w:hint="eastAsia" w:ascii="宋体" w:hAnsi="宋体" w:cs="宋体"/>
          <w:sz w:val="24"/>
          <w:szCs w:val="24"/>
        </w:rPr>
        <w:t xml:space="preserve"> </w:t>
      </w:r>
      <w:r>
        <w:rPr>
          <w:rFonts w:hint="eastAsia" w:ascii="宋体" w:hAnsi="宋体" w:cs="宋体"/>
          <w:sz w:val="24"/>
          <w:szCs w:val="24"/>
          <w:lang w:val="zh-CN"/>
        </w:rPr>
        <w:t>系</w:t>
      </w:r>
      <w:r>
        <w:rPr>
          <w:rFonts w:hint="eastAsia" w:ascii="宋体" w:hAnsi="宋体" w:cs="宋体"/>
          <w:sz w:val="24"/>
          <w:szCs w:val="24"/>
        </w:rPr>
        <w:t xml:space="preserve"> </w:t>
      </w:r>
      <w:r>
        <w:rPr>
          <w:rFonts w:hint="eastAsia" w:ascii="宋体" w:hAnsi="宋体" w:cs="宋体"/>
          <w:sz w:val="24"/>
          <w:szCs w:val="24"/>
          <w:lang w:val="zh-CN"/>
        </w:rPr>
        <w:t>电</w:t>
      </w:r>
      <w:r>
        <w:rPr>
          <w:rFonts w:hint="eastAsia" w:ascii="宋体" w:hAnsi="宋体" w:cs="宋体"/>
          <w:sz w:val="24"/>
          <w:szCs w:val="24"/>
        </w:rPr>
        <w:t xml:space="preserve"> </w:t>
      </w:r>
      <w:r>
        <w:rPr>
          <w:rFonts w:hint="eastAsia" w:ascii="宋体" w:hAnsi="宋体" w:cs="宋体"/>
          <w:sz w:val="24"/>
          <w:szCs w:val="24"/>
          <w:lang w:val="zh-CN"/>
        </w:rPr>
        <w:t>话：</w:t>
      </w:r>
      <w:r>
        <w:rPr>
          <w:rFonts w:hint="eastAsia" w:ascii="宋体" w:hAnsi="宋体" w:cs="宋体"/>
          <w:sz w:val="24"/>
          <w:szCs w:val="24"/>
        </w:rPr>
        <w:t>0971-5220303</w:t>
      </w:r>
    </w:p>
    <w:p w14:paraId="232DBF65">
      <w:pPr>
        <w:spacing w:line="360" w:lineRule="auto"/>
        <w:ind w:firstLine="480" w:firstLineChars="200"/>
        <w:rPr>
          <w:rFonts w:hint="eastAsia" w:ascii="宋体" w:hAnsi="宋体" w:cs="宋体"/>
          <w:sz w:val="24"/>
          <w:szCs w:val="24"/>
          <w:lang w:val="zh-CN"/>
        </w:rPr>
      </w:pPr>
    </w:p>
    <w:p w14:paraId="2D144635">
      <w:pPr>
        <w:spacing w:line="360" w:lineRule="auto"/>
        <w:ind w:firstLine="480" w:firstLineChars="200"/>
        <w:rPr>
          <w:rFonts w:hint="eastAsia" w:ascii="宋体" w:hAnsi="宋体" w:cs="宋体"/>
          <w:kern w:val="0"/>
          <w:sz w:val="24"/>
          <w:szCs w:val="24"/>
          <w:lang w:val="zh-CN"/>
        </w:rPr>
      </w:pPr>
      <w:r>
        <w:rPr>
          <w:rFonts w:hint="eastAsia" w:ascii="宋体" w:hAnsi="宋体" w:cs="宋体"/>
          <w:sz w:val="24"/>
          <w:szCs w:val="24"/>
          <w:lang w:val="zh-CN"/>
        </w:rPr>
        <w:t>采</w:t>
      </w:r>
      <w:r>
        <w:rPr>
          <w:rFonts w:hint="eastAsia" w:ascii="宋体" w:hAnsi="宋体" w:cs="宋体"/>
          <w:sz w:val="24"/>
          <w:szCs w:val="24"/>
        </w:rPr>
        <w:t xml:space="preserve"> </w:t>
      </w:r>
      <w:r>
        <w:rPr>
          <w:rFonts w:hint="eastAsia" w:ascii="宋体" w:hAnsi="宋体" w:cs="宋体"/>
          <w:sz w:val="24"/>
          <w:szCs w:val="24"/>
          <w:lang w:val="zh-CN"/>
        </w:rPr>
        <w:t>购</w:t>
      </w:r>
      <w:r>
        <w:rPr>
          <w:rFonts w:hint="eastAsia" w:ascii="宋体" w:hAnsi="宋体" w:cs="宋体"/>
          <w:sz w:val="24"/>
          <w:szCs w:val="24"/>
        </w:rPr>
        <w:t xml:space="preserve"> </w:t>
      </w:r>
      <w:r>
        <w:rPr>
          <w:rFonts w:hint="eastAsia" w:ascii="宋体" w:hAnsi="宋体" w:cs="宋体"/>
          <w:sz w:val="24"/>
          <w:szCs w:val="24"/>
          <w:lang w:val="zh-CN"/>
        </w:rPr>
        <w:t>代</w:t>
      </w:r>
      <w:r>
        <w:rPr>
          <w:rFonts w:hint="eastAsia" w:ascii="宋体" w:hAnsi="宋体" w:cs="宋体"/>
          <w:sz w:val="24"/>
          <w:szCs w:val="24"/>
        </w:rPr>
        <w:t xml:space="preserve"> </w:t>
      </w:r>
      <w:r>
        <w:rPr>
          <w:rFonts w:hint="eastAsia" w:ascii="宋体" w:hAnsi="宋体" w:cs="宋体"/>
          <w:sz w:val="24"/>
          <w:szCs w:val="24"/>
          <w:lang w:val="zh-CN"/>
        </w:rPr>
        <w:t>理</w:t>
      </w:r>
      <w:r>
        <w:rPr>
          <w:rFonts w:hint="eastAsia" w:ascii="宋体" w:hAnsi="宋体" w:cs="宋体"/>
          <w:sz w:val="24"/>
          <w:szCs w:val="24"/>
        </w:rPr>
        <w:t xml:space="preserve"> </w:t>
      </w:r>
      <w:r>
        <w:rPr>
          <w:rFonts w:hint="eastAsia" w:ascii="宋体" w:hAnsi="宋体" w:cs="宋体"/>
          <w:sz w:val="24"/>
          <w:szCs w:val="24"/>
          <w:lang w:val="zh-CN"/>
        </w:rPr>
        <w:t>机</w:t>
      </w:r>
      <w:r>
        <w:rPr>
          <w:rFonts w:hint="eastAsia" w:ascii="宋体" w:hAnsi="宋体" w:cs="宋体"/>
          <w:sz w:val="24"/>
          <w:szCs w:val="24"/>
        </w:rPr>
        <w:t xml:space="preserve"> </w:t>
      </w:r>
      <w:r>
        <w:rPr>
          <w:rFonts w:hint="eastAsia" w:ascii="宋体" w:hAnsi="宋体" w:cs="宋体"/>
          <w:sz w:val="24"/>
          <w:szCs w:val="24"/>
          <w:lang w:val="zh-CN"/>
        </w:rPr>
        <w:t>构：青海聚帛工程项目管理有限公司</w:t>
      </w:r>
      <w:r>
        <w:rPr>
          <w:rFonts w:hint="eastAsia" w:ascii="宋体" w:hAnsi="宋体" w:cs="宋体"/>
          <w:kern w:val="0"/>
          <w:sz w:val="24"/>
          <w:szCs w:val="24"/>
          <w:lang w:val="zh-CN"/>
        </w:rPr>
        <w:t xml:space="preserve"> </w:t>
      </w:r>
    </w:p>
    <w:p w14:paraId="7DD621C9">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zh-CN"/>
        </w:rPr>
        <w:t>联 系 人：</w:t>
      </w:r>
      <w:r>
        <w:rPr>
          <w:rFonts w:hint="eastAsia" w:ascii="宋体" w:hAnsi="宋体" w:cs="宋体"/>
          <w:kern w:val="0"/>
          <w:sz w:val="24"/>
          <w:szCs w:val="24"/>
        </w:rPr>
        <w:t>马女士</w:t>
      </w:r>
    </w:p>
    <w:p w14:paraId="1ADB279D">
      <w:pPr>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联</w:t>
      </w:r>
      <w:r>
        <w:rPr>
          <w:rFonts w:hint="eastAsia" w:ascii="宋体" w:hAnsi="宋体" w:cs="宋体"/>
          <w:kern w:val="0"/>
          <w:sz w:val="24"/>
          <w:szCs w:val="24"/>
        </w:rPr>
        <w:t xml:space="preserve"> </w:t>
      </w:r>
      <w:r>
        <w:rPr>
          <w:rFonts w:hint="eastAsia" w:ascii="宋体" w:hAnsi="宋体" w:cs="宋体"/>
          <w:kern w:val="0"/>
          <w:sz w:val="24"/>
          <w:szCs w:val="24"/>
          <w:lang w:val="zh-CN"/>
        </w:rPr>
        <w:t>系</w:t>
      </w:r>
      <w:r>
        <w:rPr>
          <w:rFonts w:hint="eastAsia" w:ascii="宋体" w:hAnsi="宋体" w:cs="宋体"/>
          <w:kern w:val="0"/>
          <w:sz w:val="24"/>
          <w:szCs w:val="24"/>
        </w:rPr>
        <w:t xml:space="preserve"> </w:t>
      </w:r>
      <w:r>
        <w:rPr>
          <w:rFonts w:hint="eastAsia" w:ascii="宋体" w:hAnsi="宋体" w:cs="宋体"/>
          <w:kern w:val="0"/>
          <w:sz w:val="24"/>
          <w:szCs w:val="24"/>
          <w:lang w:val="zh-CN"/>
        </w:rPr>
        <w:t>电</w:t>
      </w:r>
      <w:r>
        <w:rPr>
          <w:rFonts w:hint="eastAsia" w:ascii="宋体" w:hAnsi="宋体" w:cs="宋体"/>
          <w:kern w:val="0"/>
          <w:sz w:val="24"/>
          <w:szCs w:val="24"/>
        </w:rPr>
        <w:t xml:space="preserve"> </w:t>
      </w:r>
      <w:r>
        <w:rPr>
          <w:rFonts w:hint="eastAsia" w:ascii="宋体" w:hAnsi="宋体" w:cs="宋体"/>
          <w:kern w:val="0"/>
          <w:sz w:val="24"/>
          <w:szCs w:val="24"/>
          <w:lang w:val="zh-CN"/>
        </w:rPr>
        <w:t xml:space="preserve">话：0971-8800244 </w:t>
      </w:r>
    </w:p>
    <w:p w14:paraId="648B74CB">
      <w:pPr>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联</w:t>
      </w:r>
      <w:r>
        <w:rPr>
          <w:rFonts w:hint="eastAsia" w:ascii="宋体" w:hAnsi="宋体" w:cs="宋体"/>
          <w:kern w:val="0"/>
          <w:sz w:val="24"/>
          <w:szCs w:val="24"/>
        </w:rPr>
        <w:t xml:space="preserve"> </w:t>
      </w:r>
      <w:r>
        <w:rPr>
          <w:rFonts w:hint="eastAsia" w:ascii="宋体" w:hAnsi="宋体" w:cs="宋体"/>
          <w:kern w:val="0"/>
          <w:sz w:val="24"/>
          <w:szCs w:val="24"/>
          <w:lang w:val="zh-CN"/>
        </w:rPr>
        <w:t>系</w:t>
      </w:r>
      <w:r>
        <w:rPr>
          <w:rFonts w:hint="eastAsia" w:ascii="宋体" w:hAnsi="宋体" w:cs="宋体"/>
          <w:kern w:val="0"/>
          <w:sz w:val="24"/>
          <w:szCs w:val="24"/>
        </w:rPr>
        <w:t xml:space="preserve"> </w:t>
      </w:r>
      <w:r>
        <w:rPr>
          <w:rFonts w:hint="eastAsia" w:ascii="宋体" w:hAnsi="宋体" w:cs="宋体"/>
          <w:kern w:val="0"/>
          <w:sz w:val="24"/>
          <w:szCs w:val="24"/>
          <w:lang w:val="zh-CN"/>
        </w:rPr>
        <w:t>地</w:t>
      </w:r>
      <w:r>
        <w:rPr>
          <w:rFonts w:hint="eastAsia" w:ascii="宋体" w:hAnsi="宋体" w:cs="宋体"/>
          <w:kern w:val="0"/>
          <w:sz w:val="24"/>
          <w:szCs w:val="24"/>
        </w:rPr>
        <w:t xml:space="preserve"> </w:t>
      </w:r>
      <w:r>
        <w:rPr>
          <w:rFonts w:hint="eastAsia" w:ascii="宋体" w:hAnsi="宋体" w:cs="宋体"/>
          <w:kern w:val="0"/>
          <w:sz w:val="24"/>
          <w:szCs w:val="24"/>
          <w:lang w:val="zh-CN"/>
        </w:rPr>
        <w:t>址：青海省西宁市城西区文苑路7号财富中心A座9楼1093室</w:t>
      </w:r>
    </w:p>
    <w:p w14:paraId="550C89E1">
      <w:pPr>
        <w:spacing w:line="360" w:lineRule="auto"/>
        <w:ind w:firstLine="480" w:firstLineChars="200"/>
        <w:jc w:val="right"/>
        <w:rPr>
          <w:rFonts w:hint="eastAsia" w:ascii="宋体" w:hAnsi="宋体" w:cs="宋体"/>
          <w:sz w:val="24"/>
          <w:szCs w:val="24"/>
          <w:lang w:val="zh-CN"/>
        </w:rPr>
      </w:pPr>
    </w:p>
    <w:p w14:paraId="23FD7886">
      <w:pPr>
        <w:spacing w:line="360" w:lineRule="auto"/>
        <w:ind w:firstLine="4800" w:firstLineChars="2000"/>
        <w:outlineLvl w:val="0"/>
        <w:rPr>
          <w:rFonts w:hint="eastAsia" w:ascii="宋体" w:hAnsi="宋体" w:cs="宋体"/>
          <w:sz w:val="24"/>
          <w:szCs w:val="24"/>
        </w:rPr>
      </w:pPr>
      <w:bookmarkStart w:id="30" w:name="_Toc29652"/>
      <w:bookmarkStart w:id="31" w:name="_Toc31712"/>
      <w:bookmarkStart w:id="32" w:name="_Toc6441"/>
      <w:bookmarkStart w:id="33" w:name="_Toc19197"/>
      <w:r>
        <w:rPr>
          <w:rFonts w:hint="eastAsia" w:ascii="宋体" w:hAnsi="宋体" w:cs="宋体"/>
          <w:sz w:val="24"/>
          <w:szCs w:val="24"/>
          <w:lang w:val="zh-CN"/>
        </w:rPr>
        <w:t>青海聚帛工程项目管理有限公司</w:t>
      </w:r>
      <w:bookmarkEnd w:id="30"/>
      <w:bookmarkEnd w:id="31"/>
      <w:bookmarkEnd w:id="32"/>
      <w:bookmarkEnd w:id="33"/>
    </w:p>
    <w:p w14:paraId="4E0582EC">
      <w:pPr>
        <w:spacing w:line="360" w:lineRule="auto"/>
        <w:ind w:firstLine="480" w:firstLineChars="200"/>
        <w:jc w:val="center"/>
        <w:rPr>
          <w:rFonts w:hint="eastAsia" w:ascii="宋体" w:hAnsi="宋体" w:cs="宋体"/>
          <w:sz w:val="24"/>
          <w:szCs w:val="24"/>
        </w:rPr>
      </w:pPr>
      <w:r>
        <w:rPr>
          <w:rFonts w:hint="eastAsia" w:ascii="宋体" w:hAnsi="宋体" w:cs="宋体"/>
          <w:sz w:val="24"/>
          <w:szCs w:val="24"/>
        </w:rPr>
        <w:t xml:space="preserve">                                         2026年06月1</w:t>
      </w:r>
      <w:r>
        <w:rPr>
          <w:rFonts w:hint="eastAsia" w:ascii="宋体" w:hAnsi="宋体" w:cs="宋体"/>
          <w:sz w:val="24"/>
          <w:szCs w:val="24"/>
          <w:lang w:val="en-US" w:eastAsia="zh-CN"/>
        </w:rPr>
        <w:t>6</w:t>
      </w:r>
      <w:r>
        <w:rPr>
          <w:rFonts w:hint="eastAsia" w:ascii="宋体" w:hAnsi="宋体" w:cs="宋体"/>
          <w:sz w:val="24"/>
          <w:szCs w:val="24"/>
        </w:rPr>
        <w:t>日</w:t>
      </w:r>
    </w:p>
    <w:p w14:paraId="447C7432">
      <w:pPr>
        <w:jc w:val="center"/>
        <w:rPr>
          <w:rFonts w:hint="eastAsia" w:ascii="宋体" w:hAnsi="宋体" w:cs="宋体"/>
        </w:rPr>
      </w:pPr>
      <w:r>
        <w:rPr>
          <w:rFonts w:hint="eastAsia" w:ascii="宋体" w:hAnsi="宋体" w:cs="宋体"/>
          <w:sz w:val="24"/>
          <w:szCs w:val="24"/>
        </w:rPr>
        <w:br w:type="page"/>
      </w:r>
      <w:bookmarkStart w:id="34" w:name="_Toc24527"/>
      <w:bookmarkStart w:id="35" w:name="_Toc13071"/>
      <w:r>
        <w:rPr>
          <w:rFonts w:hint="eastAsia" w:ascii="宋体" w:hAnsi="宋体" w:cs="宋体"/>
          <w:b/>
          <w:sz w:val="32"/>
          <w:szCs w:val="24"/>
        </w:rPr>
        <w:t>第二部分  供应商须知前附表</w:t>
      </w:r>
      <w:bookmarkEnd w:id="34"/>
      <w:bookmarkEnd w:id="35"/>
    </w:p>
    <w:tbl>
      <w:tblPr>
        <w:tblStyle w:val="19"/>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6008"/>
      </w:tblGrid>
      <w:tr w14:paraId="58EE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431" w:type="dxa"/>
            <w:vAlign w:val="center"/>
          </w:tcPr>
          <w:p w14:paraId="7582818B">
            <w:pPr>
              <w:widowControl/>
              <w:spacing w:line="320" w:lineRule="exact"/>
              <w:jc w:val="center"/>
              <w:rPr>
                <w:rFonts w:hint="eastAsia" w:ascii="宋体" w:hAnsi="宋体" w:cs="宋体"/>
                <w:sz w:val="24"/>
                <w:szCs w:val="24"/>
              </w:rPr>
            </w:pPr>
            <w:bookmarkStart w:id="36" w:name="OLE_LINK1"/>
            <w:r>
              <w:rPr>
                <w:rFonts w:hint="eastAsia" w:ascii="宋体" w:hAnsi="宋体" w:cs="宋体"/>
                <w:sz w:val="24"/>
                <w:szCs w:val="24"/>
              </w:rPr>
              <w:t>采购项目编号</w:t>
            </w:r>
          </w:p>
        </w:tc>
        <w:tc>
          <w:tcPr>
            <w:tcW w:w="6008" w:type="dxa"/>
            <w:vAlign w:val="center"/>
          </w:tcPr>
          <w:p w14:paraId="2AB0BA77">
            <w:pPr>
              <w:spacing w:line="360" w:lineRule="auto"/>
              <w:rPr>
                <w:rFonts w:hint="eastAsia" w:ascii="宋体" w:hAnsi="宋体" w:cs="宋体"/>
                <w:sz w:val="24"/>
                <w:szCs w:val="24"/>
              </w:rPr>
            </w:pPr>
            <w:r>
              <w:rPr>
                <w:rFonts w:hint="eastAsia" w:ascii="宋体" w:hAnsi="宋体" w:cs="宋体"/>
                <w:sz w:val="24"/>
                <w:szCs w:val="24"/>
              </w:rPr>
              <w:t>青海聚帛竞磋（服务）2026-064</w:t>
            </w:r>
          </w:p>
        </w:tc>
      </w:tr>
      <w:tr w14:paraId="7176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431" w:type="dxa"/>
            <w:vAlign w:val="center"/>
          </w:tcPr>
          <w:p w14:paraId="477C9EA0">
            <w:pPr>
              <w:widowControl/>
              <w:spacing w:line="320" w:lineRule="exact"/>
              <w:jc w:val="center"/>
              <w:rPr>
                <w:rFonts w:hint="eastAsia" w:ascii="宋体" w:hAnsi="宋体" w:cs="宋体"/>
                <w:kern w:val="0"/>
                <w:sz w:val="24"/>
                <w:szCs w:val="24"/>
              </w:rPr>
            </w:pPr>
            <w:r>
              <w:rPr>
                <w:rFonts w:hint="eastAsia" w:ascii="宋体" w:hAnsi="宋体" w:cs="宋体"/>
                <w:kern w:val="0"/>
                <w:sz w:val="24"/>
                <w:szCs w:val="24"/>
              </w:rPr>
              <w:t>采购项目名称</w:t>
            </w:r>
          </w:p>
        </w:tc>
        <w:tc>
          <w:tcPr>
            <w:tcW w:w="6008" w:type="dxa"/>
            <w:vAlign w:val="center"/>
          </w:tcPr>
          <w:p w14:paraId="12DE33D3">
            <w:pPr>
              <w:spacing w:line="360" w:lineRule="auto"/>
              <w:rPr>
                <w:rFonts w:hint="eastAsia" w:ascii="宋体" w:hAnsi="宋体" w:cs="宋体"/>
                <w:sz w:val="24"/>
                <w:szCs w:val="24"/>
              </w:rPr>
            </w:pPr>
            <w:r>
              <w:rPr>
                <w:rFonts w:hint="eastAsia" w:ascii="宋体" w:hAnsi="宋体" w:cs="宋体"/>
                <w:sz w:val="24"/>
                <w:szCs w:val="24"/>
              </w:rPr>
              <w:t>生物园区小区、企事业单位等各类排水户管网测绘服务采购</w:t>
            </w:r>
          </w:p>
        </w:tc>
      </w:tr>
      <w:tr w14:paraId="33F1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431" w:type="dxa"/>
            <w:vAlign w:val="center"/>
          </w:tcPr>
          <w:p w14:paraId="76D67FC5">
            <w:pPr>
              <w:widowControl/>
              <w:spacing w:line="320" w:lineRule="exact"/>
              <w:jc w:val="center"/>
              <w:rPr>
                <w:rFonts w:hint="eastAsia" w:ascii="宋体" w:hAnsi="宋体" w:cs="宋体"/>
                <w:kern w:val="0"/>
                <w:sz w:val="24"/>
                <w:szCs w:val="24"/>
              </w:rPr>
            </w:pPr>
            <w:r>
              <w:rPr>
                <w:rFonts w:hint="eastAsia" w:ascii="宋体" w:hAnsi="宋体" w:cs="宋体"/>
                <w:kern w:val="0"/>
                <w:sz w:val="24"/>
                <w:szCs w:val="24"/>
              </w:rPr>
              <w:t>采购方式</w:t>
            </w:r>
          </w:p>
        </w:tc>
        <w:tc>
          <w:tcPr>
            <w:tcW w:w="6008" w:type="dxa"/>
            <w:vAlign w:val="center"/>
          </w:tcPr>
          <w:p w14:paraId="1DF0A4E0">
            <w:pPr>
              <w:spacing w:line="360" w:lineRule="auto"/>
              <w:rPr>
                <w:rFonts w:hint="eastAsia" w:ascii="宋体" w:hAnsi="宋体" w:cs="宋体"/>
                <w:sz w:val="24"/>
                <w:szCs w:val="24"/>
              </w:rPr>
            </w:pPr>
            <w:r>
              <w:rPr>
                <w:rFonts w:hint="eastAsia" w:ascii="宋体" w:hAnsi="宋体" w:cs="宋体"/>
                <w:sz w:val="24"/>
                <w:szCs w:val="24"/>
              </w:rPr>
              <w:t>竞争性磋商</w:t>
            </w:r>
          </w:p>
        </w:tc>
      </w:tr>
      <w:tr w14:paraId="5DDA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31" w:type="dxa"/>
            <w:vAlign w:val="center"/>
          </w:tcPr>
          <w:p w14:paraId="6212DE1B">
            <w:pPr>
              <w:widowControl/>
              <w:spacing w:line="320" w:lineRule="exact"/>
              <w:jc w:val="center"/>
              <w:rPr>
                <w:rFonts w:hint="eastAsia" w:ascii="宋体" w:hAnsi="宋体" w:cs="宋体"/>
                <w:kern w:val="0"/>
                <w:sz w:val="24"/>
                <w:szCs w:val="24"/>
                <w:highlight w:val="none"/>
              </w:rPr>
            </w:pPr>
            <w:r>
              <w:rPr>
                <w:rFonts w:hint="eastAsia" w:ascii="宋体" w:hAnsi="宋体" w:cs="宋体"/>
                <w:sz w:val="24"/>
                <w:szCs w:val="24"/>
                <w:highlight w:val="none"/>
              </w:rPr>
              <w:t>采购预算控制额度</w:t>
            </w:r>
          </w:p>
        </w:tc>
        <w:tc>
          <w:tcPr>
            <w:tcW w:w="6008" w:type="dxa"/>
            <w:vAlign w:val="center"/>
          </w:tcPr>
          <w:p w14:paraId="17639ABD">
            <w:pPr>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采购预算：</w:t>
            </w:r>
            <w:r>
              <w:rPr>
                <w:rFonts w:hint="eastAsia" w:ascii="宋体" w:hAnsi="宋体" w:cs="宋体"/>
                <w:sz w:val="24"/>
                <w:szCs w:val="24"/>
                <w:highlight w:val="none"/>
              </w:rPr>
              <w:t>小写：¥930,000.00</w:t>
            </w:r>
            <w:r>
              <w:rPr>
                <w:rFonts w:hint="eastAsia" w:ascii="宋体" w:hAnsi="宋体" w:cs="宋体"/>
                <w:sz w:val="24"/>
                <w:szCs w:val="24"/>
                <w:highlight w:val="none"/>
                <w:lang w:val="zh-CN"/>
              </w:rPr>
              <w:t>大写:</w:t>
            </w:r>
            <w:r>
              <w:rPr>
                <w:rFonts w:hint="eastAsia" w:ascii="宋体" w:hAnsi="宋体" w:cs="宋体"/>
                <w:sz w:val="24"/>
                <w:szCs w:val="24"/>
                <w:highlight w:val="none"/>
              </w:rPr>
              <w:t>玖拾叁万元整</w:t>
            </w:r>
          </w:p>
          <w:p w14:paraId="5F174D96">
            <w:pPr>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预算单价：</w:t>
            </w:r>
            <w:r>
              <w:rPr>
                <w:rFonts w:hint="eastAsia" w:ascii="宋体" w:hAnsi="宋体" w:cs="宋体"/>
                <w:sz w:val="24"/>
                <w:szCs w:val="24"/>
                <w:highlight w:val="none"/>
              </w:rPr>
              <w:t>小写：¥</w:t>
            </w:r>
            <w:r>
              <w:rPr>
                <w:rFonts w:hint="eastAsia" w:ascii="宋体" w:hAnsi="宋体" w:cs="宋体"/>
                <w:sz w:val="24"/>
                <w:szCs w:val="24"/>
                <w:highlight w:val="none"/>
                <w:lang w:val="en-US" w:eastAsia="zh-CN"/>
              </w:rPr>
              <w:t>5</w:t>
            </w:r>
            <w:r>
              <w:rPr>
                <w:rFonts w:hint="eastAsia" w:ascii="宋体" w:hAnsi="宋体" w:cs="宋体"/>
                <w:sz w:val="24"/>
                <w:szCs w:val="24"/>
                <w:highlight w:val="none"/>
              </w:rPr>
              <w:t>,</w:t>
            </w:r>
            <w:r>
              <w:rPr>
                <w:rFonts w:hint="eastAsia" w:ascii="宋体" w:hAnsi="宋体" w:cs="宋体"/>
                <w:sz w:val="24"/>
                <w:szCs w:val="24"/>
                <w:highlight w:val="none"/>
                <w:lang w:val="en-US" w:eastAsia="zh-CN"/>
              </w:rPr>
              <w:t>1</w:t>
            </w:r>
            <w:r>
              <w:rPr>
                <w:rFonts w:hint="eastAsia" w:ascii="宋体" w:hAnsi="宋体" w:cs="宋体"/>
                <w:sz w:val="24"/>
                <w:szCs w:val="24"/>
                <w:highlight w:val="none"/>
              </w:rPr>
              <w:t>00.00</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val="zh-CN"/>
              </w:rPr>
              <w:t>大写:</w:t>
            </w:r>
            <w:r>
              <w:rPr>
                <w:rFonts w:hint="eastAsia" w:ascii="宋体" w:hAnsi="宋体" w:cs="宋体"/>
                <w:sz w:val="24"/>
                <w:szCs w:val="24"/>
                <w:highlight w:val="none"/>
                <w:lang w:val="en-US" w:eastAsia="zh-CN"/>
              </w:rPr>
              <w:t>伍仟壹佰元整</w:t>
            </w:r>
          </w:p>
        </w:tc>
      </w:tr>
      <w:tr w14:paraId="31C4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431" w:type="dxa"/>
            <w:vAlign w:val="center"/>
          </w:tcPr>
          <w:p w14:paraId="13FBCE5D">
            <w:pPr>
              <w:widowControl/>
              <w:spacing w:line="3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最高磋商限价</w:t>
            </w:r>
          </w:p>
        </w:tc>
        <w:tc>
          <w:tcPr>
            <w:tcW w:w="6008" w:type="dxa"/>
            <w:vAlign w:val="center"/>
          </w:tcPr>
          <w:p w14:paraId="54B7A737">
            <w:pPr>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采购预算：</w:t>
            </w:r>
            <w:r>
              <w:rPr>
                <w:rFonts w:hint="eastAsia" w:ascii="宋体" w:hAnsi="宋体" w:cs="宋体"/>
                <w:sz w:val="24"/>
                <w:szCs w:val="24"/>
                <w:highlight w:val="none"/>
              </w:rPr>
              <w:t>小写：¥930,000.00</w:t>
            </w:r>
            <w:r>
              <w:rPr>
                <w:rFonts w:hint="eastAsia" w:ascii="宋体" w:hAnsi="宋体" w:cs="宋体"/>
                <w:sz w:val="24"/>
                <w:szCs w:val="24"/>
                <w:highlight w:val="none"/>
                <w:lang w:val="zh-CN"/>
              </w:rPr>
              <w:t>大写:</w:t>
            </w:r>
            <w:r>
              <w:rPr>
                <w:rFonts w:hint="eastAsia" w:ascii="宋体" w:hAnsi="宋体" w:cs="宋体"/>
                <w:sz w:val="24"/>
                <w:szCs w:val="24"/>
                <w:highlight w:val="none"/>
              </w:rPr>
              <w:t>玖拾叁万元整</w:t>
            </w:r>
          </w:p>
          <w:p w14:paraId="46C685A3">
            <w:pPr>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预算单价：</w:t>
            </w:r>
            <w:r>
              <w:rPr>
                <w:rFonts w:hint="eastAsia" w:ascii="宋体" w:hAnsi="宋体" w:cs="宋体"/>
                <w:sz w:val="24"/>
                <w:szCs w:val="24"/>
                <w:highlight w:val="none"/>
              </w:rPr>
              <w:t>小写：¥</w:t>
            </w:r>
            <w:r>
              <w:rPr>
                <w:rFonts w:hint="eastAsia" w:ascii="宋体" w:hAnsi="宋体" w:cs="宋体"/>
                <w:sz w:val="24"/>
                <w:szCs w:val="24"/>
                <w:highlight w:val="none"/>
                <w:lang w:val="en-US" w:eastAsia="zh-CN"/>
              </w:rPr>
              <w:t>5</w:t>
            </w:r>
            <w:r>
              <w:rPr>
                <w:rFonts w:hint="eastAsia" w:ascii="宋体" w:hAnsi="宋体" w:cs="宋体"/>
                <w:sz w:val="24"/>
                <w:szCs w:val="24"/>
                <w:highlight w:val="none"/>
              </w:rPr>
              <w:t>,</w:t>
            </w:r>
            <w:r>
              <w:rPr>
                <w:rFonts w:hint="eastAsia" w:ascii="宋体" w:hAnsi="宋体" w:cs="宋体"/>
                <w:sz w:val="24"/>
                <w:szCs w:val="24"/>
                <w:highlight w:val="none"/>
                <w:lang w:val="en-US" w:eastAsia="zh-CN"/>
              </w:rPr>
              <w:t>1</w:t>
            </w:r>
            <w:r>
              <w:rPr>
                <w:rFonts w:hint="eastAsia" w:ascii="宋体" w:hAnsi="宋体" w:cs="宋体"/>
                <w:sz w:val="24"/>
                <w:szCs w:val="24"/>
                <w:highlight w:val="none"/>
              </w:rPr>
              <w:t>00.00</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val="zh-CN"/>
              </w:rPr>
              <w:t>大写:</w:t>
            </w:r>
            <w:r>
              <w:rPr>
                <w:rFonts w:hint="eastAsia" w:ascii="宋体" w:hAnsi="宋体" w:cs="宋体"/>
                <w:sz w:val="24"/>
                <w:szCs w:val="24"/>
                <w:highlight w:val="none"/>
                <w:lang w:val="en-US" w:eastAsia="zh-CN"/>
              </w:rPr>
              <w:t>伍仟壹佰元整</w:t>
            </w:r>
          </w:p>
        </w:tc>
      </w:tr>
      <w:tr w14:paraId="52E1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431" w:type="dxa"/>
            <w:vAlign w:val="center"/>
          </w:tcPr>
          <w:p w14:paraId="49F13ACB">
            <w:pPr>
              <w:widowControl/>
              <w:spacing w:line="320" w:lineRule="exact"/>
              <w:jc w:val="center"/>
              <w:rPr>
                <w:rFonts w:hint="eastAsia" w:ascii="宋体" w:hAnsi="宋体" w:cs="宋体"/>
                <w:kern w:val="0"/>
                <w:sz w:val="24"/>
                <w:szCs w:val="24"/>
              </w:rPr>
            </w:pPr>
            <w:r>
              <w:rPr>
                <w:rFonts w:hint="eastAsia" w:ascii="宋体" w:hAnsi="宋体" w:cs="宋体"/>
                <w:kern w:val="0"/>
                <w:sz w:val="24"/>
                <w:szCs w:val="24"/>
              </w:rPr>
              <w:t>服务内容</w:t>
            </w:r>
          </w:p>
        </w:tc>
        <w:tc>
          <w:tcPr>
            <w:tcW w:w="6008" w:type="dxa"/>
            <w:vAlign w:val="center"/>
          </w:tcPr>
          <w:p w14:paraId="46695B55">
            <w:pPr>
              <w:spacing w:line="360" w:lineRule="auto"/>
              <w:rPr>
                <w:rFonts w:hint="eastAsia" w:ascii="宋体" w:hAnsi="宋体" w:cs="宋体"/>
                <w:sz w:val="24"/>
                <w:szCs w:val="24"/>
              </w:rPr>
            </w:pPr>
            <w:r>
              <w:rPr>
                <w:rFonts w:hint="eastAsia" w:ascii="宋体" w:hAnsi="宋体" w:cs="宋体"/>
                <w:sz w:val="24"/>
                <w:szCs w:val="24"/>
              </w:rPr>
              <w:t>开展小区、企事业单位、农贸市场等各类排水户排水管网探测，查清合流、混错接问题，建立小区内部排水管网数据库，并纳入地下管网“一张图”系统。</w:t>
            </w:r>
          </w:p>
        </w:tc>
      </w:tr>
      <w:tr w14:paraId="17BC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431" w:type="dxa"/>
            <w:vAlign w:val="center"/>
          </w:tcPr>
          <w:p w14:paraId="34DEBE2E">
            <w:pPr>
              <w:widowControl/>
              <w:spacing w:line="320" w:lineRule="exact"/>
              <w:jc w:val="center"/>
              <w:rPr>
                <w:rFonts w:hint="eastAsia" w:ascii="宋体" w:hAnsi="宋体" w:cs="宋体"/>
                <w:kern w:val="0"/>
                <w:sz w:val="24"/>
                <w:szCs w:val="24"/>
              </w:rPr>
            </w:pPr>
            <w:r>
              <w:rPr>
                <w:rFonts w:hint="eastAsia" w:ascii="宋体" w:hAnsi="宋体" w:cs="宋体"/>
                <w:kern w:val="0"/>
                <w:sz w:val="24"/>
                <w:szCs w:val="24"/>
              </w:rPr>
              <w:t>项目分包个数</w:t>
            </w:r>
          </w:p>
        </w:tc>
        <w:tc>
          <w:tcPr>
            <w:tcW w:w="6008" w:type="dxa"/>
            <w:vAlign w:val="center"/>
          </w:tcPr>
          <w:p w14:paraId="6032CBAB">
            <w:pPr>
              <w:spacing w:line="360" w:lineRule="auto"/>
              <w:rPr>
                <w:rFonts w:hint="eastAsia" w:ascii="宋体" w:hAnsi="宋体" w:cs="宋体"/>
                <w:sz w:val="24"/>
                <w:szCs w:val="24"/>
              </w:rPr>
            </w:pPr>
            <w:r>
              <w:rPr>
                <w:rFonts w:hint="eastAsia" w:ascii="宋体" w:hAnsi="宋体" w:cs="宋体"/>
                <w:sz w:val="24"/>
                <w:szCs w:val="24"/>
              </w:rPr>
              <w:t>不分包</w:t>
            </w:r>
          </w:p>
        </w:tc>
      </w:tr>
      <w:tr w14:paraId="1CAB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431" w:type="dxa"/>
            <w:vAlign w:val="center"/>
          </w:tcPr>
          <w:p w14:paraId="2B214432">
            <w:pPr>
              <w:widowControl/>
              <w:spacing w:line="320" w:lineRule="exact"/>
              <w:jc w:val="center"/>
              <w:rPr>
                <w:rFonts w:hint="eastAsia" w:ascii="宋体" w:hAnsi="宋体" w:cs="宋体"/>
                <w:sz w:val="24"/>
                <w:szCs w:val="24"/>
              </w:rPr>
            </w:pPr>
            <w:r>
              <w:rPr>
                <w:rFonts w:hint="eastAsia" w:ascii="宋体" w:hAnsi="宋体" w:cs="宋体"/>
                <w:sz w:val="24"/>
                <w:szCs w:val="24"/>
              </w:rPr>
              <w:t>采购要求</w:t>
            </w:r>
          </w:p>
        </w:tc>
        <w:tc>
          <w:tcPr>
            <w:tcW w:w="6008" w:type="dxa"/>
          </w:tcPr>
          <w:p w14:paraId="3641FD9E">
            <w:pPr>
              <w:spacing w:line="360" w:lineRule="auto"/>
              <w:rPr>
                <w:rFonts w:hint="eastAsia" w:ascii="宋体" w:hAnsi="宋体" w:cs="宋体"/>
                <w:sz w:val="24"/>
                <w:szCs w:val="24"/>
              </w:rPr>
            </w:pPr>
            <w:r>
              <w:rPr>
                <w:rFonts w:hint="eastAsia" w:ascii="宋体" w:hAnsi="宋体" w:cs="宋体"/>
                <w:sz w:val="24"/>
                <w:szCs w:val="24"/>
              </w:rPr>
              <w:t>具体内容详见采购文件</w:t>
            </w:r>
          </w:p>
        </w:tc>
      </w:tr>
      <w:tr w14:paraId="2725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31" w:type="dxa"/>
            <w:vAlign w:val="center"/>
          </w:tcPr>
          <w:p w14:paraId="777C4BA6">
            <w:pPr>
              <w:widowControl/>
              <w:spacing w:line="320" w:lineRule="exact"/>
              <w:jc w:val="center"/>
              <w:rPr>
                <w:rFonts w:hint="eastAsia" w:ascii="宋体" w:hAnsi="宋体" w:cs="宋体"/>
                <w:kern w:val="0"/>
                <w:sz w:val="24"/>
                <w:szCs w:val="24"/>
              </w:rPr>
            </w:pPr>
            <w:r>
              <w:rPr>
                <w:rFonts w:hint="eastAsia" w:ascii="宋体" w:hAnsi="宋体" w:cs="宋体"/>
                <w:kern w:val="0"/>
                <w:sz w:val="24"/>
                <w:szCs w:val="24"/>
              </w:rPr>
              <w:t>供应商资格条件</w:t>
            </w:r>
          </w:p>
        </w:tc>
        <w:tc>
          <w:tcPr>
            <w:tcW w:w="6008" w:type="dxa"/>
          </w:tcPr>
          <w:p w14:paraId="766F18AF">
            <w:pPr>
              <w:spacing w:line="360" w:lineRule="auto"/>
              <w:ind w:firstLine="480" w:firstLineChars="200"/>
              <w:rPr>
                <w:rFonts w:hint="eastAsia" w:ascii="宋体" w:hAnsi="宋体" w:cs="宋体"/>
                <w:sz w:val="24"/>
                <w:szCs w:val="24"/>
              </w:rPr>
            </w:pPr>
            <w:r>
              <w:rPr>
                <w:rFonts w:hint="eastAsia" w:ascii="宋体" w:hAnsi="宋体" w:cs="宋体"/>
                <w:sz w:val="24"/>
                <w:szCs w:val="24"/>
              </w:rPr>
              <w:t>1、根据《中华人民共和国政府采购法实施条例》第十七条：</w:t>
            </w:r>
          </w:p>
          <w:p w14:paraId="1F12FBAB">
            <w:pPr>
              <w:spacing w:line="360" w:lineRule="auto"/>
              <w:ind w:firstLine="480" w:firstLineChars="200"/>
              <w:rPr>
                <w:rFonts w:hint="eastAsia" w:ascii="宋体" w:hAnsi="宋体" w:cs="宋体"/>
                <w:sz w:val="24"/>
                <w:szCs w:val="24"/>
              </w:rPr>
            </w:pPr>
            <w:r>
              <w:rPr>
                <w:rFonts w:hint="eastAsia" w:ascii="宋体" w:hAnsi="宋体" w:cs="宋体"/>
                <w:sz w:val="24"/>
                <w:szCs w:val="24"/>
              </w:rPr>
              <w:t>参加政府采购活动的供应商应当具备政府采购法第二十二条第一款规定的条件，提供下列材料：</w:t>
            </w:r>
          </w:p>
          <w:p w14:paraId="364D9FF8">
            <w:pPr>
              <w:spacing w:line="360" w:lineRule="auto"/>
              <w:ind w:firstLine="480" w:firstLineChars="200"/>
              <w:rPr>
                <w:rFonts w:hint="eastAsia" w:ascii="宋体" w:hAnsi="宋体" w:cs="宋体"/>
                <w:sz w:val="24"/>
                <w:szCs w:val="24"/>
              </w:rPr>
            </w:pPr>
            <w:r>
              <w:rPr>
                <w:rFonts w:hint="eastAsia" w:ascii="宋体" w:hAnsi="宋体" w:cs="宋体"/>
                <w:sz w:val="24"/>
                <w:szCs w:val="24"/>
              </w:rPr>
              <w:t>（1）法人或者其他组织的营业执照等证明文件，自然人的身份证明；</w:t>
            </w:r>
          </w:p>
          <w:p w14:paraId="5AFEC68F">
            <w:pPr>
              <w:spacing w:line="360" w:lineRule="auto"/>
              <w:ind w:firstLine="480" w:firstLineChars="200"/>
              <w:rPr>
                <w:rFonts w:hint="eastAsia" w:ascii="宋体" w:hAnsi="宋体" w:cs="宋体"/>
                <w:sz w:val="24"/>
                <w:szCs w:val="24"/>
              </w:rPr>
            </w:pPr>
            <w:r>
              <w:rPr>
                <w:rFonts w:hint="eastAsia" w:ascii="宋体" w:hAnsi="宋体" w:cs="宋体"/>
                <w:sz w:val="24"/>
                <w:szCs w:val="24"/>
              </w:rPr>
              <w:t>（2）财务状况报告，依法缴纳税收和社会保障资金的相关材料；</w:t>
            </w:r>
          </w:p>
          <w:p w14:paraId="7B143124">
            <w:pPr>
              <w:spacing w:line="360" w:lineRule="auto"/>
              <w:ind w:firstLine="480" w:firstLineChars="200"/>
              <w:rPr>
                <w:rFonts w:hint="eastAsia" w:ascii="宋体" w:hAnsi="宋体" w:cs="宋体"/>
                <w:sz w:val="24"/>
                <w:szCs w:val="24"/>
              </w:rPr>
            </w:pPr>
            <w:r>
              <w:rPr>
                <w:rFonts w:hint="eastAsia" w:ascii="宋体" w:hAnsi="宋体" w:cs="宋体"/>
                <w:sz w:val="24"/>
                <w:szCs w:val="24"/>
              </w:rPr>
              <w:t>（3）具备履行合同所必需的设备和专业技术能力的证明材料；</w:t>
            </w:r>
          </w:p>
          <w:p w14:paraId="50AE2012">
            <w:pPr>
              <w:spacing w:line="360" w:lineRule="auto"/>
              <w:ind w:firstLine="480" w:firstLineChars="200"/>
              <w:rPr>
                <w:rFonts w:hint="eastAsia" w:ascii="宋体" w:hAnsi="宋体" w:cs="宋体"/>
                <w:sz w:val="24"/>
                <w:szCs w:val="24"/>
              </w:rPr>
            </w:pPr>
            <w:r>
              <w:rPr>
                <w:rFonts w:hint="eastAsia" w:ascii="宋体" w:hAnsi="宋体" w:cs="宋体"/>
                <w:sz w:val="24"/>
                <w:szCs w:val="24"/>
              </w:rPr>
              <w:t>（4）参加政府采购活动前3年内在经营活动中没有重大违法记录的书面声明；</w:t>
            </w:r>
          </w:p>
          <w:p w14:paraId="43114541">
            <w:pPr>
              <w:spacing w:line="360" w:lineRule="auto"/>
              <w:ind w:firstLine="480" w:firstLineChars="200"/>
              <w:rPr>
                <w:rFonts w:hint="eastAsia" w:ascii="宋体" w:hAnsi="宋体" w:cs="宋体"/>
                <w:sz w:val="24"/>
                <w:szCs w:val="24"/>
              </w:rPr>
            </w:pPr>
            <w:r>
              <w:rPr>
                <w:rFonts w:hint="eastAsia" w:ascii="宋体" w:hAnsi="宋体" w:cs="宋体"/>
                <w:sz w:val="24"/>
                <w:szCs w:val="24"/>
              </w:rPr>
              <w:t>（5）具备法律、行政法规规定的其他条件的证明材料。</w:t>
            </w:r>
          </w:p>
          <w:p w14:paraId="089AABFA">
            <w:pPr>
              <w:spacing w:line="360" w:lineRule="auto"/>
              <w:ind w:firstLine="480" w:firstLineChars="200"/>
              <w:rPr>
                <w:rFonts w:hint="eastAsia"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2、单位负责人为同一人或者存在直接控股、管理关系的不同供应商，不得参加同一合同项下的政府采购活动。否则，皆取消响应资格；</w:t>
            </w:r>
          </w:p>
          <w:p w14:paraId="30C455BC">
            <w:pPr>
              <w:spacing w:line="360" w:lineRule="auto"/>
              <w:ind w:firstLine="480" w:firstLineChars="200"/>
              <w:rPr>
                <w:rFonts w:hint="eastAsia" w:ascii="宋体" w:hAnsi="宋体" w:cs="宋体"/>
                <w:sz w:val="24"/>
                <w:szCs w:val="24"/>
              </w:rPr>
            </w:pPr>
            <w:r>
              <w:rPr>
                <w:rFonts w:hint="eastAsia" w:ascii="宋体" w:hAnsi="宋体" w:cs="宋体"/>
                <w:sz w:val="24"/>
                <w:szCs w:val="24"/>
              </w:rPr>
              <w:t>3、为本采购项目提供整体设计、规范编制或者项目管理、监理、检测等服务的供应商，不得再参加该采购项目的其他采购活动。</w:t>
            </w:r>
          </w:p>
          <w:p w14:paraId="7719E4CF">
            <w:pPr>
              <w:spacing w:line="360" w:lineRule="auto"/>
              <w:ind w:firstLine="480" w:firstLineChars="200"/>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lang w:val="zh-CN"/>
              </w:rPr>
              <w:t>供应商应提供相关信誉情况的证明材料，包括:经信用中国（www.creditchina.gov.cn）、中国政府采购网（www.ccgp.gov.cn）等渠道查询后，列入失信被执行人、重大税收违法失信主体、政府采购严重违法失信行为记录名单的，取消</w:t>
            </w:r>
            <w:r>
              <w:rPr>
                <w:rFonts w:hint="eastAsia" w:ascii="宋体" w:hAnsi="宋体" w:cs="宋体"/>
                <w:sz w:val="24"/>
                <w:szCs w:val="24"/>
              </w:rPr>
              <w:t>响应</w:t>
            </w:r>
            <w:r>
              <w:rPr>
                <w:rFonts w:hint="eastAsia" w:ascii="宋体" w:hAnsi="宋体" w:cs="宋体"/>
                <w:sz w:val="24"/>
                <w:szCs w:val="24"/>
                <w:lang w:val="zh-CN"/>
              </w:rPr>
              <w:t>资格；（依据《财政部关于在政府采购活动中查询及使用信用记录有关问题的通知》（财库〔2016〕125 号)“（二）信用记录查询渠道。本项目评标现场，采购人、采购代理机构将通过“信用中国”网站（www.creditchina.gov.cn）、中国政府采购网（www.ccgp.gov.cn）等渠道查询供应商主体信用记录，并采取必要方式做好信用信息查询记录和证据留存，信用信息查询记录及相关证据将与其他采购文件一并保存”，供应商主体信用记录以评标现场采购人、采购代理机构查询结果为准。）</w:t>
            </w:r>
            <w:r>
              <w:rPr>
                <w:rFonts w:hint="eastAsia" w:ascii="宋体" w:hAnsi="宋体" w:cs="宋体"/>
                <w:sz w:val="24"/>
                <w:szCs w:val="24"/>
              </w:rPr>
              <w:t>；</w:t>
            </w:r>
          </w:p>
          <w:p w14:paraId="09D3FD1A">
            <w:pPr>
              <w:pStyle w:val="18"/>
              <w:ind w:firstLine="480" w:firstLineChars="200"/>
              <w:rPr>
                <w:rFonts w:ascii="宋体" w:hAnsi="宋体" w:cs="宋体"/>
                <w:szCs w:val="24"/>
              </w:rPr>
            </w:pPr>
            <w:r>
              <w:rPr>
                <w:rFonts w:hint="eastAsia" w:ascii="宋体" w:hAnsi="宋体" w:cs="宋体"/>
                <w:szCs w:val="24"/>
              </w:rPr>
              <w:t>5、财务要求:</w:t>
            </w:r>
            <w:r>
              <w:rPr>
                <w:rFonts w:hAnsi="宋体" w:cs="宋体"/>
                <w:szCs w:val="24"/>
              </w:rPr>
              <w:t xml:space="preserve"> </w:t>
            </w:r>
            <w:r>
              <w:rPr>
                <w:rFonts w:ascii="宋体" w:hAnsi="宋体" w:cs="宋体"/>
                <w:szCs w:val="24"/>
              </w:rPr>
              <w:t>①</w:t>
            </w:r>
            <w:r>
              <w:rPr>
                <w:rFonts w:hint="eastAsia" w:ascii="宋体" w:hAnsi="宋体" w:cs="宋体"/>
                <w:szCs w:val="24"/>
              </w:rPr>
              <w:t>投标人需提供经第三方机构出具的（</w:t>
            </w:r>
            <w:r>
              <w:rPr>
                <w:rFonts w:ascii="宋体" w:hAnsi="宋体" w:cs="宋体"/>
                <w:szCs w:val="24"/>
              </w:rPr>
              <w:t>2024</w:t>
            </w:r>
            <w:r>
              <w:rPr>
                <w:rFonts w:hint="eastAsia" w:ascii="宋体" w:hAnsi="宋体" w:cs="宋体"/>
                <w:szCs w:val="24"/>
              </w:rPr>
              <w:t>年或</w:t>
            </w:r>
            <w:r>
              <w:rPr>
                <w:rFonts w:ascii="宋体" w:hAnsi="宋体" w:cs="宋体"/>
                <w:szCs w:val="24"/>
              </w:rPr>
              <w:t>2025</w:t>
            </w:r>
            <w:r>
              <w:rPr>
                <w:rFonts w:hint="eastAsia" w:ascii="宋体" w:hAnsi="宋体" w:cs="宋体"/>
                <w:szCs w:val="24"/>
              </w:rPr>
              <w:t>年）的财务审计报告，并包括资产负债表、现金流量表、利润表和财务（会计）报表附注</w:t>
            </w:r>
            <w:r>
              <w:rPr>
                <w:rFonts w:ascii="宋体" w:hAnsi="宋体" w:cs="宋体"/>
                <w:szCs w:val="24"/>
              </w:rPr>
              <w:t>,</w:t>
            </w:r>
            <w:r>
              <w:rPr>
                <w:rFonts w:hint="eastAsia" w:ascii="宋体" w:hAnsi="宋体" w:cs="宋体"/>
                <w:szCs w:val="24"/>
              </w:rPr>
              <w:t>并提供第三方机构的营业执照、执业证书；</w:t>
            </w:r>
          </w:p>
          <w:p w14:paraId="24A18AFD">
            <w:pPr>
              <w:pStyle w:val="18"/>
              <w:ind w:firstLine="240"/>
              <w:rPr>
                <w:rFonts w:ascii="宋体" w:hAnsi="宋体" w:cs="宋体"/>
                <w:szCs w:val="24"/>
              </w:rPr>
            </w:pPr>
            <w:r>
              <w:rPr>
                <w:rFonts w:ascii="宋体" w:hAnsi="宋体" w:cs="宋体"/>
                <w:szCs w:val="24"/>
              </w:rPr>
              <w:t>②</w:t>
            </w:r>
            <w:r>
              <w:rPr>
                <w:rFonts w:hint="eastAsia" w:ascii="宋体" w:hAnsi="宋体" w:cs="宋体"/>
                <w:szCs w:val="24"/>
              </w:rPr>
              <w:t>如有新成立不满一年无法提供近一年完整的财务报告的新公司，需提供银行出具近三个月内的资信证明（同时提供基本存款账户开户许可证）。扫描（或复印）件应全面、完整、清晰。</w:t>
            </w:r>
          </w:p>
          <w:p w14:paraId="645DDCC2">
            <w:pPr>
              <w:pStyle w:val="9"/>
              <w:spacing w:after="0" w:line="360" w:lineRule="auto"/>
              <w:ind w:left="0" w:firstLine="215"/>
              <w:rPr>
                <w:rFonts w:ascii="宋体" w:hAnsi="宋体" w:eastAsia="宋体" w:cs="宋体"/>
                <w:kern w:val="2"/>
                <w:lang w:val="zh-CN"/>
              </w:rPr>
            </w:pPr>
            <w:r>
              <w:rPr>
                <w:rFonts w:hint="eastAsia" w:ascii="宋体" w:hAnsi="宋体" w:eastAsia="宋体" w:cs="宋体"/>
                <w:kern w:val="2"/>
                <w:lang w:val="zh-CN"/>
              </w:rPr>
              <w:t>6、近半年内任意一个月的依法缴纳税收和社会保障资金记录的证明材料；依法免税或不需要缴纳社会保障资金的供应商须提供相应文件证明其依法免税或不需要缴纳社会保障资金。（无欠税证明需加盖当地税务局公章）。</w:t>
            </w:r>
          </w:p>
          <w:p w14:paraId="7FEAD7F0">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6、本项目不接受供应商以联合体方式进行响应。</w:t>
            </w:r>
          </w:p>
          <w:p w14:paraId="6F6B0DBE">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7、本项目专门面向中小企业。</w:t>
            </w:r>
          </w:p>
          <w:p w14:paraId="25E040DF">
            <w:pPr>
              <w:pStyle w:val="24"/>
              <w:numPr>
                <w:ilvl w:val="0"/>
                <w:numId w:val="0"/>
              </w:num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highlight w:val="none"/>
                <w:lang w:val="zh-CN"/>
              </w:rPr>
              <w:t>8、其他资质：</w:t>
            </w:r>
            <w:r>
              <w:rPr>
                <w:rFonts w:ascii="宋体" w:hAnsi="宋体" w:eastAsia="宋体" w:cs="宋体"/>
                <w:sz w:val="24"/>
                <w:szCs w:val="24"/>
                <w:highlight w:val="none"/>
                <w:lang w:val="zh-CN"/>
              </w:rPr>
              <w:t>本次招标要求供应商具有独立法人资格，具备测绘资质（工程测量）专业乙级及以上资质，并在资金、人员、设 备和技术等方面具有相应的服务能力</w:t>
            </w:r>
            <w:r>
              <w:rPr>
                <w:rFonts w:hint="eastAsia" w:ascii="宋体" w:hAnsi="宋体" w:eastAsia="宋体" w:cs="宋体"/>
                <w:sz w:val="24"/>
                <w:szCs w:val="24"/>
                <w:highlight w:val="none"/>
                <w:lang w:val="zh-CN"/>
              </w:rPr>
              <w:t>。</w:t>
            </w:r>
          </w:p>
        </w:tc>
      </w:tr>
      <w:tr w14:paraId="363A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2431" w:type="dxa"/>
            <w:vAlign w:val="center"/>
          </w:tcPr>
          <w:p w14:paraId="61C8DA82">
            <w:pPr>
              <w:widowControl/>
              <w:spacing w:line="320" w:lineRule="exact"/>
              <w:jc w:val="center"/>
              <w:rPr>
                <w:rFonts w:hint="eastAsia" w:ascii="宋体" w:hAnsi="宋体" w:cs="宋体"/>
                <w:sz w:val="24"/>
                <w:szCs w:val="24"/>
                <w:lang w:val="zh-CN"/>
              </w:rPr>
            </w:pPr>
            <w:r>
              <w:rPr>
                <w:rFonts w:hint="eastAsia" w:ascii="宋体" w:hAnsi="宋体" w:cs="宋体"/>
                <w:sz w:val="24"/>
                <w:szCs w:val="24"/>
                <w:lang w:val="zh-CN"/>
              </w:rPr>
              <w:t>磋商保证金</w:t>
            </w:r>
          </w:p>
          <w:p w14:paraId="71739D3E">
            <w:pPr>
              <w:widowControl/>
              <w:spacing w:line="320" w:lineRule="exact"/>
              <w:jc w:val="center"/>
              <w:rPr>
                <w:rFonts w:hint="eastAsia" w:ascii="宋体" w:hAnsi="宋体" w:cs="宋体"/>
                <w:kern w:val="0"/>
                <w:sz w:val="24"/>
                <w:szCs w:val="24"/>
              </w:rPr>
            </w:pPr>
            <w:r>
              <w:rPr>
                <w:rFonts w:hint="eastAsia" w:ascii="宋体" w:hAnsi="宋体" w:cs="宋体"/>
                <w:sz w:val="24"/>
                <w:szCs w:val="24"/>
                <w:lang w:val="zh-CN"/>
              </w:rPr>
              <w:t>（</w:t>
            </w:r>
            <w:r>
              <w:rPr>
                <w:rFonts w:hint="eastAsia" w:ascii="宋体" w:hAnsi="宋体" w:cs="宋体"/>
                <w:sz w:val="24"/>
                <w:szCs w:val="24"/>
              </w:rPr>
              <w:t>本项目无</w:t>
            </w:r>
            <w:r>
              <w:rPr>
                <w:rFonts w:hint="eastAsia" w:ascii="宋体" w:hAnsi="宋体" w:cs="宋体"/>
                <w:sz w:val="24"/>
                <w:szCs w:val="24"/>
                <w:lang w:val="zh-CN"/>
              </w:rPr>
              <w:t>）</w:t>
            </w:r>
          </w:p>
        </w:tc>
        <w:tc>
          <w:tcPr>
            <w:tcW w:w="6008" w:type="dxa"/>
          </w:tcPr>
          <w:p w14:paraId="7B644290">
            <w:pPr>
              <w:pStyle w:val="30"/>
              <w:spacing w:line="360" w:lineRule="auto"/>
              <w:ind w:firstLine="0" w:firstLineChars="0"/>
              <w:jc w:val="left"/>
              <w:rPr>
                <w:rFonts w:hint="eastAsia" w:ascii="宋体" w:hAnsi="宋体" w:eastAsia="宋体" w:cs="宋体"/>
                <w:bCs w:val="0"/>
                <w:szCs w:val="24"/>
                <w:lang w:val="zh-CN"/>
              </w:rPr>
            </w:pPr>
            <w:r>
              <w:rPr>
                <w:rFonts w:hint="eastAsia" w:ascii="宋体" w:hAnsi="宋体" w:eastAsia="宋体" w:cs="宋体"/>
                <w:bCs w:val="0"/>
                <w:szCs w:val="24"/>
                <w:lang w:val="zh-CN"/>
              </w:rPr>
              <w:t>磋商保证金：</w:t>
            </w:r>
            <w:r>
              <w:rPr>
                <w:rFonts w:hint="eastAsia" w:ascii="宋体" w:hAnsi="宋体" w:eastAsia="宋体" w:cs="宋体"/>
                <w:bCs w:val="0"/>
                <w:szCs w:val="24"/>
              </w:rPr>
              <w:t>小写：</w:t>
            </w:r>
            <w:r>
              <w:rPr>
                <w:rFonts w:hint="eastAsia" w:ascii="宋体" w:hAnsi="宋体" w:eastAsia="宋体" w:cs="宋体"/>
                <w:bCs w:val="0"/>
                <w:szCs w:val="24"/>
                <w:lang w:val="zh-CN"/>
              </w:rPr>
              <w:t>¥</w:t>
            </w:r>
            <w:r>
              <w:rPr>
                <w:rFonts w:hint="eastAsia" w:ascii="宋体" w:hAnsi="宋体" w:eastAsia="宋体" w:cs="宋体"/>
                <w:bCs w:val="0"/>
                <w:szCs w:val="24"/>
              </w:rPr>
              <w:t>0.00</w:t>
            </w:r>
            <w:r>
              <w:rPr>
                <w:rFonts w:hint="eastAsia" w:ascii="宋体" w:hAnsi="宋体" w:eastAsia="宋体" w:cs="宋体"/>
                <w:bCs w:val="0"/>
                <w:szCs w:val="24"/>
                <w:lang w:val="zh-CN"/>
              </w:rPr>
              <w:t>元 大写：</w:t>
            </w:r>
            <w:r>
              <w:rPr>
                <w:rFonts w:hint="eastAsia" w:ascii="宋体" w:hAnsi="宋体" w:eastAsia="宋体" w:cs="宋体"/>
                <w:bCs w:val="0"/>
                <w:szCs w:val="24"/>
              </w:rPr>
              <w:t>零</w:t>
            </w:r>
            <w:r>
              <w:rPr>
                <w:rFonts w:hint="eastAsia" w:ascii="宋体" w:hAnsi="宋体" w:eastAsia="宋体" w:cs="宋体"/>
                <w:bCs w:val="0"/>
                <w:szCs w:val="24"/>
                <w:lang w:val="zh-CN"/>
              </w:rPr>
              <w:t>元整</w:t>
            </w:r>
          </w:p>
          <w:p w14:paraId="505A9602">
            <w:pPr>
              <w:pStyle w:val="30"/>
              <w:spacing w:line="360" w:lineRule="auto"/>
              <w:ind w:firstLine="0" w:firstLineChars="0"/>
              <w:jc w:val="left"/>
              <w:rPr>
                <w:rFonts w:hint="eastAsia" w:ascii="宋体" w:hAnsi="宋体" w:eastAsia="宋体" w:cs="宋体"/>
                <w:bCs w:val="0"/>
                <w:szCs w:val="24"/>
                <w:lang w:val="zh-CN"/>
              </w:rPr>
            </w:pPr>
            <w:r>
              <w:rPr>
                <w:rFonts w:hint="eastAsia" w:ascii="宋体" w:hAnsi="宋体" w:eastAsia="宋体" w:cs="宋体"/>
                <w:bCs w:val="0"/>
                <w:szCs w:val="24"/>
                <w:lang w:val="zh-CN"/>
              </w:rPr>
              <w:t>收款单位：青海聚帛工程项目管理有限公司</w:t>
            </w:r>
          </w:p>
          <w:p w14:paraId="3E39A2C5">
            <w:pPr>
              <w:pStyle w:val="30"/>
              <w:spacing w:line="360" w:lineRule="auto"/>
              <w:ind w:firstLine="0" w:firstLineChars="0"/>
              <w:jc w:val="left"/>
              <w:rPr>
                <w:rFonts w:hint="eastAsia" w:ascii="宋体" w:hAnsi="宋体" w:eastAsia="宋体" w:cs="宋体"/>
                <w:bCs w:val="0"/>
                <w:szCs w:val="24"/>
                <w:lang w:val="zh-CN"/>
              </w:rPr>
            </w:pPr>
            <w:r>
              <w:rPr>
                <w:rFonts w:hint="eastAsia" w:ascii="宋体" w:hAnsi="宋体" w:eastAsia="宋体" w:cs="宋体"/>
                <w:bCs w:val="0"/>
                <w:szCs w:val="24"/>
                <w:lang w:val="zh-CN"/>
              </w:rPr>
              <w:t>开 户 行：中国光大银行股份有限公司西宁分行</w:t>
            </w:r>
          </w:p>
          <w:p w14:paraId="44262374">
            <w:pPr>
              <w:pStyle w:val="30"/>
              <w:spacing w:line="360" w:lineRule="auto"/>
              <w:ind w:firstLine="0" w:firstLineChars="0"/>
              <w:jc w:val="left"/>
              <w:rPr>
                <w:rFonts w:hint="eastAsia" w:ascii="宋体" w:hAnsi="宋体" w:eastAsia="宋体" w:cs="宋体"/>
                <w:bCs w:val="0"/>
                <w:szCs w:val="24"/>
                <w:lang w:val="zh-CN"/>
              </w:rPr>
            </w:pPr>
            <w:r>
              <w:rPr>
                <w:rFonts w:hint="eastAsia" w:ascii="宋体" w:hAnsi="宋体" w:eastAsia="宋体" w:cs="宋体"/>
                <w:bCs w:val="0"/>
                <w:szCs w:val="24"/>
                <w:lang w:val="zh-CN"/>
              </w:rPr>
              <w:t>银行账号：5582  0188  0000  67752</w:t>
            </w:r>
          </w:p>
          <w:p w14:paraId="062AE259">
            <w:pPr>
              <w:widowControl/>
              <w:spacing w:line="320" w:lineRule="exact"/>
              <w:jc w:val="left"/>
              <w:rPr>
                <w:rFonts w:hint="eastAsia" w:ascii="宋体" w:hAnsi="宋体" w:cs="宋体"/>
                <w:kern w:val="0"/>
              </w:rPr>
            </w:pPr>
            <w:r>
              <w:rPr>
                <w:rFonts w:hint="eastAsia" w:ascii="宋体" w:hAnsi="宋体" w:cs="宋体"/>
                <w:sz w:val="24"/>
                <w:szCs w:val="24"/>
                <w:lang w:val="zh-CN"/>
              </w:rPr>
              <w:t>缴费时间：磋商截止期，以银行到账时间为准。</w:t>
            </w:r>
          </w:p>
        </w:tc>
      </w:tr>
      <w:tr w14:paraId="3680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431" w:type="dxa"/>
            <w:vAlign w:val="center"/>
          </w:tcPr>
          <w:p w14:paraId="7225CF38">
            <w:pPr>
              <w:widowControl/>
              <w:spacing w:line="320" w:lineRule="exact"/>
              <w:jc w:val="center"/>
              <w:rPr>
                <w:rFonts w:hint="eastAsia" w:ascii="宋体" w:hAnsi="宋体" w:cs="宋体"/>
                <w:sz w:val="24"/>
                <w:szCs w:val="24"/>
                <w:lang w:val="zh-CN"/>
              </w:rPr>
            </w:pPr>
            <w:r>
              <w:rPr>
                <w:rFonts w:hint="eastAsia" w:ascii="宋体" w:hAnsi="宋体" w:cs="宋体"/>
                <w:sz w:val="24"/>
                <w:szCs w:val="24"/>
                <w:lang w:val="zh-CN"/>
              </w:rPr>
              <w:t>缴费方式</w:t>
            </w:r>
          </w:p>
        </w:tc>
        <w:tc>
          <w:tcPr>
            <w:tcW w:w="6008" w:type="dxa"/>
          </w:tcPr>
          <w:p w14:paraId="2F8B857D">
            <w:pPr>
              <w:pStyle w:val="30"/>
              <w:adjustRightInd/>
              <w:snapToGrid/>
              <w:spacing w:line="360" w:lineRule="auto"/>
              <w:ind w:firstLine="0" w:firstLineChars="0"/>
              <w:jc w:val="left"/>
              <w:rPr>
                <w:rFonts w:hint="eastAsia" w:ascii="宋体" w:hAnsi="宋体" w:eastAsia="宋体" w:cs="宋体"/>
                <w:bCs w:val="0"/>
                <w:szCs w:val="24"/>
                <w:lang w:val="zh-CN"/>
              </w:rPr>
            </w:pPr>
            <w:r>
              <w:rPr>
                <w:rFonts w:hint="eastAsia" w:ascii="宋体" w:hAnsi="宋体" w:eastAsia="宋体" w:cs="宋体"/>
                <w:bCs w:val="0"/>
                <w:szCs w:val="24"/>
                <w:lang w:val="zh-CN"/>
              </w:rPr>
              <w:t>磋商保证金缴纳形式：转账、电汇、</w:t>
            </w:r>
            <w:r>
              <w:rPr>
                <w:rFonts w:hint="eastAsia" w:ascii="宋体" w:hAnsi="宋体" w:eastAsia="宋体" w:cs="宋体"/>
                <w:bCs w:val="0"/>
                <w:szCs w:val="24"/>
              </w:rPr>
              <w:t>保函</w:t>
            </w:r>
            <w:r>
              <w:rPr>
                <w:rFonts w:hint="eastAsia" w:ascii="宋体" w:hAnsi="宋体" w:eastAsia="宋体" w:cs="宋体"/>
                <w:bCs w:val="0"/>
                <w:szCs w:val="24"/>
                <w:lang w:val="zh-CN"/>
              </w:rPr>
              <w:t>（不接受现金），须由供应商从其基本账户转入指定专用账户，汇单附言栏内注明项目名称、</w:t>
            </w:r>
            <w:r>
              <w:rPr>
                <w:rFonts w:hint="eastAsia" w:ascii="宋体" w:hAnsi="宋体" w:eastAsia="宋体" w:cs="宋体"/>
                <w:bCs w:val="0"/>
                <w:szCs w:val="24"/>
              </w:rPr>
              <w:t>包号</w:t>
            </w:r>
            <w:r>
              <w:rPr>
                <w:rFonts w:hint="eastAsia" w:ascii="宋体" w:hAnsi="宋体" w:eastAsia="宋体" w:cs="宋体"/>
                <w:bCs w:val="0"/>
                <w:szCs w:val="24"/>
                <w:lang w:val="zh-CN"/>
              </w:rPr>
              <w:t>及用途，附基本账户开户许可证复印件；</w:t>
            </w:r>
          </w:p>
          <w:p w14:paraId="168CE6DA">
            <w:pPr>
              <w:spacing w:line="360" w:lineRule="auto"/>
              <w:rPr>
                <w:rFonts w:hint="eastAsia" w:ascii="宋体" w:hAnsi="宋体" w:cs="宋体"/>
                <w:lang w:val="zh-CN"/>
              </w:rPr>
            </w:pPr>
            <w:r>
              <w:rPr>
                <w:rFonts w:hint="eastAsia" w:ascii="宋体" w:hAnsi="宋体" w:cs="宋体"/>
                <w:sz w:val="24"/>
                <w:szCs w:val="24"/>
                <w:lang w:val="zh-CN"/>
              </w:rPr>
              <w:t>供应商未按照磋商文件要求提交磋商保证金的，磋商无效。</w:t>
            </w:r>
          </w:p>
        </w:tc>
      </w:tr>
      <w:tr w14:paraId="5706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431" w:type="dxa"/>
            <w:vAlign w:val="center"/>
          </w:tcPr>
          <w:p w14:paraId="0C65E441">
            <w:pPr>
              <w:widowControl/>
              <w:spacing w:line="360" w:lineRule="auto"/>
              <w:jc w:val="center"/>
              <w:rPr>
                <w:rFonts w:hint="eastAsia" w:ascii="宋体" w:hAnsi="宋体" w:cs="宋体"/>
                <w:sz w:val="24"/>
                <w:szCs w:val="24"/>
                <w:lang w:val="zh-CN"/>
              </w:rPr>
            </w:pPr>
            <w:r>
              <w:rPr>
                <w:rFonts w:hint="eastAsia" w:ascii="宋体" w:hAnsi="宋体" w:cs="宋体"/>
                <w:sz w:val="24"/>
                <w:szCs w:val="24"/>
                <w:lang w:val="zh-CN"/>
              </w:rPr>
              <w:t>磋商保证金退还</w:t>
            </w:r>
          </w:p>
        </w:tc>
        <w:tc>
          <w:tcPr>
            <w:tcW w:w="6008" w:type="dxa"/>
          </w:tcPr>
          <w:p w14:paraId="3BF23C79">
            <w:pPr>
              <w:widowControl/>
              <w:spacing w:line="360" w:lineRule="auto"/>
              <w:jc w:val="left"/>
              <w:rPr>
                <w:rFonts w:hint="eastAsia" w:ascii="宋体" w:hAnsi="宋体" w:cs="宋体"/>
                <w:sz w:val="24"/>
                <w:szCs w:val="24"/>
                <w:lang w:val="zh-CN"/>
              </w:rPr>
            </w:pPr>
            <w:r>
              <w:rPr>
                <w:rFonts w:hint="eastAsia" w:ascii="宋体" w:hAnsi="宋体" w:cs="宋体"/>
                <w:sz w:val="24"/>
                <w:szCs w:val="24"/>
                <w:lang w:val="zh-CN"/>
              </w:rPr>
              <w:t>未成交供应商的磋商保证金在成交通知书发出后5个工作日内退还，成交供应商的磋商保证金在采购合同签订后5个工作日内退还。</w:t>
            </w:r>
          </w:p>
        </w:tc>
      </w:tr>
      <w:tr w14:paraId="670A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431" w:type="dxa"/>
            <w:vAlign w:val="center"/>
          </w:tcPr>
          <w:p w14:paraId="39963582">
            <w:pPr>
              <w:widowControl/>
              <w:spacing w:line="360" w:lineRule="auto"/>
              <w:jc w:val="center"/>
              <w:rPr>
                <w:rFonts w:hint="eastAsia" w:ascii="宋体" w:hAnsi="宋体" w:cs="宋体"/>
                <w:sz w:val="24"/>
                <w:szCs w:val="24"/>
                <w:lang w:val="zh-CN"/>
              </w:rPr>
            </w:pPr>
            <w:r>
              <w:rPr>
                <w:rFonts w:hint="eastAsia" w:ascii="宋体" w:hAnsi="宋体" w:cs="宋体"/>
                <w:sz w:val="24"/>
                <w:szCs w:val="24"/>
                <w:lang w:val="zh-CN"/>
              </w:rPr>
              <w:t>公告发布时间</w:t>
            </w:r>
          </w:p>
        </w:tc>
        <w:tc>
          <w:tcPr>
            <w:tcW w:w="6008" w:type="dxa"/>
            <w:vAlign w:val="center"/>
          </w:tcPr>
          <w:p w14:paraId="528F85BB">
            <w:pPr>
              <w:widowControl/>
              <w:spacing w:line="360" w:lineRule="auto"/>
              <w:jc w:val="left"/>
              <w:rPr>
                <w:rFonts w:hint="eastAsia" w:ascii="宋体" w:hAnsi="宋体" w:cs="宋体"/>
                <w:sz w:val="24"/>
                <w:szCs w:val="24"/>
                <w:lang w:val="zh-CN"/>
              </w:rPr>
            </w:pPr>
            <w:r>
              <w:rPr>
                <w:rFonts w:hint="eastAsia" w:ascii="宋体" w:hAnsi="宋体" w:cs="宋体"/>
                <w:sz w:val="24"/>
                <w:szCs w:val="24"/>
                <w:lang w:val="zh-CN"/>
              </w:rPr>
              <w:t>2026年</w:t>
            </w:r>
            <w:r>
              <w:rPr>
                <w:rFonts w:hint="eastAsia" w:ascii="宋体" w:hAnsi="宋体" w:cs="宋体"/>
                <w:sz w:val="24"/>
                <w:szCs w:val="24"/>
              </w:rPr>
              <w:t>06</w:t>
            </w:r>
            <w:r>
              <w:rPr>
                <w:rFonts w:hint="eastAsia" w:ascii="宋体" w:hAnsi="宋体" w:cs="宋体"/>
                <w:sz w:val="24"/>
                <w:szCs w:val="24"/>
                <w:lang w:val="zh-CN"/>
              </w:rPr>
              <w:t>月</w:t>
            </w:r>
            <w:r>
              <w:rPr>
                <w:rFonts w:hint="eastAsia" w:ascii="宋体" w:hAnsi="宋体" w:cs="宋体"/>
                <w:sz w:val="24"/>
                <w:szCs w:val="24"/>
              </w:rPr>
              <w:t>1</w:t>
            </w:r>
            <w:r>
              <w:rPr>
                <w:rFonts w:hint="eastAsia" w:ascii="宋体" w:hAnsi="宋体" w:cs="宋体"/>
                <w:sz w:val="24"/>
                <w:szCs w:val="24"/>
                <w:lang w:val="en-US" w:eastAsia="zh-CN"/>
              </w:rPr>
              <w:t>6</w:t>
            </w:r>
            <w:r>
              <w:rPr>
                <w:rFonts w:hint="eastAsia" w:ascii="宋体" w:hAnsi="宋体" w:cs="宋体"/>
                <w:sz w:val="24"/>
                <w:szCs w:val="24"/>
                <w:lang w:val="zh-CN"/>
              </w:rPr>
              <w:t>日</w:t>
            </w:r>
          </w:p>
        </w:tc>
      </w:tr>
      <w:tr w14:paraId="0A97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31" w:type="dxa"/>
            <w:vAlign w:val="center"/>
          </w:tcPr>
          <w:p w14:paraId="0E14C10F">
            <w:pPr>
              <w:widowControl/>
              <w:spacing w:line="360" w:lineRule="auto"/>
              <w:jc w:val="center"/>
              <w:rPr>
                <w:rFonts w:hint="eastAsia" w:ascii="宋体" w:hAnsi="宋体" w:cs="宋体"/>
                <w:sz w:val="24"/>
                <w:szCs w:val="24"/>
                <w:lang w:val="zh-CN"/>
              </w:rPr>
            </w:pPr>
            <w:r>
              <w:rPr>
                <w:rFonts w:hint="eastAsia" w:ascii="宋体" w:hAnsi="宋体" w:cs="宋体"/>
                <w:sz w:val="24"/>
                <w:szCs w:val="24"/>
                <w:lang w:val="zh-CN"/>
              </w:rPr>
              <w:t>竞争性磋商文件网上报名时间</w:t>
            </w:r>
          </w:p>
        </w:tc>
        <w:tc>
          <w:tcPr>
            <w:tcW w:w="6008" w:type="dxa"/>
            <w:vAlign w:val="center"/>
          </w:tcPr>
          <w:p w14:paraId="4D3F25BB">
            <w:pPr>
              <w:widowControl/>
              <w:spacing w:line="360" w:lineRule="auto"/>
              <w:jc w:val="left"/>
              <w:rPr>
                <w:rFonts w:hint="eastAsia" w:ascii="宋体" w:hAnsi="宋体" w:cs="宋体"/>
                <w:sz w:val="24"/>
                <w:szCs w:val="24"/>
                <w:lang w:val="zh-CN"/>
              </w:rPr>
            </w:pPr>
            <w:r>
              <w:rPr>
                <w:rFonts w:hint="eastAsia" w:ascii="宋体" w:hAnsi="宋体" w:cs="宋体"/>
                <w:sz w:val="24"/>
                <w:szCs w:val="24"/>
                <w:lang w:val="zh-CN"/>
              </w:rPr>
              <w:t>2026年</w:t>
            </w:r>
            <w:r>
              <w:rPr>
                <w:rFonts w:hint="eastAsia" w:ascii="宋体" w:hAnsi="宋体" w:cs="宋体"/>
                <w:sz w:val="24"/>
                <w:szCs w:val="24"/>
              </w:rPr>
              <w:t>06</w:t>
            </w:r>
            <w:r>
              <w:rPr>
                <w:rFonts w:hint="eastAsia" w:ascii="宋体" w:hAnsi="宋体" w:cs="宋体"/>
                <w:sz w:val="24"/>
                <w:szCs w:val="24"/>
                <w:lang w:val="zh-CN"/>
              </w:rPr>
              <w:t>月</w:t>
            </w: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lang w:val="zh-CN"/>
              </w:rPr>
              <w:t>日至2026年</w:t>
            </w:r>
            <w:r>
              <w:rPr>
                <w:rFonts w:hint="eastAsia" w:ascii="宋体" w:hAnsi="宋体" w:cs="宋体"/>
                <w:sz w:val="24"/>
                <w:szCs w:val="24"/>
              </w:rPr>
              <w:t>06</w:t>
            </w:r>
            <w:r>
              <w:rPr>
                <w:rFonts w:hint="eastAsia" w:ascii="宋体" w:hAnsi="宋体" w:cs="宋体"/>
                <w:sz w:val="24"/>
                <w:szCs w:val="24"/>
                <w:lang w:val="zh-CN"/>
              </w:rPr>
              <w:t>月</w:t>
            </w:r>
            <w:r>
              <w:rPr>
                <w:rFonts w:hint="eastAsia" w:ascii="宋体" w:hAnsi="宋体" w:cs="宋体"/>
                <w:sz w:val="24"/>
                <w:szCs w:val="24"/>
                <w:lang w:val="en-US" w:eastAsia="zh-CN"/>
              </w:rPr>
              <w:t>25</w:t>
            </w:r>
            <w:r>
              <w:rPr>
                <w:rFonts w:hint="eastAsia" w:ascii="宋体" w:hAnsi="宋体" w:cs="宋体"/>
                <w:sz w:val="24"/>
                <w:szCs w:val="24"/>
                <w:lang w:val="zh-CN"/>
              </w:rPr>
              <w:t>日（</w:t>
            </w:r>
            <w:r>
              <w:rPr>
                <w:rFonts w:hint="eastAsia" w:ascii="宋体" w:hAnsi="宋体" w:cs="宋体"/>
                <w:sz w:val="24"/>
                <w:szCs w:val="24"/>
              </w:rPr>
              <w:t>00:00-23:59分，</w:t>
            </w:r>
            <w:r>
              <w:rPr>
                <w:rFonts w:hint="eastAsia" w:ascii="宋体" w:hAnsi="宋体" w:cs="宋体"/>
                <w:sz w:val="24"/>
                <w:szCs w:val="24"/>
                <w:lang w:val="zh-CN"/>
              </w:rPr>
              <w:t>北京时间，法定节假日除外）</w:t>
            </w:r>
          </w:p>
        </w:tc>
      </w:tr>
      <w:tr w14:paraId="452D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2431" w:type="dxa"/>
            <w:vAlign w:val="center"/>
          </w:tcPr>
          <w:p w14:paraId="67F76523">
            <w:pPr>
              <w:pStyle w:val="30"/>
              <w:adjustRightInd/>
              <w:snapToGrid/>
              <w:spacing w:line="360" w:lineRule="auto"/>
              <w:ind w:firstLine="0" w:firstLineChars="0"/>
              <w:jc w:val="center"/>
              <w:rPr>
                <w:rFonts w:hint="eastAsia" w:ascii="宋体" w:hAnsi="宋体" w:eastAsia="宋体" w:cs="宋体"/>
                <w:bCs w:val="0"/>
                <w:szCs w:val="24"/>
                <w:lang w:val="zh-CN"/>
              </w:rPr>
            </w:pPr>
            <w:r>
              <w:rPr>
                <w:rFonts w:hint="eastAsia" w:ascii="宋体" w:hAnsi="宋体" w:eastAsia="宋体" w:cs="宋体"/>
                <w:bCs w:val="0"/>
                <w:szCs w:val="24"/>
                <w:lang w:val="zh-CN"/>
              </w:rPr>
              <w:t>竞争性磋商文件发售方式</w:t>
            </w:r>
          </w:p>
        </w:tc>
        <w:tc>
          <w:tcPr>
            <w:tcW w:w="6008" w:type="dxa"/>
            <w:vAlign w:val="center"/>
          </w:tcPr>
          <w:p w14:paraId="18EFDE3D">
            <w:pPr>
              <w:pStyle w:val="30"/>
              <w:spacing w:line="360" w:lineRule="auto"/>
              <w:ind w:firstLine="0" w:firstLineChars="0"/>
              <w:jc w:val="left"/>
              <w:rPr>
                <w:rFonts w:hint="eastAsia" w:ascii="宋体" w:hAnsi="宋体" w:eastAsia="宋体" w:cs="宋体"/>
                <w:bCs w:val="0"/>
                <w:szCs w:val="24"/>
                <w:lang w:val="zh-CN"/>
              </w:rPr>
            </w:pPr>
            <w:r>
              <w:rPr>
                <w:rFonts w:hint="eastAsia" w:ascii="宋体" w:hAnsi="宋体" w:eastAsia="宋体" w:cs="宋体"/>
                <w:bCs w:val="0"/>
                <w:szCs w:val="24"/>
                <w:lang w:val="zh-CN"/>
              </w:rPr>
              <w:t>线上报名，具体方式请咨询线上电子化交易系统：咨询电话：政采云95763。《青海政府采购网》免费下载磋商文件。（提示：请潜在供应商报名前务必完成网上企业注册等手续；具体操作详见附件操作指南）</w:t>
            </w:r>
          </w:p>
        </w:tc>
      </w:tr>
      <w:tr w14:paraId="6458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31" w:type="dxa"/>
            <w:vAlign w:val="center"/>
          </w:tcPr>
          <w:p w14:paraId="7CC3CD30">
            <w:pPr>
              <w:widowControl/>
              <w:spacing w:line="320" w:lineRule="exact"/>
              <w:jc w:val="center"/>
              <w:rPr>
                <w:rFonts w:hint="eastAsia" w:ascii="宋体" w:hAnsi="宋体" w:cs="宋体"/>
                <w:kern w:val="0"/>
                <w:sz w:val="24"/>
                <w:szCs w:val="24"/>
              </w:rPr>
            </w:pPr>
            <w:r>
              <w:rPr>
                <w:rFonts w:hint="eastAsia" w:ascii="宋体" w:hAnsi="宋体" w:cs="宋体"/>
                <w:sz w:val="24"/>
                <w:szCs w:val="24"/>
              </w:rPr>
              <w:t>竞争性磋商文件发售地点</w:t>
            </w:r>
          </w:p>
        </w:tc>
        <w:tc>
          <w:tcPr>
            <w:tcW w:w="6008" w:type="dxa"/>
            <w:vAlign w:val="center"/>
          </w:tcPr>
          <w:p w14:paraId="7EA39355">
            <w:pPr>
              <w:rPr>
                <w:rFonts w:hint="eastAsia" w:ascii="宋体" w:hAnsi="宋体" w:cs="宋体"/>
                <w:szCs w:val="24"/>
                <w:lang w:val="zh-CN"/>
              </w:rPr>
            </w:pPr>
            <w:r>
              <w:rPr>
                <w:rFonts w:hint="eastAsia" w:ascii="宋体" w:hAnsi="宋体" w:cs="宋体"/>
                <w:sz w:val="24"/>
                <w:szCs w:val="24"/>
                <w:lang w:val="zh-CN"/>
              </w:rPr>
              <w:t>《青海政府采购网》免费下载磋商文件。</w:t>
            </w:r>
          </w:p>
        </w:tc>
      </w:tr>
      <w:tr w14:paraId="44FB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431" w:type="dxa"/>
            <w:vAlign w:val="center"/>
          </w:tcPr>
          <w:p w14:paraId="2621F7B8">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开启响应文件（解密）时间</w:t>
            </w:r>
          </w:p>
        </w:tc>
        <w:tc>
          <w:tcPr>
            <w:tcW w:w="6008" w:type="dxa"/>
            <w:vAlign w:val="center"/>
          </w:tcPr>
          <w:p w14:paraId="0029219E">
            <w:pPr>
              <w:pStyle w:val="30"/>
              <w:spacing w:line="360" w:lineRule="auto"/>
              <w:ind w:firstLine="0" w:firstLineChars="0"/>
              <w:jc w:val="left"/>
              <w:rPr>
                <w:rFonts w:hint="eastAsia" w:ascii="宋体" w:hAnsi="宋体" w:eastAsia="宋体" w:cs="宋体"/>
                <w:bCs w:val="0"/>
                <w:szCs w:val="24"/>
                <w:lang w:val="zh-CN"/>
              </w:rPr>
            </w:pPr>
            <w:r>
              <w:rPr>
                <w:rFonts w:hint="eastAsia" w:ascii="宋体" w:hAnsi="宋体" w:eastAsia="宋体" w:cs="宋体"/>
                <w:szCs w:val="24"/>
              </w:rPr>
              <w:t>2026</w:t>
            </w:r>
            <w:r>
              <w:rPr>
                <w:rFonts w:hint="eastAsia" w:ascii="宋体" w:hAnsi="宋体" w:eastAsia="宋体" w:cs="宋体"/>
                <w:szCs w:val="24"/>
                <w:lang w:val="zh-CN"/>
              </w:rPr>
              <w:t>年</w:t>
            </w:r>
            <w:r>
              <w:rPr>
                <w:rFonts w:hint="eastAsia" w:ascii="宋体" w:hAnsi="宋体" w:eastAsia="宋体" w:cs="宋体"/>
                <w:szCs w:val="24"/>
              </w:rPr>
              <w:t>06月</w:t>
            </w:r>
            <w:r>
              <w:rPr>
                <w:rFonts w:hint="eastAsia" w:ascii="宋体" w:hAnsi="宋体" w:eastAsia="宋体" w:cs="宋体"/>
                <w:szCs w:val="24"/>
                <w:lang w:val="en-US" w:eastAsia="zh-CN"/>
              </w:rPr>
              <w:t>30</w:t>
            </w:r>
            <w:r>
              <w:rPr>
                <w:rFonts w:hint="eastAsia" w:ascii="宋体" w:hAnsi="宋体" w:eastAsia="宋体" w:cs="宋体"/>
                <w:szCs w:val="24"/>
                <w:lang w:val="zh-CN"/>
              </w:rPr>
              <w:t>日</w:t>
            </w:r>
            <w:r>
              <w:rPr>
                <w:rFonts w:hint="eastAsia" w:ascii="宋体" w:hAnsi="宋体" w:eastAsia="宋体" w:cs="宋体"/>
                <w:szCs w:val="24"/>
                <w:lang w:val="en-US" w:eastAsia="zh-CN"/>
              </w:rPr>
              <w:t>上</w:t>
            </w:r>
            <w:r>
              <w:rPr>
                <w:rFonts w:hint="eastAsia" w:ascii="宋体" w:hAnsi="宋体" w:eastAsia="宋体" w:cs="宋体"/>
                <w:szCs w:val="24"/>
              </w:rPr>
              <w:t>午</w:t>
            </w:r>
            <w:r>
              <w:rPr>
                <w:rFonts w:hint="eastAsia" w:ascii="宋体" w:hAnsi="宋体" w:eastAsia="宋体" w:cs="宋体"/>
                <w:szCs w:val="24"/>
                <w:lang w:val="en-US" w:eastAsia="zh-CN"/>
              </w:rPr>
              <w:t>09</w:t>
            </w:r>
            <w:r>
              <w:rPr>
                <w:rFonts w:hint="eastAsia" w:ascii="宋体" w:hAnsi="宋体" w:eastAsia="宋体" w:cs="宋体"/>
                <w:szCs w:val="24"/>
              </w:rPr>
              <w:t>时30</w:t>
            </w:r>
            <w:r>
              <w:rPr>
                <w:rFonts w:hint="eastAsia" w:ascii="宋体" w:hAnsi="宋体" w:eastAsia="宋体" w:cs="宋体"/>
                <w:szCs w:val="24"/>
                <w:lang w:val="zh-CN"/>
              </w:rPr>
              <w:t>分（</w:t>
            </w:r>
            <w:r>
              <w:rPr>
                <w:rFonts w:hint="eastAsia" w:ascii="宋体" w:hAnsi="宋体" w:eastAsia="宋体" w:cs="宋体"/>
                <w:szCs w:val="24"/>
              </w:rPr>
              <w:t>北京时间</w:t>
            </w:r>
            <w:r>
              <w:rPr>
                <w:rFonts w:hint="eastAsia" w:ascii="宋体" w:hAnsi="宋体" w:eastAsia="宋体" w:cs="宋体"/>
                <w:szCs w:val="24"/>
                <w:lang w:val="zh-CN"/>
              </w:rPr>
              <w:t>）</w:t>
            </w:r>
          </w:p>
        </w:tc>
      </w:tr>
      <w:tr w14:paraId="7103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31" w:type="dxa"/>
            <w:vAlign w:val="center"/>
          </w:tcPr>
          <w:p w14:paraId="7ABA6721">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sz w:val="24"/>
                <w:szCs w:val="24"/>
              </w:rPr>
              <w:t>递交响应文件方式</w:t>
            </w:r>
          </w:p>
        </w:tc>
        <w:tc>
          <w:tcPr>
            <w:tcW w:w="6008" w:type="dxa"/>
            <w:vAlign w:val="center"/>
          </w:tcPr>
          <w:p w14:paraId="5C1367FB">
            <w:pPr>
              <w:pStyle w:val="30"/>
              <w:spacing w:line="360" w:lineRule="auto"/>
              <w:ind w:firstLine="0" w:firstLineChars="0"/>
              <w:jc w:val="left"/>
              <w:rPr>
                <w:rFonts w:hint="eastAsia" w:ascii="宋体" w:hAnsi="宋体" w:eastAsia="宋体" w:cs="宋体"/>
                <w:bCs w:val="0"/>
                <w:szCs w:val="24"/>
                <w:lang w:val="zh-CN"/>
              </w:rPr>
            </w:pPr>
            <w:r>
              <w:rPr>
                <w:rFonts w:hint="eastAsia" w:ascii="宋体" w:hAnsi="宋体" w:eastAsia="宋体" w:cs="宋体"/>
                <w:bCs w:val="0"/>
                <w:szCs w:val="24"/>
                <w:lang w:val="zh-CN"/>
              </w:rPr>
              <w:t>本次</w:t>
            </w:r>
            <w:r>
              <w:rPr>
                <w:rFonts w:hint="eastAsia" w:ascii="宋体" w:hAnsi="宋体" w:eastAsia="宋体" w:cs="宋体"/>
                <w:bCs w:val="0"/>
                <w:szCs w:val="24"/>
              </w:rPr>
              <w:t>采购</w:t>
            </w:r>
            <w:r>
              <w:rPr>
                <w:rFonts w:hint="eastAsia" w:ascii="宋体" w:hAnsi="宋体" w:eastAsia="宋体" w:cs="宋体"/>
                <w:bCs w:val="0"/>
                <w:szCs w:val="24"/>
                <w:lang w:val="zh-CN"/>
              </w:rPr>
              <w:t>采用线上提交响应文件的方式，线上电子版响应文件必须在响应文件递交截止时间前上传平台；</w:t>
            </w:r>
          </w:p>
          <w:p w14:paraId="6F88DFEC">
            <w:pPr>
              <w:pStyle w:val="30"/>
              <w:spacing w:line="360" w:lineRule="auto"/>
              <w:ind w:firstLine="0" w:firstLineChars="0"/>
              <w:jc w:val="left"/>
              <w:rPr>
                <w:rFonts w:hint="eastAsia" w:ascii="宋体" w:hAnsi="宋体" w:eastAsia="宋体" w:cs="宋体"/>
                <w:szCs w:val="24"/>
              </w:rPr>
            </w:pPr>
            <w:r>
              <w:rPr>
                <w:rFonts w:hint="eastAsia" w:ascii="宋体" w:hAnsi="宋体" w:eastAsia="宋体" w:cs="宋体"/>
                <w:bCs w:val="0"/>
                <w:szCs w:val="24"/>
                <w:lang w:val="zh-CN"/>
              </w:rPr>
              <w:t>潜在供应商如对项目采购电子交易系统操作有疑问，可登录政采云（https://www.zcygov.cn/），点击右侧咨询小采，获取采小蜜智能服务管家帮助，或拨打政采云服务热线400-881-7190获取热线服务帮助。CA问题联系电话（人工）；天谷CA  400-087-8198。</w:t>
            </w:r>
          </w:p>
        </w:tc>
      </w:tr>
      <w:tr w14:paraId="173C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431" w:type="dxa"/>
            <w:vAlign w:val="center"/>
          </w:tcPr>
          <w:p w14:paraId="27F2DCCC">
            <w:pPr>
              <w:widowControl/>
              <w:spacing w:line="320" w:lineRule="exact"/>
              <w:jc w:val="center"/>
              <w:rPr>
                <w:rFonts w:hint="eastAsia" w:ascii="宋体" w:hAnsi="宋体" w:cs="宋体"/>
                <w:sz w:val="24"/>
                <w:szCs w:val="24"/>
              </w:rPr>
            </w:pPr>
            <w:r>
              <w:rPr>
                <w:rFonts w:hint="eastAsia" w:ascii="宋体" w:hAnsi="宋体" w:cs="宋体"/>
                <w:sz w:val="24"/>
                <w:szCs w:val="24"/>
              </w:rPr>
              <w:t>提交响应文件及开启响应文件地点</w:t>
            </w:r>
          </w:p>
        </w:tc>
        <w:tc>
          <w:tcPr>
            <w:tcW w:w="6008" w:type="dxa"/>
            <w:vAlign w:val="center"/>
          </w:tcPr>
          <w:p w14:paraId="2B0D4FDC">
            <w:pPr>
              <w:widowControl/>
              <w:spacing w:line="360" w:lineRule="auto"/>
              <w:jc w:val="left"/>
              <w:rPr>
                <w:rFonts w:hint="eastAsia" w:ascii="宋体" w:hAnsi="宋体" w:cs="宋体"/>
                <w:sz w:val="24"/>
                <w:szCs w:val="24"/>
              </w:rPr>
            </w:pPr>
            <w:r>
              <w:rPr>
                <w:rFonts w:hint="eastAsia" w:ascii="宋体" w:hAnsi="宋体" w:cs="宋体"/>
                <w:sz w:val="24"/>
                <w:szCs w:val="24"/>
                <w:lang w:val="zh-CN"/>
              </w:rPr>
              <w:t>地点</w:t>
            </w:r>
            <w:r>
              <w:rPr>
                <w:rFonts w:hint="eastAsia" w:ascii="宋体" w:hAnsi="宋体" w:cs="宋体"/>
                <w:sz w:val="24"/>
                <w:szCs w:val="24"/>
              </w:rPr>
              <w:t>：</w:t>
            </w:r>
            <w:r>
              <w:rPr>
                <w:rFonts w:hint="eastAsia" w:ascii="宋体" w:hAnsi="宋体" w:cs="宋体"/>
                <w:sz w:val="24"/>
                <w:szCs w:val="24"/>
                <w:lang w:val="zh-CN"/>
              </w:rPr>
              <w:t>政采云平台</w:t>
            </w:r>
            <w:r>
              <w:rPr>
                <w:rFonts w:hint="eastAsia" w:ascii="宋体" w:hAnsi="宋体" w:cs="宋体"/>
                <w:sz w:val="24"/>
                <w:szCs w:val="24"/>
              </w:rPr>
              <w:t>（https://www.zcygov.cn/）</w:t>
            </w:r>
          </w:p>
          <w:p w14:paraId="38BD64EB">
            <w:pPr>
              <w:widowControl/>
              <w:spacing w:line="360" w:lineRule="auto"/>
              <w:jc w:val="left"/>
              <w:rPr>
                <w:rFonts w:hint="eastAsia" w:ascii="宋体" w:hAnsi="宋体" w:cs="宋体"/>
                <w:sz w:val="24"/>
                <w:szCs w:val="24"/>
                <w:lang w:val="zh-CN"/>
              </w:rPr>
            </w:pPr>
            <w:r>
              <w:rPr>
                <w:rFonts w:hint="eastAsia" w:ascii="宋体" w:hAnsi="宋体" w:cs="宋体"/>
                <w:sz w:val="24"/>
                <w:szCs w:val="24"/>
              </w:rPr>
              <w:t>开启响应文件地点：</w:t>
            </w:r>
            <w:r>
              <w:rPr>
                <w:rFonts w:hint="eastAsia" w:ascii="宋体" w:hAnsi="宋体" w:cs="宋体"/>
                <w:sz w:val="24"/>
                <w:szCs w:val="24"/>
                <w:lang w:val="zh-CN"/>
              </w:rPr>
              <w:t>青海聚帛工程项目管理有限公司（青海省西宁市城西区文苑路7号财富中心A座1093室）</w:t>
            </w:r>
          </w:p>
          <w:p w14:paraId="54D55579">
            <w:pPr>
              <w:widowControl/>
              <w:spacing w:line="360" w:lineRule="auto"/>
              <w:jc w:val="left"/>
              <w:rPr>
                <w:rFonts w:hint="eastAsia" w:ascii="宋体" w:hAnsi="宋体" w:cs="宋体"/>
                <w:kern w:val="0"/>
                <w:sz w:val="24"/>
                <w:szCs w:val="24"/>
              </w:rPr>
            </w:pPr>
            <w:r>
              <w:rPr>
                <w:rFonts w:hint="eastAsia" w:ascii="宋体" w:hAnsi="宋体" w:cs="宋体"/>
                <w:b/>
                <w:bCs/>
                <w:sz w:val="24"/>
                <w:szCs w:val="24"/>
              </w:rPr>
              <w:t>如非系统原因造成无法解密的或非系统原因加密文件上传不成功的或没办理CA锁而造成加密文件无法解密、加密文件无法上传的视为无效磋商。</w:t>
            </w:r>
          </w:p>
        </w:tc>
      </w:tr>
      <w:tr w14:paraId="7CF1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2431" w:type="dxa"/>
            <w:vAlign w:val="center"/>
          </w:tcPr>
          <w:p w14:paraId="18A1053C">
            <w:pPr>
              <w:widowControl/>
              <w:spacing w:line="320" w:lineRule="exact"/>
              <w:jc w:val="center"/>
              <w:rPr>
                <w:rFonts w:hint="eastAsia" w:ascii="宋体" w:hAnsi="宋体" w:cs="宋体"/>
                <w:sz w:val="24"/>
                <w:szCs w:val="24"/>
              </w:rPr>
            </w:pPr>
            <w:r>
              <w:rPr>
                <w:rFonts w:hint="eastAsia" w:ascii="宋体" w:hAnsi="宋体" w:cs="宋体"/>
                <w:sz w:val="24"/>
                <w:szCs w:val="24"/>
              </w:rPr>
              <w:t>采购单位及联系人</w:t>
            </w:r>
          </w:p>
        </w:tc>
        <w:tc>
          <w:tcPr>
            <w:tcW w:w="6008" w:type="dxa"/>
          </w:tcPr>
          <w:p w14:paraId="74529B12">
            <w:pPr>
              <w:spacing w:line="360" w:lineRule="auto"/>
              <w:rPr>
                <w:rFonts w:hint="eastAsia" w:ascii="宋体" w:hAnsi="宋体" w:cs="宋体"/>
                <w:sz w:val="24"/>
                <w:szCs w:val="24"/>
              </w:rPr>
            </w:pPr>
            <w:r>
              <w:rPr>
                <w:rFonts w:hint="eastAsia" w:ascii="宋体" w:hAnsi="宋体" w:cs="宋体"/>
                <w:sz w:val="24"/>
                <w:szCs w:val="24"/>
              </w:rPr>
              <w:t>采 购 人：</w:t>
            </w:r>
            <w:r>
              <w:rPr>
                <w:rFonts w:hint="eastAsia" w:ascii="宋体" w:hAnsi="宋体" w:cs="宋体"/>
                <w:sz w:val="24"/>
                <w:szCs w:val="24"/>
                <w:lang w:val="zh-CN"/>
              </w:rPr>
              <w:t>西宁经济技术开发区生物科技产业园区管理委员会</w:t>
            </w:r>
          </w:p>
          <w:p w14:paraId="2013FE4C">
            <w:pPr>
              <w:spacing w:line="360" w:lineRule="auto"/>
              <w:rPr>
                <w:rFonts w:hint="eastAsia" w:ascii="宋体" w:hAnsi="宋体" w:cs="宋体"/>
                <w:sz w:val="24"/>
                <w:szCs w:val="24"/>
              </w:rPr>
            </w:pPr>
            <w:r>
              <w:rPr>
                <w:rFonts w:hint="eastAsia" w:ascii="宋体" w:hAnsi="宋体" w:cs="宋体"/>
                <w:sz w:val="24"/>
                <w:szCs w:val="24"/>
              </w:rPr>
              <w:t xml:space="preserve">联 系 人：刘老师  </w:t>
            </w:r>
          </w:p>
          <w:p w14:paraId="3A0F6DB8">
            <w:pPr>
              <w:spacing w:line="360" w:lineRule="auto"/>
              <w:rPr>
                <w:rFonts w:hint="eastAsia" w:ascii="宋体" w:hAnsi="宋体" w:cs="宋体"/>
                <w:sz w:val="24"/>
                <w:szCs w:val="24"/>
              </w:rPr>
            </w:pPr>
            <w:r>
              <w:rPr>
                <w:rFonts w:hint="eastAsia" w:ascii="宋体" w:hAnsi="宋体" w:cs="宋体"/>
                <w:sz w:val="24"/>
                <w:szCs w:val="24"/>
              </w:rPr>
              <w:t>联 系 电 话：0971-5220303</w:t>
            </w:r>
          </w:p>
        </w:tc>
      </w:tr>
      <w:tr w14:paraId="57DA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2431" w:type="dxa"/>
            <w:vAlign w:val="center"/>
          </w:tcPr>
          <w:p w14:paraId="4617B4E0">
            <w:pPr>
              <w:widowControl/>
              <w:spacing w:line="320" w:lineRule="exact"/>
              <w:jc w:val="center"/>
              <w:rPr>
                <w:rFonts w:hint="eastAsia" w:ascii="宋体" w:hAnsi="宋体" w:cs="宋体"/>
                <w:sz w:val="24"/>
                <w:szCs w:val="24"/>
              </w:rPr>
            </w:pPr>
            <w:r>
              <w:rPr>
                <w:rFonts w:hint="eastAsia" w:ascii="宋体" w:hAnsi="宋体" w:cs="宋体"/>
                <w:sz w:val="24"/>
                <w:szCs w:val="24"/>
              </w:rPr>
              <w:t>采购代理机构及联系人</w:t>
            </w:r>
          </w:p>
        </w:tc>
        <w:tc>
          <w:tcPr>
            <w:tcW w:w="6008" w:type="dxa"/>
          </w:tcPr>
          <w:p w14:paraId="1682CA1F">
            <w:pPr>
              <w:widowControl/>
              <w:spacing w:line="360" w:lineRule="auto"/>
              <w:jc w:val="left"/>
              <w:rPr>
                <w:rFonts w:hint="eastAsia" w:ascii="宋体" w:hAnsi="宋体" w:cs="宋体"/>
                <w:sz w:val="24"/>
                <w:szCs w:val="24"/>
                <w:lang w:val="zh-CN"/>
              </w:rPr>
            </w:pPr>
            <w:r>
              <w:rPr>
                <w:rFonts w:hint="eastAsia" w:ascii="宋体" w:hAnsi="宋体" w:cs="宋体"/>
                <w:sz w:val="24"/>
                <w:szCs w:val="24"/>
                <w:lang w:val="zh-CN"/>
              </w:rPr>
              <w:t>采购代理机构：青海聚帛工程项目管理有限公司</w:t>
            </w:r>
          </w:p>
          <w:p w14:paraId="3290CB73">
            <w:pPr>
              <w:widowControl/>
              <w:spacing w:line="360" w:lineRule="auto"/>
              <w:jc w:val="left"/>
              <w:rPr>
                <w:rFonts w:hint="eastAsia" w:ascii="宋体" w:hAnsi="宋体" w:cs="宋体"/>
                <w:sz w:val="24"/>
                <w:szCs w:val="24"/>
              </w:rPr>
            </w:pPr>
            <w:r>
              <w:rPr>
                <w:rFonts w:hint="eastAsia" w:ascii="宋体" w:hAnsi="宋体" w:cs="宋体"/>
                <w:sz w:val="24"/>
                <w:szCs w:val="24"/>
                <w:lang w:val="zh-CN"/>
              </w:rPr>
              <w:t>联系人：</w:t>
            </w:r>
            <w:r>
              <w:rPr>
                <w:rFonts w:hint="eastAsia" w:ascii="宋体" w:hAnsi="宋体" w:cs="宋体"/>
                <w:sz w:val="24"/>
                <w:szCs w:val="24"/>
              </w:rPr>
              <w:t>马女士</w:t>
            </w:r>
          </w:p>
          <w:p w14:paraId="77D9B97D">
            <w:pPr>
              <w:widowControl/>
              <w:spacing w:line="360" w:lineRule="auto"/>
              <w:jc w:val="left"/>
              <w:rPr>
                <w:rFonts w:hint="eastAsia" w:ascii="宋体" w:hAnsi="宋体" w:cs="宋体"/>
                <w:sz w:val="24"/>
                <w:szCs w:val="24"/>
                <w:lang w:val="zh-CN"/>
              </w:rPr>
            </w:pPr>
            <w:r>
              <w:rPr>
                <w:rFonts w:hint="eastAsia" w:ascii="宋体" w:hAnsi="宋体" w:cs="宋体"/>
                <w:sz w:val="24"/>
                <w:szCs w:val="24"/>
                <w:lang w:val="zh-CN"/>
              </w:rPr>
              <w:t>联系电话：0971-8800244</w:t>
            </w:r>
          </w:p>
          <w:p w14:paraId="76ADF1E2">
            <w:pPr>
              <w:widowControl/>
              <w:spacing w:line="360" w:lineRule="auto"/>
              <w:jc w:val="left"/>
              <w:rPr>
                <w:rFonts w:hint="eastAsia" w:ascii="宋体" w:hAnsi="宋体" w:cs="宋体"/>
                <w:sz w:val="24"/>
                <w:szCs w:val="24"/>
              </w:rPr>
            </w:pPr>
            <w:r>
              <w:rPr>
                <w:rFonts w:hint="eastAsia" w:ascii="宋体" w:hAnsi="宋体" w:cs="宋体"/>
                <w:sz w:val="24"/>
                <w:szCs w:val="24"/>
                <w:lang w:val="zh-CN"/>
              </w:rPr>
              <w:t>邮箱地址：</w:t>
            </w:r>
            <w:r>
              <w:rPr>
                <w:rFonts w:hint="eastAsia" w:ascii="宋体" w:hAnsi="宋体" w:cs="宋体"/>
                <w:sz w:val="24"/>
                <w:szCs w:val="24"/>
              </w:rPr>
              <w:t>qhjubo@163.com</w:t>
            </w:r>
          </w:p>
          <w:p w14:paraId="0A256683">
            <w:pPr>
              <w:widowControl/>
              <w:spacing w:line="360" w:lineRule="auto"/>
              <w:jc w:val="left"/>
              <w:rPr>
                <w:rFonts w:hint="eastAsia" w:ascii="宋体" w:hAnsi="宋体" w:cs="宋体"/>
                <w:sz w:val="24"/>
                <w:szCs w:val="24"/>
                <w:lang w:val="zh-CN"/>
              </w:rPr>
            </w:pPr>
            <w:r>
              <w:rPr>
                <w:rFonts w:hint="eastAsia" w:ascii="宋体" w:hAnsi="宋体" w:cs="宋体"/>
                <w:sz w:val="24"/>
                <w:szCs w:val="24"/>
                <w:lang w:val="zh-CN"/>
              </w:rPr>
              <w:t>联系地址：青海省西宁市城西区文苑路7号财富中心A座9楼1093室</w:t>
            </w:r>
          </w:p>
        </w:tc>
      </w:tr>
      <w:tr w14:paraId="66E4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431" w:type="dxa"/>
            <w:vAlign w:val="center"/>
          </w:tcPr>
          <w:p w14:paraId="7108C9FB">
            <w:pPr>
              <w:widowControl/>
              <w:spacing w:line="320" w:lineRule="exact"/>
              <w:jc w:val="center"/>
              <w:rPr>
                <w:rFonts w:hint="eastAsia" w:ascii="宋体" w:hAnsi="宋体" w:cs="宋体"/>
                <w:sz w:val="24"/>
                <w:szCs w:val="24"/>
              </w:rPr>
            </w:pPr>
            <w:r>
              <w:rPr>
                <w:rFonts w:hint="eastAsia" w:ascii="宋体" w:hAnsi="宋体" w:cs="宋体"/>
                <w:sz w:val="24"/>
                <w:szCs w:val="24"/>
              </w:rPr>
              <w:t>采购代理服务费</w:t>
            </w:r>
          </w:p>
        </w:tc>
        <w:tc>
          <w:tcPr>
            <w:tcW w:w="6008" w:type="dxa"/>
          </w:tcPr>
          <w:p w14:paraId="7939A109">
            <w:pPr>
              <w:widowControl/>
              <w:spacing w:line="360" w:lineRule="auto"/>
              <w:jc w:val="left"/>
              <w:rPr>
                <w:rFonts w:hint="eastAsia" w:ascii="宋体" w:hAnsi="宋体" w:cs="宋体"/>
                <w:sz w:val="24"/>
                <w:szCs w:val="24"/>
              </w:rPr>
            </w:pPr>
            <w:r>
              <w:rPr>
                <w:rFonts w:hint="eastAsia" w:ascii="宋体" w:hAnsi="宋体" w:cs="宋体"/>
                <w:sz w:val="24"/>
                <w:szCs w:val="24"/>
                <w:lang w:val="zh-CN"/>
              </w:rPr>
              <w:t>收取对象：</w:t>
            </w:r>
            <w:r>
              <w:rPr>
                <w:rFonts w:hint="eastAsia" w:ascii="宋体" w:hAnsi="宋体" w:cs="宋体"/>
                <w:sz w:val="24"/>
                <w:szCs w:val="24"/>
              </w:rPr>
              <w:t>成交供应商</w:t>
            </w:r>
          </w:p>
          <w:p w14:paraId="32E3C40A">
            <w:pPr>
              <w:widowControl/>
              <w:spacing w:line="360" w:lineRule="auto"/>
              <w:jc w:val="left"/>
              <w:rPr>
                <w:rFonts w:hint="eastAsia" w:ascii="宋体" w:hAnsi="宋体" w:cs="宋体"/>
                <w:sz w:val="24"/>
                <w:szCs w:val="24"/>
              </w:rPr>
            </w:pPr>
            <w:r>
              <w:rPr>
                <w:rFonts w:hint="eastAsia" w:ascii="宋体" w:hAnsi="宋体" w:cs="宋体"/>
                <w:sz w:val="24"/>
                <w:szCs w:val="24"/>
              </w:rPr>
              <w:t>收取金额：小写：¥5,000.00 元 大写：伍仟元整</w:t>
            </w:r>
          </w:p>
        </w:tc>
      </w:tr>
      <w:tr w14:paraId="5FFE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31" w:type="dxa"/>
            <w:vAlign w:val="center"/>
          </w:tcPr>
          <w:p w14:paraId="69AF65A5">
            <w:pPr>
              <w:widowControl/>
              <w:spacing w:line="320" w:lineRule="exact"/>
              <w:jc w:val="center"/>
              <w:rPr>
                <w:rFonts w:hint="eastAsia" w:ascii="宋体" w:hAnsi="宋体" w:cs="宋体"/>
                <w:sz w:val="24"/>
                <w:szCs w:val="24"/>
              </w:rPr>
            </w:pPr>
            <w:r>
              <w:rPr>
                <w:rFonts w:hint="eastAsia" w:ascii="宋体" w:hAnsi="宋体" w:cs="宋体"/>
                <w:sz w:val="24"/>
                <w:szCs w:val="24"/>
                <w:lang w:val="zh-CN"/>
              </w:rPr>
              <w:t>代理机构开户行</w:t>
            </w:r>
          </w:p>
        </w:tc>
        <w:tc>
          <w:tcPr>
            <w:tcW w:w="6008" w:type="dxa"/>
            <w:vAlign w:val="center"/>
          </w:tcPr>
          <w:p w14:paraId="08DB4BFA">
            <w:pPr>
              <w:widowControl/>
              <w:spacing w:line="320" w:lineRule="exact"/>
              <w:jc w:val="left"/>
              <w:rPr>
                <w:rFonts w:hint="eastAsia" w:ascii="宋体" w:hAnsi="宋体" w:cs="宋体"/>
                <w:sz w:val="24"/>
                <w:szCs w:val="24"/>
              </w:rPr>
            </w:pPr>
            <w:r>
              <w:rPr>
                <w:rFonts w:hint="eastAsia" w:ascii="宋体" w:hAnsi="宋体" w:cs="宋体"/>
                <w:sz w:val="24"/>
                <w:szCs w:val="24"/>
                <w:lang w:val="zh-CN"/>
              </w:rPr>
              <w:t>中国光大银行股份有限公司西宁分行</w:t>
            </w:r>
          </w:p>
        </w:tc>
      </w:tr>
      <w:tr w14:paraId="4D54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31" w:type="dxa"/>
            <w:vAlign w:val="center"/>
          </w:tcPr>
          <w:p w14:paraId="3F64EB69">
            <w:pPr>
              <w:widowControl/>
              <w:spacing w:line="320" w:lineRule="exact"/>
              <w:jc w:val="center"/>
              <w:rPr>
                <w:rFonts w:hint="eastAsia" w:ascii="宋体" w:hAnsi="宋体" w:cs="宋体"/>
                <w:sz w:val="24"/>
                <w:szCs w:val="24"/>
              </w:rPr>
            </w:pPr>
            <w:r>
              <w:rPr>
                <w:rFonts w:hint="eastAsia" w:ascii="宋体" w:hAnsi="宋体" w:cs="宋体"/>
                <w:sz w:val="24"/>
                <w:szCs w:val="24"/>
                <w:lang w:val="zh-CN"/>
              </w:rPr>
              <w:t>收款人</w:t>
            </w:r>
          </w:p>
        </w:tc>
        <w:tc>
          <w:tcPr>
            <w:tcW w:w="6008" w:type="dxa"/>
            <w:vAlign w:val="center"/>
          </w:tcPr>
          <w:p w14:paraId="1DA7E6F9">
            <w:pPr>
              <w:widowControl/>
              <w:spacing w:line="320" w:lineRule="exact"/>
              <w:jc w:val="left"/>
              <w:rPr>
                <w:rFonts w:hint="eastAsia" w:ascii="宋体" w:hAnsi="宋体" w:cs="宋体"/>
                <w:sz w:val="24"/>
                <w:szCs w:val="24"/>
              </w:rPr>
            </w:pPr>
            <w:r>
              <w:rPr>
                <w:rFonts w:hint="eastAsia" w:ascii="宋体" w:hAnsi="宋体" w:cs="宋体"/>
                <w:sz w:val="24"/>
                <w:szCs w:val="24"/>
                <w:lang w:val="zh-CN"/>
              </w:rPr>
              <w:t>青海聚帛工程项目管理有限公司</w:t>
            </w:r>
          </w:p>
        </w:tc>
      </w:tr>
      <w:tr w14:paraId="5007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31" w:type="dxa"/>
            <w:vAlign w:val="center"/>
          </w:tcPr>
          <w:p w14:paraId="4526992E">
            <w:pPr>
              <w:widowControl/>
              <w:spacing w:line="320" w:lineRule="exact"/>
              <w:jc w:val="center"/>
              <w:rPr>
                <w:rFonts w:hint="eastAsia" w:ascii="宋体" w:hAnsi="宋体" w:cs="宋体"/>
                <w:sz w:val="24"/>
                <w:szCs w:val="24"/>
              </w:rPr>
            </w:pPr>
            <w:r>
              <w:rPr>
                <w:rFonts w:hint="eastAsia" w:ascii="宋体" w:hAnsi="宋体" w:cs="宋体"/>
                <w:sz w:val="24"/>
                <w:szCs w:val="24"/>
                <w:lang w:val="zh-CN"/>
              </w:rPr>
              <w:t>银行账号</w:t>
            </w:r>
          </w:p>
        </w:tc>
        <w:tc>
          <w:tcPr>
            <w:tcW w:w="6008" w:type="dxa"/>
            <w:vAlign w:val="center"/>
          </w:tcPr>
          <w:p w14:paraId="74CF4E9A">
            <w:pPr>
              <w:widowControl/>
              <w:spacing w:line="320" w:lineRule="exact"/>
              <w:jc w:val="left"/>
              <w:rPr>
                <w:rFonts w:hint="eastAsia" w:ascii="宋体" w:hAnsi="宋体" w:cs="宋体"/>
                <w:sz w:val="24"/>
                <w:szCs w:val="24"/>
              </w:rPr>
            </w:pPr>
            <w:r>
              <w:rPr>
                <w:rFonts w:hint="eastAsia" w:ascii="宋体" w:hAnsi="宋体" w:cs="宋体"/>
                <w:sz w:val="24"/>
                <w:szCs w:val="24"/>
                <w:lang w:val="zh-CN"/>
              </w:rPr>
              <w:t>5582  0188  0000  67752</w:t>
            </w:r>
          </w:p>
        </w:tc>
      </w:tr>
      <w:tr w14:paraId="4405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31" w:type="dxa"/>
            <w:vAlign w:val="center"/>
          </w:tcPr>
          <w:p w14:paraId="4657F2CC">
            <w:pPr>
              <w:widowControl/>
              <w:spacing w:line="320" w:lineRule="exact"/>
              <w:jc w:val="center"/>
              <w:rPr>
                <w:rFonts w:hint="eastAsia" w:ascii="宋体" w:hAnsi="宋体" w:cs="宋体"/>
                <w:sz w:val="24"/>
                <w:szCs w:val="24"/>
                <w:lang w:val="zh-CN"/>
              </w:rPr>
            </w:pPr>
            <w:r>
              <w:rPr>
                <w:rFonts w:hint="eastAsia" w:ascii="宋体" w:hAnsi="宋体" w:cs="宋体"/>
                <w:sz w:val="24"/>
                <w:szCs w:val="24"/>
                <w:lang w:val="zh-CN"/>
              </w:rPr>
              <w:t>其他事项</w:t>
            </w:r>
          </w:p>
        </w:tc>
        <w:tc>
          <w:tcPr>
            <w:tcW w:w="6008" w:type="dxa"/>
          </w:tcPr>
          <w:p w14:paraId="370A57F9">
            <w:pPr>
              <w:widowControl/>
              <w:spacing w:line="360" w:lineRule="auto"/>
              <w:jc w:val="left"/>
              <w:rPr>
                <w:rFonts w:hint="eastAsia" w:ascii="宋体" w:hAnsi="宋体" w:cs="宋体"/>
                <w:sz w:val="24"/>
                <w:szCs w:val="24"/>
                <w:lang w:val="zh-CN"/>
              </w:rPr>
            </w:pPr>
            <w:r>
              <w:rPr>
                <w:rFonts w:hint="eastAsia" w:ascii="宋体" w:hAnsi="宋体" w:cs="宋体"/>
                <w:sz w:val="24"/>
                <w:szCs w:val="24"/>
                <w:lang w:val="zh-CN"/>
              </w:rPr>
              <w:t>1、本次项目招标采用线上进行，线上电子加密响应文件必须在响应文件递交截止时间前上传至电子开评标系统；</w:t>
            </w:r>
          </w:p>
          <w:p w14:paraId="22DDB976">
            <w:pPr>
              <w:widowControl/>
              <w:spacing w:line="360" w:lineRule="auto"/>
              <w:jc w:val="left"/>
              <w:rPr>
                <w:rFonts w:hint="eastAsia" w:ascii="宋体" w:hAnsi="宋体" w:cs="宋体"/>
                <w:sz w:val="24"/>
                <w:szCs w:val="24"/>
                <w:lang w:val="zh-CN"/>
              </w:rPr>
            </w:pPr>
            <w:r>
              <w:rPr>
                <w:rFonts w:hint="eastAsia" w:ascii="宋体" w:hAnsi="宋体" w:cs="宋体"/>
                <w:sz w:val="24"/>
                <w:szCs w:val="24"/>
                <w:lang w:val="zh-CN"/>
              </w:rPr>
              <w:t>2、线上电子化开评标系统操作及办理CA锁等相关事宜请咨询政采云：咨询电话：95763。</w:t>
            </w:r>
          </w:p>
          <w:p w14:paraId="2F209AB7">
            <w:pPr>
              <w:widowControl/>
              <w:spacing w:line="360" w:lineRule="auto"/>
              <w:jc w:val="left"/>
              <w:rPr>
                <w:rFonts w:hint="eastAsia" w:ascii="宋体" w:hAnsi="宋体" w:cs="宋体"/>
                <w:sz w:val="24"/>
                <w:szCs w:val="24"/>
                <w:lang w:val="zh-CN"/>
              </w:rPr>
            </w:pPr>
            <w:r>
              <w:rPr>
                <w:rFonts w:hint="eastAsia" w:ascii="宋体" w:hAnsi="宋体" w:cs="宋体"/>
                <w:sz w:val="24"/>
                <w:szCs w:val="24"/>
                <w:lang w:val="zh-CN"/>
              </w:rPr>
              <w:t>3、线上CA：</w:t>
            </w:r>
          </w:p>
          <w:p w14:paraId="10DC36D3">
            <w:pPr>
              <w:widowControl/>
              <w:spacing w:line="360" w:lineRule="auto"/>
              <w:jc w:val="left"/>
              <w:rPr>
                <w:rFonts w:hint="eastAsia" w:ascii="宋体" w:hAnsi="宋体" w:cs="宋体"/>
                <w:sz w:val="24"/>
                <w:szCs w:val="24"/>
                <w:lang w:val="zh-CN"/>
              </w:rPr>
            </w:pPr>
            <w:r>
              <w:rPr>
                <w:rFonts w:hint="eastAsia" w:ascii="宋体" w:hAnsi="宋体" w:cs="宋体"/>
                <w:sz w:val="24"/>
                <w:szCs w:val="24"/>
                <w:lang w:val="zh-CN"/>
              </w:rPr>
              <w:t>PC咨询网址（可及时反馈问题截图，让客服快速定位问题）:http://tseal.cn/k.html，咨询电话：95763。</w:t>
            </w:r>
          </w:p>
          <w:p w14:paraId="6B2FF60C">
            <w:pPr>
              <w:widowControl/>
              <w:spacing w:line="360" w:lineRule="auto"/>
              <w:jc w:val="left"/>
              <w:rPr>
                <w:rFonts w:hint="eastAsia" w:ascii="宋体" w:hAnsi="宋体" w:cs="宋体"/>
                <w:sz w:val="24"/>
                <w:szCs w:val="24"/>
                <w:lang w:val="zh-CN"/>
              </w:rPr>
            </w:pPr>
            <w:r>
              <w:rPr>
                <w:rFonts w:hint="eastAsia" w:ascii="宋体" w:hAnsi="宋体" w:cs="宋体"/>
                <w:sz w:val="24"/>
                <w:szCs w:val="24"/>
                <w:lang w:val="zh-CN"/>
              </w:rPr>
              <w:t>4、公示网址：</w:t>
            </w:r>
          </w:p>
          <w:p w14:paraId="29FF0972">
            <w:pPr>
              <w:widowControl/>
              <w:spacing w:line="360" w:lineRule="auto"/>
              <w:jc w:val="left"/>
              <w:rPr>
                <w:rFonts w:hint="eastAsia" w:ascii="宋体" w:hAnsi="宋体" w:cs="宋体"/>
                <w:sz w:val="24"/>
                <w:szCs w:val="24"/>
              </w:rPr>
            </w:pPr>
            <w:r>
              <w:rPr>
                <w:rFonts w:hint="eastAsia" w:ascii="宋体" w:hAnsi="宋体" w:cs="宋体"/>
                <w:sz w:val="24"/>
                <w:szCs w:val="24"/>
              </w:rPr>
              <w:t>中国政府采购网</w:t>
            </w:r>
          </w:p>
          <w:p w14:paraId="381A2139">
            <w:pPr>
              <w:widowControl/>
              <w:spacing w:line="360" w:lineRule="auto"/>
              <w:jc w:val="left"/>
              <w:rPr>
                <w:rFonts w:hint="eastAsia" w:ascii="宋体" w:hAnsi="宋体" w:cs="宋体"/>
                <w:sz w:val="24"/>
                <w:szCs w:val="24"/>
              </w:rPr>
            </w:pPr>
            <w:r>
              <w:rPr>
                <w:rFonts w:hint="eastAsia" w:ascii="宋体" w:hAnsi="宋体" w:cs="宋体"/>
                <w:sz w:val="24"/>
                <w:szCs w:val="24"/>
              </w:rPr>
              <w:t>（http://www.ccgp.gov.cn/）</w:t>
            </w:r>
          </w:p>
          <w:p w14:paraId="5D795422">
            <w:pPr>
              <w:widowControl/>
              <w:spacing w:line="360" w:lineRule="auto"/>
              <w:jc w:val="left"/>
              <w:rPr>
                <w:rFonts w:hint="eastAsia" w:ascii="宋体" w:hAnsi="宋体" w:cs="宋体"/>
                <w:sz w:val="24"/>
                <w:szCs w:val="24"/>
              </w:rPr>
            </w:pPr>
            <w:r>
              <w:rPr>
                <w:rFonts w:hint="eastAsia" w:ascii="宋体" w:hAnsi="宋体" w:cs="宋体"/>
                <w:sz w:val="24"/>
                <w:szCs w:val="24"/>
                <w:lang w:val="zh-CN"/>
              </w:rPr>
              <w:t>青海政府采购网</w:t>
            </w:r>
            <w:r>
              <w:rPr>
                <w:rFonts w:hint="eastAsia" w:ascii="宋体" w:hAnsi="宋体" w:cs="宋体"/>
                <w:sz w:val="24"/>
                <w:szCs w:val="24"/>
              </w:rPr>
              <w:t>(http://www.ccgp-qinghai.gov.cn/home.html）</w:t>
            </w:r>
          </w:p>
          <w:p w14:paraId="129D80AF">
            <w:pPr>
              <w:widowControl/>
              <w:spacing w:line="360" w:lineRule="auto"/>
              <w:jc w:val="left"/>
              <w:rPr>
                <w:rFonts w:hint="eastAsia" w:ascii="宋体" w:hAnsi="宋体" w:cs="宋体"/>
                <w:sz w:val="24"/>
                <w:szCs w:val="24"/>
              </w:rPr>
            </w:pPr>
            <w:r>
              <w:rPr>
                <w:rFonts w:hint="eastAsia" w:ascii="宋体" w:hAnsi="宋体" w:cs="宋体"/>
                <w:sz w:val="24"/>
                <w:szCs w:val="24"/>
              </w:rPr>
              <w:t>中国招标投标公共服务平台</w:t>
            </w:r>
          </w:p>
          <w:p w14:paraId="3F5E755E">
            <w:pPr>
              <w:widowControl/>
              <w:spacing w:line="360" w:lineRule="auto"/>
              <w:jc w:val="left"/>
              <w:rPr>
                <w:rFonts w:hint="eastAsia" w:ascii="宋体" w:hAnsi="宋体" w:cs="宋体"/>
                <w:sz w:val="24"/>
                <w:szCs w:val="24"/>
              </w:rPr>
            </w:pPr>
            <w:r>
              <w:rPr>
                <w:rFonts w:hint="eastAsia" w:ascii="宋体" w:hAnsi="宋体" w:cs="宋体"/>
                <w:sz w:val="24"/>
                <w:szCs w:val="24"/>
              </w:rPr>
              <w:t>（http://cebpubservice.cn/）</w:t>
            </w:r>
          </w:p>
          <w:p w14:paraId="25C96F0B">
            <w:pPr>
              <w:widowControl/>
              <w:spacing w:line="360" w:lineRule="auto"/>
              <w:jc w:val="left"/>
              <w:rPr>
                <w:rFonts w:hint="eastAsia" w:ascii="宋体" w:hAnsi="宋体" w:cs="宋体"/>
                <w:sz w:val="24"/>
                <w:szCs w:val="24"/>
                <w:lang w:val="zh-CN"/>
              </w:rPr>
            </w:pPr>
            <w:r>
              <w:rPr>
                <w:rFonts w:hint="eastAsia" w:ascii="宋体" w:hAnsi="宋体" w:cs="宋体"/>
                <w:sz w:val="24"/>
                <w:szCs w:val="24"/>
                <w:lang w:val="zh-CN"/>
              </w:rPr>
              <w:t>青海省电子招标投标公共服务平台</w:t>
            </w:r>
          </w:p>
          <w:p w14:paraId="3BB5AEF2">
            <w:pPr>
              <w:widowControl/>
              <w:spacing w:line="360" w:lineRule="auto"/>
              <w:jc w:val="left"/>
              <w:rPr>
                <w:rFonts w:hint="eastAsia" w:ascii="宋体" w:hAnsi="宋体" w:cs="宋体"/>
                <w:sz w:val="24"/>
                <w:szCs w:val="24"/>
                <w:lang w:val="zh-CN"/>
              </w:rPr>
            </w:pPr>
            <w:r>
              <w:rPr>
                <w:rFonts w:hint="eastAsia" w:ascii="宋体" w:hAnsi="宋体" w:cs="宋体"/>
                <w:sz w:val="24"/>
                <w:szCs w:val="24"/>
                <w:lang w:val="zh-CN"/>
              </w:rPr>
              <w:t>(https://www.qhdzzbfw.gov.cn/fwpt/）</w:t>
            </w:r>
          </w:p>
        </w:tc>
      </w:tr>
      <w:tr w14:paraId="57A2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431" w:type="dxa"/>
            <w:vAlign w:val="center"/>
          </w:tcPr>
          <w:p w14:paraId="1A28F346">
            <w:pPr>
              <w:widowControl/>
              <w:spacing w:line="320" w:lineRule="exact"/>
              <w:jc w:val="left"/>
              <w:rPr>
                <w:rFonts w:hint="eastAsia" w:ascii="宋体" w:hAnsi="宋体" w:cs="宋体"/>
                <w:sz w:val="24"/>
                <w:szCs w:val="24"/>
                <w:highlight w:val="none"/>
              </w:rPr>
            </w:pPr>
            <w:r>
              <w:rPr>
                <w:rFonts w:hint="eastAsia" w:ascii="宋体" w:hAnsi="宋体" w:cs="宋体"/>
                <w:sz w:val="24"/>
                <w:szCs w:val="24"/>
                <w:highlight w:val="none"/>
              </w:rPr>
              <w:t>财政监管部门及电话</w:t>
            </w:r>
          </w:p>
        </w:tc>
        <w:tc>
          <w:tcPr>
            <w:tcW w:w="6008" w:type="dxa"/>
          </w:tcPr>
          <w:p w14:paraId="53F2A767">
            <w:pPr>
              <w:widowControl/>
              <w:spacing w:line="320" w:lineRule="exact"/>
              <w:jc w:val="left"/>
              <w:rPr>
                <w:rFonts w:hint="eastAsia" w:ascii="宋体" w:hAnsi="宋体" w:cs="宋体"/>
                <w:sz w:val="24"/>
                <w:szCs w:val="24"/>
                <w:highlight w:val="none"/>
              </w:rPr>
            </w:pPr>
            <w:r>
              <w:rPr>
                <w:rFonts w:hint="eastAsia" w:ascii="宋体" w:hAnsi="宋体" w:cs="宋体"/>
                <w:sz w:val="24"/>
                <w:szCs w:val="24"/>
                <w:highlight w:val="none"/>
              </w:rPr>
              <w:t>监督单位</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西宁经济技术开发区生物科技产业园区管委会财政局</w:t>
            </w:r>
          </w:p>
          <w:p w14:paraId="76668FA8">
            <w:pPr>
              <w:widowControl/>
              <w:spacing w:line="320" w:lineRule="exact"/>
              <w:jc w:val="left"/>
              <w:rPr>
                <w:rFonts w:hint="eastAsia" w:ascii="宋体" w:hAnsi="宋体" w:cs="宋体"/>
                <w:kern w:val="0"/>
                <w:sz w:val="24"/>
                <w:szCs w:val="24"/>
                <w:highlight w:val="none"/>
              </w:rPr>
            </w:pPr>
            <w:r>
              <w:rPr>
                <w:rFonts w:hint="eastAsia" w:ascii="宋体" w:hAnsi="宋体" w:cs="宋体"/>
                <w:sz w:val="24"/>
                <w:szCs w:val="24"/>
                <w:highlight w:val="none"/>
              </w:rPr>
              <w:t>联系电话：</w:t>
            </w:r>
            <w:r>
              <w:rPr>
                <w:rFonts w:hint="eastAsia" w:ascii="宋体" w:hAnsi="宋体" w:cs="宋体"/>
                <w:sz w:val="24"/>
                <w:szCs w:val="24"/>
                <w:highlight w:val="none"/>
                <w:lang w:val="en-US" w:eastAsia="zh-CN"/>
              </w:rPr>
              <w:t>0971-3613121</w:t>
            </w:r>
          </w:p>
        </w:tc>
      </w:tr>
      <w:bookmarkEnd w:id="36"/>
    </w:tbl>
    <w:p w14:paraId="013CF53D">
      <w:pPr>
        <w:rPr>
          <w:rFonts w:hint="eastAsia" w:ascii="宋体" w:hAnsi="宋体" w:cs="宋体"/>
        </w:rPr>
        <w:sectPr>
          <w:footerReference r:id="rId3" w:type="default"/>
          <w:pgSz w:w="11906" w:h="16838"/>
          <w:pgMar w:top="1440" w:right="1800" w:bottom="1440" w:left="1800" w:header="851" w:footer="992" w:gutter="0"/>
          <w:cols w:space="720" w:num="1"/>
          <w:docGrid w:type="lines" w:linePitch="312" w:charSpace="0"/>
        </w:sectPr>
      </w:pPr>
    </w:p>
    <w:p w14:paraId="1A98D4AB">
      <w:pPr>
        <w:spacing w:line="360" w:lineRule="auto"/>
        <w:ind w:firstLine="643" w:firstLineChars="200"/>
        <w:jc w:val="center"/>
        <w:outlineLvl w:val="0"/>
        <w:rPr>
          <w:rFonts w:hint="eastAsia" w:ascii="宋体" w:hAnsi="宋体" w:cs="宋体"/>
          <w:b/>
          <w:sz w:val="32"/>
          <w:szCs w:val="24"/>
        </w:rPr>
      </w:pPr>
      <w:bookmarkStart w:id="37" w:name="_Toc21582"/>
      <w:bookmarkStart w:id="38" w:name="_Toc28831"/>
      <w:r>
        <w:rPr>
          <w:rFonts w:hint="eastAsia" w:ascii="宋体" w:hAnsi="宋体" w:cs="宋体"/>
          <w:b/>
          <w:sz w:val="32"/>
          <w:szCs w:val="24"/>
          <w:lang w:val="zh-CN"/>
        </w:rPr>
        <w:t>第</w:t>
      </w:r>
      <w:r>
        <w:rPr>
          <w:rFonts w:hint="eastAsia" w:ascii="宋体" w:hAnsi="宋体" w:cs="宋体"/>
          <w:b/>
          <w:sz w:val="32"/>
          <w:szCs w:val="24"/>
        </w:rPr>
        <w:t>三</w:t>
      </w:r>
      <w:r>
        <w:rPr>
          <w:rFonts w:hint="eastAsia" w:ascii="宋体" w:hAnsi="宋体" w:cs="宋体"/>
          <w:b/>
          <w:sz w:val="32"/>
          <w:szCs w:val="24"/>
          <w:lang w:val="zh-CN"/>
        </w:rPr>
        <w:t>部分</w:t>
      </w:r>
      <w:r>
        <w:rPr>
          <w:rFonts w:hint="eastAsia" w:ascii="宋体" w:hAnsi="宋体" w:cs="宋体"/>
          <w:b/>
          <w:sz w:val="32"/>
          <w:szCs w:val="24"/>
        </w:rPr>
        <w:t xml:space="preserve">  供应商</w:t>
      </w:r>
      <w:r>
        <w:rPr>
          <w:rFonts w:hint="eastAsia" w:ascii="宋体" w:hAnsi="宋体" w:cs="宋体"/>
          <w:b/>
          <w:sz w:val="32"/>
          <w:szCs w:val="24"/>
          <w:lang w:val="zh-CN"/>
        </w:rPr>
        <w:t>须知</w:t>
      </w:r>
      <w:bookmarkEnd w:id="37"/>
      <w:bookmarkEnd w:id="38"/>
    </w:p>
    <w:p w14:paraId="74235DBD">
      <w:pPr>
        <w:spacing w:line="360" w:lineRule="auto"/>
        <w:ind w:firstLine="562" w:firstLineChars="200"/>
        <w:outlineLvl w:val="1"/>
        <w:rPr>
          <w:rFonts w:hint="eastAsia" w:ascii="宋体" w:hAnsi="宋体" w:cs="宋体"/>
          <w:b/>
          <w:sz w:val="28"/>
          <w:szCs w:val="28"/>
          <w:lang w:val="zh-CN"/>
        </w:rPr>
      </w:pPr>
      <w:bookmarkStart w:id="39" w:name="_Toc15748"/>
      <w:bookmarkStart w:id="40" w:name="_Toc28007"/>
      <w:bookmarkStart w:id="41" w:name="_Toc428180537"/>
      <w:r>
        <w:rPr>
          <w:rFonts w:hint="eastAsia" w:ascii="宋体" w:hAnsi="宋体" w:cs="宋体"/>
          <w:b/>
          <w:sz w:val="28"/>
          <w:szCs w:val="28"/>
          <w:lang w:val="zh-CN"/>
        </w:rPr>
        <w:t>一、说  明</w:t>
      </w:r>
      <w:bookmarkEnd w:id="39"/>
      <w:bookmarkEnd w:id="40"/>
      <w:bookmarkEnd w:id="41"/>
      <w:bookmarkStart w:id="42" w:name="_Toc428180538"/>
    </w:p>
    <w:p w14:paraId="0BD01B27">
      <w:pPr>
        <w:spacing w:line="360" w:lineRule="auto"/>
        <w:ind w:firstLine="482" w:firstLineChars="200"/>
        <w:rPr>
          <w:rFonts w:hint="eastAsia" w:ascii="宋体" w:hAnsi="宋体" w:cs="宋体"/>
          <w:b/>
          <w:bCs/>
          <w:kern w:val="0"/>
          <w:sz w:val="24"/>
          <w:szCs w:val="24"/>
          <w:lang w:val="zh-CN"/>
        </w:rPr>
      </w:pPr>
    </w:p>
    <w:p w14:paraId="49AE7039">
      <w:pPr>
        <w:spacing w:line="360" w:lineRule="auto"/>
        <w:ind w:firstLine="482" w:firstLineChars="200"/>
        <w:outlineLvl w:val="2"/>
        <w:rPr>
          <w:rFonts w:hint="eastAsia" w:ascii="宋体" w:hAnsi="宋体" w:cs="宋体"/>
          <w:b/>
          <w:bCs/>
          <w:kern w:val="0"/>
          <w:sz w:val="24"/>
          <w:szCs w:val="24"/>
          <w:lang w:val="zh-CN"/>
        </w:rPr>
      </w:pPr>
      <w:bookmarkStart w:id="43" w:name="_Toc3722"/>
      <w:r>
        <w:rPr>
          <w:rFonts w:hint="eastAsia" w:ascii="宋体" w:hAnsi="宋体" w:cs="宋体"/>
          <w:b/>
          <w:bCs/>
          <w:kern w:val="0"/>
          <w:sz w:val="24"/>
          <w:szCs w:val="24"/>
          <w:lang w:val="zh-CN"/>
        </w:rPr>
        <w:t>1.适用范围</w:t>
      </w:r>
      <w:bookmarkEnd w:id="42"/>
      <w:bookmarkEnd w:id="43"/>
    </w:p>
    <w:p w14:paraId="4414185E">
      <w:pPr>
        <w:widowControl/>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本次竞争性磋商项目依据采购人的采购计划，仅适用于本竞争性磋商文件中所叙述的项目。</w:t>
      </w:r>
      <w:bookmarkStart w:id="44" w:name="_Toc428180539"/>
    </w:p>
    <w:p w14:paraId="51F7A9EF">
      <w:pPr>
        <w:spacing w:line="360" w:lineRule="auto"/>
        <w:ind w:firstLine="482" w:firstLineChars="200"/>
        <w:outlineLvl w:val="2"/>
        <w:rPr>
          <w:rFonts w:hint="eastAsia" w:ascii="宋体" w:hAnsi="宋体" w:cs="宋体"/>
          <w:b/>
          <w:bCs/>
          <w:kern w:val="0"/>
          <w:sz w:val="24"/>
          <w:szCs w:val="24"/>
          <w:lang w:val="zh-CN"/>
        </w:rPr>
      </w:pPr>
      <w:bookmarkStart w:id="45" w:name="_Toc13641"/>
      <w:r>
        <w:rPr>
          <w:rFonts w:hint="eastAsia" w:ascii="宋体" w:hAnsi="宋体" w:cs="宋体"/>
          <w:b/>
          <w:bCs/>
          <w:kern w:val="0"/>
          <w:sz w:val="24"/>
          <w:szCs w:val="24"/>
          <w:lang w:val="zh-CN"/>
        </w:rPr>
        <w:t>2.采购方式、合格的</w:t>
      </w:r>
      <w:bookmarkEnd w:id="44"/>
      <w:r>
        <w:rPr>
          <w:rFonts w:hint="eastAsia" w:ascii="宋体" w:hAnsi="宋体" w:cs="宋体"/>
          <w:b/>
          <w:bCs/>
          <w:kern w:val="0"/>
          <w:sz w:val="24"/>
          <w:szCs w:val="24"/>
        </w:rPr>
        <w:t>供应商</w:t>
      </w:r>
      <w:bookmarkEnd w:id="45"/>
    </w:p>
    <w:p w14:paraId="253F2339">
      <w:pPr>
        <w:widowControl/>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2.1本次</w:t>
      </w:r>
      <w:r>
        <w:rPr>
          <w:rFonts w:hint="eastAsia" w:ascii="宋体" w:hAnsi="宋体" w:cs="宋体"/>
          <w:sz w:val="24"/>
          <w:szCs w:val="24"/>
        </w:rPr>
        <w:t>采购</w:t>
      </w:r>
      <w:r>
        <w:rPr>
          <w:rFonts w:hint="eastAsia" w:ascii="宋体" w:hAnsi="宋体" w:cs="宋体"/>
          <w:sz w:val="24"/>
          <w:szCs w:val="24"/>
          <w:lang w:val="zh-CN"/>
        </w:rPr>
        <w:t>采取竞争性磋商方式。</w:t>
      </w:r>
    </w:p>
    <w:p w14:paraId="0236FCAE">
      <w:pPr>
        <w:widowControl/>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2.2合格的供应商：详见第</w:t>
      </w:r>
      <w:r>
        <w:rPr>
          <w:rFonts w:hint="eastAsia" w:ascii="宋体" w:hAnsi="宋体" w:cs="宋体"/>
          <w:sz w:val="24"/>
          <w:szCs w:val="24"/>
        </w:rPr>
        <w:t>二</w:t>
      </w:r>
      <w:r>
        <w:rPr>
          <w:rFonts w:hint="eastAsia" w:ascii="宋体" w:hAnsi="宋体" w:cs="宋体"/>
          <w:sz w:val="24"/>
          <w:szCs w:val="24"/>
          <w:lang w:val="zh-CN"/>
        </w:rPr>
        <w:t>部分</w:t>
      </w:r>
      <w:r>
        <w:rPr>
          <w:rFonts w:hint="eastAsia" w:ascii="宋体" w:hAnsi="宋体" w:cs="宋体"/>
          <w:sz w:val="24"/>
          <w:szCs w:val="24"/>
        </w:rPr>
        <w:t>供应商</w:t>
      </w:r>
      <w:r>
        <w:rPr>
          <w:rFonts w:hint="eastAsia" w:ascii="宋体" w:hAnsi="宋体" w:cs="宋体"/>
          <w:sz w:val="24"/>
          <w:szCs w:val="24"/>
          <w:lang w:val="zh-CN"/>
        </w:rPr>
        <w:t>须知前列表“供应商资格条件”。</w:t>
      </w:r>
    </w:p>
    <w:p w14:paraId="128850D1">
      <w:pPr>
        <w:spacing w:line="360" w:lineRule="auto"/>
        <w:ind w:firstLine="482" w:firstLineChars="200"/>
        <w:outlineLvl w:val="2"/>
        <w:rPr>
          <w:rFonts w:hint="eastAsia" w:ascii="宋体" w:hAnsi="宋体" w:cs="宋体"/>
          <w:b/>
          <w:bCs/>
          <w:kern w:val="0"/>
          <w:sz w:val="24"/>
          <w:szCs w:val="24"/>
          <w:lang w:val="zh-CN"/>
        </w:rPr>
      </w:pPr>
      <w:bookmarkStart w:id="46" w:name="_Toc29762"/>
      <w:bookmarkStart w:id="47" w:name="_Toc428180540"/>
      <w:r>
        <w:rPr>
          <w:rFonts w:hint="eastAsia" w:ascii="宋体" w:hAnsi="宋体" w:cs="宋体"/>
          <w:b/>
          <w:bCs/>
          <w:kern w:val="0"/>
          <w:sz w:val="24"/>
          <w:szCs w:val="24"/>
          <w:lang w:val="zh-CN"/>
        </w:rPr>
        <w:t>3.磋商费用</w:t>
      </w:r>
      <w:bookmarkEnd w:id="46"/>
      <w:bookmarkEnd w:id="47"/>
    </w:p>
    <w:p w14:paraId="12911ED9">
      <w:pPr>
        <w:spacing w:after="240" w:line="360" w:lineRule="auto"/>
        <w:ind w:firstLine="482"/>
        <w:rPr>
          <w:rFonts w:hint="eastAsia" w:ascii="宋体" w:hAnsi="宋体" w:cs="宋体"/>
          <w:kern w:val="0"/>
          <w:sz w:val="24"/>
          <w:lang w:val="zh-CN"/>
        </w:rPr>
      </w:pPr>
      <w:bookmarkStart w:id="48" w:name="_Toc428180541"/>
      <w:bookmarkStart w:id="49" w:name="_Toc31051"/>
      <w:bookmarkStart w:id="50" w:name="_Toc26789"/>
      <w:r>
        <w:rPr>
          <w:rFonts w:hint="eastAsia" w:ascii="宋体" w:hAnsi="宋体" w:cs="宋体"/>
          <w:kern w:val="0"/>
          <w:sz w:val="24"/>
          <w:lang w:val="zh-CN"/>
        </w:rPr>
        <w:t>供应商应自愿承担与参加本次采购有关的费用。采购代理机构对供应商发生的费用不承担任何责任。</w:t>
      </w:r>
    </w:p>
    <w:p w14:paraId="645928CC">
      <w:pPr>
        <w:spacing w:line="360" w:lineRule="auto"/>
        <w:ind w:firstLine="562" w:firstLineChars="200"/>
        <w:outlineLvl w:val="1"/>
        <w:rPr>
          <w:rFonts w:hint="eastAsia" w:ascii="宋体" w:hAnsi="宋体" w:cs="宋体"/>
          <w:b/>
          <w:sz w:val="28"/>
          <w:szCs w:val="28"/>
          <w:lang w:val="zh-CN"/>
        </w:rPr>
      </w:pPr>
      <w:r>
        <w:rPr>
          <w:rFonts w:hint="eastAsia" w:ascii="宋体" w:hAnsi="宋体" w:cs="宋体"/>
          <w:b/>
          <w:sz w:val="28"/>
          <w:szCs w:val="28"/>
          <w:lang w:val="zh-CN"/>
        </w:rPr>
        <w:t>二、竞争性磋商文件说明</w:t>
      </w:r>
      <w:bookmarkEnd w:id="48"/>
      <w:bookmarkEnd w:id="49"/>
      <w:bookmarkEnd w:id="50"/>
      <w:bookmarkStart w:id="51" w:name="_Toc428180542"/>
    </w:p>
    <w:p w14:paraId="4B7EFC44">
      <w:pPr>
        <w:spacing w:line="360" w:lineRule="auto"/>
        <w:ind w:firstLine="482" w:firstLineChars="200"/>
        <w:rPr>
          <w:rFonts w:hint="eastAsia" w:ascii="宋体" w:hAnsi="宋体" w:cs="宋体"/>
          <w:b/>
          <w:bCs/>
          <w:kern w:val="0"/>
          <w:sz w:val="24"/>
          <w:szCs w:val="24"/>
          <w:lang w:val="zh-CN"/>
        </w:rPr>
      </w:pPr>
    </w:p>
    <w:p w14:paraId="61A09498">
      <w:pPr>
        <w:spacing w:line="360" w:lineRule="auto"/>
        <w:ind w:firstLine="482" w:firstLineChars="200"/>
        <w:outlineLvl w:val="2"/>
        <w:rPr>
          <w:rFonts w:hint="eastAsia" w:ascii="宋体" w:hAnsi="宋体" w:cs="宋体"/>
          <w:b/>
          <w:bCs/>
          <w:kern w:val="0"/>
          <w:sz w:val="24"/>
          <w:szCs w:val="24"/>
          <w:lang w:val="zh-CN"/>
        </w:rPr>
      </w:pPr>
      <w:bookmarkStart w:id="52" w:name="_Toc22210"/>
      <w:r>
        <w:rPr>
          <w:rFonts w:hint="eastAsia" w:ascii="宋体" w:hAnsi="宋体" w:cs="宋体"/>
          <w:b/>
          <w:bCs/>
          <w:kern w:val="0"/>
          <w:sz w:val="24"/>
          <w:szCs w:val="24"/>
          <w:lang w:val="zh-CN"/>
        </w:rPr>
        <w:t>4. 竞争性磋商文件的构成</w:t>
      </w:r>
      <w:bookmarkEnd w:id="51"/>
      <w:bookmarkEnd w:id="52"/>
    </w:p>
    <w:p w14:paraId="68716787">
      <w:pPr>
        <w:widowControl/>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4.1竞争性磋商文件包括：</w:t>
      </w:r>
    </w:p>
    <w:p w14:paraId="619D9DDA">
      <w:pPr>
        <w:widowControl/>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1</w:t>
      </w:r>
      <w:r>
        <w:rPr>
          <w:rFonts w:hint="eastAsia" w:ascii="宋体" w:hAnsi="宋体" w:cs="宋体"/>
          <w:sz w:val="24"/>
          <w:szCs w:val="24"/>
          <w:lang w:val="zh-CN"/>
        </w:rPr>
        <w:t>）</w:t>
      </w:r>
      <w:r>
        <w:rPr>
          <w:rFonts w:hint="eastAsia" w:ascii="宋体" w:hAnsi="宋体" w:cs="宋体"/>
          <w:sz w:val="24"/>
          <w:szCs w:val="24"/>
        </w:rPr>
        <w:t>磋商采购公告</w:t>
      </w:r>
    </w:p>
    <w:p w14:paraId="76BD9F0A">
      <w:pPr>
        <w:widowControl/>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2</w:t>
      </w:r>
      <w:r>
        <w:rPr>
          <w:rFonts w:hint="eastAsia" w:ascii="宋体" w:hAnsi="宋体" w:cs="宋体"/>
          <w:sz w:val="24"/>
          <w:szCs w:val="24"/>
          <w:lang w:val="zh-CN"/>
        </w:rPr>
        <w:t>）供应商须知前附表</w:t>
      </w:r>
    </w:p>
    <w:p w14:paraId="638B4395">
      <w:pPr>
        <w:widowControl/>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3</w:t>
      </w:r>
      <w:r>
        <w:rPr>
          <w:rFonts w:hint="eastAsia" w:ascii="宋体" w:hAnsi="宋体" w:cs="宋体"/>
          <w:sz w:val="24"/>
          <w:szCs w:val="24"/>
          <w:lang w:val="zh-CN"/>
        </w:rPr>
        <w:t>）供应商须知</w:t>
      </w:r>
    </w:p>
    <w:p w14:paraId="70AC9C31">
      <w:pPr>
        <w:widowControl/>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4</w:t>
      </w:r>
      <w:r>
        <w:rPr>
          <w:rFonts w:hint="eastAsia" w:ascii="宋体" w:hAnsi="宋体" w:cs="宋体"/>
          <w:sz w:val="24"/>
          <w:szCs w:val="24"/>
          <w:lang w:val="zh-CN"/>
        </w:rPr>
        <w:t>）政府采购项目合同书范本</w:t>
      </w:r>
    </w:p>
    <w:p w14:paraId="28F107AD">
      <w:pPr>
        <w:widowControl/>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5</w:t>
      </w:r>
      <w:r>
        <w:rPr>
          <w:rFonts w:hint="eastAsia" w:ascii="宋体" w:hAnsi="宋体" w:cs="宋体"/>
          <w:sz w:val="24"/>
          <w:szCs w:val="24"/>
          <w:lang w:val="zh-CN"/>
        </w:rPr>
        <w:t>）磋商响应文件格式（相关附件）</w:t>
      </w:r>
    </w:p>
    <w:p w14:paraId="41C045B3">
      <w:pPr>
        <w:widowControl/>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6</w:t>
      </w:r>
      <w:r>
        <w:rPr>
          <w:rFonts w:hint="eastAsia" w:ascii="宋体" w:hAnsi="宋体" w:cs="宋体"/>
          <w:sz w:val="24"/>
          <w:szCs w:val="24"/>
          <w:lang w:val="zh-CN"/>
        </w:rPr>
        <w:t>）采购项目要求及</w:t>
      </w:r>
      <w:r>
        <w:rPr>
          <w:rFonts w:hint="eastAsia" w:ascii="宋体" w:hAnsi="宋体" w:cs="宋体"/>
          <w:sz w:val="24"/>
          <w:szCs w:val="24"/>
        </w:rPr>
        <w:t>服务内容</w:t>
      </w:r>
    </w:p>
    <w:p w14:paraId="083EB34E">
      <w:pPr>
        <w:widowControl/>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7</w:t>
      </w:r>
      <w:r>
        <w:rPr>
          <w:rFonts w:hint="eastAsia" w:ascii="宋体" w:hAnsi="宋体" w:cs="宋体"/>
          <w:sz w:val="24"/>
          <w:szCs w:val="24"/>
          <w:lang w:val="zh-CN"/>
        </w:rPr>
        <w:t>）采购过程中发生的澄清、变更和补充文件</w:t>
      </w:r>
    </w:p>
    <w:p w14:paraId="6871718E">
      <w:pPr>
        <w:widowControl/>
        <w:spacing w:line="360" w:lineRule="auto"/>
        <w:ind w:firstLine="480" w:firstLineChars="200"/>
        <w:jc w:val="left"/>
        <w:rPr>
          <w:rFonts w:hint="eastAsia" w:ascii="宋体" w:hAnsi="宋体" w:cs="宋体"/>
          <w:b/>
          <w:sz w:val="24"/>
          <w:szCs w:val="24"/>
          <w:lang w:val="zh-CN"/>
        </w:rPr>
      </w:pPr>
      <w:r>
        <w:rPr>
          <w:rFonts w:hint="eastAsia" w:ascii="宋体" w:hAnsi="宋体" w:cs="宋体"/>
          <w:sz w:val="24"/>
          <w:szCs w:val="24"/>
          <w:lang w:val="zh-CN"/>
        </w:rPr>
        <w:t>4.2</w:t>
      </w:r>
      <w:r>
        <w:rPr>
          <w:rFonts w:hint="eastAsia" w:ascii="宋体" w:hAnsi="宋体" w:cs="宋体"/>
          <w:sz w:val="24"/>
          <w:szCs w:val="24"/>
        </w:rPr>
        <w:t>供应商</w:t>
      </w:r>
      <w:r>
        <w:rPr>
          <w:rFonts w:hint="eastAsia" w:ascii="宋体" w:hAnsi="宋体" w:cs="宋体"/>
          <w:sz w:val="24"/>
          <w:szCs w:val="24"/>
          <w:lang w:val="zh-CN"/>
        </w:rPr>
        <w:t>应当按照竞争性磋商文件的要求编制磋商响应文件。磋商响应文件应当对竞争性磋商文件提出的要求和条件作出明确响应。</w:t>
      </w:r>
      <w:bookmarkStart w:id="53" w:name="_Toc428180543"/>
    </w:p>
    <w:p w14:paraId="631E3398">
      <w:pPr>
        <w:spacing w:line="360" w:lineRule="auto"/>
        <w:ind w:firstLine="482" w:firstLineChars="200"/>
        <w:outlineLvl w:val="2"/>
        <w:rPr>
          <w:rFonts w:hint="eastAsia" w:ascii="宋体" w:hAnsi="宋体" w:cs="宋体"/>
          <w:b/>
          <w:bCs/>
          <w:kern w:val="0"/>
          <w:sz w:val="24"/>
          <w:szCs w:val="24"/>
          <w:lang w:val="zh-CN"/>
        </w:rPr>
      </w:pPr>
      <w:bookmarkStart w:id="54" w:name="_Toc19722"/>
      <w:r>
        <w:rPr>
          <w:rFonts w:hint="eastAsia" w:ascii="宋体" w:hAnsi="宋体" w:cs="宋体"/>
          <w:b/>
          <w:bCs/>
          <w:kern w:val="0"/>
          <w:sz w:val="24"/>
          <w:szCs w:val="24"/>
          <w:lang w:val="zh-CN"/>
        </w:rPr>
        <w:t>5. 竞争性磋商文件的质疑</w:t>
      </w:r>
      <w:bookmarkEnd w:id="53"/>
      <w:bookmarkEnd w:id="54"/>
    </w:p>
    <w:p w14:paraId="18AE3459">
      <w:pPr>
        <w:widowControl/>
        <w:spacing w:line="360" w:lineRule="auto"/>
        <w:ind w:firstLine="480" w:firstLineChars="200"/>
        <w:jc w:val="left"/>
        <w:rPr>
          <w:rFonts w:hint="eastAsia" w:ascii="宋体" w:hAnsi="宋体" w:cs="宋体"/>
          <w:sz w:val="24"/>
          <w:szCs w:val="24"/>
          <w:lang w:val="zh-CN"/>
        </w:rPr>
      </w:pPr>
      <w:bookmarkStart w:id="55" w:name="_Toc263"/>
      <w:bookmarkStart w:id="56" w:name="_Toc428180544"/>
      <w:r>
        <w:rPr>
          <w:rFonts w:hint="eastAsia" w:ascii="宋体" w:hAnsi="宋体" w:cs="宋体"/>
          <w:sz w:val="24"/>
          <w:szCs w:val="24"/>
          <w:lang w:val="zh-CN"/>
        </w:rPr>
        <w:t>供应商认为采购文件、采购过程和中标、成交结果使自己的权益受到损害的，可以在知道或者应知其权益受到损害之日起七个工作日内，以书面形式向采购代理机构提出质疑。</w:t>
      </w:r>
    </w:p>
    <w:p w14:paraId="6E1B03E9">
      <w:pPr>
        <w:widowControl/>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采购代理机构应当在收到供应商的书面质疑后七个工作日内作出答复，并以书面形式通知质疑供应商和其他有关供应商，但答复的内容不得涉及商业秘密。</w:t>
      </w:r>
    </w:p>
    <w:p w14:paraId="1D71E9B9">
      <w:pPr>
        <w:spacing w:line="360" w:lineRule="auto"/>
        <w:ind w:firstLine="482" w:firstLineChars="200"/>
        <w:outlineLvl w:val="2"/>
        <w:rPr>
          <w:rFonts w:hint="eastAsia" w:ascii="宋体" w:hAnsi="宋体" w:cs="宋体"/>
          <w:b/>
          <w:bCs/>
          <w:kern w:val="0"/>
          <w:sz w:val="24"/>
          <w:szCs w:val="24"/>
          <w:lang w:val="zh-CN"/>
        </w:rPr>
      </w:pPr>
      <w:r>
        <w:rPr>
          <w:rFonts w:hint="eastAsia" w:ascii="宋体" w:hAnsi="宋体" w:cs="宋体"/>
          <w:b/>
          <w:bCs/>
          <w:kern w:val="0"/>
          <w:sz w:val="24"/>
          <w:szCs w:val="24"/>
          <w:lang w:val="zh-CN"/>
        </w:rPr>
        <w:t>6. 竞争性磋商文件的修改</w:t>
      </w:r>
      <w:bookmarkEnd w:id="55"/>
      <w:bookmarkEnd w:id="56"/>
    </w:p>
    <w:p w14:paraId="36201D39">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6.1 在</w:t>
      </w:r>
      <w:r>
        <w:rPr>
          <w:rFonts w:hint="eastAsia" w:ascii="宋体" w:hAnsi="宋体" w:cs="宋体"/>
          <w:sz w:val="24"/>
          <w:szCs w:val="24"/>
        </w:rPr>
        <w:t>磋商</w:t>
      </w:r>
      <w:r>
        <w:rPr>
          <w:rFonts w:hint="eastAsia" w:ascii="宋体" w:hAnsi="宋体" w:cs="宋体"/>
          <w:sz w:val="24"/>
          <w:szCs w:val="24"/>
          <w:lang w:val="zh-CN"/>
        </w:rPr>
        <w:t>截止期前，采购代理机构可对竞争性磋商文件进行必要的修改或者澄清。</w:t>
      </w:r>
    </w:p>
    <w:p w14:paraId="090DE455">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6.2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74FD556F">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6.3 在提交磋商响应文件截止时间前，采购代理机构可以视采购具体情况，延长响应截止时间和开启响应文件时间，并在磋商文件中要求的响应截止时间和开启响应文件时间的3日前，将变更公告发布在青海政府采购网上。</w:t>
      </w:r>
      <w:bookmarkStart w:id="57" w:name="_Toc428180545"/>
    </w:p>
    <w:p w14:paraId="35C38B3F">
      <w:pPr>
        <w:spacing w:line="360" w:lineRule="auto"/>
        <w:ind w:firstLine="562" w:firstLineChars="200"/>
        <w:outlineLvl w:val="1"/>
        <w:rPr>
          <w:rFonts w:hint="eastAsia" w:ascii="宋体" w:hAnsi="宋体" w:cs="宋体"/>
          <w:b/>
          <w:sz w:val="24"/>
          <w:szCs w:val="24"/>
          <w:lang w:val="zh-CN"/>
        </w:rPr>
      </w:pPr>
      <w:bookmarkStart w:id="58" w:name="_Toc22145"/>
      <w:bookmarkStart w:id="59" w:name="_Toc1280"/>
      <w:r>
        <w:rPr>
          <w:rFonts w:hint="eastAsia" w:ascii="宋体" w:hAnsi="宋体" w:cs="宋体"/>
          <w:b/>
          <w:sz w:val="28"/>
          <w:szCs w:val="28"/>
          <w:lang w:val="zh-CN"/>
        </w:rPr>
        <w:t>三、磋商响应文件的编制</w:t>
      </w:r>
      <w:bookmarkEnd w:id="57"/>
      <w:bookmarkEnd w:id="58"/>
      <w:bookmarkEnd w:id="59"/>
      <w:bookmarkStart w:id="60" w:name="_Toc428180546"/>
    </w:p>
    <w:p w14:paraId="29C1B68C">
      <w:pPr>
        <w:spacing w:line="360" w:lineRule="auto"/>
        <w:ind w:firstLine="482" w:firstLineChars="200"/>
        <w:outlineLvl w:val="2"/>
        <w:rPr>
          <w:rFonts w:hint="eastAsia" w:ascii="宋体" w:hAnsi="宋体" w:cs="宋体"/>
          <w:b/>
          <w:sz w:val="24"/>
          <w:szCs w:val="24"/>
          <w:lang w:val="zh-CN"/>
        </w:rPr>
      </w:pPr>
      <w:bookmarkStart w:id="61" w:name="_Toc8174"/>
      <w:r>
        <w:rPr>
          <w:rFonts w:hint="eastAsia" w:ascii="宋体" w:hAnsi="宋体" w:cs="宋体"/>
          <w:b/>
          <w:sz w:val="24"/>
          <w:szCs w:val="24"/>
          <w:lang w:val="zh-CN"/>
        </w:rPr>
        <w:t>7.磋商响应文件的语言及度量衡单位</w:t>
      </w:r>
      <w:bookmarkEnd w:id="60"/>
      <w:bookmarkEnd w:id="61"/>
    </w:p>
    <w:p w14:paraId="0784D75A">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7.1</w:t>
      </w:r>
      <w:r>
        <w:rPr>
          <w:rFonts w:hint="eastAsia" w:ascii="宋体" w:hAnsi="宋体" w:cs="宋体"/>
          <w:sz w:val="24"/>
          <w:szCs w:val="24"/>
        </w:rPr>
        <w:t>供应商</w:t>
      </w:r>
      <w:r>
        <w:rPr>
          <w:rFonts w:hint="eastAsia" w:ascii="宋体" w:hAnsi="宋体" w:cs="宋体"/>
          <w:sz w:val="24"/>
          <w:szCs w:val="24"/>
          <w:lang w:val="zh-CN"/>
        </w:rPr>
        <w:t>提交的磋商响应文件以及</w:t>
      </w:r>
      <w:r>
        <w:rPr>
          <w:rFonts w:hint="eastAsia" w:ascii="宋体" w:hAnsi="宋体" w:cs="宋体"/>
          <w:sz w:val="24"/>
          <w:szCs w:val="24"/>
        </w:rPr>
        <w:t>供应商</w:t>
      </w:r>
      <w:r>
        <w:rPr>
          <w:rFonts w:hint="eastAsia" w:ascii="宋体" w:hAnsi="宋体" w:cs="宋体"/>
          <w:sz w:val="24"/>
          <w:szCs w:val="24"/>
          <w:lang w:val="zh-CN"/>
        </w:rPr>
        <w:t>与采购代理机构就此响应发生的所有来往函电均应使用简体中文。除签名、盖章、专用名称等特殊情形外，以中文汉语以外的文字表述的响应文件视同未提供。</w:t>
      </w:r>
    </w:p>
    <w:p w14:paraId="0E465DE8">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7.2 除竞争性磋商文件中另有规定外，磋商响应文件所使用的度量衡单位，均须采用国家法定计量单位。</w:t>
      </w:r>
    </w:p>
    <w:p w14:paraId="3C8D4853">
      <w:pPr>
        <w:autoSpaceDE w:val="0"/>
        <w:autoSpaceDN w:val="0"/>
        <w:adjustRightInd w:val="0"/>
        <w:spacing w:line="360" w:lineRule="auto"/>
        <w:ind w:firstLine="480" w:firstLineChars="200"/>
        <w:rPr>
          <w:rFonts w:hint="eastAsia" w:ascii="宋体" w:hAnsi="宋体" w:cs="宋体"/>
          <w:b/>
          <w:sz w:val="24"/>
          <w:szCs w:val="24"/>
          <w:lang w:val="zh-CN"/>
        </w:rPr>
      </w:pPr>
      <w:r>
        <w:rPr>
          <w:rFonts w:hint="eastAsia" w:ascii="宋体" w:hAnsi="宋体" w:cs="宋体"/>
          <w:sz w:val="24"/>
          <w:szCs w:val="24"/>
          <w:lang w:val="zh-CN"/>
        </w:rPr>
        <w:t>7.3 附有外文资料的，须翻译成中文并加盖</w:t>
      </w:r>
      <w:r>
        <w:rPr>
          <w:rFonts w:hint="eastAsia" w:ascii="宋体" w:hAnsi="宋体" w:cs="宋体"/>
          <w:sz w:val="24"/>
          <w:szCs w:val="24"/>
        </w:rPr>
        <w:t>供应商</w:t>
      </w:r>
      <w:r>
        <w:rPr>
          <w:rFonts w:hint="eastAsia" w:ascii="宋体" w:hAnsi="宋体" w:cs="宋体"/>
          <w:sz w:val="24"/>
          <w:szCs w:val="24"/>
          <w:lang w:val="zh-CN"/>
        </w:rPr>
        <w:t>公章，如果翻译的中文资料与外文资料存在差异和矛盾时，以中文资料为准。其准确性由</w:t>
      </w:r>
      <w:r>
        <w:rPr>
          <w:rFonts w:hint="eastAsia" w:ascii="宋体" w:hAnsi="宋体" w:cs="宋体"/>
          <w:sz w:val="24"/>
          <w:szCs w:val="24"/>
        </w:rPr>
        <w:t>供应商</w:t>
      </w:r>
      <w:r>
        <w:rPr>
          <w:rFonts w:hint="eastAsia" w:ascii="宋体" w:hAnsi="宋体" w:cs="宋体"/>
          <w:sz w:val="24"/>
          <w:szCs w:val="24"/>
          <w:lang w:val="zh-CN"/>
        </w:rPr>
        <w:t>负责。</w:t>
      </w:r>
      <w:bookmarkStart w:id="62" w:name="_Toc428180547"/>
    </w:p>
    <w:p w14:paraId="131C7717">
      <w:pPr>
        <w:spacing w:line="360" w:lineRule="auto"/>
        <w:ind w:firstLine="482" w:firstLineChars="200"/>
        <w:outlineLvl w:val="2"/>
        <w:rPr>
          <w:rFonts w:hint="eastAsia" w:ascii="宋体" w:hAnsi="宋体" w:cs="宋体"/>
          <w:b/>
          <w:sz w:val="24"/>
          <w:szCs w:val="24"/>
          <w:lang w:val="zh-CN"/>
        </w:rPr>
      </w:pPr>
      <w:bookmarkStart w:id="63" w:name="_Toc19337"/>
      <w:r>
        <w:rPr>
          <w:rFonts w:hint="eastAsia" w:ascii="宋体" w:hAnsi="宋体" w:cs="宋体"/>
          <w:b/>
          <w:sz w:val="24"/>
          <w:szCs w:val="24"/>
          <w:lang w:val="zh-CN"/>
        </w:rPr>
        <w:t>8.磋商报价及币种</w:t>
      </w:r>
      <w:bookmarkEnd w:id="62"/>
      <w:bookmarkEnd w:id="63"/>
    </w:p>
    <w:p w14:paraId="46116627">
      <w:pPr>
        <w:spacing w:line="360" w:lineRule="auto"/>
        <w:ind w:firstLine="480" w:firstLineChars="200"/>
        <w:rPr>
          <w:rFonts w:hint="eastAsia" w:ascii="宋体" w:hAnsi="宋体" w:cs="宋体"/>
          <w:sz w:val="24"/>
          <w:szCs w:val="24"/>
          <w:highlight w:val="yellow"/>
          <w:lang w:val="zh-CN"/>
        </w:rPr>
      </w:pPr>
      <w:r>
        <w:rPr>
          <w:rFonts w:hint="eastAsia" w:ascii="宋体" w:hAnsi="宋体" w:cs="宋体"/>
          <w:sz w:val="24"/>
          <w:szCs w:val="24"/>
          <w:lang w:val="zh-CN"/>
        </w:rPr>
        <w:t>8.l</w:t>
      </w:r>
      <w:r>
        <w:rPr>
          <w:rFonts w:hint="eastAsia" w:ascii="宋体" w:hAnsi="宋体" w:cs="宋体"/>
          <w:sz w:val="24"/>
          <w:szCs w:val="24"/>
        </w:rPr>
        <w:t xml:space="preserve"> </w:t>
      </w:r>
      <w:r>
        <w:rPr>
          <w:rFonts w:hint="eastAsia" w:ascii="宋体" w:hAnsi="宋体" w:cs="宋体"/>
          <w:sz w:val="24"/>
          <w:szCs w:val="24"/>
          <w:highlight w:val="none"/>
          <w:lang w:val="zh-CN"/>
        </w:rPr>
        <w:t>磋商报价为</w:t>
      </w:r>
      <w:r>
        <w:rPr>
          <w:rFonts w:hint="eastAsia" w:ascii="宋体" w:hAnsi="宋体" w:cs="宋体"/>
          <w:kern w:val="0"/>
          <w:sz w:val="24"/>
          <w:szCs w:val="24"/>
          <w:highlight w:val="none"/>
          <w:lang w:val="en-US" w:eastAsia="zh-CN"/>
        </w:rPr>
        <w:t>响应单价合计金额</w:t>
      </w:r>
      <w:r>
        <w:rPr>
          <w:rFonts w:hint="eastAsia" w:ascii="宋体" w:hAnsi="宋体" w:cs="宋体"/>
          <w:sz w:val="24"/>
          <w:szCs w:val="24"/>
          <w:highlight w:val="none"/>
          <w:lang w:val="zh-CN"/>
        </w:rPr>
        <w:t>。必须包括：如</w:t>
      </w:r>
      <w:r>
        <w:rPr>
          <w:rFonts w:hint="eastAsia" w:ascii="宋体" w:hAnsi="宋体" w:cs="宋体"/>
          <w:sz w:val="24"/>
          <w:szCs w:val="24"/>
          <w:highlight w:val="none"/>
        </w:rPr>
        <w:t>服务费、人工费、设备费、手续费、成本费、管理费、税金</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采购代理服务费</w:t>
      </w:r>
      <w:r>
        <w:rPr>
          <w:rFonts w:hint="eastAsia" w:ascii="宋体" w:hAnsi="宋体" w:cs="宋体"/>
          <w:sz w:val="24"/>
          <w:szCs w:val="24"/>
          <w:highlight w:val="none"/>
        </w:rPr>
        <w:t>及不可预见费等全部费用。</w:t>
      </w:r>
    </w:p>
    <w:p w14:paraId="2B69335A">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 xml:space="preserve">8.2 </w:t>
      </w:r>
      <w:r>
        <w:rPr>
          <w:rFonts w:hint="eastAsia" w:ascii="宋体" w:hAnsi="宋体" w:cs="宋体"/>
          <w:sz w:val="24"/>
          <w:szCs w:val="24"/>
        </w:rPr>
        <w:t>磋商</w:t>
      </w:r>
      <w:r>
        <w:rPr>
          <w:rFonts w:hint="eastAsia" w:ascii="宋体" w:hAnsi="宋体" w:cs="宋体"/>
          <w:sz w:val="24"/>
          <w:szCs w:val="24"/>
          <w:lang w:val="zh-CN"/>
        </w:rPr>
        <w:t>函中应注明</w:t>
      </w:r>
      <w:r>
        <w:rPr>
          <w:rFonts w:hint="eastAsia" w:ascii="宋体" w:hAnsi="宋体" w:cs="宋体"/>
          <w:sz w:val="24"/>
          <w:szCs w:val="24"/>
        </w:rPr>
        <w:t>响应</w:t>
      </w:r>
      <w:r>
        <w:rPr>
          <w:rFonts w:hint="eastAsia" w:ascii="宋体" w:hAnsi="宋体" w:cs="宋体"/>
          <w:sz w:val="24"/>
          <w:szCs w:val="24"/>
          <w:lang w:val="zh-CN"/>
        </w:rPr>
        <w:t>有效期。</w:t>
      </w:r>
    </w:p>
    <w:p w14:paraId="7DE3C627">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 xml:space="preserve">8.3 </w:t>
      </w:r>
      <w:r>
        <w:rPr>
          <w:rFonts w:hint="eastAsia" w:ascii="宋体" w:hAnsi="宋体" w:cs="宋体"/>
          <w:sz w:val="24"/>
          <w:szCs w:val="24"/>
        </w:rPr>
        <w:t>供应商</w:t>
      </w:r>
      <w:r>
        <w:rPr>
          <w:rFonts w:hint="eastAsia" w:ascii="宋体" w:hAnsi="宋体" w:cs="宋体"/>
          <w:sz w:val="24"/>
          <w:szCs w:val="24"/>
          <w:lang w:val="zh-CN"/>
        </w:rPr>
        <w:t>应根据磋商文件规定的格式完整填写所有内容，并保证所提供的全部资料真实可信，自愿承担相应责任。</w:t>
      </w:r>
    </w:p>
    <w:p w14:paraId="2635CACB">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8.4 响应币种为人民币。</w:t>
      </w:r>
      <w:bookmarkStart w:id="64" w:name="_Toc428180549"/>
    </w:p>
    <w:p w14:paraId="78B194B3">
      <w:pPr>
        <w:spacing w:line="360" w:lineRule="auto"/>
        <w:ind w:firstLine="482" w:firstLineChars="200"/>
        <w:outlineLvl w:val="2"/>
        <w:rPr>
          <w:rFonts w:hint="eastAsia" w:ascii="宋体" w:hAnsi="宋体" w:cs="宋体"/>
          <w:b/>
          <w:sz w:val="24"/>
          <w:szCs w:val="24"/>
          <w:lang w:val="zh-CN"/>
        </w:rPr>
      </w:pPr>
      <w:bookmarkStart w:id="65" w:name="_Toc16582"/>
      <w:r>
        <w:rPr>
          <w:rFonts w:hint="eastAsia" w:ascii="宋体" w:hAnsi="宋体" w:cs="宋体"/>
          <w:b/>
          <w:sz w:val="24"/>
          <w:szCs w:val="24"/>
        </w:rPr>
        <w:t>9</w:t>
      </w:r>
      <w:r>
        <w:rPr>
          <w:rFonts w:hint="eastAsia" w:ascii="宋体" w:hAnsi="宋体" w:cs="宋体"/>
          <w:b/>
          <w:sz w:val="24"/>
          <w:szCs w:val="24"/>
          <w:lang w:val="zh-CN"/>
        </w:rPr>
        <w:t>.</w:t>
      </w:r>
      <w:bookmarkEnd w:id="65"/>
      <w:r>
        <w:rPr>
          <w:rFonts w:hint="eastAsia" w:ascii="宋体" w:hAnsi="宋体" w:cs="宋体"/>
          <w:b/>
          <w:sz w:val="24"/>
          <w:szCs w:val="24"/>
          <w:lang w:val="zh-CN"/>
        </w:rPr>
        <w:t>磋商保证金（</w:t>
      </w:r>
      <w:r>
        <w:rPr>
          <w:rFonts w:hint="eastAsia" w:ascii="宋体" w:hAnsi="宋体" w:cs="宋体"/>
          <w:b/>
          <w:sz w:val="24"/>
          <w:szCs w:val="24"/>
        </w:rPr>
        <w:t>本项目无</w:t>
      </w:r>
      <w:r>
        <w:rPr>
          <w:rFonts w:hint="eastAsia" w:ascii="宋体" w:hAnsi="宋体" w:cs="宋体"/>
          <w:b/>
          <w:sz w:val="24"/>
          <w:szCs w:val="24"/>
          <w:lang w:val="zh-CN"/>
        </w:rPr>
        <w:t>）</w:t>
      </w:r>
    </w:p>
    <w:p w14:paraId="4FA297C1">
      <w:pPr>
        <w:autoSpaceDE w:val="0"/>
        <w:autoSpaceDN w:val="0"/>
        <w:adjustRightInd w:val="0"/>
        <w:spacing w:line="360" w:lineRule="auto"/>
        <w:ind w:firstLine="482" w:firstLineChars="200"/>
        <w:rPr>
          <w:rFonts w:hint="eastAsia" w:ascii="宋体" w:hAnsi="宋体" w:cs="宋体"/>
          <w:b/>
          <w:sz w:val="24"/>
          <w:szCs w:val="24"/>
          <w:lang w:val="zh-CN"/>
        </w:rPr>
      </w:pPr>
      <w:r>
        <w:rPr>
          <w:rFonts w:hint="eastAsia" w:ascii="宋体" w:hAnsi="宋体" w:cs="宋体"/>
          <w:b/>
          <w:sz w:val="24"/>
          <w:szCs w:val="24"/>
          <w:lang w:val="zh-CN"/>
        </w:rPr>
        <w:t>9.1 供应商须在响应截止期前按以下要求交纳磋商保证金</w:t>
      </w:r>
    </w:p>
    <w:p w14:paraId="2BA4A35A">
      <w:pPr>
        <w:autoSpaceDE w:val="0"/>
        <w:autoSpaceDN w:val="0"/>
        <w:adjustRightInd w:val="0"/>
        <w:spacing w:line="360" w:lineRule="auto"/>
        <w:ind w:firstLine="482" w:firstLineChars="200"/>
        <w:rPr>
          <w:rFonts w:hint="eastAsia" w:ascii="宋体" w:hAnsi="宋体" w:cs="宋体"/>
          <w:b/>
          <w:sz w:val="24"/>
          <w:szCs w:val="24"/>
          <w:lang w:val="zh-CN"/>
        </w:rPr>
      </w:pPr>
      <w:r>
        <w:rPr>
          <w:rFonts w:hint="eastAsia" w:ascii="宋体" w:hAnsi="宋体" w:cs="宋体"/>
          <w:b/>
          <w:sz w:val="24"/>
          <w:szCs w:val="24"/>
          <w:lang w:val="zh-CN"/>
        </w:rPr>
        <w:t>磋商保证金：</w:t>
      </w:r>
      <w:r>
        <w:rPr>
          <w:rFonts w:hint="eastAsia" w:ascii="宋体" w:hAnsi="宋体" w:cs="宋体"/>
          <w:b/>
          <w:sz w:val="24"/>
          <w:szCs w:val="24"/>
        </w:rPr>
        <w:t>小写：¥ 0.00</w:t>
      </w:r>
      <w:r>
        <w:rPr>
          <w:rFonts w:hint="eastAsia" w:ascii="宋体" w:hAnsi="宋体" w:cs="宋体"/>
          <w:b/>
          <w:sz w:val="24"/>
          <w:szCs w:val="24"/>
          <w:lang w:val="zh-CN"/>
        </w:rPr>
        <w:t>元  大写：</w:t>
      </w:r>
      <w:r>
        <w:rPr>
          <w:rFonts w:hint="eastAsia" w:ascii="宋体" w:hAnsi="宋体" w:cs="宋体"/>
          <w:b/>
          <w:sz w:val="24"/>
          <w:szCs w:val="24"/>
        </w:rPr>
        <w:t>零</w:t>
      </w:r>
      <w:r>
        <w:rPr>
          <w:rFonts w:hint="eastAsia" w:ascii="宋体" w:hAnsi="宋体" w:cs="宋体"/>
          <w:b/>
          <w:sz w:val="24"/>
          <w:szCs w:val="24"/>
          <w:lang w:val="zh-CN"/>
        </w:rPr>
        <w:t>元整</w:t>
      </w:r>
    </w:p>
    <w:p w14:paraId="661B7E2C">
      <w:pPr>
        <w:autoSpaceDE w:val="0"/>
        <w:autoSpaceDN w:val="0"/>
        <w:adjustRightInd w:val="0"/>
        <w:spacing w:line="360" w:lineRule="auto"/>
        <w:ind w:firstLine="482" w:firstLineChars="200"/>
        <w:rPr>
          <w:rFonts w:hint="eastAsia" w:ascii="宋体" w:hAnsi="宋体" w:cs="宋体"/>
          <w:b/>
          <w:sz w:val="24"/>
          <w:szCs w:val="24"/>
          <w:lang w:val="zh-CN"/>
        </w:rPr>
      </w:pPr>
      <w:r>
        <w:rPr>
          <w:rFonts w:hint="eastAsia" w:ascii="宋体" w:hAnsi="宋体" w:cs="宋体"/>
          <w:b/>
          <w:sz w:val="24"/>
          <w:szCs w:val="24"/>
          <w:lang w:val="zh-CN"/>
        </w:rPr>
        <w:t>收款单位：青海</w:t>
      </w:r>
      <w:r>
        <w:rPr>
          <w:rFonts w:hint="eastAsia" w:ascii="宋体" w:hAnsi="宋体" w:cs="宋体"/>
          <w:b/>
          <w:sz w:val="24"/>
          <w:szCs w:val="24"/>
        </w:rPr>
        <w:t>聚帛</w:t>
      </w:r>
      <w:r>
        <w:rPr>
          <w:rFonts w:hint="eastAsia" w:ascii="宋体" w:hAnsi="宋体" w:cs="宋体"/>
          <w:b/>
          <w:sz w:val="24"/>
          <w:szCs w:val="24"/>
          <w:lang w:val="zh-CN"/>
        </w:rPr>
        <w:t>工程项目管理有限公司</w:t>
      </w:r>
    </w:p>
    <w:p w14:paraId="47C44CF4">
      <w:pPr>
        <w:autoSpaceDE w:val="0"/>
        <w:autoSpaceDN w:val="0"/>
        <w:adjustRightInd w:val="0"/>
        <w:spacing w:line="360" w:lineRule="auto"/>
        <w:ind w:firstLine="482" w:firstLineChars="200"/>
        <w:outlineLvl w:val="2"/>
        <w:rPr>
          <w:rFonts w:hint="eastAsia" w:ascii="宋体" w:hAnsi="宋体" w:cs="宋体"/>
          <w:b/>
          <w:sz w:val="24"/>
          <w:szCs w:val="24"/>
          <w:lang w:val="zh-CN"/>
        </w:rPr>
      </w:pPr>
      <w:bookmarkStart w:id="66" w:name="_Toc2512"/>
      <w:r>
        <w:rPr>
          <w:rFonts w:hint="eastAsia" w:ascii="宋体" w:hAnsi="宋体" w:cs="宋体"/>
          <w:b/>
          <w:sz w:val="24"/>
          <w:szCs w:val="24"/>
          <w:lang w:val="zh-CN"/>
        </w:rPr>
        <w:t>开 户 行：中国光大银行股份有限公司西宁分行</w:t>
      </w:r>
      <w:bookmarkEnd w:id="66"/>
    </w:p>
    <w:p w14:paraId="50C906DB">
      <w:pPr>
        <w:autoSpaceDE w:val="0"/>
        <w:autoSpaceDN w:val="0"/>
        <w:adjustRightInd w:val="0"/>
        <w:spacing w:line="360" w:lineRule="auto"/>
        <w:ind w:firstLine="482" w:firstLineChars="200"/>
        <w:rPr>
          <w:rFonts w:hint="eastAsia" w:ascii="宋体" w:hAnsi="宋体" w:cs="宋体"/>
          <w:b/>
          <w:sz w:val="24"/>
          <w:szCs w:val="24"/>
          <w:lang w:val="zh-CN"/>
        </w:rPr>
      </w:pPr>
      <w:r>
        <w:rPr>
          <w:rFonts w:hint="eastAsia" w:ascii="宋体" w:hAnsi="宋体" w:cs="宋体"/>
          <w:b/>
          <w:sz w:val="24"/>
          <w:szCs w:val="24"/>
          <w:lang w:val="zh-CN"/>
        </w:rPr>
        <w:t>银行账号：5582  0188  0000  67752</w:t>
      </w:r>
    </w:p>
    <w:p w14:paraId="4B18CDB5">
      <w:pPr>
        <w:autoSpaceDE w:val="0"/>
        <w:autoSpaceDN w:val="0"/>
        <w:adjustRightInd w:val="0"/>
        <w:spacing w:line="360" w:lineRule="auto"/>
        <w:ind w:firstLine="482" w:firstLineChars="200"/>
        <w:rPr>
          <w:rFonts w:hint="eastAsia" w:ascii="宋体" w:hAnsi="宋体" w:cs="宋体"/>
          <w:b/>
          <w:sz w:val="24"/>
          <w:szCs w:val="24"/>
          <w:lang w:val="zh-CN"/>
        </w:rPr>
      </w:pPr>
      <w:r>
        <w:rPr>
          <w:rFonts w:hint="eastAsia" w:ascii="宋体" w:hAnsi="宋体" w:cs="宋体"/>
          <w:b/>
          <w:sz w:val="24"/>
          <w:szCs w:val="24"/>
          <w:lang w:val="zh-CN"/>
        </w:rPr>
        <w:t>交纳时间：</w:t>
      </w:r>
      <w:r>
        <w:rPr>
          <w:rFonts w:hint="eastAsia" w:ascii="宋体" w:hAnsi="宋体" w:cs="宋体"/>
          <w:b/>
          <w:sz w:val="24"/>
          <w:szCs w:val="24"/>
        </w:rPr>
        <w:t>提交磋商文件</w:t>
      </w:r>
      <w:r>
        <w:rPr>
          <w:rFonts w:hint="eastAsia" w:ascii="宋体" w:hAnsi="宋体" w:cs="宋体"/>
          <w:b/>
          <w:sz w:val="24"/>
          <w:szCs w:val="24"/>
          <w:lang w:val="zh-CN"/>
        </w:rPr>
        <w:t>截止及开启响应文件时间前，以银行到账时间为准。（在附言中备注项目</w:t>
      </w:r>
      <w:r>
        <w:rPr>
          <w:rFonts w:hint="eastAsia" w:ascii="宋体" w:hAnsi="宋体" w:cs="宋体"/>
          <w:b/>
          <w:sz w:val="24"/>
          <w:szCs w:val="24"/>
        </w:rPr>
        <w:t>名称及用途。</w:t>
      </w:r>
      <w:r>
        <w:rPr>
          <w:rFonts w:hint="eastAsia" w:ascii="宋体" w:hAnsi="宋体" w:cs="宋体"/>
          <w:b/>
          <w:sz w:val="24"/>
          <w:szCs w:val="24"/>
          <w:lang w:val="zh-CN"/>
        </w:rPr>
        <w:t>）</w:t>
      </w:r>
    </w:p>
    <w:p w14:paraId="119883E8">
      <w:pPr>
        <w:autoSpaceDE w:val="0"/>
        <w:autoSpaceDN w:val="0"/>
        <w:adjustRightInd w:val="0"/>
        <w:spacing w:line="360" w:lineRule="auto"/>
        <w:ind w:firstLine="482" w:firstLineChars="200"/>
        <w:rPr>
          <w:rFonts w:hint="eastAsia" w:ascii="宋体" w:hAnsi="宋体" w:cs="宋体"/>
          <w:b/>
          <w:sz w:val="24"/>
          <w:szCs w:val="24"/>
          <w:lang w:val="zh-CN"/>
        </w:rPr>
      </w:pPr>
      <w:r>
        <w:rPr>
          <w:rFonts w:hint="eastAsia" w:ascii="宋体" w:hAnsi="宋体" w:cs="宋体"/>
          <w:b/>
          <w:sz w:val="24"/>
          <w:szCs w:val="24"/>
          <w:lang w:val="zh-CN"/>
        </w:rPr>
        <w:t>如采购项目变更开启响应文件时间，则保证金交纳时间相应顺延。</w:t>
      </w:r>
    </w:p>
    <w:p w14:paraId="23090505">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9.2 缴费方式：磋商保证金应当以支票、汇票、本票或者金融机构、担保机构出具的保函等非现金形式提交；通过银行转账的，由供应商汇（转）入9.1条规定的账户。</w:t>
      </w:r>
    </w:p>
    <w:p w14:paraId="2C124AF6">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9.3 磋商保证金退还：供应商在响应截止时间前撤回已提交的响应文件的，采购代理机构应当自收到供应商书面撤回通知之日起5个工作日内，退还已收取的磋商保证金，但因供应商自身原因导致无法及时退还的除外。</w:t>
      </w:r>
    </w:p>
    <w:p w14:paraId="54D29768">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采购代理机构应当自中标通知书发出之日起5个工作日内退还未中标人的磋商保证金，自采购合同签订之日起5个工作日内退还中标人的磋商保证金。</w:t>
      </w:r>
    </w:p>
    <w:p w14:paraId="2E075B08">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采购代理机构逾期退还磋商保证金的，除应当退还磋商保证金本金外，还应当按中国人民银行同期贷款基准利率上浮20％后的利率支付超期资金占用费，但因供应商自身原因导致无法及时退还的除外。</w:t>
      </w:r>
    </w:p>
    <w:p w14:paraId="6B3C0B1C">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9.4 响应有效期内供应商撤销响应文件的，采购人或者采购代理机构可以不退还磋商保证金。</w:t>
      </w:r>
    </w:p>
    <w:p w14:paraId="79831CC4">
      <w:pPr>
        <w:spacing w:line="360" w:lineRule="auto"/>
        <w:ind w:firstLine="482" w:firstLineChars="200"/>
        <w:outlineLvl w:val="2"/>
        <w:rPr>
          <w:rFonts w:hint="eastAsia" w:ascii="宋体" w:hAnsi="宋体" w:cs="宋体"/>
          <w:b/>
          <w:bCs/>
          <w:kern w:val="0"/>
          <w:sz w:val="24"/>
          <w:szCs w:val="24"/>
          <w:lang w:val="zh-CN"/>
        </w:rPr>
      </w:pPr>
      <w:bookmarkStart w:id="67" w:name="_Toc16798"/>
      <w:r>
        <w:rPr>
          <w:rFonts w:hint="eastAsia" w:ascii="宋体" w:hAnsi="宋体" w:cs="宋体"/>
          <w:b/>
          <w:bCs/>
          <w:kern w:val="0"/>
          <w:sz w:val="24"/>
          <w:szCs w:val="24"/>
        </w:rPr>
        <w:t>10</w:t>
      </w:r>
      <w:r>
        <w:rPr>
          <w:rFonts w:hint="eastAsia" w:ascii="宋体" w:hAnsi="宋体" w:cs="宋体"/>
          <w:b/>
          <w:bCs/>
          <w:kern w:val="0"/>
          <w:sz w:val="24"/>
          <w:szCs w:val="24"/>
          <w:lang w:val="zh-CN"/>
        </w:rPr>
        <w:t>.响应有效期</w:t>
      </w:r>
      <w:bookmarkEnd w:id="64"/>
      <w:bookmarkEnd w:id="67"/>
    </w:p>
    <w:p w14:paraId="35F3851D">
      <w:pPr>
        <w:autoSpaceDE w:val="0"/>
        <w:autoSpaceDN w:val="0"/>
        <w:adjustRightInd w:val="0"/>
        <w:spacing w:line="360" w:lineRule="auto"/>
        <w:ind w:firstLine="480" w:firstLineChars="200"/>
        <w:rPr>
          <w:rFonts w:hint="eastAsia" w:ascii="宋体" w:hAnsi="宋体" w:cs="宋体"/>
          <w:sz w:val="24"/>
          <w:szCs w:val="24"/>
          <w:lang w:val="zh-CN"/>
        </w:rPr>
      </w:pPr>
      <w:bookmarkStart w:id="68" w:name="_Toc428180550"/>
      <w:r>
        <w:rPr>
          <w:rFonts w:hint="eastAsia" w:ascii="宋体" w:hAnsi="宋体" w:cs="宋体"/>
          <w:sz w:val="24"/>
          <w:szCs w:val="24"/>
          <w:lang w:val="zh-CN"/>
        </w:rPr>
        <w:t>响应有效期为自开启响应文件之日起60天。</w:t>
      </w:r>
    </w:p>
    <w:p w14:paraId="5A467164">
      <w:pPr>
        <w:spacing w:line="360" w:lineRule="auto"/>
        <w:ind w:firstLine="482" w:firstLineChars="200"/>
        <w:outlineLvl w:val="2"/>
        <w:rPr>
          <w:rFonts w:hint="eastAsia" w:ascii="宋体" w:hAnsi="宋体" w:cs="宋体"/>
          <w:b/>
          <w:bCs/>
          <w:kern w:val="0"/>
          <w:sz w:val="24"/>
          <w:szCs w:val="24"/>
          <w:lang w:val="zh-CN"/>
        </w:rPr>
      </w:pPr>
      <w:bookmarkStart w:id="69" w:name="_Toc31201"/>
      <w:r>
        <w:rPr>
          <w:rFonts w:hint="eastAsia" w:ascii="宋体" w:hAnsi="宋体" w:cs="宋体"/>
          <w:b/>
          <w:bCs/>
          <w:kern w:val="0"/>
          <w:sz w:val="24"/>
          <w:szCs w:val="24"/>
        </w:rPr>
        <w:t>11</w:t>
      </w:r>
      <w:r>
        <w:rPr>
          <w:rFonts w:hint="eastAsia" w:ascii="宋体" w:hAnsi="宋体" w:cs="宋体"/>
          <w:b/>
          <w:bCs/>
          <w:kern w:val="0"/>
          <w:sz w:val="24"/>
          <w:szCs w:val="24"/>
          <w:lang w:val="zh-CN"/>
        </w:rPr>
        <w:t>.磋商响应文件构成</w:t>
      </w:r>
      <w:bookmarkEnd w:id="68"/>
      <w:bookmarkEnd w:id="69"/>
    </w:p>
    <w:p w14:paraId="5B78EA95">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1.</w:t>
      </w:r>
      <w:r>
        <w:rPr>
          <w:rFonts w:hint="eastAsia" w:ascii="宋体" w:hAnsi="宋体" w:cs="宋体"/>
          <w:sz w:val="24"/>
          <w:szCs w:val="24"/>
          <w:lang w:val="zh-CN"/>
        </w:rPr>
        <w:t>1</w:t>
      </w:r>
      <w:r>
        <w:rPr>
          <w:rFonts w:hint="eastAsia" w:ascii="宋体" w:hAnsi="宋体" w:cs="宋体"/>
          <w:sz w:val="24"/>
          <w:szCs w:val="24"/>
        </w:rPr>
        <w:t>供应商</w:t>
      </w:r>
      <w:r>
        <w:rPr>
          <w:rFonts w:hint="eastAsia" w:ascii="宋体" w:hAnsi="宋体" w:cs="宋体"/>
          <w:sz w:val="24"/>
          <w:szCs w:val="24"/>
          <w:lang w:val="zh-CN"/>
        </w:rPr>
        <w:t>应提交相关证明材料，作为其参加响应和中标后有能力履行合同的证明。编写的磋商响应文件须包括以下内容（格式见磋商文件第四部分）：</w:t>
      </w:r>
    </w:p>
    <w:p w14:paraId="48CC4D7D">
      <w:pPr>
        <w:spacing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11</w:t>
      </w:r>
      <w:r>
        <w:rPr>
          <w:rFonts w:hint="eastAsia" w:ascii="宋体" w:hAnsi="宋体" w:cs="宋体"/>
          <w:b/>
          <w:bCs/>
          <w:kern w:val="0"/>
          <w:sz w:val="24"/>
          <w:szCs w:val="24"/>
          <w:lang w:val="zh-CN"/>
        </w:rPr>
        <w:t>.1.1资格审查文件</w:t>
      </w:r>
    </w:p>
    <w:p w14:paraId="60C59BCF">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（1）磋商函</w:t>
      </w:r>
    </w:p>
    <w:p w14:paraId="17F74784">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（2）法定代表人证明书</w:t>
      </w:r>
    </w:p>
    <w:p w14:paraId="047F5B56">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（3）法定代表人授权书</w:t>
      </w:r>
    </w:p>
    <w:p w14:paraId="24DFB78E">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（4）</w:t>
      </w:r>
      <w:r>
        <w:rPr>
          <w:rFonts w:hint="eastAsia" w:ascii="宋体" w:hAnsi="宋体" w:cs="宋体"/>
          <w:sz w:val="24"/>
          <w:szCs w:val="24"/>
        </w:rPr>
        <w:t>供应商</w:t>
      </w:r>
      <w:r>
        <w:rPr>
          <w:rFonts w:hint="eastAsia" w:ascii="宋体" w:hAnsi="宋体" w:cs="宋体"/>
          <w:sz w:val="24"/>
          <w:szCs w:val="24"/>
          <w:lang w:val="zh-CN"/>
        </w:rPr>
        <w:t>承诺函</w:t>
      </w:r>
    </w:p>
    <w:p w14:paraId="359176BD">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（5）供应商诚信承诺书</w:t>
      </w:r>
    </w:p>
    <w:p w14:paraId="2884F452">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（6）资格证明文件</w:t>
      </w:r>
    </w:p>
    <w:p w14:paraId="0F9DC875">
      <w:pPr>
        <w:autoSpaceDE w:val="0"/>
        <w:autoSpaceDN w:val="0"/>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lang w:val="zh-CN"/>
        </w:rPr>
        <w:t>（7）财务状况、缴纳税收和社会保障资金证明</w:t>
      </w:r>
      <w:r>
        <w:rPr>
          <w:rFonts w:hint="eastAsia" w:ascii="宋体" w:hAnsi="宋体" w:cs="宋体"/>
          <w:sz w:val="24"/>
          <w:szCs w:val="24"/>
        </w:rPr>
        <w:t>材料</w:t>
      </w:r>
    </w:p>
    <w:p w14:paraId="331FDBBD">
      <w:pPr>
        <w:autoSpaceDE w:val="0"/>
        <w:autoSpaceDN w:val="0"/>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lang w:val="zh-CN"/>
        </w:rPr>
        <w:t>（8）具备履行合同所必需的设备和专业技术能力的证明</w:t>
      </w:r>
      <w:r>
        <w:rPr>
          <w:rFonts w:hint="eastAsia" w:ascii="宋体" w:hAnsi="宋体" w:cs="宋体"/>
          <w:sz w:val="24"/>
          <w:szCs w:val="24"/>
        </w:rPr>
        <w:t>材料</w:t>
      </w:r>
    </w:p>
    <w:p w14:paraId="683DB414">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9</w:t>
      </w:r>
      <w:r>
        <w:rPr>
          <w:rFonts w:hint="eastAsia" w:ascii="宋体" w:hAnsi="宋体" w:cs="宋体"/>
          <w:sz w:val="24"/>
          <w:szCs w:val="24"/>
          <w:lang w:val="zh-CN"/>
        </w:rPr>
        <w:t>）无重大违法记录声明</w:t>
      </w:r>
    </w:p>
    <w:p w14:paraId="22325BFA">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10</w:t>
      </w:r>
      <w:r>
        <w:rPr>
          <w:rFonts w:hint="eastAsia" w:ascii="宋体" w:hAnsi="宋体" w:cs="宋体"/>
          <w:sz w:val="24"/>
          <w:szCs w:val="24"/>
          <w:lang w:val="zh-CN"/>
        </w:rPr>
        <w:t>）</w:t>
      </w:r>
      <w:r>
        <w:rPr>
          <w:rFonts w:hint="eastAsia" w:ascii="宋体" w:hAnsi="宋体" w:cs="宋体"/>
          <w:sz w:val="24"/>
          <w:szCs w:val="24"/>
        </w:rPr>
        <w:t>磋商</w:t>
      </w:r>
      <w:r>
        <w:rPr>
          <w:rFonts w:hint="eastAsia" w:ascii="宋体" w:hAnsi="宋体" w:cs="宋体"/>
          <w:sz w:val="24"/>
          <w:szCs w:val="24"/>
          <w:lang w:val="zh-CN"/>
        </w:rPr>
        <w:t>保证金证明（本项目无）</w:t>
      </w:r>
    </w:p>
    <w:p w14:paraId="00FF5134">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11</w:t>
      </w:r>
      <w:r>
        <w:rPr>
          <w:rFonts w:hint="eastAsia" w:ascii="宋体" w:hAnsi="宋体" w:cs="宋体"/>
          <w:sz w:val="24"/>
          <w:szCs w:val="24"/>
          <w:lang w:val="zh-CN"/>
        </w:rPr>
        <w:t>）中小企业声明函（</w:t>
      </w:r>
      <w:r>
        <w:rPr>
          <w:rFonts w:hint="eastAsia" w:ascii="宋体" w:hAnsi="宋体" w:cs="宋体"/>
          <w:sz w:val="24"/>
          <w:szCs w:val="24"/>
        </w:rPr>
        <w:t>服务</w:t>
      </w:r>
      <w:r>
        <w:rPr>
          <w:rFonts w:hint="eastAsia" w:ascii="宋体" w:hAnsi="宋体" w:cs="宋体"/>
          <w:sz w:val="24"/>
          <w:szCs w:val="24"/>
          <w:lang w:val="zh-CN"/>
        </w:rPr>
        <w:t>）</w:t>
      </w:r>
    </w:p>
    <w:p w14:paraId="5DDAE106">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12</w:t>
      </w:r>
      <w:r>
        <w:rPr>
          <w:rFonts w:hint="eastAsia" w:ascii="宋体" w:hAnsi="宋体" w:cs="宋体"/>
          <w:sz w:val="24"/>
          <w:szCs w:val="24"/>
          <w:lang w:val="zh-CN"/>
        </w:rPr>
        <w:t>）残疾人福利性单位声明函</w:t>
      </w:r>
    </w:p>
    <w:p w14:paraId="30F798AB">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13</w:t>
      </w:r>
      <w:r>
        <w:rPr>
          <w:rFonts w:hint="eastAsia" w:ascii="宋体" w:hAnsi="宋体" w:cs="宋体"/>
          <w:sz w:val="24"/>
          <w:szCs w:val="24"/>
          <w:lang w:val="zh-CN"/>
        </w:rPr>
        <w:t>）监狱企业证明资料</w:t>
      </w:r>
    </w:p>
    <w:p w14:paraId="25A8B63C">
      <w:pPr>
        <w:spacing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11</w:t>
      </w:r>
      <w:r>
        <w:rPr>
          <w:rFonts w:hint="eastAsia" w:ascii="宋体" w:hAnsi="宋体" w:cs="宋体"/>
          <w:b/>
          <w:bCs/>
          <w:kern w:val="0"/>
          <w:sz w:val="24"/>
          <w:szCs w:val="24"/>
          <w:lang w:val="zh-CN"/>
        </w:rPr>
        <w:t>.1.2符合性审查文件</w:t>
      </w:r>
    </w:p>
    <w:p w14:paraId="5463D4AB">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4-1</w:t>
      </w:r>
      <w:r>
        <w:rPr>
          <w:rFonts w:hint="eastAsia" w:ascii="宋体" w:hAnsi="宋体" w:cs="宋体"/>
          <w:sz w:val="24"/>
          <w:szCs w:val="24"/>
          <w:lang w:val="zh-CN"/>
        </w:rPr>
        <w:t>）竞争性磋商首次报价表</w:t>
      </w:r>
    </w:p>
    <w:p w14:paraId="14E278CB">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4-2</w:t>
      </w:r>
      <w:r>
        <w:rPr>
          <w:rFonts w:hint="eastAsia" w:ascii="宋体" w:hAnsi="宋体" w:cs="宋体"/>
          <w:sz w:val="24"/>
          <w:szCs w:val="24"/>
          <w:lang w:val="zh-CN"/>
        </w:rPr>
        <w:t>）竞争性磋商最终报价表（最终轮）</w:t>
      </w:r>
    </w:p>
    <w:p w14:paraId="4F40C0F6">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5-1</w:t>
      </w:r>
      <w:r>
        <w:rPr>
          <w:rFonts w:hint="eastAsia" w:ascii="宋体" w:hAnsi="宋体" w:cs="宋体"/>
          <w:sz w:val="24"/>
          <w:szCs w:val="24"/>
          <w:lang w:val="zh-CN"/>
        </w:rPr>
        <w:t>）分项报价表（第一轮）</w:t>
      </w:r>
    </w:p>
    <w:p w14:paraId="02378692">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5-2</w:t>
      </w:r>
      <w:r>
        <w:rPr>
          <w:rFonts w:hint="eastAsia" w:ascii="宋体" w:hAnsi="宋体" w:cs="宋体"/>
          <w:sz w:val="24"/>
          <w:szCs w:val="24"/>
          <w:lang w:val="zh-CN"/>
        </w:rPr>
        <w:t>）分项报价表（最终轮）（</w:t>
      </w:r>
      <w:r>
        <w:rPr>
          <w:rFonts w:hint="eastAsia" w:ascii="宋体" w:hAnsi="宋体" w:cs="宋体"/>
          <w:sz w:val="24"/>
          <w:szCs w:val="24"/>
        </w:rPr>
        <w:t>单独提交</w:t>
      </w:r>
      <w:r>
        <w:rPr>
          <w:rFonts w:hint="eastAsia" w:ascii="宋体" w:hAnsi="宋体" w:cs="宋体"/>
          <w:sz w:val="24"/>
          <w:szCs w:val="24"/>
          <w:lang w:val="zh-CN"/>
        </w:rPr>
        <w:t>）</w:t>
      </w:r>
    </w:p>
    <w:p w14:paraId="2732436A">
      <w:pPr>
        <w:autoSpaceDE w:val="0"/>
        <w:autoSpaceDN w:val="0"/>
        <w:adjustRightInd w:val="0"/>
        <w:spacing w:line="360" w:lineRule="auto"/>
        <w:ind w:firstLine="480" w:firstLineChars="200"/>
        <w:rPr>
          <w:rFonts w:hint="eastAsia" w:ascii="宋体" w:hAnsi="宋体" w:cs="宋体"/>
          <w:lang w:val="zh-CN"/>
        </w:rPr>
      </w:pPr>
      <w:r>
        <w:rPr>
          <w:rFonts w:hint="eastAsia" w:ascii="宋体" w:hAnsi="宋体" w:cs="宋体"/>
          <w:sz w:val="24"/>
          <w:szCs w:val="24"/>
          <w:lang w:val="zh-CN"/>
        </w:rPr>
        <w:t>（1</w:t>
      </w:r>
      <w:r>
        <w:rPr>
          <w:rFonts w:hint="eastAsia" w:ascii="宋体" w:hAnsi="宋体" w:cs="宋体"/>
          <w:sz w:val="24"/>
          <w:szCs w:val="24"/>
        </w:rPr>
        <w:t>6</w:t>
      </w:r>
      <w:r>
        <w:rPr>
          <w:rFonts w:hint="eastAsia" w:ascii="宋体" w:hAnsi="宋体" w:cs="宋体"/>
          <w:sz w:val="24"/>
          <w:szCs w:val="24"/>
          <w:lang w:val="zh-CN"/>
        </w:rPr>
        <w:t>）评审对照表</w:t>
      </w:r>
    </w:p>
    <w:p w14:paraId="4E511213">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7</w:t>
      </w:r>
      <w:r>
        <w:rPr>
          <w:rFonts w:hint="eastAsia" w:ascii="宋体" w:hAnsi="宋体" w:cs="宋体"/>
          <w:sz w:val="24"/>
          <w:szCs w:val="24"/>
          <w:lang w:val="zh-CN"/>
        </w:rPr>
        <w:t>）供应商类似业绩证明材料</w:t>
      </w:r>
    </w:p>
    <w:p w14:paraId="172F4835">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（18）服务要求响应表</w:t>
      </w:r>
    </w:p>
    <w:p w14:paraId="0BF1E2E9">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（19）人员配置</w:t>
      </w:r>
    </w:p>
    <w:p w14:paraId="599ACD53">
      <w:pPr>
        <w:autoSpaceDE w:val="0"/>
        <w:autoSpaceDN w:val="0"/>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lang w:val="zh-CN"/>
        </w:rPr>
        <w:t>（20）</w:t>
      </w:r>
      <w:r>
        <w:rPr>
          <w:rFonts w:hint="eastAsia" w:ascii="宋体" w:hAnsi="宋体" w:cs="宋体"/>
          <w:sz w:val="24"/>
          <w:szCs w:val="24"/>
        </w:rPr>
        <w:t>服务</w:t>
      </w:r>
      <w:r>
        <w:rPr>
          <w:rFonts w:hint="eastAsia" w:ascii="宋体" w:hAnsi="宋体" w:cs="宋体"/>
          <w:sz w:val="24"/>
          <w:szCs w:val="24"/>
          <w:lang w:val="zh-CN"/>
        </w:rPr>
        <w:t>相关</w:t>
      </w:r>
      <w:r>
        <w:rPr>
          <w:rFonts w:hint="eastAsia" w:ascii="宋体" w:hAnsi="宋体" w:cs="宋体"/>
          <w:sz w:val="24"/>
          <w:szCs w:val="24"/>
        </w:rPr>
        <w:t>内容</w:t>
      </w:r>
    </w:p>
    <w:p w14:paraId="22C3CA56">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（21）服务方案</w:t>
      </w:r>
    </w:p>
    <w:p w14:paraId="4C360F45">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2</w:t>
      </w:r>
      <w:r>
        <w:rPr>
          <w:rFonts w:hint="eastAsia" w:ascii="宋体" w:hAnsi="宋体" w:cs="宋体"/>
          <w:sz w:val="24"/>
          <w:szCs w:val="24"/>
          <w:lang w:val="zh-CN"/>
        </w:rPr>
        <w:t>）供应商认为在其他方面有必要说明的事项</w:t>
      </w:r>
    </w:p>
    <w:p w14:paraId="50F4B596">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注：竞争性磋商文件要求签字、盖章的地方必须由</w:t>
      </w:r>
      <w:r>
        <w:rPr>
          <w:rFonts w:hint="eastAsia" w:ascii="宋体" w:hAnsi="宋体" w:cs="宋体"/>
          <w:sz w:val="24"/>
          <w:szCs w:val="24"/>
        </w:rPr>
        <w:t>供应商</w:t>
      </w:r>
      <w:r>
        <w:rPr>
          <w:rFonts w:hint="eastAsia" w:ascii="宋体" w:hAnsi="宋体" w:cs="宋体"/>
          <w:sz w:val="24"/>
          <w:szCs w:val="24"/>
          <w:lang w:val="zh-CN"/>
        </w:rPr>
        <w:t>的法定代表人或委托代理人按要求签字或盖章；</w:t>
      </w:r>
      <w:r>
        <w:rPr>
          <w:rFonts w:hint="eastAsia" w:ascii="宋体" w:hAnsi="宋体" w:cs="宋体"/>
          <w:sz w:val="24"/>
          <w:szCs w:val="24"/>
        </w:rPr>
        <w:t>供应商</w:t>
      </w:r>
      <w:r>
        <w:rPr>
          <w:rFonts w:hint="eastAsia" w:ascii="宋体" w:hAnsi="宋体" w:cs="宋体"/>
          <w:sz w:val="24"/>
          <w:szCs w:val="24"/>
          <w:lang w:val="zh-CN"/>
        </w:rPr>
        <w:t>提供的扫描（或复印）件均需加盖公章。</w:t>
      </w:r>
      <w:r>
        <w:rPr>
          <w:rFonts w:hint="eastAsia" w:ascii="宋体" w:hAnsi="宋体" w:cs="宋体"/>
          <w:sz w:val="24"/>
          <w:szCs w:val="24"/>
        </w:rPr>
        <w:t>供应商</w:t>
      </w:r>
      <w:r>
        <w:rPr>
          <w:rFonts w:hint="eastAsia" w:ascii="宋体" w:hAnsi="宋体" w:cs="宋体"/>
          <w:sz w:val="24"/>
          <w:szCs w:val="24"/>
          <w:lang w:val="zh-CN"/>
        </w:rPr>
        <w:t>须按上述内容、顺序和格式编制响应文件。</w:t>
      </w:r>
      <w:bookmarkStart w:id="70" w:name="_Toc428180551"/>
    </w:p>
    <w:p w14:paraId="56E72E6E">
      <w:pPr>
        <w:spacing w:line="360" w:lineRule="auto"/>
        <w:ind w:firstLine="482" w:firstLineChars="200"/>
        <w:outlineLvl w:val="2"/>
        <w:rPr>
          <w:rFonts w:hint="eastAsia" w:ascii="宋体" w:hAnsi="宋体" w:cs="宋体"/>
          <w:b/>
          <w:bCs/>
          <w:kern w:val="0"/>
          <w:sz w:val="24"/>
          <w:szCs w:val="24"/>
          <w:lang w:val="zh-CN"/>
        </w:rPr>
      </w:pPr>
      <w:bookmarkStart w:id="71" w:name="_Toc10431"/>
      <w:r>
        <w:rPr>
          <w:rFonts w:hint="eastAsia" w:ascii="宋体" w:hAnsi="宋体" w:cs="宋体"/>
          <w:b/>
          <w:bCs/>
          <w:kern w:val="0"/>
          <w:sz w:val="24"/>
          <w:szCs w:val="24"/>
          <w:lang w:val="zh-CN"/>
        </w:rPr>
        <w:t>1</w:t>
      </w:r>
      <w:r>
        <w:rPr>
          <w:rFonts w:hint="eastAsia" w:ascii="宋体" w:hAnsi="宋体" w:cs="宋体"/>
          <w:b/>
          <w:bCs/>
          <w:kern w:val="0"/>
          <w:sz w:val="24"/>
          <w:szCs w:val="24"/>
        </w:rPr>
        <w:t>2</w:t>
      </w:r>
      <w:r>
        <w:rPr>
          <w:rFonts w:hint="eastAsia" w:ascii="宋体" w:hAnsi="宋体" w:cs="宋体"/>
          <w:b/>
          <w:bCs/>
          <w:kern w:val="0"/>
          <w:sz w:val="24"/>
          <w:szCs w:val="24"/>
          <w:lang w:val="zh-CN"/>
        </w:rPr>
        <w:t>. 磋商响应文件的编制要求</w:t>
      </w:r>
      <w:bookmarkEnd w:id="70"/>
      <w:bookmarkEnd w:id="71"/>
    </w:p>
    <w:p w14:paraId="7DED2439">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2</w:t>
      </w:r>
      <w:r>
        <w:rPr>
          <w:rFonts w:hint="eastAsia" w:ascii="宋体" w:hAnsi="宋体" w:cs="宋体"/>
          <w:sz w:val="24"/>
          <w:szCs w:val="24"/>
          <w:lang w:val="zh-CN"/>
        </w:rPr>
        <w:t>.1</w:t>
      </w:r>
      <w:r>
        <w:rPr>
          <w:rFonts w:hint="eastAsia" w:ascii="宋体" w:hAnsi="宋体" w:cs="宋体"/>
          <w:sz w:val="24"/>
          <w:szCs w:val="24"/>
        </w:rPr>
        <w:t>供应商</w:t>
      </w:r>
      <w:r>
        <w:rPr>
          <w:rFonts w:hint="eastAsia" w:ascii="宋体" w:hAnsi="宋体" w:cs="宋体"/>
          <w:sz w:val="24"/>
          <w:szCs w:val="24"/>
          <w:lang w:val="zh-CN"/>
        </w:rPr>
        <w:t>应按照竞争性磋商文件所提供的文件格式，分别填写竞争性磋商文件第四部分的内容，应分别注明所提供货物的名称、技术配置及参数、数量和价格等内容，并由法定代表人或委托代理人按要求签字、加盖公章。</w:t>
      </w:r>
    </w:p>
    <w:p w14:paraId="0D939EFD">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2</w:t>
      </w:r>
      <w:r>
        <w:rPr>
          <w:rFonts w:hint="eastAsia" w:ascii="宋体" w:hAnsi="宋体" w:cs="宋体"/>
          <w:sz w:val="24"/>
          <w:szCs w:val="24"/>
          <w:lang w:val="zh-CN"/>
        </w:rPr>
        <w:t>.2供应商应按竞争性磋商文件要求准备电子磋商响应文件,务必在开启响应文件截止前上传至电子开评标系统；因供应商原因解密不成功的视为无效响应。加密电子响应文件的制作详情请咨询政采云，咨询电话：</w:t>
      </w:r>
      <w:r>
        <w:rPr>
          <w:rFonts w:hint="eastAsia" w:ascii="宋体" w:hAnsi="宋体" w:cs="宋体"/>
          <w:sz w:val="24"/>
          <w:szCs w:val="24"/>
        </w:rPr>
        <w:t>95763</w:t>
      </w:r>
      <w:r>
        <w:rPr>
          <w:rFonts w:hint="eastAsia" w:ascii="宋体" w:hAnsi="宋体" w:cs="宋体"/>
          <w:sz w:val="24"/>
          <w:szCs w:val="24"/>
          <w:lang w:val="zh-CN"/>
        </w:rPr>
        <w:t>。</w:t>
      </w:r>
    </w:p>
    <w:p w14:paraId="7347022F">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12</w:t>
      </w:r>
      <w:r>
        <w:rPr>
          <w:rFonts w:hint="eastAsia" w:ascii="宋体" w:hAnsi="宋体" w:cs="宋体"/>
          <w:sz w:val="24"/>
          <w:szCs w:val="24"/>
          <w:lang w:val="zh-CN"/>
        </w:rPr>
        <w:t>.3磋商响应文件中不得行间插字、涂改或增删，如有修改错漏处，须由响应企业法人或其委托代理人签字或盖个人印鉴。</w:t>
      </w:r>
      <w:bookmarkStart w:id="72" w:name="_Toc428180552"/>
    </w:p>
    <w:p w14:paraId="062BC0B6">
      <w:pPr>
        <w:spacing w:line="360" w:lineRule="auto"/>
        <w:ind w:firstLine="562" w:firstLineChars="200"/>
        <w:outlineLvl w:val="1"/>
        <w:rPr>
          <w:rFonts w:hint="eastAsia" w:ascii="宋体" w:hAnsi="宋体" w:cs="宋体"/>
          <w:b/>
          <w:bCs/>
          <w:kern w:val="0"/>
          <w:sz w:val="24"/>
          <w:szCs w:val="24"/>
        </w:rPr>
      </w:pPr>
      <w:bookmarkStart w:id="73" w:name="_Toc29040"/>
      <w:bookmarkStart w:id="74" w:name="_Toc28963"/>
      <w:r>
        <w:rPr>
          <w:rFonts w:hint="eastAsia" w:ascii="宋体" w:hAnsi="宋体" w:cs="宋体"/>
          <w:b/>
          <w:sz w:val="28"/>
          <w:szCs w:val="28"/>
          <w:lang w:val="zh-CN"/>
        </w:rPr>
        <w:t>四、磋商响应文件的递交</w:t>
      </w:r>
      <w:bookmarkEnd w:id="72"/>
      <w:r>
        <w:rPr>
          <w:rFonts w:hint="eastAsia" w:ascii="宋体" w:hAnsi="宋体" w:cs="宋体"/>
          <w:b/>
          <w:sz w:val="28"/>
          <w:szCs w:val="28"/>
          <w:lang w:val="zh-CN"/>
        </w:rPr>
        <w:t>（供应商无需到现场提交纸质响应文件）</w:t>
      </w:r>
      <w:bookmarkEnd w:id="73"/>
      <w:bookmarkEnd w:id="74"/>
      <w:bookmarkStart w:id="75" w:name="_Toc428180553"/>
    </w:p>
    <w:p w14:paraId="578CAE81">
      <w:pPr>
        <w:spacing w:line="360" w:lineRule="auto"/>
        <w:ind w:firstLine="482" w:firstLineChars="200"/>
        <w:outlineLvl w:val="2"/>
        <w:rPr>
          <w:rFonts w:hint="eastAsia" w:ascii="宋体" w:hAnsi="宋体" w:cs="宋体"/>
          <w:b/>
          <w:bCs/>
          <w:kern w:val="0"/>
          <w:sz w:val="24"/>
          <w:szCs w:val="24"/>
          <w:lang w:val="zh-CN"/>
        </w:rPr>
      </w:pPr>
      <w:bookmarkStart w:id="76" w:name="_Toc17710"/>
      <w:r>
        <w:rPr>
          <w:rFonts w:hint="eastAsia" w:ascii="宋体" w:hAnsi="宋体" w:cs="宋体"/>
          <w:b/>
          <w:bCs/>
          <w:kern w:val="0"/>
          <w:sz w:val="24"/>
          <w:szCs w:val="24"/>
        </w:rPr>
        <w:t>13</w:t>
      </w:r>
      <w:r>
        <w:rPr>
          <w:rFonts w:hint="eastAsia" w:ascii="宋体" w:hAnsi="宋体" w:cs="宋体"/>
          <w:b/>
          <w:bCs/>
          <w:kern w:val="0"/>
          <w:sz w:val="24"/>
          <w:szCs w:val="24"/>
          <w:lang w:val="zh-CN"/>
        </w:rPr>
        <w:t>. 磋商响应文件的标记</w:t>
      </w:r>
      <w:bookmarkEnd w:id="75"/>
      <w:bookmarkEnd w:id="76"/>
    </w:p>
    <w:p w14:paraId="4B0F6108">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加密电子响应文件需供应商线上填写最终报价表及最终分项报价表。</w:t>
      </w:r>
      <w:bookmarkStart w:id="77" w:name="_Toc428180554"/>
    </w:p>
    <w:p w14:paraId="280A4567">
      <w:pPr>
        <w:spacing w:line="360" w:lineRule="auto"/>
        <w:ind w:firstLine="482" w:firstLineChars="200"/>
        <w:outlineLvl w:val="2"/>
        <w:rPr>
          <w:rFonts w:hint="eastAsia" w:ascii="宋体" w:hAnsi="宋体" w:cs="宋体"/>
          <w:b/>
          <w:bCs/>
          <w:kern w:val="0"/>
          <w:sz w:val="24"/>
          <w:szCs w:val="24"/>
          <w:lang w:val="zh-CN"/>
        </w:rPr>
      </w:pPr>
      <w:bookmarkStart w:id="78" w:name="_Toc31957"/>
      <w:r>
        <w:rPr>
          <w:rFonts w:hint="eastAsia" w:ascii="宋体" w:hAnsi="宋体" w:cs="宋体"/>
          <w:b/>
          <w:bCs/>
          <w:kern w:val="0"/>
          <w:sz w:val="24"/>
          <w:szCs w:val="24"/>
        </w:rPr>
        <w:t>14</w:t>
      </w:r>
      <w:r>
        <w:rPr>
          <w:rFonts w:hint="eastAsia" w:ascii="宋体" w:hAnsi="宋体" w:cs="宋体"/>
          <w:b/>
          <w:bCs/>
          <w:kern w:val="0"/>
          <w:sz w:val="24"/>
          <w:szCs w:val="24"/>
          <w:lang w:val="zh-CN"/>
        </w:rPr>
        <w:t>. 递送磋商响应文件的地点、截止日期</w:t>
      </w:r>
      <w:bookmarkEnd w:id="77"/>
      <w:bookmarkEnd w:id="78"/>
    </w:p>
    <w:p w14:paraId="2D153D90">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kern w:val="0"/>
          <w:sz w:val="24"/>
          <w:szCs w:val="24"/>
        </w:rPr>
        <w:t>14</w:t>
      </w:r>
      <w:r>
        <w:rPr>
          <w:rFonts w:hint="eastAsia" w:ascii="宋体" w:hAnsi="宋体" w:cs="宋体"/>
          <w:sz w:val="24"/>
          <w:szCs w:val="24"/>
          <w:lang w:val="zh-CN"/>
        </w:rPr>
        <w:t>.1所有磋商响应文件都必须按竞争性磋商文件规定的响应截止时间之前的要求上传，并在解密时间段内进行解密。</w:t>
      </w:r>
    </w:p>
    <w:p w14:paraId="22E7792F">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14</w:t>
      </w:r>
      <w:r>
        <w:rPr>
          <w:rFonts w:hint="eastAsia" w:ascii="宋体" w:hAnsi="宋体" w:cs="宋体"/>
          <w:sz w:val="24"/>
          <w:szCs w:val="24"/>
          <w:lang w:val="zh-CN"/>
        </w:rPr>
        <w:t>.2采购代理机构可以按照第6条规定，通过修改竞争性磋商文件自行决定酌情延长响应截止期，在此情况下，采购代理机构和</w:t>
      </w:r>
      <w:r>
        <w:rPr>
          <w:rFonts w:hint="eastAsia" w:ascii="宋体" w:hAnsi="宋体" w:cs="宋体"/>
          <w:sz w:val="24"/>
          <w:szCs w:val="24"/>
        </w:rPr>
        <w:t>供应商</w:t>
      </w:r>
      <w:r>
        <w:rPr>
          <w:rFonts w:hint="eastAsia" w:ascii="宋体" w:hAnsi="宋体" w:cs="宋体"/>
          <w:sz w:val="24"/>
          <w:szCs w:val="24"/>
          <w:lang w:val="zh-CN"/>
        </w:rPr>
        <w:t>受响应截止时间制约的所有权利和义务均延长至新的截止日期。</w:t>
      </w:r>
    </w:p>
    <w:p w14:paraId="2520B892">
      <w:pPr>
        <w:spacing w:line="360" w:lineRule="auto"/>
        <w:ind w:firstLine="482" w:firstLineChars="200"/>
        <w:outlineLvl w:val="2"/>
        <w:rPr>
          <w:rFonts w:hint="eastAsia" w:ascii="宋体" w:hAnsi="宋体" w:cs="宋体"/>
          <w:b/>
          <w:sz w:val="24"/>
          <w:szCs w:val="24"/>
          <w:lang w:val="zh-CN"/>
        </w:rPr>
      </w:pPr>
      <w:bookmarkStart w:id="79" w:name="_Toc18490"/>
      <w:bookmarkStart w:id="80" w:name="_Toc428180555"/>
      <w:r>
        <w:rPr>
          <w:rFonts w:hint="eastAsia" w:ascii="宋体" w:hAnsi="宋体" w:cs="宋体"/>
          <w:b/>
          <w:sz w:val="24"/>
          <w:szCs w:val="24"/>
        </w:rPr>
        <w:t>15</w:t>
      </w:r>
      <w:r>
        <w:rPr>
          <w:rFonts w:hint="eastAsia" w:ascii="宋体" w:hAnsi="宋体" w:cs="宋体"/>
          <w:b/>
          <w:sz w:val="24"/>
          <w:szCs w:val="24"/>
          <w:lang w:val="zh-CN"/>
        </w:rPr>
        <w:t>. 磋商响应文件的撤回和修改</w:t>
      </w:r>
      <w:bookmarkEnd w:id="79"/>
      <w:bookmarkEnd w:id="80"/>
    </w:p>
    <w:p w14:paraId="7355913A">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允许</w:t>
      </w:r>
      <w:r>
        <w:rPr>
          <w:rFonts w:hint="eastAsia" w:ascii="宋体" w:hAnsi="宋体" w:cs="宋体"/>
          <w:sz w:val="24"/>
          <w:szCs w:val="24"/>
        </w:rPr>
        <w:t>供应商</w:t>
      </w:r>
      <w:r>
        <w:rPr>
          <w:rFonts w:hint="eastAsia" w:ascii="宋体" w:hAnsi="宋体" w:cs="宋体"/>
          <w:sz w:val="24"/>
          <w:szCs w:val="24"/>
          <w:lang w:val="zh-CN"/>
        </w:rPr>
        <w:t>在响应截止期前撤回其响应（须以书面形式通知采购代理机构），但响应截止时间后不得撤回其响应。</w:t>
      </w:r>
      <w:bookmarkStart w:id="81" w:name="_Toc428180556"/>
    </w:p>
    <w:p w14:paraId="34B15642">
      <w:pPr>
        <w:spacing w:line="360" w:lineRule="auto"/>
        <w:ind w:firstLine="562" w:firstLineChars="200"/>
        <w:outlineLvl w:val="1"/>
        <w:rPr>
          <w:rFonts w:hint="eastAsia" w:ascii="宋体" w:hAnsi="宋体" w:cs="宋体"/>
          <w:b/>
          <w:bCs/>
          <w:kern w:val="0"/>
          <w:sz w:val="24"/>
          <w:szCs w:val="24"/>
        </w:rPr>
      </w:pPr>
      <w:bookmarkStart w:id="82" w:name="_Toc22376"/>
      <w:bookmarkStart w:id="83" w:name="_Toc9710"/>
      <w:r>
        <w:rPr>
          <w:rFonts w:hint="eastAsia" w:ascii="宋体" w:hAnsi="宋体" w:cs="宋体"/>
          <w:b/>
          <w:sz w:val="28"/>
          <w:szCs w:val="28"/>
          <w:lang w:val="zh-CN"/>
        </w:rPr>
        <w:t>五、评标</w:t>
      </w:r>
      <w:bookmarkEnd w:id="81"/>
      <w:bookmarkEnd w:id="82"/>
      <w:bookmarkEnd w:id="83"/>
      <w:bookmarkStart w:id="84" w:name="_Toc428180557"/>
    </w:p>
    <w:p w14:paraId="1246E2F1">
      <w:pPr>
        <w:spacing w:line="360" w:lineRule="auto"/>
        <w:ind w:firstLine="482" w:firstLineChars="200"/>
        <w:outlineLvl w:val="2"/>
        <w:rPr>
          <w:rFonts w:hint="eastAsia" w:ascii="宋体" w:hAnsi="宋体" w:cs="宋体"/>
          <w:b/>
          <w:bCs/>
          <w:kern w:val="0"/>
          <w:sz w:val="24"/>
          <w:szCs w:val="24"/>
          <w:lang w:val="zh-CN"/>
        </w:rPr>
      </w:pPr>
      <w:bookmarkStart w:id="85" w:name="_Toc18516"/>
      <w:r>
        <w:rPr>
          <w:rFonts w:hint="eastAsia" w:ascii="宋体" w:hAnsi="宋体" w:cs="宋体"/>
          <w:b/>
          <w:bCs/>
          <w:kern w:val="0"/>
          <w:sz w:val="24"/>
          <w:szCs w:val="24"/>
        </w:rPr>
        <w:t>16</w:t>
      </w:r>
      <w:r>
        <w:rPr>
          <w:rFonts w:hint="eastAsia" w:ascii="宋体" w:hAnsi="宋体" w:cs="宋体"/>
          <w:b/>
          <w:bCs/>
          <w:kern w:val="0"/>
          <w:sz w:val="24"/>
          <w:szCs w:val="24"/>
          <w:lang w:val="zh-CN"/>
        </w:rPr>
        <w:t>.评标</w:t>
      </w:r>
      <w:bookmarkEnd w:id="84"/>
      <w:bookmarkEnd w:id="85"/>
    </w:p>
    <w:p w14:paraId="447CFD89">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16</w:t>
      </w:r>
      <w:r>
        <w:rPr>
          <w:rFonts w:hint="eastAsia" w:ascii="宋体" w:hAnsi="宋体" w:cs="宋体"/>
          <w:sz w:val="24"/>
          <w:szCs w:val="24"/>
          <w:lang w:val="zh-CN"/>
        </w:rPr>
        <w:t>.1采购代理机构组织响应、评标活动，时间和地点以竞争性磋商文件中确定的为准。供应商须派法定代表人或委托代理人在响应截止时间之前进行网上签到以证明其出席响应会议，否则视为自动放弃。</w:t>
      </w:r>
    </w:p>
    <w:p w14:paraId="0A173D46">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16</w:t>
      </w:r>
      <w:r>
        <w:rPr>
          <w:rFonts w:hint="eastAsia" w:ascii="宋体" w:hAnsi="宋体" w:cs="宋体"/>
          <w:sz w:val="24"/>
          <w:szCs w:val="24"/>
          <w:lang w:val="zh-CN"/>
        </w:rPr>
        <w:t xml:space="preserve">.2响应截止时间供应商不足三家的，不得开启响应文件。 </w:t>
      </w:r>
    </w:p>
    <w:p w14:paraId="38966B5D">
      <w:pPr>
        <w:autoSpaceDE w:val="0"/>
        <w:autoSpaceDN w:val="0"/>
        <w:adjustRightIn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rPr>
        <w:t>16.</w:t>
      </w:r>
      <w:r>
        <w:rPr>
          <w:rFonts w:hint="eastAsia" w:ascii="宋体" w:hAnsi="宋体" w:cs="宋体"/>
          <w:sz w:val="24"/>
          <w:szCs w:val="24"/>
          <w:highlight w:val="none"/>
          <w:lang w:val="zh-CN"/>
        </w:rPr>
        <w:t>3开启响应文件时，“磋商报价表”中的报价与磋商响应文件中“磋商报价表”内容不一致的，以磋商响应文件的报价为准。磋商响应文件中大写金额与小写金额不一致的，以大写金额为准；总价金额与按单价汇总金额不一致的，以单价汇总金额计算结果为准；单价金额小数点有明显错位的，以总价为准，并修改单价；对不同文字文本响应文件的解释发生异议的，以中文文本为准。若供应商拒绝接受，其响应将被拒绝。</w:t>
      </w:r>
      <w:bookmarkStart w:id="86" w:name="_Toc428180558"/>
    </w:p>
    <w:p w14:paraId="7DA1ACD1">
      <w:pPr>
        <w:spacing w:line="360" w:lineRule="auto"/>
        <w:ind w:firstLine="562" w:firstLineChars="200"/>
        <w:outlineLvl w:val="1"/>
        <w:rPr>
          <w:rFonts w:hint="eastAsia" w:ascii="宋体" w:hAnsi="宋体" w:cs="宋体"/>
          <w:b/>
          <w:bCs/>
          <w:kern w:val="0"/>
          <w:sz w:val="24"/>
          <w:szCs w:val="24"/>
        </w:rPr>
      </w:pPr>
      <w:bookmarkStart w:id="87" w:name="_Toc32017"/>
      <w:bookmarkStart w:id="88" w:name="_Toc21980"/>
      <w:r>
        <w:rPr>
          <w:rFonts w:hint="eastAsia" w:ascii="宋体" w:hAnsi="宋体" w:cs="宋体"/>
          <w:b/>
          <w:sz w:val="28"/>
          <w:szCs w:val="28"/>
          <w:lang w:val="zh-CN"/>
        </w:rPr>
        <w:t>六、资格审查程序及方法</w:t>
      </w:r>
      <w:bookmarkEnd w:id="86"/>
      <w:bookmarkEnd w:id="87"/>
      <w:bookmarkEnd w:id="88"/>
      <w:bookmarkStart w:id="89" w:name="_Toc428180559"/>
    </w:p>
    <w:p w14:paraId="3E6FCC8E">
      <w:pPr>
        <w:spacing w:line="360" w:lineRule="auto"/>
        <w:ind w:firstLine="482" w:firstLineChars="200"/>
        <w:outlineLvl w:val="2"/>
        <w:rPr>
          <w:rFonts w:hint="eastAsia" w:ascii="宋体" w:hAnsi="宋体" w:cs="宋体"/>
          <w:b/>
          <w:bCs/>
          <w:kern w:val="0"/>
          <w:sz w:val="24"/>
          <w:szCs w:val="24"/>
          <w:lang w:val="zh-CN"/>
        </w:rPr>
      </w:pPr>
      <w:bookmarkStart w:id="90" w:name="_Toc24513"/>
      <w:r>
        <w:rPr>
          <w:rFonts w:hint="eastAsia" w:ascii="宋体" w:hAnsi="宋体" w:cs="宋体"/>
          <w:b/>
          <w:bCs/>
          <w:kern w:val="0"/>
          <w:sz w:val="24"/>
          <w:szCs w:val="24"/>
        </w:rPr>
        <w:t>17</w:t>
      </w:r>
      <w:r>
        <w:rPr>
          <w:rFonts w:hint="eastAsia" w:ascii="宋体" w:hAnsi="宋体" w:cs="宋体"/>
          <w:b/>
          <w:bCs/>
          <w:kern w:val="0"/>
          <w:sz w:val="24"/>
          <w:szCs w:val="24"/>
          <w:lang w:val="zh-CN"/>
        </w:rPr>
        <w:t>.资格审查程序</w:t>
      </w:r>
      <w:bookmarkEnd w:id="90"/>
    </w:p>
    <w:p w14:paraId="62073C86">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17</w:t>
      </w:r>
      <w:r>
        <w:rPr>
          <w:rFonts w:hint="eastAsia" w:ascii="宋体" w:hAnsi="宋体" w:cs="宋体"/>
          <w:sz w:val="24"/>
          <w:szCs w:val="24"/>
          <w:lang w:val="zh-CN"/>
        </w:rPr>
        <w:t>.1 由磋商小组对供应商的资格进行审查。</w:t>
      </w:r>
    </w:p>
    <w:p w14:paraId="4AA9D1D2">
      <w:pPr>
        <w:autoSpaceDE w:val="0"/>
        <w:autoSpaceDN w:val="0"/>
        <w:adjustRightInd w:val="0"/>
        <w:spacing w:line="360" w:lineRule="auto"/>
        <w:ind w:firstLine="480" w:firstLineChars="200"/>
        <w:rPr>
          <w:rFonts w:hint="eastAsia" w:ascii="宋体" w:hAnsi="宋体" w:cs="宋体"/>
          <w:b/>
          <w:sz w:val="24"/>
          <w:szCs w:val="24"/>
          <w:lang w:val="zh-CN"/>
        </w:rPr>
      </w:pPr>
      <w:r>
        <w:rPr>
          <w:rFonts w:hint="eastAsia" w:ascii="宋体" w:hAnsi="宋体" w:cs="宋体"/>
          <w:sz w:val="24"/>
          <w:szCs w:val="24"/>
        </w:rPr>
        <w:t>17</w:t>
      </w:r>
      <w:r>
        <w:rPr>
          <w:rFonts w:hint="eastAsia" w:ascii="宋体" w:hAnsi="宋体" w:cs="宋体"/>
          <w:sz w:val="24"/>
          <w:szCs w:val="24"/>
          <w:lang w:val="zh-CN"/>
        </w:rPr>
        <w:t>.2 合格供应商不足3家的，不得评标。</w:t>
      </w:r>
      <w:bookmarkStart w:id="91" w:name="_Toc500493778"/>
    </w:p>
    <w:p w14:paraId="6FE349C4">
      <w:pPr>
        <w:spacing w:line="360" w:lineRule="auto"/>
        <w:ind w:firstLine="482" w:firstLineChars="200"/>
        <w:outlineLvl w:val="2"/>
        <w:rPr>
          <w:rFonts w:hint="eastAsia" w:ascii="宋体" w:hAnsi="宋体" w:cs="宋体"/>
          <w:b/>
          <w:bCs/>
          <w:kern w:val="0"/>
          <w:sz w:val="24"/>
          <w:szCs w:val="24"/>
          <w:lang w:val="zh-CN"/>
        </w:rPr>
      </w:pPr>
      <w:bookmarkStart w:id="92" w:name="_Toc30442"/>
      <w:r>
        <w:rPr>
          <w:rFonts w:hint="eastAsia" w:ascii="宋体" w:hAnsi="宋体" w:cs="宋体"/>
          <w:b/>
          <w:bCs/>
          <w:kern w:val="0"/>
          <w:sz w:val="24"/>
          <w:szCs w:val="24"/>
        </w:rPr>
        <w:t>18</w:t>
      </w:r>
      <w:r>
        <w:rPr>
          <w:rFonts w:hint="eastAsia" w:ascii="宋体" w:hAnsi="宋体" w:cs="宋体"/>
          <w:b/>
          <w:bCs/>
          <w:kern w:val="0"/>
          <w:sz w:val="24"/>
          <w:szCs w:val="24"/>
          <w:lang w:val="zh-CN"/>
        </w:rPr>
        <w:t>.资格审查不通过的情形</w:t>
      </w:r>
      <w:bookmarkEnd w:id="91"/>
      <w:bookmarkEnd w:id="92"/>
    </w:p>
    <w:p w14:paraId="7D91D44B">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资格审查时，供应商存在下列情况之一的，按无效响应处理：</w:t>
      </w:r>
    </w:p>
    <w:p w14:paraId="5E8A3742">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18</w:t>
      </w:r>
      <w:r>
        <w:rPr>
          <w:rFonts w:hint="eastAsia" w:ascii="宋体" w:hAnsi="宋体" w:cs="宋体"/>
          <w:sz w:val="24"/>
          <w:szCs w:val="24"/>
          <w:lang w:val="zh-CN"/>
        </w:rPr>
        <w:t>.1 不符合磋商文件第</w:t>
      </w:r>
      <w:r>
        <w:rPr>
          <w:rFonts w:hint="eastAsia" w:ascii="宋体" w:hAnsi="宋体" w:cs="宋体"/>
          <w:sz w:val="24"/>
          <w:szCs w:val="24"/>
        </w:rPr>
        <w:t>二</w:t>
      </w:r>
      <w:r>
        <w:rPr>
          <w:rFonts w:hint="eastAsia" w:ascii="宋体" w:hAnsi="宋体" w:cs="宋体"/>
          <w:sz w:val="24"/>
          <w:szCs w:val="24"/>
          <w:lang w:val="zh-CN"/>
        </w:rPr>
        <w:t>部分供应商须知前附表“供应商资格条件”的；</w:t>
      </w:r>
    </w:p>
    <w:p w14:paraId="7776BC1C">
      <w:pPr>
        <w:autoSpaceDE w:val="0"/>
        <w:autoSpaceDN w:val="0"/>
        <w:adjustRightIn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rPr>
        <w:t>18</w:t>
      </w:r>
      <w:r>
        <w:rPr>
          <w:rFonts w:hint="eastAsia" w:ascii="宋体" w:hAnsi="宋体" w:cs="宋体"/>
          <w:sz w:val="24"/>
          <w:szCs w:val="24"/>
          <w:highlight w:val="none"/>
          <w:lang w:val="zh-CN"/>
        </w:rPr>
        <w:t>.2 未按第</w:t>
      </w:r>
      <w:r>
        <w:rPr>
          <w:rFonts w:hint="eastAsia" w:ascii="宋体" w:hAnsi="宋体" w:cs="宋体"/>
          <w:sz w:val="24"/>
          <w:szCs w:val="24"/>
          <w:highlight w:val="none"/>
        </w:rPr>
        <w:t>11</w:t>
      </w:r>
      <w:r>
        <w:rPr>
          <w:rFonts w:hint="eastAsia" w:ascii="宋体" w:hAnsi="宋体" w:cs="宋体"/>
          <w:sz w:val="24"/>
          <w:szCs w:val="24"/>
          <w:highlight w:val="none"/>
          <w:lang w:val="zh-CN"/>
        </w:rPr>
        <w:t>.1.1款（1）-（</w:t>
      </w:r>
      <w:r>
        <w:rPr>
          <w:rFonts w:hint="eastAsia" w:ascii="宋体" w:hAnsi="宋体" w:cs="宋体"/>
          <w:sz w:val="24"/>
          <w:szCs w:val="24"/>
          <w:highlight w:val="none"/>
        </w:rPr>
        <w:t>9）、</w:t>
      </w:r>
      <w:r>
        <w:rPr>
          <w:rFonts w:hint="eastAsia" w:ascii="宋体" w:hAnsi="宋体" w:cs="宋体"/>
          <w:sz w:val="24"/>
          <w:szCs w:val="24"/>
          <w:highlight w:val="none"/>
          <w:lang w:val="zh-CN"/>
        </w:rPr>
        <w:t>（11）要求提供相关资料的；</w:t>
      </w:r>
    </w:p>
    <w:p w14:paraId="211B75E9">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18</w:t>
      </w:r>
      <w:r>
        <w:rPr>
          <w:rFonts w:hint="eastAsia" w:ascii="宋体" w:hAnsi="宋体" w:cs="宋体"/>
          <w:sz w:val="24"/>
          <w:szCs w:val="24"/>
          <w:lang w:val="zh-CN"/>
        </w:rPr>
        <w:t>.3 资格性审查文件没有按磋商文件规定和要求签字、盖章的；</w:t>
      </w:r>
    </w:p>
    <w:p w14:paraId="35872950">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18</w:t>
      </w:r>
      <w:r>
        <w:rPr>
          <w:rFonts w:hint="eastAsia" w:ascii="宋体" w:hAnsi="宋体" w:cs="宋体"/>
          <w:sz w:val="24"/>
          <w:szCs w:val="24"/>
          <w:lang w:val="zh-CN"/>
        </w:rPr>
        <w:t>.4 擅自修改磋商文件规定的响应文件格式以及编制要求的；</w:t>
      </w:r>
    </w:p>
    <w:p w14:paraId="1D48A859">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18</w:t>
      </w:r>
      <w:r>
        <w:rPr>
          <w:rFonts w:hint="eastAsia" w:ascii="宋体" w:hAnsi="宋体" w:cs="宋体"/>
          <w:sz w:val="24"/>
          <w:szCs w:val="24"/>
          <w:lang w:val="zh-CN"/>
        </w:rPr>
        <w:t>.5</w:t>
      </w:r>
      <w:r>
        <w:rPr>
          <w:rFonts w:hint="eastAsia" w:ascii="宋体" w:hAnsi="宋体" w:cs="宋体"/>
          <w:sz w:val="24"/>
          <w:szCs w:val="24"/>
        </w:rPr>
        <w:t xml:space="preserve"> </w:t>
      </w:r>
      <w:r>
        <w:rPr>
          <w:rFonts w:hint="eastAsia" w:ascii="宋体" w:hAnsi="宋体" w:cs="宋体"/>
          <w:sz w:val="24"/>
          <w:szCs w:val="24"/>
          <w:lang w:val="zh-CN"/>
        </w:rPr>
        <w:t>磋商文件中出现的其他无效响应情形。</w:t>
      </w:r>
    </w:p>
    <w:p w14:paraId="076F2059">
      <w:pPr>
        <w:spacing w:line="360" w:lineRule="auto"/>
        <w:ind w:firstLine="562" w:firstLineChars="200"/>
        <w:outlineLvl w:val="1"/>
        <w:rPr>
          <w:rFonts w:hint="eastAsia" w:ascii="宋体" w:hAnsi="宋体" w:cs="宋体"/>
          <w:b/>
          <w:kern w:val="0"/>
          <w:sz w:val="24"/>
          <w:szCs w:val="24"/>
          <w:lang w:val="zh-CN"/>
        </w:rPr>
      </w:pPr>
      <w:bookmarkStart w:id="93" w:name="_Toc29404"/>
      <w:bookmarkStart w:id="94" w:name="_Toc28149"/>
      <w:r>
        <w:rPr>
          <w:rFonts w:hint="eastAsia" w:ascii="宋体" w:hAnsi="宋体" w:cs="宋体"/>
          <w:b/>
          <w:sz w:val="28"/>
          <w:szCs w:val="28"/>
          <w:lang w:val="zh-CN"/>
        </w:rPr>
        <w:t>七、评标程序及方法</w:t>
      </w:r>
      <w:bookmarkEnd w:id="93"/>
      <w:bookmarkEnd w:id="94"/>
    </w:p>
    <w:p w14:paraId="4D38AAC8">
      <w:pPr>
        <w:spacing w:line="360" w:lineRule="auto"/>
        <w:ind w:firstLine="482" w:firstLineChars="200"/>
        <w:rPr>
          <w:rFonts w:hint="eastAsia" w:ascii="宋体" w:hAnsi="宋体" w:cs="宋体"/>
          <w:b/>
          <w:bCs/>
          <w:kern w:val="0"/>
          <w:sz w:val="24"/>
          <w:szCs w:val="24"/>
        </w:rPr>
      </w:pPr>
    </w:p>
    <w:p w14:paraId="11FC9A31">
      <w:pPr>
        <w:spacing w:line="360" w:lineRule="auto"/>
        <w:ind w:firstLine="482" w:firstLineChars="200"/>
        <w:outlineLvl w:val="2"/>
        <w:rPr>
          <w:rFonts w:hint="eastAsia" w:ascii="宋体" w:hAnsi="宋体" w:cs="宋体"/>
          <w:b/>
          <w:bCs/>
          <w:kern w:val="0"/>
          <w:sz w:val="24"/>
          <w:szCs w:val="24"/>
          <w:lang w:val="zh-CN"/>
        </w:rPr>
      </w:pPr>
      <w:bookmarkStart w:id="95" w:name="_Toc9394"/>
      <w:r>
        <w:rPr>
          <w:rFonts w:hint="eastAsia" w:ascii="宋体" w:hAnsi="宋体" w:cs="宋体"/>
          <w:b/>
          <w:bCs/>
          <w:kern w:val="0"/>
          <w:sz w:val="24"/>
          <w:szCs w:val="24"/>
        </w:rPr>
        <w:t>19</w:t>
      </w:r>
      <w:r>
        <w:rPr>
          <w:rFonts w:hint="eastAsia" w:ascii="宋体" w:hAnsi="宋体" w:cs="宋体"/>
          <w:b/>
          <w:bCs/>
          <w:kern w:val="0"/>
          <w:sz w:val="24"/>
          <w:szCs w:val="24"/>
          <w:lang w:val="zh-CN"/>
        </w:rPr>
        <w:t>.磋商小组</w:t>
      </w:r>
      <w:bookmarkEnd w:id="89"/>
      <w:bookmarkEnd w:id="95"/>
    </w:p>
    <w:p w14:paraId="22B413FB">
      <w:pPr>
        <w:pStyle w:val="16"/>
        <w:widowControl/>
        <w:spacing w:before="0" w:after="0" w:line="450" w:lineRule="atLeast"/>
        <w:ind w:firstLine="420"/>
        <w:rPr>
          <w:rFonts w:hint="eastAsia" w:ascii="宋体" w:hAnsi="宋体" w:cs="宋体"/>
          <w:kern w:val="2"/>
          <w:szCs w:val="24"/>
          <w:lang w:val="zh-CN"/>
        </w:rPr>
      </w:pPr>
      <w:r>
        <w:rPr>
          <w:rFonts w:hint="eastAsia" w:ascii="宋体" w:hAnsi="宋体" w:cs="宋体"/>
          <w:szCs w:val="24"/>
        </w:rPr>
        <w:t>19</w:t>
      </w:r>
      <w:r>
        <w:rPr>
          <w:rFonts w:hint="eastAsia" w:ascii="宋体" w:hAnsi="宋体" w:cs="宋体"/>
          <w:szCs w:val="24"/>
          <w:lang w:val="zh-CN"/>
        </w:rPr>
        <w:t>.1</w:t>
      </w:r>
      <w:r>
        <w:rPr>
          <w:rFonts w:hint="eastAsia" w:ascii="宋体" w:hAnsi="宋体" w:cs="宋体"/>
          <w:kern w:val="2"/>
          <w:szCs w:val="24"/>
          <w:lang w:val="zh-CN"/>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16F5747">
      <w:pPr>
        <w:pStyle w:val="16"/>
        <w:widowControl/>
        <w:spacing w:before="0" w:after="0" w:line="450" w:lineRule="atLeast"/>
        <w:ind w:firstLine="420"/>
        <w:rPr>
          <w:rFonts w:hint="eastAsia" w:ascii="宋体" w:hAnsi="宋体" w:cs="宋体"/>
          <w:kern w:val="2"/>
          <w:szCs w:val="24"/>
          <w:lang w:val="zh-CN"/>
        </w:rPr>
      </w:pPr>
      <w:r>
        <w:rPr>
          <w:rFonts w:hint="eastAsia" w:ascii="宋体" w:hAnsi="宋体" w:cs="宋体"/>
          <w:kern w:val="2"/>
          <w:szCs w:val="24"/>
          <w:lang w:val="zh-CN"/>
        </w:rPr>
        <w:t>采用竞争性磋商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技术复杂、专业性强的采购项目，评审专家中应当包含1名法律专家。</w:t>
      </w:r>
    </w:p>
    <w:p w14:paraId="5774297D">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19</w:t>
      </w:r>
      <w:r>
        <w:rPr>
          <w:rFonts w:hint="eastAsia" w:ascii="宋体" w:hAnsi="宋体" w:cs="宋体"/>
          <w:sz w:val="24"/>
          <w:szCs w:val="24"/>
          <w:lang w:val="zh-CN"/>
        </w:rPr>
        <w:t xml:space="preserve">.2磋商小组成员由下列情形之一的，应该回避： </w:t>
      </w:r>
    </w:p>
    <w:p w14:paraId="1E68936D">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（1）采购人或供应商的主要负责人的近亲属；</w:t>
      </w:r>
    </w:p>
    <w:p w14:paraId="2CEC8F78">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（2）项目主管部门或者行政监督部门的人员；</w:t>
      </w:r>
    </w:p>
    <w:p w14:paraId="0A48C464">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（3）与供应商有经济利益关系，可能影响对响应公正评审的；</w:t>
      </w:r>
    </w:p>
    <w:p w14:paraId="24A2E2FB">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（4）确定中标候选人名单，以及根据采购人委托直接确定中标人；</w:t>
      </w:r>
    </w:p>
    <w:p w14:paraId="17EA88EF">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（5）向采购代理机构或者有关部门报告评标中发现的违法行为。</w:t>
      </w:r>
    </w:p>
    <w:p w14:paraId="1B93F2D2">
      <w:pPr>
        <w:autoSpaceDE w:val="0"/>
        <w:autoSpaceDN w:val="0"/>
        <w:adjustRightInd w:val="0"/>
        <w:spacing w:line="360" w:lineRule="auto"/>
        <w:ind w:firstLine="480" w:firstLineChars="200"/>
        <w:rPr>
          <w:rFonts w:hint="eastAsia" w:ascii="宋体" w:hAnsi="宋体" w:cs="宋体"/>
          <w:sz w:val="24"/>
          <w:szCs w:val="24"/>
          <w:lang w:val="zh-CN"/>
        </w:rPr>
      </w:pPr>
      <w:bookmarkStart w:id="96" w:name="_Toc428180560"/>
      <w:r>
        <w:rPr>
          <w:rFonts w:hint="eastAsia" w:ascii="宋体" w:hAnsi="宋体" w:cs="宋体"/>
          <w:sz w:val="24"/>
          <w:szCs w:val="24"/>
        </w:rPr>
        <w:t>19</w:t>
      </w:r>
      <w:r>
        <w:rPr>
          <w:rFonts w:hint="eastAsia" w:ascii="宋体" w:hAnsi="宋体" w:cs="宋体"/>
          <w:sz w:val="24"/>
          <w:szCs w:val="24"/>
          <w:lang w:val="zh-CN"/>
        </w:rPr>
        <w:t>.3磋商小组应遵守并履行下列义务：</w:t>
      </w:r>
    </w:p>
    <w:p w14:paraId="15D72C65">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（1）遵纪守法，客观、公正、廉洁地履行职责；</w:t>
      </w:r>
    </w:p>
    <w:p w14:paraId="7ACEEAD1">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（2）按照磋商文件规定的评标方法和评标标准进行评审；</w:t>
      </w:r>
    </w:p>
    <w:p w14:paraId="6F1342BE">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（3）对评标文件、评标情况和评标中获悉的商业秘密保密；</w:t>
      </w:r>
    </w:p>
    <w:p w14:paraId="50F465BD">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（4）解答响应供应商及有关方面的质疑；</w:t>
      </w:r>
    </w:p>
    <w:p w14:paraId="4AEFE118">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19</w:t>
      </w:r>
      <w:r>
        <w:rPr>
          <w:rFonts w:hint="eastAsia" w:ascii="宋体" w:hAnsi="宋体" w:cs="宋体"/>
          <w:sz w:val="24"/>
          <w:szCs w:val="24"/>
          <w:lang w:val="zh-CN"/>
        </w:rPr>
        <w:t>.4评标原则：评标活动遵循公平、公正、科学和择优的原则。</w:t>
      </w:r>
    </w:p>
    <w:p w14:paraId="6F9B42F6">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19</w:t>
      </w:r>
      <w:r>
        <w:rPr>
          <w:rFonts w:hint="eastAsia" w:ascii="宋体" w:hAnsi="宋体" w:cs="宋体"/>
          <w:sz w:val="24"/>
          <w:szCs w:val="24"/>
          <w:lang w:val="zh-CN"/>
        </w:rPr>
        <w:t>.5 磋商小组应依据响应文件规定的评标方法和评标标准对其他因素进行客观评审。</w:t>
      </w:r>
    </w:p>
    <w:p w14:paraId="3264D120">
      <w:pPr>
        <w:autoSpaceDE w:val="0"/>
        <w:autoSpaceDN w:val="0"/>
        <w:adjustRightInd w:val="0"/>
        <w:spacing w:line="360" w:lineRule="auto"/>
        <w:ind w:firstLine="480" w:firstLineChars="200"/>
        <w:rPr>
          <w:rFonts w:hint="eastAsia" w:ascii="宋体" w:hAnsi="宋体" w:cs="宋体"/>
          <w:b/>
          <w:bCs/>
          <w:kern w:val="0"/>
          <w:sz w:val="27"/>
          <w:szCs w:val="27"/>
        </w:rPr>
      </w:pPr>
      <w:r>
        <w:rPr>
          <w:rFonts w:hint="eastAsia" w:ascii="宋体" w:hAnsi="宋体" w:cs="宋体"/>
          <w:sz w:val="24"/>
          <w:szCs w:val="24"/>
        </w:rPr>
        <w:t>19</w:t>
      </w:r>
      <w:r>
        <w:rPr>
          <w:rFonts w:hint="eastAsia" w:ascii="宋体" w:hAnsi="宋体" w:cs="宋体"/>
          <w:sz w:val="24"/>
          <w:szCs w:val="24"/>
          <w:lang w:val="zh-CN"/>
        </w:rPr>
        <w:t>.6 评标委员会发现响应文件存在歧义、重大缺陷导致评标工作无法进行，或者磋商文件内容违反国家有关强制性规定的，应当停止评标工作，与采购代理机构沟通并作书面记录。采购代理机构确认后，应当修改磋商文件，重新组织采购活动。</w:t>
      </w:r>
      <w:bookmarkEnd w:id="96"/>
      <w:bookmarkStart w:id="97" w:name="_Toc376936754"/>
      <w:bookmarkStart w:id="98" w:name="_Toc500493781"/>
      <w:bookmarkStart w:id="99" w:name="_Toc325726023"/>
    </w:p>
    <w:p w14:paraId="60B798E8">
      <w:pPr>
        <w:spacing w:line="360" w:lineRule="auto"/>
        <w:ind w:firstLine="482" w:firstLineChars="200"/>
        <w:outlineLvl w:val="2"/>
        <w:rPr>
          <w:rFonts w:hint="eastAsia" w:ascii="宋体" w:hAnsi="宋体" w:cs="宋体"/>
          <w:b/>
          <w:bCs/>
          <w:kern w:val="0"/>
          <w:sz w:val="24"/>
          <w:szCs w:val="24"/>
        </w:rPr>
      </w:pPr>
      <w:bookmarkStart w:id="100" w:name="_Toc30860"/>
      <w:r>
        <w:rPr>
          <w:rFonts w:hint="eastAsia" w:ascii="宋体" w:hAnsi="宋体" w:cs="宋体"/>
          <w:b/>
          <w:bCs/>
          <w:kern w:val="0"/>
          <w:sz w:val="24"/>
          <w:szCs w:val="24"/>
        </w:rPr>
        <w:t>20.评标工作程序</w:t>
      </w:r>
      <w:bookmarkEnd w:id="97"/>
      <w:bookmarkEnd w:id="98"/>
      <w:bookmarkEnd w:id="99"/>
      <w:bookmarkEnd w:id="100"/>
    </w:p>
    <w:p w14:paraId="7E71E5C7">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20</w:t>
      </w:r>
      <w:r>
        <w:rPr>
          <w:rFonts w:hint="eastAsia" w:ascii="宋体" w:hAnsi="宋体" w:cs="宋体"/>
          <w:sz w:val="24"/>
          <w:szCs w:val="24"/>
          <w:lang w:val="zh-CN"/>
        </w:rPr>
        <w:t>.1进入符合性评标阶段后，由磋商小组负责审议资格性审查通过的所有响应文件，并对响应文件进行评审、评分。</w:t>
      </w:r>
    </w:p>
    <w:p w14:paraId="7288F9E7">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20</w:t>
      </w:r>
      <w:r>
        <w:rPr>
          <w:rFonts w:hint="eastAsia" w:ascii="宋体" w:hAnsi="宋体" w:cs="宋体"/>
          <w:sz w:val="24"/>
          <w:szCs w:val="24"/>
          <w:lang w:val="zh-CN"/>
        </w:rPr>
        <w:t>.2 符合性审查时，存在下列情况之一的，按无效响应处理：</w:t>
      </w:r>
    </w:p>
    <w:p w14:paraId="0BE80171">
      <w:pPr>
        <w:autoSpaceDE w:val="0"/>
        <w:autoSpaceDN w:val="0"/>
        <w:adjustRightIn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lang w:val="zh-CN"/>
        </w:rPr>
        <w:t>（1）未按第</w:t>
      </w:r>
      <w:r>
        <w:rPr>
          <w:rFonts w:hint="eastAsia" w:ascii="宋体" w:hAnsi="宋体" w:cs="宋体"/>
          <w:sz w:val="24"/>
          <w:szCs w:val="24"/>
        </w:rPr>
        <w:t>1</w:t>
      </w:r>
      <w:r>
        <w:rPr>
          <w:rFonts w:hint="eastAsia" w:ascii="宋体" w:hAnsi="宋体" w:cs="宋体"/>
          <w:sz w:val="24"/>
          <w:szCs w:val="24"/>
          <w:highlight w:val="none"/>
        </w:rPr>
        <w:t>1</w:t>
      </w:r>
      <w:r>
        <w:rPr>
          <w:rFonts w:hint="eastAsia" w:ascii="宋体" w:hAnsi="宋体" w:cs="宋体"/>
          <w:sz w:val="24"/>
          <w:szCs w:val="24"/>
          <w:highlight w:val="none"/>
          <w:lang w:val="zh-CN"/>
        </w:rPr>
        <w:t>.1.2款（</w:t>
      </w:r>
      <w:r>
        <w:rPr>
          <w:rFonts w:hint="eastAsia" w:ascii="宋体" w:hAnsi="宋体" w:cs="宋体"/>
          <w:sz w:val="24"/>
          <w:szCs w:val="24"/>
          <w:highlight w:val="none"/>
        </w:rPr>
        <w:t>14-1</w:t>
      </w:r>
      <w:r>
        <w:rPr>
          <w:rFonts w:hint="eastAsia" w:ascii="宋体" w:hAnsi="宋体" w:cs="宋体"/>
          <w:sz w:val="24"/>
          <w:szCs w:val="24"/>
          <w:highlight w:val="none"/>
          <w:lang w:val="zh-CN"/>
        </w:rPr>
        <w:t>）-（</w:t>
      </w:r>
      <w:r>
        <w:rPr>
          <w:rFonts w:hint="eastAsia" w:ascii="宋体" w:hAnsi="宋体" w:cs="宋体"/>
          <w:sz w:val="24"/>
          <w:szCs w:val="24"/>
          <w:highlight w:val="none"/>
        </w:rPr>
        <w:t>16</w:t>
      </w:r>
      <w:r>
        <w:rPr>
          <w:rFonts w:hint="eastAsia" w:ascii="宋体" w:hAnsi="宋体" w:cs="宋体"/>
          <w:sz w:val="24"/>
          <w:szCs w:val="24"/>
          <w:highlight w:val="none"/>
          <w:lang w:val="zh-CN"/>
        </w:rPr>
        <w:t>）</w:t>
      </w:r>
      <w:r>
        <w:rPr>
          <w:rFonts w:hint="eastAsia" w:ascii="宋体" w:hAnsi="宋体" w:cs="宋体"/>
          <w:sz w:val="24"/>
          <w:szCs w:val="24"/>
          <w:highlight w:val="none"/>
        </w:rPr>
        <w:t>和</w:t>
      </w:r>
      <w:r>
        <w:rPr>
          <w:rFonts w:hint="eastAsia" w:ascii="宋体" w:hAnsi="宋体" w:cs="宋体"/>
          <w:sz w:val="24"/>
          <w:szCs w:val="24"/>
          <w:highlight w:val="none"/>
          <w:lang w:val="zh-CN"/>
        </w:rPr>
        <w:t>（</w:t>
      </w:r>
      <w:r>
        <w:rPr>
          <w:rFonts w:hint="eastAsia" w:ascii="宋体" w:hAnsi="宋体" w:cs="宋体"/>
          <w:sz w:val="24"/>
          <w:szCs w:val="24"/>
          <w:highlight w:val="none"/>
        </w:rPr>
        <w:t>18</w:t>
      </w:r>
      <w:r>
        <w:rPr>
          <w:rFonts w:hint="eastAsia" w:ascii="宋体" w:hAnsi="宋体" w:cs="宋体"/>
          <w:sz w:val="24"/>
          <w:szCs w:val="24"/>
          <w:highlight w:val="none"/>
          <w:lang w:val="zh-CN"/>
        </w:rPr>
        <w:t>）要求提供相关资料的；</w:t>
      </w:r>
    </w:p>
    <w:p w14:paraId="5E8BFC87">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highlight w:val="none"/>
          <w:lang w:val="zh-CN"/>
        </w:rPr>
        <w:t>（2）符合性审查文件没有按竞争性磋商文件规定和要求签</w:t>
      </w:r>
      <w:r>
        <w:rPr>
          <w:rFonts w:hint="eastAsia" w:ascii="宋体" w:hAnsi="宋体" w:cs="宋体"/>
          <w:sz w:val="24"/>
          <w:szCs w:val="24"/>
          <w:lang w:val="zh-CN"/>
        </w:rPr>
        <w:t>字、盖章的；</w:t>
      </w:r>
    </w:p>
    <w:p w14:paraId="3B63B4E3">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（3）服务期、响应有效期不能满足响应文件要求的；</w:t>
      </w:r>
    </w:p>
    <w:p w14:paraId="7B1F4D3D">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4</w:t>
      </w:r>
      <w:r>
        <w:rPr>
          <w:rFonts w:hint="eastAsia" w:ascii="宋体" w:hAnsi="宋体" w:cs="宋体"/>
          <w:sz w:val="24"/>
          <w:szCs w:val="24"/>
          <w:lang w:val="zh-CN"/>
        </w:rPr>
        <w:t>）</w:t>
      </w:r>
      <w:r>
        <w:rPr>
          <w:rFonts w:hint="eastAsia" w:ascii="宋体" w:hAnsi="宋体" w:cs="宋体"/>
          <w:sz w:val="24"/>
          <w:szCs w:val="24"/>
        </w:rPr>
        <w:t xml:space="preserve"> 响应总报价</w:t>
      </w:r>
      <w:r>
        <w:rPr>
          <w:rFonts w:hint="eastAsia" w:ascii="宋体" w:hAnsi="宋体" w:cs="宋体"/>
          <w:sz w:val="24"/>
          <w:szCs w:val="24"/>
          <w:lang w:val="zh-CN"/>
        </w:rPr>
        <w:t>超过竞争性磋商文件规定的采购预算额度或者最高限价的；</w:t>
      </w:r>
    </w:p>
    <w:p w14:paraId="7AE3291F">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（5）响应服务、技术标准明显不符合采购项目要求的；</w:t>
      </w:r>
    </w:p>
    <w:p w14:paraId="77AD9626">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（6）供应商提供的服务或产品未完全满足竞争性磋商文件确定的重要技术指标、参数的；</w:t>
      </w:r>
    </w:p>
    <w:p w14:paraId="596634CD">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（7）磋商响应文件含有采购人不能接受的附加条件的；</w:t>
      </w:r>
    </w:p>
    <w:p w14:paraId="41048632">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（8）磋商小组认为应按无效响应处理的其他情况；</w:t>
      </w:r>
    </w:p>
    <w:p w14:paraId="659D1151">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（9）法律、法规规定的其他情形。</w:t>
      </w:r>
    </w:p>
    <w:p w14:paraId="55AE3282">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20</w:t>
      </w:r>
      <w:r>
        <w:rPr>
          <w:rFonts w:hint="eastAsia" w:ascii="宋体" w:hAnsi="宋体" w:cs="宋体"/>
          <w:sz w:val="24"/>
          <w:szCs w:val="24"/>
          <w:lang w:val="zh-CN"/>
        </w:rPr>
        <w:t>.3 磋商小组认为供应商的报价明显低于其他通过符合性审查供应商的报价，有可能影响产品质量或者不能诚信履约的，应当要求其在评标现场合理的时间内线上提供说明，必要时提交相关证明材料；供应商不能证明其报价合理性的，磋商小组会应当将其作为无效响应处理。</w:t>
      </w:r>
    </w:p>
    <w:p w14:paraId="16D47627">
      <w:pPr>
        <w:autoSpaceDE w:val="0"/>
        <w:autoSpaceDN w:val="0"/>
        <w:adjustRightInd w:val="0"/>
        <w:spacing w:line="360" w:lineRule="auto"/>
        <w:ind w:firstLine="480" w:firstLineChars="200"/>
        <w:rPr>
          <w:rFonts w:hint="eastAsia" w:ascii="宋体" w:hAnsi="宋体" w:cs="宋体"/>
          <w:b/>
          <w:bCs/>
          <w:kern w:val="0"/>
          <w:sz w:val="27"/>
          <w:szCs w:val="27"/>
        </w:rPr>
      </w:pPr>
      <w:r>
        <w:rPr>
          <w:rFonts w:hint="eastAsia" w:ascii="宋体" w:hAnsi="宋体" w:cs="宋体"/>
          <w:sz w:val="24"/>
          <w:szCs w:val="24"/>
        </w:rPr>
        <w:t>20</w:t>
      </w:r>
      <w:r>
        <w:rPr>
          <w:rFonts w:hint="eastAsia" w:ascii="宋体" w:hAnsi="宋体" w:cs="宋体"/>
          <w:sz w:val="24"/>
          <w:szCs w:val="24"/>
          <w:lang w:val="zh-CN"/>
        </w:rPr>
        <w:t>.4 在项目评标时，提供相同品牌产品且通过资格审查、符合性审查的不同供应商参加同一合同项下响应的，按一家供应商计算，评审后得分最高的同品牌供应商获得中标人推荐资格；评审得分相同的，由采购人或者采购人委托磋商小组采取随机抽取方式确定，其他同品牌供应商不作为中标候选人。</w:t>
      </w:r>
      <w:bookmarkStart w:id="101" w:name="_Toc500493782"/>
    </w:p>
    <w:p w14:paraId="6FC5703C">
      <w:pPr>
        <w:spacing w:line="360" w:lineRule="auto"/>
        <w:ind w:firstLine="482" w:firstLineChars="200"/>
        <w:outlineLvl w:val="2"/>
        <w:rPr>
          <w:rFonts w:hint="eastAsia" w:ascii="宋体" w:hAnsi="宋体" w:cs="宋体"/>
          <w:b/>
          <w:bCs/>
          <w:kern w:val="0"/>
          <w:sz w:val="24"/>
          <w:szCs w:val="24"/>
        </w:rPr>
      </w:pPr>
      <w:bookmarkStart w:id="102" w:name="_Toc29111"/>
      <w:r>
        <w:rPr>
          <w:rFonts w:hint="eastAsia" w:ascii="宋体" w:hAnsi="宋体" w:cs="宋体"/>
          <w:b/>
          <w:bCs/>
          <w:kern w:val="0"/>
          <w:sz w:val="24"/>
          <w:szCs w:val="24"/>
        </w:rPr>
        <w:t>21.答疑的方式和情形</w:t>
      </w:r>
      <w:bookmarkEnd w:id="101"/>
      <w:bookmarkEnd w:id="102"/>
    </w:p>
    <w:p w14:paraId="046FA53D">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21</w:t>
      </w:r>
      <w:r>
        <w:rPr>
          <w:rFonts w:hint="eastAsia" w:ascii="宋体" w:hAnsi="宋体" w:cs="宋体"/>
          <w:sz w:val="24"/>
          <w:szCs w:val="24"/>
          <w:lang w:val="zh-CN"/>
        </w:rPr>
        <w:t>.1 答疑方式：详见第一部分供应商须知前附表“答疑方式”。</w:t>
      </w:r>
    </w:p>
    <w:p w14:paraId="4A22B6F4">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21</w:t>
      </w:r>
      <w:r>
        <w:rPr>
          <w:rFonts w:hint="eastAsia" w:ascii="宋体" w:hAnsi="宋体" w:cs="宋体"/>
          <w:sz w:val="24"/>
          <w:szCs w:val="24"/>
          <w:lang w:val="zh-CN"/>
        </w:rPr>
        <w:t>.2 对于竞争性磋商文件中含义不明确、同类问题表述不一致或者有明显文字和计算错误的内容，磋商小组应当要求供应商作出必要的澄清、说明或者补正。供应商的澄清、说明或者补正不得超出竞争性磋商文件的范围或者改变竞争性磋商文件的实质性内容，并作为竞争性磋商文件的组成部分。</w:t>
      </w:r>
    </w:p>
    <w:p w14:paraId="30D18569">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21</w:t>
      </w:r>
      <w:r>
        <w:rPr>
          <w:rFonts w:hint="eastAsia" w:ascii="宋体" w:hAnsi="宋体" w:cs="宋体"/>
          <w:sz w:val="24"/>
          <w:szCs w:val="24"/>
          <w:lang w:val="zh-CN"/>
        </w:rPr>
        <w:t>.3 答疑期间，供应商存在以下情况的，澄清、说明的内容将不予接受，磋商小组将按照竞争性磋商文件的要求对现有的响应资料做出评审意见：</w:t>
      </w:r>
    </w:p>
    <w:p w14:paraId="70F7CDA8">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（1）拒绝或在规定的时间内未做出澄清、说明；</w:t>
      </w:r>
    </w:p>
    <w:p w14:paraId="6D998EEE">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（2）供应商的澄清、说明或者补正超出竞争性磋商文件的范围或者改变竞争性磋商文件的实质性内容；</w:t>
      </w:r>
    </w:p>
    <w:p w14:paraId="370D25B1">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（3）澄清、说明的内容仍不能说明问题的；</w:t>
      </w:r>
    </w:p>
    <w:p w14:paraId="0E6BBA11">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（4）供应商主动提出的澄清、说明的内容；</w:t>
      </w:r>
    </w:p>
    <w:p w14:paraId="55CDCB95">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（5）磋商小组认为应不予接受的其他情况。</w:t>
      </w:r>
      <w:bookmarkStart w:id="103" w:name="_Toc376936755"/>
      <w:bookmarkStart w:id="104" w:name="_Toc325726024"/>
      <w:bookmarkStart w:id="105" w:name="_Toc500493783"/>
    </w:p>
    <w:p w14:paraId="5307EFD0">
      <w:pPr>
        <w:spacing w:line="360" w:lineRule="auto"/>
        <w:ind w:firstLine="482" w:firstLineChars="200"/>
        <w:outlineLvl w:val="2"/>
        <w:rPr>
          <w:rFonts w:hint="eastAsia" w:ascii="宋体" w:hAnsi="宋体" w:cs="宋体"/>
          <w:b/>
          <w:bCs/>
          <w:kern w:val="0"/>
          <w:sz w:val="24"/>
          <w:szCs w:val="24"/>
        </w:rPr>
      </w:pPr>
      <w:bookmarkStart w:id="106" w:name="_Toc20797"/>
      <w:r>
        <w:rPr>
          <w:rFonts w:hint="eastAsia" w:ascii="宋体" w:hAnsi="宋体" w:cs="宋体"/>
          <w:b/>
          <w:bCs/>
          <w:kern w:val="0"/>
          <w:sz w:val="24"/>
          <w:szCs w:val="24"/>
        </w:rPr>
        <w:t>22.评标办法</w:t>
      </w:r>
      <w:bookmarkEnd w:id="103"/>
      <w:bookmarkEnd w:id="104"/>
      <w:bookmarkEnd w:id="105"/>
      <w:bookmarkEnd w:id="106"/>
    </w:p>
    <w:p w14:paraId="7287F2D9">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22</w:t>
      </w:r>
      <w:r>
        <w:rPr>
          <w:rFonts w:hint="eastAsia" w:ascii="宋体" w:hAnsi="宋体" w:cs="宋体"/>
          <w:sz w:val="24"/>
          <w:szCs w:val="24"/>
          <w:lang w:val="zh-CN"/>
        </w:rPr>
        <w:t>.1依照《中华人民共和国政府采购法》、《中华人民共和国政府采购法实施条例》、财政部《政府采购竞争性磋商采购方式管理暂行办法》的规定，结合该项目的特点制定本评标办法，本次评标采用</w:t>
      </w:r>
      <w:r>
        <w:rPr>
          <w:rFonts w:hint="eastAsia" w:ascii="宋体" w:hAnsi="宋体" w:cs="宋体"/>
          <w:b/>
          <w:bCs/>
          <w:sz w:val="24"/>
          <w:szCs w:val="24"/>
          <w:lang w:val="zh-CN"/>
        </w:rPr>
        <w:t>综合评分法</w:t>
      </w:r>
      <w:r>
        <w:rPr>
          <w:rFonts w:hint="eastAsia" w:ascii="宋体" w:hAnsi="宋体" w:cs="宋体"/>
          <w:sz w:val="24"/>
          <w:szCs w:val="24"/>
          <w:lang w:val="zh-CN"/>
        </w:rPr>
        <w:t>。</w:t>
      </w:r>
    </w:p>
    <w:p w14:paraId="647C6B70">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本次综合评分的主要因素是：磋商报价、服务方案、类似业绩、</w:t>
      </w:r>
      <w:r>
        <w:rPr>
          <w:rFonts w:hint="eastAsia" w:ascii="宋体" w:hAnsi="宋体" w:cs="宋体"/>
          <w:sz w:val="24"/>
          <w:szCs w:val="24"/>
        </w:rPr>
        <w:t>应急方案</w:t>
      </w:r>
      <w:r>
        <w:rPr>
          <w:rFonts w:hint="eastAsia" w:ascii="宋体" w:hAnsi="宋体" w:cs="宋体"/>
          <w:sz w:val="24"/>
          <w:szCs w:val="24"/>
          <w:lang w:val="zh-CN"/>
        </w:rPr>
        <w:t>等。评标过程中，在同等条件下，优先采购具有环境标志、节能、自主创新的产品。</w:t>
      </w:r>
    </w:p>
    <w:p w14:paraId="1432843A">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根据《政府采购促进中小企业发展管理办法》，中小企业参加政府采购活动，应当出具本办法规定的《中小企业声明函》，否则不得享受相关中小企业扶持政策。其划型标准严格按照国家工信部、国家统计局、国家发改委、财政部出台的《中小企业划型标准规定》（工信部联企业[2011]300号）执行。供应商提供的《中小企业声明函》资料必须真实，否则，按照有关规定予以处理。</w:t>
      </w:r>
    </w:p>
    <w:p w14:paraId="7107650E">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根据财政部、民政部、中国残疾人联合会出台的《关于促进残疾人就业政府采购政策的通知》（财库[2017]141号），属残疾人福利性单位的，供应商须提供《残疾人福利性单位声明函》（详见附件</w:t>
      </w:r>
      <w:r>
        <w:rPr>
          <w:rFonts w:hint="eastAsia" w:ascii="宋体" w:hAnsi="宋体" w:cs="宋体"/>
          <w:sz w:val="24"/>
          <w:szCs w:val="24"/>
        </w:rPr>
        <w:t>16</w:t>
      </w:r>
      <w:r>
        <w:rPr>
          <w:rFonts w:hint="eastAsia" w:ascii="宋体" w:hAnsi="宋体" w:cs="宋体"/>
          <w:sz w:val="24"/>
          <w:szCs w:val="24"/>
          <w:lang w:val="zh-CN"/>
        </w:rPr>
        <w:t>），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43BCCEEF">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2</w:t>
      </w:r>
      <w:r>
        <w:rPr>
          <w:rFonts w:hint="eastAsia" w:ascii="宋体" w:hAnsi="宋体" w:cs="宋体"/>
          <w:sz w:val="24"/>
          <w:szCs w:val="24"/>
          <w:lang w:val="zh-CN"/>
        </w:rPr>
        <w:t>.2比较与评价：磋商小组将按竞争性磋商文件中规定的评标办法和标准，对符合性审查合格的磋商响应文件进行综合比较与评价。即在最大限度地满足竞争性磋商文件实质性要求的前提下，按照竞争性磋商文件中规定的各项因素进行综合评审，以评标总得分由高到低排序确定预中标候选人。若得分相同时，按磋商报价由低到高顺序排列；得分相同且报价相同的，按技术指标优劣顺序排列。</w:t>
      </w:r>
    </w:p>
    <w:p w14:paraId="3D5B829D">
      <w:pPr>
        <w:autoSpaceDE w:val="0"/>
        <w:autoSpaceDN w:val="0"/>
        <w:adjustRightInd w:val="0"/>
        <w:spacing w:line="360" w:lineRule="auto"/>
        <w:ind w:firstLine="480" w:firstLineChars="200"/>
        <w:rPr>
          <w:rFonts w:hint="eastAsia" w:ascii="宋体" w:hAnsi="宋体" w:cs="宋体"/>
          <w:sz w:val="24"/>
          <w:szCs w:val="24"/>
        </w:rPr>
      </w:pPr>
      <w:bookmarkStart w:id="107" w:name="_Toc6384"/>
      <w:r>
        <w:rPr>
          <w:rFonts w:hint="eastAsia" w:ascii="宋体" w:hAnsi="宋体" w:cs="宋体"/>
          <w:sz w:val="24"/>
          <w:szCs w:val="24"/>
        </w:rPr>
        <w:t>22.3异常低价审查程序：</w:t>
      </w:r>
    </w:p>
    <w:p w14:paraId="7AAE8810">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22.3.1</w:t>
      </w:r>
      <w:r>
        <w:rPr>
          <w:rFonts w:hint="eastAsia" w:ascii="宋体" w:hAnsi="宋体" w:cs="宋体"/>
          <w:sz w:val="24"/>
          <w:szCs w:val="24"/>
          <w:lang w:val="zh-CN"/>
        </w:rPr>
        <w:t>投标（响应）报价低于全部通过符合性审查供应商投标（响应）报价平均值50%的，即投标（响应）报价&lt;全部通过符合性审查供应商投标（响应）报价平均值×50%； </w:t>
      </w:r>
    </w:p>
    <w:p w14:paraId="14A6D583">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22.3.2</w:t>
      </w:r>
      <w:r>
        <w:rPr>
          <w:rFonts w:hint="eastAsia" w:ascii="宋体" w:hAnsi="宋体" w:cs="宋体"/>
          <w:sz w:val="24"/>
          <w:szCs w:val="24"/>
          <w:lang w:val="zh-CN"/>
        </w:rPr>
        <w:t>.投标（响应）报价低于通过符合性审查的次低报价供应商投标（响应）报价50%的，即投标（响应）报价&lt;通过符合性审查的次低报价供应商投标（响应）报价×50%； </w:t>
      </w:r>
    </w:p>
    <w:p w14:paraId="5F59B444">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22.3.3</w:t>
      </w:r>
      <w:r>
        <w:rPr>
          <w:rFonts w:hint="eastAsia" w:ascii="宋体" w:hAnsi="宋体" w:cs="宋体"/>
          <w:sz w:val="24"/>
          <w:szCs w:val="24"/>
          <w:lang w:val="zh-CN"/>
        </w:rPr>
        <w:t>.投标（响应）报价低于采购项目最高限价45%的，即投标（响应）报价&lt;采购项目最高限价×45%； </w:t>
      </w:r>
    </w:p>
    <w:p w14:paraId="0F657EF4">
      <w:pPr>
        <w:autoSpaceDE w:val="0"/>
        <w:autoSpaceDN w:val="0"/>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rPr>
        <w:t>22.3.4</w:t>
      </w:r>
      <w:r>
        <w:rPr>
          <w:rFonts w:hint="eastAsia" w:ascii="宋体" w:hAnsi="宋体" w:cs="宋体"/>
          <w:sz w:val="24"/>
          <w:szCs w:val="24"/>
          <w:lang w:val="zh-CN"/>
        </w:rPr>
        <w:t>.评审委员会基于专业判断，认为供应商报价过低，有可能影响产品质量或者不能诚信履约的其他情形。</w:t>
      </w:r>
    </w:p>
    <w:p w14:paraId="43C41FD8">
      <w:pPr>
        <w:autoSpaceDE w:val="0"/>
        <w:autoSpaceDN w:val="0"/>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rPr>
        <w:t>根据关于推动《解决政府采购异常低价问题的通知》（财库〔2026〕2号)的要求，响应报价属于上述第1项至第4项情形之一的，评审委员会可启动异常低价审查，要求相关供应商在评审现场对响应价格做出解释，提供项目具体成本测算等与报价合理性相关的书面说明及必要的证明材料，包括不限于原材料成本、人工成本、制造费用等。投标（响应）供应商不能提供书面说明、证明材料，或者提供的书面说明、证明材料不能证明其报价合理性的，评审委员会应当将其作为无效投标（响应）处理。</w:t>
      </w:r>
    </w:p>
    <w:p w14:paraId="56068D11">
      <w:pPr>
        <w:spacing w:after="240" w:line="360" w:lineRule="auto"/>
        <w:ind w:firstLine="482"/>
        <w:rPr>
          <w:rFonts w:hint="eastAsia" w:ascii="宋体" w:hAnsi="宋体" w:cs="宋体"/>
          <w:kern w:val="0"/>
          <w:sz w:val="24"/>
        </w:rPr>
      </w:pPr>
      <w:r>
        <w:rPr>
          <w:rFonts w:hint="eastAsia" w:ascii="宋体" w:hAnsi="宋体" w:cs="宋体"/>
          <w:kern w:val="0"/>
          <w:sz w:val="24"/>
        </w:rPr>
        <w:t>22.4评审标准和分值分配：</w:t>
      </w:r>
    </w:p>
    <w:p w14:paraId="545E98B8">
      <w:pPr>
        <w:rPr>
          <w:rFonts w:hint="eastAsia" w:ascii="宋体" w:hAnsi="宋体" w:cs="宋体"/>
          <w:sz w:val="24"/>
          <w:szCs w:val="24"/>
          <w:lang w:val="zh-CN"/>
        </w:rPr>
      </w:pPr>
      <w:r>
        <w:rPr>
          <w:rFonts w:hint="eastAsia" w:ascii="宋体" w:hAnsi="宋体" w:cs="宋体"/>
          <w:b/>
          <w:bCs/>
          <w:sz w:val="24"/>
          <w:szCs w:val="24"/>
          <w:lang w:val="zh-CN"/>
        </w:rPr>
        <w:t>评标标准和分值分配</w:t>
      </w:r>
      <w:bookmarkEnd w:id="107"/>
    </w:p>
    <w:tbl>
      <w:tblPr>
        <w:tblStyle w:val="19"/>
        <w:tblpPr w:leftFromText="180" w:rightFromText="180" w:vertAnchor="text" w:horzAnchor="page" w:tblpX="1841" w:tblpY="708"/>
        <w:tblOverlap w:val="never"/>
        <w:tblW w:w="84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4"/>
        <w:gridCol w:w="890"/>
        <w:gridCol w:w="6447"/>
      </w:tblGrid>
      <w:tr w14:paraId="29481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114" w:type="dxa"/>
            <w:tcBorders>
              <w:top w:val="single" w:color="auto" w:sz="4" w:space="0"/>
              <w:left w:val="single" w:color="auto" w:sz="4" w:space="0"/>
              <w:bottom w:val="single" w:color="auto" w:sz="4" w:space="0"/>
              <w:right w:val="single" w:color="auto" w:sz="4" w:space="0"/>
            </w:tcBorders>
            <w:vAlign w:val="center"/>
          </w:tcPr>
          <w:p w14:paraId="4C15B8FD">
            <w:pPr>
              <w:spacing w:line="360" w:lineRule="auto"/>
              <w:jc w:val="center"/>
              <w:rPr>
                <w:rFonts w:hint="eastAsia" w:ascii="宋体" w:hAnsi="宋体" w:cs="宋体"/>
                <w:b/>
                <w:bCs/>
                <w:color w:val="000000"/>
                <w:lang w:val="zh-CN"/>
              </w:rPr>
            </w:pPr>
            <w:r>
              <w:rPr>
                <w:rFonts w:hint="eastAsia" w:ascii="宋体" w:hAnsi="宋体" w:cs="宋体"/>
                <w:b/>
                <w:bCs/>
                <w:color w:val="000000"/>
                <w:lang w:val="zh-CN"/>
              </w:rPr>
              <w:t>类别</w:t>
            </w:r>
          </w:p>
        </w:tc>
        <w:tc>
          <w:tcPr>
            <w:tcW w:w="890" w:type="dxa"/>
            <w:tcBorders>
              <w:top w:val="single" w:color="auto" w:sz="4" w:space="0"/>
              <w:left w:val="single" w:color="auto" w:sz="4" w:space="0"/>
              <w:bottom w:val="single" w:color="auto" w:sz="4" w:space="0"/>
              <w:right w:val="single" w:color="auto" w:sz="4" w:space="0"/>
            </w:tcBorders>
            <w:vAlign w:val="center"/>
          </w:tcPr>
          <w:p w14:paraId="78669C32">
            <w:pPr>
              <w:spacing w:line="360" w:lineRule="auto"/>
              <w:jc w:val="center"/>
              <w:rPr>
                <w:rFonts w:hint="eastAsia" w:ascii="宋体" w:hAnsi="宋体" w:cs="宋体"/>
                <w:b/>
                <w:bCs/>
                <w:color w:val="000000"/>
                <w:lang w:val="zh-CN"/>
              </w:rPr>
            </w:pPr>
            <w:r>
              <w:rPr>
                <w:rFonts w:hint="eastAsia" w:ascii="宋体" w:hAnsi="宋体" w:cs="宋体"/>
                <w:b/>
                <w:bCs/>
                <w:color w:val="000000"/>
                <w:lang w:val="zh-CN"/>
              </w:rPr>
              <w:t>满分分值</w:t>
            </w:r>
          </w:p>
        </w:tc>
        <w:tc>
          <w:tcPr>
            <w:tcW w:w="6447" w:type="dxa"/>
            <w:tcBorders>
              <w:top w:val="single" w:color="auto" w:sz="4" w:space="0"/>
              <w:left w:val="single" w:color="auto" w:sz="4" w:space="0"/>
              <w:bottom w:val="single" w:color="auto" w:sz="4" w:space="0"/>
              <w:right w:val="single" w:color="auto" w:sz="4" w:space="0"/>
            </w:tcBorders>
            <w:vAlign w:val="center"/>
          </w:tcPr>
          <w:p w14:paraId="138325A6">
            <w:pPr>
              <w:spacing w:line="360" w:lineRule="auto"/>
              <w:jc w:val="center"/>
              <w:rPr>
                <w:rFonts w:hint="eastAsia" w:ascii="宋体" w:hAnsi="宋体" w:cs="宋体"/>
                <w:b/>
                <w:bCs/>
                <w:color w:val="000000"/>
                <w:lang w:val="zh-CN"/>
              </w:rPr>
            </w:pPr>
            <w:r>
              <w:rPr>
                <w:rFonts w:hint="eastAsia" w:ascii="宋体" w:hAnsi="宋体" w:cs="宋体"/>
                <w:b/>
                <w:bCs/>
                <w:color w:val="000000"/>
                <w:lang w:val="zh-CN"/>
              </w:rPr>
              <w:t>评标标准</w:t>
            </w:r>
          </w:p>
        </w:tc>
      </w:tr>
      <w:tr w14:paraId="31ECF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114" w:type="dxa"/>
            <w:tcBorders>
              <w:top w:val="single" w:color="auto" w:sz="4" w:space="0"/>
              <w:left w:val="single" w:color="auto" w:sz="4" w:space="0"/>
              <w:bottom w:val="single" w:color="auto" w:sz="4" w:space="0"/>
              <w:right w:val="single" w:color="auto" w:sz="4" w:space="0"/>
            </w:tcBorders>
            <w:vAlign w:val="center"/>
          </w:tcPr>
          <w:p w14:paraId="4CE62791">
            <w:pPr>
              <w:spacing w:line="360" w:lineRule="auto"/>
              <w:jc w:val="center"/>
              <w:rPr>
                <w:rFonts w:hint="eastAsia" w:ascii="宋体" w:hAnsi="宋体" w:cs="宋体"/>
                <w:color w:val="000000"/>
                <w:lang w:val="zh-CN"/>
              </w:rPr>
            </w:pPr>
            <w:r>
              <w:rPr>
                <w:rFonts w:hint="eastAsia" w:ascii="宋体" w:hAnsi="宋体" w:cs="宋体"/>
                <w:color w:val="000000"/>
                <w:lang w:val="zh-CN"/>
              </w:rPr>
              <w:t>响应报价</w:t>
            </w:r>
          </w:p>
        </w:tc>
        <w:tc>
          <w:tcPr>
            <w:tcW w:w="890" w:type="dxa"/>
            <w:tcBorders>
              <w:top w:val="single" w:color="auto" w:sz="4" w:space="0"/>
              <w:left w:val="single" w:color="auto" w:sz="4" w:space="0"/>
              <w:bottom w:val="single" w:color="auto" w:sz="4" w:space="0"/>
              <w:right w:val="single" w:color="auto" w:sz="4" w:space="0"/>
            </w:tcBorders>
            <w:vAlign w:val="center"/>
          </w:tcPr>
          <w:p w14:paraId="3488C2AA">
            <w:pPr>
              <w:spacing w:line="360" w:lineRule="auto"/>
              <w:jc w:val="center"/>
              <w:rPr>
                <w:rFonts w:hint="eastAsia" w:ascii="宋体" w:hAnsi="宋体" w:cs="宋体"/>
                <w:color w:val="000000"/>
              </w:rPr>
            </w:pPr>
            <w:r>
              <w:rPr>
                <w:rFonts w:hint="eastAsia" w:ascii="宋体" w:hAnsi="宋体" w:cs="宋体"/>
                <w:color w:val="000000"/>
              </w:rPr>
              <w:t>10分</w:t>
            </w:r>
          </w:p>
        </w:tc>
        <w:tc>
          <w:tcPr>
            <w:tcW w:w="6447" w:type="dxa"/>
            <w:tcBorders>
              <w:top w:val="single" w:color="auto" w:sz="4" w:space="0"/>
              <w:left w:val="single" w:color="auto" w:sz="4" w:space="0"/>
              <w:bottom w:val="single" w:color="auto" w:sz="4" w:space="0"/>
              <w:right w:val="single" w:color="auto" w:sz="4" w:space="0"/>
            </w:tcBorders>
            <w:vAlign w:val="center"/>
          </w:tcPr>
          <w:p w14:paraId="7DA0B731">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在所有的有效响应报价中，以最低投标报价为基准价，其价格分为满分。其他响应单位的报价分统一按下列公式计算：投标报价得分=(评标基准价／投标报价)×价格权值（</w:t>
            </w:r>
            <w:r>
              <w:rPr>
                <w:rFonts w:hint="eastAsia" w:ascii="宋体" w:hAnsi="宋体" w:cs="宋体"/>
                <w:color w:val="000000"/>
                <w:kern w:val="0"/>
              </w:rPr>
              <w:t>10</w:t>
            </w:r>
            <w:r>
              <w:rPr>
                <w:rFonts w:hint="eastAsia" w:ascii="宋体" w:hAnsi="宋体" w:cs="宋体"/>
                <w:color w:val="000000"/>
                <w:kern w:val="0"/>
                <w:lang w:val="zh-CN"/>
              </w:rPr>
              <w:t>%）×100（四舍五入后保留小数点后两位）。</w:t>
            </w:r>
          </w:p>
          <w:p w14:paraId="19A0BEED">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注：根据《政府采购促进中小企业发展管理办法》的相关规定，对小型和微型企业制造（生产）产品的价格给予10%的扣除，用扣除后的价格计算评标基准价和投标报价。残疾人福利性单位属于小型、微型企业的，不重复享受政策。执行国家统一定价标准和采用固定价格采购的项目，其价格不列为评审因素。</w:t>
            </w:r>
          </w:p>
          <w:p w14:paraId="46C941C5">
            <w:pPr>
              <w:autoSpaceDE w:val="0"/>
              <w:autoSpaceDN w:val="0"/>
              <w:spacing w:line="360" w:lineRule="auto"/>
              <w:ind w:firstLine="480"/>
              <w:rPr>
                <w:lang w:val="zh-CN"/>
              </w:rPr>
            </w:pPr>
            <w:r>
              <w:rPr>
                <w:rFonts w:hint="eastAsia" w:ascii="宋体" w:hAnsi="宋体" w:cs="宋体"/>
                <w:color w:val="000000"/>
                <w:kern w:val="0"/>
                <w:lang w:val="zh-CN"/>
              </w:rPr>
              <w:t>（注：1、预留100%专门面向中小企业采购的项目不适用本条；2、未预留份额专门面向中小企业采购的采购项目，以及预留份额项目中的非预留部分采购包适用本条。）</w:t>
            </w:r>
          </w:p>
        </w:tc>
      </w:tr>
      <w:tr w14:paraId="322A8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114" w:type="dxa"/>
            <w:tcBorders>
              <w:top w:val="single" w:color="auto" w:sz="4" w:space="0"/>
              <w:left w:val="single" w:color="auto" w:sz="4" w:space="0"/>
              <w:bottom w:val="single" w:color="auto" w:sz="4" w:space="0"/>
              <w:right w:val="single" w:color="auto" w:sz="4" w:space="0"/>
            </w:tcBorders>
            <w:vAlign w:val="center"/>
          </w:tcPr>
          <w:p w14:paraId="6B5F962B">
            <w:pPr>
              <w:spacing w:line="360" w:lineRule="auto"/>
              <w:jc w:val="center"/>
              <w:rPr>
                <w:rFonts w:hint="eastAsia" w:ascii="宋体" w:hAnsi="宋体" w:cs="宋体"/>
                <w:color w:val="000000"/>
              </w:rPr>
            </w:pPr>
            <w:r>
              <w:rPr>
                <w:rFonts w:hint="eastAsia" w:ascii="宋体" w:hAnsi="宋体" w:cs="宋体"/>
                <w:color w:val="000000"/>
              </w:rPr>
              <w:t>类似业绩</w:t>
            </w:r>
          </w:p>
        </w:tc>
        <w:tc>
          <w:tcPr>
            <w:tcW w:w="890" w:type="dxa"/>
            <w:tcBorders>
              <w:top w:val="single" w:color="auto" w:sz="4" w:space="0"/>
              <w:left w:val="single" w:color="auto" w:sz="4" w:space="0"/>
              <w:bottom w:val="single" w:color="auto" w:sz="4" w:space="0"/>
              <w:right w:val="single" w:color="auto" w:sz="4" w:space="0"/>
            </w:tcBorders>
            <w:vAlign w:val="center"/>
          </w:tcPr>
          <w:p w14:paraId="4D10D2D3">
            <w:pPr>
              <w:spacing w:line="360" w:lineRule="auto"/>
              <w:jc w:val="center"/>
              <w:rPr>
                <w:rFonts w:hint="eastAsia" w:ascii="宋体" w:hAnsi="宋体" w:cs="宋体"/>
                <w:color w:val="000000"/>
              </w:rPr>
            </w:pPr>
            <w:r>
              <w:rPr>
                <w:rFonts w:hint="eastAsia" w:ascii="宋体" w:hAnsi="宋体" w:cs="宋体"/>
                <w:color w:val="000000"/>
              </w:rPr>
              <w:t>5分</w:t>
            </w:r>
          </w:p>
        </w:tc>
        <w:tc>
          <w:tcPr>
            <w:tcW w:w="6447" w:type="dxa"/>
            <w:tcBorders>
              <w:top w:val="single" w:color="auto" w:sz="4" w:space="0"/>
              <w:left w:val="single" w:color="auto" w:sz="4" w:space="0"/>
              <w:bottom w:val="single" w:color="auto" w:sz="4" w:space="0"/>
              <w:right w:val="single" w:color="auto" w:sz="4" w:space="0"/>
            </w:tcBorders>
            <w:vAlign w:val="center"/>
          </w:tcPr>
          <w:p w14:paraId="1974D560">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rPr>
              <w:t>自2023</w:t>
            </w:r>
            <w:r>
              <w:rPr>
                <w:rFonts w:hint="eastAsia" w:ascii="宋体" w:hAnsi="宋体" w:cs="宋体"/>
                <w:color w:val="000000"/>
                <w:kern w:val="0"/>
                <w:lang w:val="zh-CN"/>
              </w:rPr>
              <w:t>年01月</w:t>
            </w:r>
            <w:r>
              <w:rPr>
                <w:rFonts w:hint="eastAsia" w:ascii="宋体" w:hAnsi="宋体" w:cs="宋体"/>
                <w:color w:val="000000"/>
                <w:kern w:val="0"/>
              </w:rPr>
              <w:t>01日</w:t>
            </w:r>
            <w:r>
              <w:rPr>
                <w:rFonts w:hint="eastAsia" w:ascii="宋体" w:hAnsi="宋体" w:cs="宋体"/>
                <w:color w:val="000000"/>
                <w:kern w:val="0"/>
                <w:lang w:val="zh-CN"/>
              </w:rPr>
              <w:t>至今投标人有类似项目业绩的，每提供一项业绩的得</w:t>
            </w:r>
            <w:r>
              <w:rPr>
                <w:rFonts w:hint="eastAsia" w:ascii="宋体" w:hAnsi="宋体" w:cs="宋体"/>
                <w:color w:val="000000"/>
                <w:kern w:val="0"/>
              </w:rPr>
              <w:t>2.5</w:t>
            </w:r>
            <w:r>
              <w:rPr>
                <w:rFonts w:hint="eastAsia" w:ascii="宋体" w:hAnsi="宋体" w:cs="宋体"/>
                <w:color w:val="000000"/>
                <w:kern w:val="0"/>
                <w:lang w:val="zh-CN"/>
              </w:rPr>
              <w:t>分，最多得</w:t>
            </w:r>
            <w:r>
              <w:rPr>
                <w:rFonts w:hint="eastAsia" w:ascii="宋体" w:hAnsi="宋体" w:cs="宋体"/>
                <w:color w:val="000000"/>
                <w:kern w:val="0"/>
              </w:rPr>
              <w:t>5</w:t>
            </w:r>
            <w:r>
              <w:rPr>
                <w:rFonts w:hint="eastAsia" w:ascii="宋体" w:hAnsi="宋体" w:cs="宋体"/>
                <w:color w:val="000000"/>
                <w:kern w:val="0"/>
                <w:lang w:val="zh-CN"/>
              </w:rPr>
              <w:t>分（以提供包含合同首页、金额所在页、合同签字盖章页的扫描（或复印）件或中标通知书为准）不提供不得分。</w:t>
            </w:r>
          </w:p>
        </w:tc>
      </w:tr>
      <w:tr w14:paraId="4C69B4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114" w:type="dxa"/>
            <w:tcBorders>
              <w:top w:val="single" w:color="auto" w:sz="4" w:space="0"/>
              <w:left w:val="single" w:color="auto" w:sz="4" w:space="0"/>
              <w:bottom w:val="single" w:color="auto" w:sz="4" w:space="0"/>
              <w:right w:val="single" w:color="auto" w:sz="4" w:space="0"/>
            </w:tcBorders>
            <w:vAlign w:val="center"/>
          </w:tcPr>
          <w:p w14:paraId="256A8441">
            <w:pPr>
              <w:spacing w:line="360" w:lineRule="auto"/>
              <w:jc w:val="center"/>
              <w:rPr>
                <w:rFonts w:hint="eastAsia" w:ascii="宋体" w:hAnsi="宋体" w:cs="宋体"/>
                <w:color w:val="000000"/>
              </w:rPr>
            </w:pPr>
            <w:r>
              <w:rPr>
                <w:rFonts w:hint="eastAsia" w:ascii="宋体" w:hAnsi="宋体" w:cs="宋体"/>
                <w:color w:val="000000"/>
              </w:rPr>
              <w:t>人员配置</w:t>
            </w:r>
          </w:p>
        </w:tc>
        <w:tc>
          <w:tcPr>
            <w:tcW w:w="890" w:type="dxa"/>
            <w:tcBorders>
              <w:top w:val="single" w:color="auto" w:sz="4" w:space="0"/>
              <w:left w:val="single" w:color="auto" w:sz="4" w:space="0"/>
              <w:bottom w:val="single" w:color="auto" w:sz="4" w:space="0"/>
              <w:right w:val="single" w:color="auto" w:sz="4" w:space="0"/>
            </w:tcBorders>
            <w:vAlign w:val="center"/>
          </w:tcPr>
          <w:p w14:paraId="02606B2A">
            <w:pPr>
              <w:spacing w:line="360" w:lineRule="auto"/>
              <w:jc w:val="center"/>
              <w:rPr>
                <w:rFonts w:hint="eastAsia" w:ascii="宋体" w:hAnsi="宋体" w:cs="宋体"/>
                <w:color w:val="000000"/>
              </w:rPr>
            </w:pPr>
            <w:r>
              <w:rPr>
                <w:rFonts w:hint="eastAsia" w:ascii="宋体" w:hAnsi="宋体" w:cs="宋体"/>
                <w:color w:val="000000"/>
              </w:rPr>
              <w:t>9分</w:t>
            </w:r>
          </w:p>
        </w:tc>
        <w:tc>
          <w:tcPr>
            <w:tcW w:w="6447" w:type="dxa"/>
            <w:tcBorders>
              <w:top w:val="single" w:color="auto" w:sz="4" w:space="0"/>
              <w:left w:val="single" w:color="auto" w:sz="4" w:space="0"/>
              <w:bottom w:val="single" w:color="auto" w:sz="4" w:space="0"/>
              <w:right w:val="single" w:color="auto" w:sz="4" w:space="0"/>
            </w:tcBorders>
            <w:vAlign w:val="center"/>
          </w:tcPr>
          <w:p w14:paraId="47FBCA8D">
            <w:pPr>
              <w:numPr>
                <w:ilvl w:val="0"/>
                <w:numId w:val="3"/>
              </w:numPr>
              <w:tabs>
                <w:tab w:val="left" w:pos="1260"/>
              </w:tabs>
              <w:autoSpaceDE w:val="0"/>
              <w:autoSpaceDN w:val="0"/>
              <w:spacing w:line="360" w:lineRule="auto"/>
              <w:ind w:firstLine="480"/>
              <w:rPr>
                <w:rFonts w:hint="eastAsia" w:ascii="宋体" w:hAnsi="宋体" w:cs="宋体"/>
                <w:color w:val="000000"/>
                <w:kern w:val="0"/>
              </w:rPr>
            </w:pPr>
            <w:r>
              <w:rPr>
                <w:rFonts w:ascii="宋体" w:hAnsi="宋体" w:cs="宋体"/>
                <w:color w:val="000000"/>
                <w:kern w:val="0"/>
              </w:rPr>
              <w:t>拟投入本项目负责人具有测绘相关专业高级工程师</w:t>
            </w:r>
            <w:r>
              <w:rPr>
                <w:rFonts w:hint="eastAsia" w:ascii="宋体" w:hAnsi="宋体" w:cs="宋体"/>
                <w:color w:val="000000"/>
                <w:kern w:val="0"/>
              </w:rPr>
              <w:t>（及以上）</w:t>
            </w:r>
            <w:r>
              <w:rPr>
                <w:rFonts w:ascii="宋体" w:hAnsi="宋体" w:cs="宋体"/>
                <w:color w:val="000000"/>
                <w:kern w:val="0"/>
              </w:rPr>
              <w:t>职称</w:t>
            </w:r>
            <w:r>
              <w:rPr>
                <w:rFonts w:hint="eastAsia" w:ascii="宋体" w:hAnsi="宋体" w:cs="宋体"/>
                <w:color w:val="000000"/>
                <w:kern w:val="0"/>
              </w:rPr>
              <w:t>，得3分。未满足或不提供不得分。</w:t>
            </w:r>
          </w:p>
          <w:p w14:paraId="21966815">
            <w:pPr>
              <w:numPr>
                <w:ilvl w:val="0"/>
                <w:numId w:val="3"/>
              </w:numPr>
              <w:autoSpaceDE w:val="0"/>
              <w:autoSpaceDN w:val="0"/>
              <w:spacing w:line="360" w:lineRule="auto"/>
              <w:ind w:firstLine="480"/>
              <w:rPr>
                <w:rFonts w:hint="eastAsia" w:ascii="宋体" w:hAnsi="宋体" w:cs="宋体"/>
                <w:color w:val="000000"/>
                <w:lang w:val="zh-CN"/>
              </w:rPr>
            </w:pPr>
            <w:r>
              <w:rPr>
                <w:rFonts w:hint="eastAsia" w:ascii="宋体" w:hAnsi="宋体" w:cs="宋体"/>
                <w:color w:val="000000"/>
                <w:lang w:val="zh-CN"/>
              </w:rPr>
              <w:t>拟派本项目管理机构成员中具有</w:t>
            </w:r>
            <w:r>
              <w:rPr>
                <w:rFonts w:ascii="宋体" w:hAnsi="宋体" w:cs="宋体"/>
              </w:rPr>
              <w:t>测绘相关专业</w:t>
            </w:r>
            <w:r>
              <w:rPr>
                <w:rFonts w:hint="eastAsia" w:ascii="宋体" w:hAnsi="宋体" w:cs="宋体"/>
              </w:rPr>
              <w:t>中级工程师（及以上）</w:t>
            </w:r>
            <w:r>
              <w:rPr>
                <w:rFonts w:hint="eastAsia" w:ascii="宋体" w:hAnsi="宋体" w:cs="宋体"/>
                <w:lang w:val="zh-CN"/>
              </w:rPr>
              <w:t>职称</w:t>
            </w:r>
            <w:r>
              <w:rPr>
                <w:rFonts w:hint="eastAsia" w:ascii="宋体" w:hAnsi="宋体" w:cs="宋体"/>
              </w:rPr>
              <w:t>，</w:t>
            </w:r>
            <w:r>
              <w:rPr>
                <w:rFonts w:hint="eastAsia" w:ascii="宋体" w:hAnsi="宋体" w:cs="宋体"/>
                <w:lang w:val="zh-CN"/>
              </w:rPr>
              <w:t>得</w:t>
            </w:r>
            <w:r>
              <w:rPr>
                <w:rFonts w:hint="eastAsia" w:ascii="宋体" w:hAnsi="宋体" w:cs="宋体"/>
              </w:rPr>
              <w:t>3</w:t>
            </w:r>
            <w:r>
              <w:rPr>
                <w:rFonts w:hint="eastAsia" w:ascii="宋体" w:hAnsi="宋体" w:cs="宋体"/>
                <w:lang w:val="zh-CN"/>
              </w:rPr>
              <w:t>分，满分</w:t>
            </w:r>
            <w:r>
              <w:rPr>
                <w:rFonts w:hint="eastAsia" w:ascii="宋体" w:hAnsi="宋体" w:cs="宋体"/>
              </w:rPr>
              <w:t>6</w:t>
            </w:r>
            <w:r>
              <w:rPr>
                <w:rFonts w:hint="eastAsia" w:ascii="宋体" w:hAnsi="宋体" w:cs="宋体"/>
                <w:lang w:val="zh-CN"/>
              </w:rPr>
              <w:t>分</w:t>
            </w:r>
            <w:r>
              <w:rPr>
                <w:rFonts w:hint="eastAsia" w:ascii="宋体" w:hAnsi="宋体" w:cs="宋体"/>
                <w:color w:val="000000"/>
                <w:lang w:val="zh-CN"/>
              </w:rPr>
              <w:t>，未满足或不提供不得分。</w:t>
            </w:r>
          </w:p>
          <w:p w14:paraId="2223A47B">
            <w:pPr>
              <w:autoSpaceDE w:val="0"/>
              <w:autoSpaceDN w:val="0"/>
              <w:spacing w:line="360" w:lineRule="auto"/>
              <w:ind w:firstLine="420" w:firstLineChars="200"/>
            </w:pPr>
            <w:r>
              <w:rPr>
                <w:rFonts w:hint="eastAsia" w:ascii="宋体" w:hAnsi="宋体" w:cs="宋体"/>
                <w:color w:val="000000"/>
                <w:kern w:val="0"/>
              </w:rPr>
              <w:t>注：以上人员须提供劳动（务）合同及相关职称（业）证书，不提供则不得分。</w:t>
            </w:r>
          </w:p>
        </w:tc>
      </w:tr>
      <w:tr w14:paraId="37FBB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4" w:type="dxa"/>
            <w:tcBorders>
              <w:top w:val="single" w:color="auto" w:sz="4" w:space="0"/>
              <w:left w:val="single" w:color="auto" w:sz="4" w:space="0"/>
              <w:bottom w:val="single" w:color="auto" w:sz="4" w:space="0"/>
              <w:right w:val="single" w:color="auto" w:sz="4" w:space="0"/>
            </w:tcBorders>
            <w:vAlign w:val="center"/>
          </w:tcPr>
          <w:p w14:paraId="0E449728">
            <w:pPr>
              <w:spacing w:line="360" w:lineRule="auto"/>
              <w:jc w:val="center"/>
              <w:rPr>
                <w:rFonts w:hint="eastAsia" w:ascii="宋体" w:hAnsi="宋体" w:cs="宋体"/>
              </w:rPr>
            </w:pPr>
            <w:r>
              <w:rPr>
                <w:rFonts w:hint="eastAsia" w:ascii="宋体" w:hAnsi="宋体" w:cs="宋体"/>
              </w:rPr>
              <w:t>服务技术指标</w:t>
            </w:r>
          </w:p>
        </w:tc>
        <w:tc>
          <w:tcPr>
            <w:tcW w:w="890" w:type="dxa"/>
            <w:tcBorders>
              <w:top w:val="single" w:color="auto" w:sz="4" w:space="0"/>
              <w:left w:val="single" w:color="auto" w:sz="4" w:space="0"/>
              <w:bottom w:val="single" w:color="auto" w:sz="4" w:space="0"/>
              <w:right w:val="single" w:color="auto" w:sz="4" w:space="0"/>
            </w:tcBorders>
            <w:vAlign w:val="center"/>
          </w:tcPr>
          <w:p w14:paraId="78679240">
            <w:pPr>
              <w:spacing w:line="360" w:lineRule="auto"/>
              <w:jc w:val="center"/>
              <w:rPr>
                <w:rFonts w:hint="eastAsia" w:ascii="宋体" w:hAnsi="宋体" w:cs="宋体"/>
              </w:rPr>
            </w:pPr>
            <w:r>
              <w:rPr>
                <w:rFonts w:hint="eastAsia" w:ascii="宋体" w:hAnsi="宋体" w:cs="宋体"/>
              </w:rPr>
              <w:t>10分</w:t>
            </w:r>
          </w:p>
        </w:tc>
        <w:tc>
          <w:tcPr>
            <w:tcW w:w="6447" w:type="dxa"/>
            <w:tcBorders>
              <w:top w:val="single" w:color="auto" w:sz="4" w:space="0"/>
              <w:left w:val="single" w:color="auto" w:sz="4" w:space="0"/>
              <w:bottom w:val="single" w:color="auto" w:sz="4" w:space="0"/>
              <w:right w:val="single" w:color="auto" w:sz="4" w:space="0"/>
            </w:tcBorders>
            <w:vAlign w:val="center"/>
          </w:tcPr>
          <w:p w14:paraId="38628E59">
            <w:pPr>
              <w:autoSpaceDE w:val="0"/>
              <w:autoSpaceDN w:val="0"/>
              <w:spacing w:line="360" w:lineRule="auto"/>
              <w:ind w:firstLine="420" w:firstLineChars="200"/>
              <w:rPr>
                <w:rFonts w:hint="eastAsia" w:ascii="宋体" w:hAnsi="宋体" w:cs="宋体"/>
                <w:kern w:val="0"/>
              </w:rPr>
            </w:pPr>
            <w:r>
              <w:rPr>
                <w:rFonts w:hint="eastAsia" w:ascii="宋体" w:hAnsi="宋体" w:cs="宋体"/>
              </w:rPr>
              <w:t>服务技术指标</w:t>
            </w:r>
            <w:r>
              <w:rPr>
                <w:rFonts w:ascii="宋体" w:hAnsi="宋体" w:cs="宋体"/>
              </w:rPr>
              <w:t>完全满足或高于招标文件要求的，得</w:t>
            </w:r>
            <w:r>
              <w:rPr>
                <w:rFonts w:hint="eastAsia" w:ascii="宋体" w:hAnsi="宋体" w:cs="宋体"/>
              </w:rPr>
              <w:t>10</w:t>
            </w:r>
            <w:r>
              <w:rPr>
                <w:rFonts w:ascii="宋体" w:hAnsi="宋体" w:cs="宋体"/>
              </w:rPr>
              <w:t>分；每有一项负偏离一项扣</w:t>
            </w:r>
            <w:r>
              <w:rPr>
                <w:rFonts w:hint="eastAsia" w:ascii="宋体" w:hAnsi="宋体" w:cs="宋体"/>
              </w:rPr>
              <w:t>2</w:t>
            </w:r>
            <w:r>
              <w:rPr>
                <w:rFonts w:ascii="宋体" w:hAnsi="宋体" w:cs="宋体"/>
              </w:rPr>
              <w:t>分；直至该项分值扣完为止。</w:t>
            </w:r>
          </w:p>
        </w:tc>
      </w:tr>
      <w:tr w14:paraId="6741A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114" w:type="dxa"/>
            <w:tcBorders>
              <w:top w:val="single" w:color="auto" w:sz="4" w:space="0"/>
              <w:left w:val="single" w:color="auto" w:sz="4" w:space="0"/>
              <w:bottom w:val="single" w:color="auto" w:sz="4" w:space="0"/>
              <w:right w:val="single" w:color="auto" w:sz="4" w:space="0"/>
            </w:tcBorders>
            <w:vAlign w:val="center"/>
          </w:tcPr>
          <w:p w14:paraId="4DE07AD5">
            <w:pPr>
              <w:spacing w:line="360" w:lineRule="auto"/>
              <w:jc w:val="center"/>
              <w:rPr>
                <w:rFonts w:hint="eastAsia" w:ascii="宋体" w:hAnsi="宋体" w:cs="宋体"/>
                <w:color w:val="000000"/>
              </w:rPr>
            </w:pPr>
            <w:r>
              <w:rPr>
                <w:rFonts w:hint="eastAsia" w:ascii="宋体" w:hAnsi="宋体" w:cs="宋体"/>
                <w:color w:val="000000"/>
              </w:rPr>
              <w:t>技术服务方案</w:t>
            </w:r>
          </w:p>
        </w:tc>
        <w:tc>
          <w:tcPr>
            <w:tcW w:w="890" w:type="dxa"/>
            <w:tcBorders>
              <w:top w:val="single" w:color="auto" w:sz="4" w:space="0"/>
              <w:left w:val="single" w:color="auto" w:sz="4" w:space="0"/>
              <w:bottom w:val="single" w:color="auto" w:sz="4" w:space="0"/>
              <w:right w:val="single" w:color="auto" w:sz="4" w:space="0"/>
            </w:tcBorders>
            <w:vAlign w:val="center"/>
          </w:tcPr>
          <w:p w14:paraId="37D51F29">
            <w:pPr>
              <w:spacing w:line="360" w:lineRule="auto"/>
              <w:jc w:val="center"/>
              <w:rPr>
                <w:rFonts w:hint="eastAsia" w:ascii="宋体" w:hAnsi="宋体" w:cs="宋体"/>
                <w:color w:val="000000"/>
              </w:rPr>
            </w:pPr>
            <w:r>
              <w:rPr>
                <w:rFonts w:hint="eastAsia" w:ascii="宋体" w:hAnsi="宋体" w:cs="宋体"/>
                <w:color w:val="000000"/>
              </w:rPr>
              <w:t>56分</w:t>
            </w:r>
          </w:p>
        </w:tc>
        <w:tc>
          <w:tcPr>
            <w:tcW w:w="6447" w:type="dxa"/>
            <w:tcBorders>
              <w:top w:val="single" w:color="auto" w:sz="4" w:space="0"/>
              <w:left w:val="single" w:color="auto" w:sz="4" w:space="0"/>
              <w:bottom w:val="single" w:color="auto" w:sz="4" w:space="0"/>
              <w:right w:val="single" w:color="auto" w:sz="4" w:space="0"/>
            </w:tcBorders>
            <w:vAlign w:val="center"/>
          </w:tcPr>
          <w:p w14:paraId="06194350">
            <w:pPr>
              <w:autoSpaceDE w:val="0"/>
              <w:autoSpaceDN w:val="0"/>
              <w:spacing w:line="360" w:lineRule="auto"/>
              <w:ind w:firstLine="480"/>
              <w:rPr>
                <w:rFonts w:hint="eastAsia" w:ascii="宋体" w:hAnsi="宋体" w:cs="宋体"/>
                <w:color w:val="000000"/>
                <w:kern w:val="0"/>
              </w:rPr>
            </w:pPr>
            <w:r>
              <w:rPr>
                <w:rFonts w:hint="eastAsia" w:ascii="宋体" w:hAnsi="宋体" w:cs="宋体"/>
                <w:color w:val="000000"/>
                <w:kern w:val="0"/>
              </w:rPr>
              <w:t>根据项目实际情况，制定科学合理、具体的测绘服务方案内容包括但不限于：</w:t>
            </w:r>
          </w:p>
          <w:p w14:paraId="1237F842">
            <w:pPr>
              <w:autoSpaceDE w:val="0"/>
              <w:autoSpaceDN w:val="0"/>
              <w:spacing w:line="360" w:lineRule="auto"/>
              <w:ind w:firstLine="480"/>
              <w:rPr>
                <w:rFonts w:hint="eastAsia" w:ascii="宋体" w:hAnsi="宋体" w:cs="宋体"/>
                <w:color w:val="000000"/>
                <w:kern w:val="0"/>
              </w:rPr>
            </w:pPr>
            <w:r>
              <w:rPr>
                <w:rFonts w:hint="eastAsia" w:ascii="宋体" w:hAnsi="宋体" w:cs="宋体"/>
                <w:color w:val="000000"/>
                <w:kern w:val="0"/>
              </w:rPr>
              <w:t>（1）项目总体方案；</w:t>
            </w:r>
          </w:p>
          <w:p w14:paraId="083BA531">
            <w:pPr>
              <w:autoSpaceDE w:val="0"/>
              <w:autoSpaceDN w:val="0"/>
              <w:spacing w:line="360" w:lineRule="auto"/>
              <w:ind w:firstLine="480"/>
              <w:rPr>
                <w:rFonts w:hint="eastAsia" w:ascii="宋体" w:hAnsi="宋体" w:cs="宋体"/>
                <w:kern w:val="0"/>
              </w:rPr>
            </w:pPr>
            <w:r>
              <w:rPr>
                <w:rFonts w:hint="eastAsia" w:ascii="宋体" w:hAnsi="宋体" w:cs="宋体"/>
                <w:color w:val="000000"/>
                <w:kern w:val="0"/>
              </w:rPr>
              <w:t>（2）人员配备方案；</w:t>
            </w:r>
          </w:p>
          <w:p w14:paraId="733CF887">
            <w:pPr>
              <w:autoSpaceDE w:val="0"/>
              <w:autoSpaceDN w:val="0"/>
              <w:spacing w:line="360" w:lineRule="auto"/>
              <w:ind w:firstLine="480"/>
              <w:rPr>
                <w:rFonts w:hint="eastAsia" w:ascii="宋体" w:hAnsi="宋体" w:cs="宋体"/>
                <w:kern w:val="0"/>
              </w:rPr>
            </w:pPr>
            <w:r>
              <w:rPr>
                <w:rFonts w:hint="eastAsia" w:ascii="宋体" w:hAnsi="宋体" w:cs="宋体"/>
                <w:kern w:val="0"/>
              </w:rPr>
              <w:t>（3）项目进度计划方案；</w:t>
            </w:r>
          </w:p>
          <w:p w14:paraId="051747EF">
            <w:pPr>
              <w:autoSpaceDE w:val="0"/>
              <w:autoSpaceDN w:val="0"/>
              <w:spacing w:line="360" w:lineRule="auto"/>
              <w:ind w:firstLine="480"/>
              <w:rPr>
                <w:rFonts w:hint="eastAsia" w:ascii="宋体" w:hAnsi="宋体" w:cs="宋体"/>
                <w:kern w:val="0"/>
              </w:rPr>
            </w:pPr>
            <w:r>
              <w:rPr>
                <w:rFonts w:hint="eastAsia" w:ascii="宋体" w:hAnsi="宋体" w:cs="宋体"/>
                <w:kern w:val="0"/>
              </w:rPr>
              <w:t>（4）总体技术路线；</w:t>
            </w:r>
          </w:p>
          <w:p w14:paraId="692F5D16">
            <w:pPr>
              <w:autoSpaceDE w:val="0"/>
              <w:autoSpaceDN w:val="0"/>
              <w:spacing w:line="360" w:lineRule="auto"/>
              <w:ind w:firstLine="480"/>
              <w:rPr>
                <w:rFonts w:hint="eastAsia" w:ascii="宋体" w:hAnsi="宋体" w:cs="宋体"/>
                <w:color w:val="000000"/>
                <w:kern w:val="0"/>
              </w:rPr>
            </w:pPr>
            <w:r>
              <w:rPr>
                <w:rFonts w:hint="eastAsia" w:ascii="宋体" w:hAnsi="宋体" w:cs="宋体"/>
                <w:color w:val="000000"/>
                <w:kern w:val="0"/>
              </w:rPr>
              <w:t>（5）设备配备方案；</w:t>
            </w:r>
          </w:p>
          <w:p w14:paraId="5912F6D9">
            <w:pPr>
              <w:autoSpaceDE w:val="0"/>
              <w:autoSpaceDN w:val="0"/>
              <w:spacing w:line="360" w:lineRule="auto"/>
              <w:ind w:firstLine="480"/>
              <w:rPr>
                <w:rFonts w:hint="eastAsia" w:ascii="宋体" w:hAnsi="宋体" w:cs="宋体"/>
                <w:color w:val="000000"/>
                <w:kern w:val="0"/>
              </w:rPr>
            </w:pPr>
            <w:r>
              <w:rPr>
                <w:rFonts w:hint="eastAsia" w:ascii="宋体" w:hAnsi="宋体" w:cs="宋体"/>
                <w:color w:val="000000"/>
                <w:kern w:val="0"/>
              </w:rPr>
              <w:t>（6）管网放线及测绘方案</w:t>
            </w:r>
          </w:p>
          <w:p w14:paraId="4794C536">
            <w:pPr>
              <w:autoSpaceDE w:val="0"/>
              <w:autoSpaceDN w:val="0"/>
              <w:spacing w:line="360" w:lineRule="auto"/>
              <w:ind w:firstLine="480"/>
              <w:rPr>
                <w:rFonts w:hint="eastAsia" w:ascii="宋体" w:hAnsi="宋体" w:cs="宋体"/>
                <w:color w:val="000000"/>
                <w:kern w:val="0"/>
              </w:rPr>
            </w:pPr>
            <w:r>
              <w:rPr>
                <w:rFonts w:hint="eastAsia" w:ascii="宋体" w:hAnsi="宋体" w:cs="宋体"/>
                <w:color w:val="000000"/>
                <w:kern w:val="0"/>
              </w:rPr>
              <w:t>（7）</w:t>
            </w:r>
            <w:r>
              <w:rPr>
                <w:rFonts w:hint="eastAsia" w:ascii="宋体" w:hAnsi="宋体" w:cs="宋体"/>
                <w:color w:val="000000"/>
                <w:kern w:val="0"/>
                <w:lang w:val="zh-CN"/>
              </w:rPr>
              <w:t>成果文件编制</w:t>
            </w:r>
            <w:r>
              <w:rPr>
                <w:rFonts w:hint="eastAsia" w:ascii="宋体" w:hAnsi="宋体" w:cs="宋体"/>
                <w:color w:val="000000"/>
                <w:kern w:val="0"/>
              </w:rPr>
              <w:t>；</w:t>
            </w:r>
          </w:p>
          <w:p w14:paraId="315E956A">
            <w:pPr>
              <w:autoSpaceDE w:val="0"/>
              <w:autoSpaceDN w:val="0"/>
              <w:spacing w:line="360" w:lineRule="auto"/>
              <w:ind w:firstLine="480"/>
              <w:rPr>
                <w:rFonts w:hint="eastAsia" w:ascii="宋体" w:hAnsi="宋体" w:cs="宋体"/>
                <w:color w:val="000000"/>
                <w:kern w:val="0"/>
              </w:rPr>
            </w:pPr>
            <w:r>
              <w:rPr>
                <w:rFonts w:hint="eastAsia" w:ascii="宋体" w:hAnsi="宋体" w:cs="宋体"/>
                <w:color w:val="000000"/>
                <w:kern w:val="0"/>
              </w:rPr>
              <w:t>（8）其他合理化建议。</w:t>
            </w:r>
          </w:p>
          <w:p w14:paraId="67CB732F">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上述内容提供完整的，与实际项目贴合的得</w:t>
            </w:r>
            <w:r>
              <w:rPr>
                <w:rFonts w:hint="eastAsia" w:ascii="宋体" w:hAnsi="宋体" w:cs="宋体"/>
                <w:color w:val="000000"/>
                <w:kern w:val="0"/>
              </w:rPr>
              <w:t>56</w:t>
            </w:r>
            <w:r>
              <w:rPr>
                <w:rFonts w:hint="eastAsia" w:ascii="宋体" w:hAnsi="宋体" w:cs="宋体"/>
                <w:color w:val="000000"/>
                <w:kern w:val="0"/>
                <w:lang w:val="zh-CN"/>
              </w:rPr>
              <w:t>分；每缺一处扣</w:t>
            </w:r>
            <w:r>
              <w:rPr>
                <w:rFonts w:hint="eastAsia" w:ascii="宋体" w:hAnsi="宋体" w:cs="宋体"/>
                <w:color w:val="000000"/>
                <w:kern w:val="0"/>
              </w:rPr>
              <w:t>7</w:t>
            </w:r>
            <w:r>
              <w:rPr>
                <w:rFonts w:hint="eastAsia" w:ascii="宋体" w:hAnsi="宋体" w:cs="宋体"/>
                <w:color w:val="000000"/>
                <w:kern w:val="0"/>
                <w:lang w:val="zh-CN"/>
              </w:rPr>
              <w:t>分；每有一处阐述简略或不符合项目实际情况</w:t>
            </w:r>
            <w:r>
              <w:rPr>
                <w:rFonts w:hint="eastAsia" w:ascii="宋体" w:hAnsi="宋体" w:cs="宋体"/>
                <w:color w:val="000000"/>
                <w:kern w:val="0"/>
              </w:rPr>
              <w:t>扣2</w:t>
            </w:r>
            <w:r>
              <w:rPr>
                <w:rFonts w:hint="eastAsia" w:ascii="宋体" w:hAnsi="宋体" w:cs="宋体"/>
                <w:color w:val="000000"/>
                <w:kern w:val="0"/>
                <w:lang w:val="zh-CN"/>
              </w:rPr>
              <w:t>分；未提供的不得分。</w:t>
            </w:r>
          </w:p>
          <w:p w14:paraId="030EBBA7">
            <w:pPr>
              <w:autoSpaceDE w:val="0"/>
              <w:autoSpaceDN w:val="0"/>
              <w:spacing w:line="360" w:lineRule="auto"/>
              <w:ind w:firstLine="480"/>
              <w:rPr>
                <w:rFonts w:hint="eastAsia" w:ascii="宋体" w:hAnsi="宋体" w:cs="宋体"/>
                <w:color w:val="000000"/>
                <w:kern w:val="0"/>
              </w:rPr>
            </w:pPr>
            <w:r>
              <w:rPr>
                <w:rFonts w:hint="eastAsia" w:ascii="宋体" w:hAnsi="宋体" w:cs="宋体"/>
                <w:color w:val="000000"/>
                <w:kern w:val="0"/>
                <w:lang w:val="zh-CN"/>
              </w:rPr>
              <w:t>阐述简略或不符合项目实际情况是指：方案内容不切合行业实际、不符合行业政策；或方案内容生搬硬造，与实际情况不符，存在偏差；或方案内容过于简略；或存在与项目无关的文字内容；或内容不适用项目实际情况；或内容逻辑漏洞或原理错误。</w:t>
            </w:r>
          </w:p>
        </w:tc>
      </w:tr>
      <w:tr w14:paraId="24831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114" w:type="dxa"/>
            <w:tcBorders>
              <w:top w:val="single" w:color="auto" w:sz="4" w:space="0"/>
              <w:left w:val="single" w:color="auto" w:sz="4" w:space="0"/>
              <w:bottom w:val="single" w:color="auto" w:sz="4" w:space="0"/>
              <w:right w:val="single" w:color="auto" w:sz="4" w:space="0"/>
            </w:tcBorders>
            <w:vAlign w:val="center"/>
          </w:tcPr>
          <w:p w14:paraId="5C9E26A4">
            <w:pPr>
              <w:spacing w:line="360" w:lineRule="auto"/>
              <w:jc w:val="center"/>
              <w:rPr>
                <w:rFonts w:hint="eastAsia" w:ascii="宋体" w:hAnsi="宋体" w:cs="宋体"/>
                <w:color w:val="000000"/>
              </w:rPr>
            </w:pPr>
            <w:r>
              <w:rPr>
                <w:rFonts w:hint="eastAsia" w:ascii="宋体" w:hAnsi="宋体" w:cs="宋体"/>
                <w:color w:val="000000"/>
                <w:lang w:val="zh-CN"/>
              </w:rPr>
              <w:t>服务保证措施</w:t>
            </w:r>
          </w:p>
        </w:tc>
        <w:tc>
          <w:tcPr>
            <w:tcW w:w="890" w:type="dxa"/>
            <w:tcBorders>
              <w:top w:val="single" w:color="auto" w:sz="4" w:space="0"/>
              <w:left w:val="single" w:color="auto" w:sz="4" w:space="0"/>
              <w:bottom w:val="single" w:color="auto" w:sz="4" w:space="0"/>
              <w:right w:val="single" w:color="auto" w:sz="4" w:space="0"/>
            </w:tcBorders>
            <w:vAlign w:val="center"/>
          </w:tcPr>
          <w:p w14:paraId="3A3D48C1">
            <w:pPr>
              <w:spacing w:line="360" w:lineRule="auto"/>
              <w:jc w:val="center"/>
              <w:rPr>
                <w:rFonts w:hint="eastAsia" w:ascii="宋体" w:hAnsi="宋体" w:cs="宋体"/>
                <w:color w:val="000000"/>
              </w:rPr>
            </w:pPr>
            <w:r>
              <w:rPr>
                <w:rFonts w:hint="eastAsia" w:ascii="宋体" w:hAnsi="宋体" w:cs="宋体"/>
                <w:color w:val="000000"/>
              </w:rPr>
              <w:t>5分</w:t>
            </w:r>
          </w:p>
        </w:tc>
        <w:tc>
          <w:tcPr>
            <w:tcW w:w="6447" w:type="dxa"/>
            <w:tcBorders>
              <w:top w:val="single" w:color="auto" w:sz="4" w:space="0"/>
              <w:left w:val="single" w:color="auto" w:sz="4" w:space="0"/>
              <w:bottom w:val="single" w:color="auto" w:sz="4" w:space="0"/>
              <w:right w:val="single" w:color="auto" w:sz="4" w:space="0"/>
            </w:tcBorders>
            <w:vAlign w:val="center"/>
          </w:tcPr>
          <w:p w14:paraId="5C1CF286">
            <w:pPr>
              <w:autoSpaceDE w:val="0"/>
              <w:autoSpaceDN w:val="0"/>
              <w:spacing w:line="360" w:lineRule="auto"/>
              <w:ind w:firstLine="480"/>
              <w:rPr>
                <w:rFonts w:hint="eastAsia" w:ascii="宋体" w:hAnsi="宋体" w:cs="宋体"/>
                <w:color w:val="000000"/>
                <w:kern w:val="0"/>
              </w:rPr>
            </w:pPr>
            <w:r>
              <w:rPr>
                <w:rFonts w:hint="eastAsia" w:ascii="宋体" w:hAnsi="宋体" w:cs="宋体"/>
                <w:color w:val="000000"/>
                <w:kern w:val="0"/>
              </w:rPr>
              <w:t>根据项目实际情况，制定科学合理、具体的</w:t>
            </w:r>
            <w:r>
              <w:rPr>
                <w:rFonts w:hint="eastAsia" w:ascii="宋体" w:hAnsi="宋体" w:cs="宋体"/>
                <w:color w:val="000000"/>
                <w:kern w:val="0"/>
                <w:lang w:val="zh-CN"/>
              </w:rPr>
              <w:t>服务保证措施</w:t>
            </w:r>
            <w:r>
              <w:rPr>
                <w:rFonts w:hint="eastAsia" w:ascii="宋体" w:hAnsi="宋体" w:cs="宋体"/>
                <w:color w:val="000000"/>
                <w:kern w:val="0"/>
              </w:rPr>
              <w:t>，措施内容包括但不限于：</w:t>
            </w:r>
          </w:p>
          <w:p w14:paraId="5D90D36C">
            <w:pPr>
              <w:autoSpaceDE w:val="0"/>
              <w:autoSpaceDN w:val="0"/>
              <w:spacing w:line="360" w:lineRule="auto"/>
              <w:ind w:firstLine="480"/>
              <w:rPr>
                <w:rFonts w:hint="eastAsia"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val="zh-CN"/>
              </w:rPr>
              <w:t>质量保证措施</w:t>
            </w:r>
            <w:r>
              <w:rPr>
                <w:rFonts w:hint="eastAsia" w:ascii="宋体" w:hAnsi="宋体" w:cs="宋体"/>
                <w:color w:val="000000"/>
                <w:kern w:val="0"/>
              </w:rPr>
              <w:t>；</w:t>
            </w:r>
          </w:p>
          <w:p w14:paraId="180BC0C9">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（2）进度保证措施；</w:t>
            </w:r>
          </w:p>
          <w:p w14:paraId="15EF9DBD">
            <w:pPr>
              <w:autoSpaceDE w:val="0"/>
              <w:autoSpaceDN w:val="0"/>
              <w:spacing w:line="360" w:lineRule="auto"/>
              <w:ind w:firstLine="480"/>
              <w:rPr>
                <w:rFonts w:hint="eastAsia" w:ascii="宋体" w:hAnsi="宋体" w:cs="宋体"/>
                <w:color w:val="000000"/>
                <w:kern w:val="0"/>
              </w:rPr>
            </w:pPr>
            <w:r>
              <w:rPr>
                <w:rFonts w:hint="eastAsia" w:ascii="宋体" w:hAnsi="宋体" w:cs="宋体"/>
                <w:color w:val="000000"/>
                <w:kern w:val="0"/>
                <w:lang w:val="zh-CN"/>
              </w:rPr>
              <w:t>上述内容提供完整的，与实际项目贴合的得</w:t>
            </w:r>
            <w:r>
              <w:rPr>
                <w:rFonts w:hint="eastAsia" w:ascii="宋体" w:hAnsi="宋体" w:cs="宋体"/>
                <w:color w:val="000000"/>
                <w:kern w:val="0"/>
              </w:rPr>
              <w:t>5</w:t>
            </w:r>
            <w:r>
              <w:rPr>
                <w:rFonts w:hint="eastAsia" w:ascii="宋体" w:hAnsi="宋体" w:cs="宋体"/>
                <w:color w:val="000000"/>
                <w:kern w:val="0"/>
                <w:lang w:val="zh-CN"/>
              </w:rPr>
              <w:t>分；每缺一处扣</w:t>
            </w:r>
            <w:r>
              <w:rPr>
                <w:rFonts w:hint="eastAsia" w:ascii="宋体" w:hAnsi="宋体" w:cs="宋体"/>
                <w:color w:val="000000"/>
                <w:kern w:val="0"/>
              </w:rPr>
              <w:t>2.5</w:t>
            </w:r>
            <w:r>
              <w:rPr>
                <w:rFonts w:hint="eastAsia" w:ascii="宋体" w:hAnsi="宋体" w:cs="宋体"/>
                <w:color w:val="000000"/>
                <w:kern w:val="0"/>
                <w:lang w:val="zh-CN"/>
              </w:rPr>
              <w:t>分；每有一处阐述简略或不符合项目实际情况</w:t>
            </w:r>
            <w:r>
              <w:rPr>
                <w:rFonts w:hint="eastAsia" w:ascii="宋体" w:hAnsi="宋体" w:cs="宋体"/>
                <w:color w:val="000000"/>
                <w:kern w:val="0"/>
              </w:rPr>
              <w:t>扣1</w:t>
            </w:r>
            <w:r>
              <w:rPr>
                <w:rFonts w:hint="eastAsia" w:ascii="宋体" w:hAnsi="宋体" w:cs="宋体"/>
                <w:color w:val="000000"/>
                <w:kern w:val="0"/>
                <w:lang w:val="zh-CN"/>
              </w:rPr>
              <w:t>分；未提供的不得分。阐述简略或不符合项目实际情况是指：</w:t>
            </w:r>
            <w:r>
              <w:rPr>
                <w:rFonts w:hint="eastAsia" w:ascii="宋体" w:hAnsi="宋体" w:cs="宋体"/>
                <w:color w:val="000000"/>
                <w:kern w:val="0"/>
              </w:rPr>
              <w:t>提供的方案</w:t>
            </w:r>
            <w:r>
              <w:rPr>
                <w:rFonts w:hint="eastAsia" w:ascii="宋体" w:hAnsi="宋体" w:cs="宋体"/>
                <w:color w:val="000000"/>
                <w:kern w:val="0"/>
                <w:lang w:val="zh-CN"/>
              </w:rPr>
              <w:t>内容不切合行业实际、不符合行业政策；或方案内容生搬硬</w:t>
            </w:r>
            <w:r>
              <w:rPr>
                <w:rFonts w:hint="eastAsia" w:ascii="宋体" w:hAnsi="宋体" w:cs="宋体"/>
                <w:color w:val="000000"/>
                <w:kern w:val="0"/>
              </w:rPr>
              <w:t>套</w:t>
            </w:r>
            <w:r>
              <w:rPr>
                <w:rFonts w:hint="eastAsia" w:ascii="宋体" w:hAnsi="宋体" w:cs="宋体"/>
                <w:color w:val="000000"/>
                <w:kern w:val="0"/>
                <w:lang w:val="zh-CN"/>
              </w:rPr>
              <w:t>，与实际情况不符，存在偏差；或方案内容过于简略；或存在与项目无关的文字内容；或内容不适用项目实际情况；或内容逻辑漏洞或原理错误。</w:t>
            </w:r>
          </w:p>
        </w:tc>
      </w:tr>
      <w:tr w14:paraId="5CFA0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114" w:type="dxa"/>
            <w:tcBorders>
              <w:top w:val="single" w:color="auto" w:sz="4" w:space="0"/>
              <w:left w:val="single" w:color="auto" w:sz="4" w:space="0"/>
              <w:bottom w:val="single" w:color="auto" w:sz="4" w:space="0"/>
              <w:right w:val="single" w:color="auto" w:sz="4" w:space="0"/>
            </w:tcBorders>
            <w:vAlign w:val="center"/>
          </w:tcPr>
          <w:p w14:paraId="7BB5AB3E">
            <w:pPr>
              <w:spacing w:line="360" w:lineRule="auto"/>
              <w:jc w:val="center"/>
              <w:rPr>
                <w:rFonts w:hint="eastAsia" w:ascii="宋体" w:hAnsi="宋体" w:cs="宋体"/>
                <w:sz w:val="24"/>
                <w:szCs w:val="24"/>
                <w:lang w:val="zh-CN"/>
              </w:rPr>
            </w:pPr>
            <w:r>
              <w:rPr>
                <w:rFonts w:hint="eastAsia" w:ascii="宋体" w:hAnsi="宋体" w:cs="宋体"/>
                <w:color w:val="000000"/>
                <w:lang w:val="zh-CN"/>
              </w:rPr>
              <w:t>售后服务</w:t>
            </w:r>
          </w:p>
        </w:tc>
        <w:tc>
          <w:tcPr>
            <w:tcW w:w="890" w:type="dxa"/>
            <w:tcBorders>
              <w:top w:val="single" w:color="auto" w:sz="4" w:space="0"/>
              <w:left w:val="single" w:color="auto" w:sz="4" w:space="0"/>
              <w:bottom w:val="single" w:color="auto" w:sz="4" w:space="0"/>
              <w:right w:val="single" w:color="auto" w:sz="4" w:space="0"/>
            </w:tcBorders>
            <w:vAlign w:val="center"/>
          </w:tcPr>
          <w:p w14:paraId="037766E2">
            <w:pPr>
              <w:spacing w:line="360" w:lineRule="auto"/>
              <w:jc w:val="center"/>
              <w:rPr>
                <w:rFonts w:hint="eastAsia" w:ascii="宋体" w:hAnsi="宋体" w:cs="宋体"/>
                <w:color w:val="000000"/>
              </w:rPr>
            </w:pPr>
            <w:r>
              <w:rPr>
                <w:rFonts w:hint="eastAsia" w:ascii="宋体" w:hAnsi="宋体" w:cs="宋体"/>
                <w:color w:val="000000"/>
              </w:rPr>
              <w:t>5分</w:t>
            </w:r>
          </w:p>
        </w:tc>
        <w:tc>
          <w:tcPr>
            <w:tcW w:w="6447" w:type="dxa"/>
            <w:tcBorders>
              <w:top w:val="single" w:color="auto" w:sz="4" w:space="0"/>
              <w:left w:val="single" w:color="auto" w:sz="4" w:space="0"/>
              <w:bottom w:val="single" w:color="auto" w:sz="4" w:space="0"/>
              <w:right w:val="single" w:color="auto" w:sz="4" w:space="0"/>
            </w:tcBorders>
            <w:vAlign w:val="center"/>
          </w:tcPr>
          <w:p w14:paraId="7B91E64D">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1、供应商针对本项目有详细的售后服务，包括但不限于：</w:t>
            </w:r>
          </w:p>
          <w:p w14:paraId="02B84BF8">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（1）售后服务内容、流程；</w:t>
            </w:r>
          </w:p>
          <w:p w14:paraId="7347124D">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（3）售后服务响应时间和服务质量。</w:t>
            </w:r>
          </w:p>
          <w:p w14:paraId="0001317E">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上述内容提供完整的，得2分；每缺一处扣1分，每有一处阐述简略或不符合项目实际情况扣0.5分，不提供不得分，直至本项分值扣完为止，满分2分。</w:t>
            </w:r>
          </w:p>
          <w:p w14:paraId="67E5FB2F">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阐述简略或不符合项目实际情况是指：方案内容不切合行业实际、不符合行业政策；或方案内容生搬硬造，与实际情况不符，存在偏差；或方案内容过于简略；或存在注：阐述简略或不符合项目实际情况是指：提供的方案内容不切合行业实际、不符合行业政策；或方案内容生搬硬造，与实际情况不符，存在偏差；或方案内容过于简略；或存在与项目无关的文字内容；或内容不适用项目实际情况；或内容逻辑漏洞或原理错误。</w:t>
            </w:r>
          </w:p>
          <w:p w14:paraId="16B29B3C">
            <w:pPr>
              <w:autoSpaceDE w:val="0"/>
              <w:autoSpaceDN w:val="0"/>
              <w:spacing w:line="360" w:lineRule="auto"/>
              <w:ind w:firstLine="480"/>
              <w:rPr>
                <w:rFonts w:hint="eastAsia" w:ascii="宋体" w:hAnsi="宋体" w:cs="宋体"/>
                <w:color w:val="000000"/>
                <w:kern w:val="0"/>
              </w:rPr>
            </w:pPr>
            <w:r>
              <w:rPr>
                <w:rFonts w:hint="eastAsia" w:ascii="宋体" w:hAnsi="宋体" w:cs="宋体"/>
                <w:color w:val="000000"/>
                <w:kern w:val="0"/>
                <w:lang w:val="zh-CN"/>
              </w:rPr>
              <w:t>2、提供售后服务相关承诺的，得3分；未提供不得分。</w:t>
            </w:r>
          </w:p>
        </w:tc>
      </w:tr>
    </w:tbl>
    <w:p w14:paraId="53196130">
      <w:pPr>
        <w:rPr>
          <w:rFonts w:hint="eastAsia" w:ascii="宋体" w:hAnsi="宋体" w:cs="宋体"/>
          <w:sz w:val="24"/>
          <w:szCs w:val="24"/>
          <w:lang w:val="zh-CN"/>
        </w:rPr>
      </w:pPr>
    </w:p>
    <w:p w14:paraId="467A32BB">
      <w:pPr>
        <w:autoSpaceDE w:val="0"/>
        <w:autoSpaceDN w:val="0"/>
        <w:adjustRightInd w:val="0"/>
        <w:spacing w:line="360" w:lineRule="auto"/>
        <w:ind w:firstLine="482" w:firstLineChars="200"/>
        <w:rPr>
          <w:rFonts w:hint="eastAsia" w:ascii="宋体" w:hAnsi="宋体" w:cs="宋体"/>
          <w:b/>
          <w:sz w:val="28"/>
          <w:szCs w:val="28"/>
          <w:lang w:val="zh-CN"/>
        </w:rPr>
      </w:pPr>
      <w:bookmarkStart w:id="108" w:name="_Toc325726025"/>
      <w:bookmarkStart w:id="109" w:name="_Toc376936756"/>
      <w:bookmarkStart w:id="110" w:name="_Toc428180562"/>
      <w:bookmarkStart w:id="111" w:name="_Toc500493784"/>
      <w:r>
        <w:rPr>
          <w:rFonts w:hint="eastAsia" w:ascii="宋体" w:hAnsi="宋体" w:cs="宋体"/>
          <w:b/>
          <w:bCs/>
          <w:sz w:val="24"/>
          <w:szCs w:val="24"/>
          <w:lang w:val="zh-CN"/>
        </w:rPr>
        <w:t>注：各供应商的提交的响应文件中，应将上述涉及到的证明资料扫描件（或复印件）附在其中，并加盖公章。</w:t>
      </w:r>
    </w:p>
    <w:p w14:paraId="58F90C8B">
      <w:pPr>
        <w:spacing w:line="360" w:lineRule="auto"/>
        <w:ind w:firstLine="562" w:firstLineChars="200"/>
        <w:outlineLvl w:val="1"/>
        <w:rPr>
          <w:rFonts w:hint="eastAsia" w:ascii="宋体" w:hAnsi="宋体" w:cs="宋体"/>
          <w:b/>
          <w:bCs/>
          <w:kern w:val="0"/>
          <w:sz w:val="24"/>
          <w:szCs w:val="24"/>
        </w:rPr>
      </w:pPr>
      <w:bookmarkStart w:id="112" w:name="_Toc5747"/>
      <w:bookmarkStart w:id="113" w:name="_Toc5641"/>
      <w:r>
        <w:rPr>
          <w:rFonts w:hint="eastAsia" w:ascii="宋体" w:hAnsi="宋体" w:cs="宋体"/>
          <w:b/>
          <w:sz w:val="28"/>
          <w:szCs w:val="28"/>
          <w:lang w:val="zh-CN"/>
        </w:rPr>
        <w:t>八、评审结果</w:t>
      </w:r>
      <w:bookmarkEnd w:id="108"/>
      <w:bookmarkEnd w:id="109"/>
      <w:bookmarkEnd w:id="110"/>
      <w:bookmarkEnd w:id="111"/>
      <w:bookmarkEnd w:id="112"/>
      <w:bookmarkEnd w:id="113"/>
      <w:bookmarkStart w:id="114" w:name="_Toc500493785"/>
      <w:bookmarkStart w:id="115" w:name="_Toc376936757"/>
      <w:bookmarkStart w:id="116" w:name="_Toc325726026"/>
    </w:p>
    <w:p w14:paraId="65631DD1">
      <w:pPr>
        <w:spacing w:line="360" w:lineRule="auto"/>
        <w:ind w:firstLine="482" w:firstLineChars="200"/>
        <w:outlineLvl w:val="2"/>
        <w:rPr>
          <w:rFonts w:hint="eastAsia" w:ascii="宋体" w:hAnsi="宋体" w:cs="宋体"/>
          <w:b/>
          <w:bCs/>
          <w:kern w:val="0"/>
          <w:sz w:val="24"/>
          <w:szCs w:val="24"/>
        </w:rPr>
      </w:pPr>
      <w:bookmarkStart w:id="117" w:name="_Toc4157"/>
      <w:r>
        <w:rPr>
          <w:rFonts w:hint="eastAsia" w:ascii="宋体" w:hAnsi="宋体" w:cs="宋体"/>
          <w:b/>
          <w:bCs/>
          <w:kern w:val="0"/>
          <w:sz w:val="24"/>
          <w:szCs w:val="24"/>
        </w:rPr>
        <w:t>23.确定第一候选人</w:t>
      </w:r>
      <w:bookmarkEnd w:id="114"/>
      <w:bookmarkEnd w:id="115"/>
      <w:bookmarkEnd w:id="116"/>
      <w:bookmarkEnd w:id="117"/>
    </w:p>
    <w:p w14:paraId="267BB54B">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3</w:t>
      </w:r>
      <w:r>
        <w:rPr>
          <w:rFonts w:hint="eastAsia" w:ascii="宋体" w:hAnsi="宋体" w:cs="宋体"/>
          <w:sz w:val="24"/>
          <w:szCs w:val="24"/>
          <w:lang w:val="zh-CN"/>
        </w:rPr>
        <w:t>.1磋商小组按最后一次报价及根据评标总得分最高的原则确定第一候选人为成交供应商。</w:t>
      </w:r>
    </w:p>
    <w:p w14:paraId="72E6B3F8">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3</w:t>
      </w:r>
      <w:r>
        <w:rPr>
          <w:rFonts w:hint="eastAsia" w:ascii="宋体" w:hAnsi="宋体" w:cs="宋体"/>
          <w:sz w:val="24"/>
          <w:szCs w:val="24"/>
          <w:lang w:val="zh-CN"/>
        </w:rPr>
        <w:t>.2磋商小组</w:t>
      </w:r>
      <w:bookmarkStart w:id="118" w:name="_Toc325726027"/>
      <w:r>
        <w:rPr>
          <w:rFonts w:hint="eastAsia" w:ascii="宋体" w:hAnsi="宋体" w:cs="宋体"/>
          <w:sz w:val="24"/>
          <w:szCs w:val="24"/>
          <w:lang w:val="zh-CN"/>
        </w:rPr>
        <w:t>完成评审后应当向采购人提交书面评审报告。</w:t>
      </w:r>
    </w:p>
    <w:p w14:paraId="17931400">
      <w:pPr>
        <w:spacing w:line="360" w:lineRule="auto"/>
        <w:ind w:firstLine="482" w:firstLineChars="200"/>
        <w:outlineLvl w:val="2"/>
        <w:rPr>
          <w:rFonts w:hint="eastAsia" w:ascii="宋体" w:hAnsi="宋体" w:cs="宋体"/>
          <w:b/>
          <w:bCs/>
          <w:kern w:val="0"/>
          <w:sz w:val="24"/>
          <w:szCs w:val="24"/>
        </w:rPr>
      </w:pPr>
      <w:bookmarkStart w:id="119" w:name="_Toc500493786"/>
      <w:bookmarkStart w:id="120" w:name="_Toc376936759"/>
      <w:bookmarkStart w:id="121" w:name="_Toc325726028"/>
      <w:bookmarkStart w:id="122" w:name="_Toc12230"/>
      <w:r>
        <w:rPr>
          <w:rFonts w:hint="eastAsia" w:ascii="宋体" w:hAnsi="宋体" w:cs="宋体"/>
          <w:b/>
          <w:bCs/>
          <w:kern w:val="0"/>
          <w:sz w:val="24"/>
          <w:szCs w:val="24"/>
        </w:rPr>
        <w:t>24.中标（成交）通知</w:t>
      </w:r>
      <w:bookmarkEnd w:id="119"/>
      <w:bookmarkEnd w:id="120"/>
      <w:bookmarkEnd w:id="121"/>
      <w:bookmarkEnd w:id="122"/>
    </w:p>
    <w:p w14:paraId="007314DA">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4</w:t>
      </w:r>
      <w:r>
        <w:rPr>
          <w:rFonts w:hint="eastAsia" w:ascii="宋体" w:hAnsi="宋体" w:cs="宋体"/>
          <w:sz w:val="24"/>
          <w:szCs w:val="24"/>
          <w:lang w:val="zh-CN"/>
        </w:rPr>
        <w:t>.1采购代理机构自成交供应商确定之日起2个工作日内发出《成交通知书》，并在青海政府采购网上公告成交结果，公告期限为1个工作日。在公告成交结果的同时，采购代理机构应当向中标人（成交供应商）发出成交通知书；对未通过资格审查的供应商，告知其未通过的原因；告知未中标人（成交供应商）本人的评审得分与排序。</w:t>
      </w:r>
    </w:p>
    <w:p w14:paraId="59F3A24C">
      <w:pPr>
        <w:autoSpaceDE w:val="0"/>
        <w:autoSpaceDN w:val="0"/>
        <w:adjustRightInd w:val="0"/>
        <w:spacing w:line="360" w:lineRule="auto"/>
        <w:ind w:firstLine="480" w:firstLineChars="200"/>
        <w:rPr>
          <w:rFonts w:hint="eastAsia" w:ascii="宋体" w:hAnsi="宋体" w:cs="宋体"/>
          <w:b/>
          <w:sz w:val="28"/>
          <w:szCs w:val="28"/>
          <w:lang w:val="zh-CN"/>
        </w:rPr>
      </w:pPr>
      <w:r>
        <w:rPr>
          <w:rFonts w:hint="eastAsia" w:ascii="宋体" w:hAnsi="宋体" w:cs="宋体"/>
          <w:sz w:val="24"/>
          <w:szCs w:val="24"/>
          <w:lang w:val="zh-CN"/>
        </w:rPr>
        <w:t>2</w:t>
      </w:r>
      <w:r>
        <w:rPr>
          <w:rFonts w:hint="eastAsia" w:ascii="宋体" w:hAnsi="宋体" w:cs="宋体"/>
          <w:sz w:val="24"/>
          <w:szCs w:val="24"/>
        </w:rPr>
        <w:t>4</w:t>
      </w:r>
      <w:r>
        <w:rPr>
          <w:rFonts w:hint="eastAsia" w:ascii="宋体" w:hAnsi="宋体" w:cs="宋体"/>
          <w:sz w:val="24"/>
          <w:szCs w:val="24"/>
          <w:lang w:val="zh-CN"/>
        </w:rPr>
        <w:t>.2《成交通知书》发出后，采购人改变成交结果的，或者成交供应商无正当理由放弃</w:t>
      </w:r>
      <w:r>
        <w:rPr>
          <w:rFonts w:hint="eastAsia" w:ascii="宋体" w:hAnsi="宋体" w:cs="宋体"/>
          <w:sz w:val="24"/>
          <w:szCs w:val="24"/>
        </w:rPr>
        <w:t>成交</w:t>
      </w:r>
      <w:r>
        <w:rPr>
          <w:rFonts w:hint="eastAsia" w:ascii="宋体" w:hAnsi="宋体" w:cs="宋体"/>
          <w:sz w:val="24"/>
          <w:szCs w:val="24"/>
          <w:lang w:val="zh-CN"/>
        </w:rPr>
        <w:t>项目的，依法承担法律责任。</w:t>
      </w:r>
      <w:bookmarkStart w:id="123" w:name="_Toc376936758"/>
      <w:bookmarkStart w:id="124" w:name="_Toc500493787"/>
    </w:p>
    <w:p w14:paraId="72A612CD">
      <w:pPr>
        <w:spacing w:line="360" w:lineRule="auto"/>
        <w:ind w:firstLine="562" w:firstLineChars="200"/>
        <w:outlineLvl w:val="1"/>
        <w:rPr>
          <w:rFonts w:hint="eastAsia" w:ascii="宋体" w:hAnsi="宋体" w:cs="宋体"/>
          <w:b/>
          <w:bCs/>
          <w:kern w:val="0"/>
          <w:sz w:val="24"/>
          <w:szCs w:val="24"/>
        </w:rPr>
      </w:pPr>
      <w:bookmarkStart w:id="125" w:name="_Toc12014"/>
      <w:bookmarkStart w:id="126" w:name="_Toc12501"/>
      <w:r>
        <w:rPr>
          <w:rFonts w:hint="eastAsia" w:ascii="宋体" w:hAnsi="宋体" w:cs="宋体"/>
          <w:b/>
          <w:sz w:val="28"/>
          <w:szCs w:val="28"/>
          <w:lang w:val="zh-CN"/>
        </w:rPr>
        <w:t>九、授予合同</w:t>
      </w:r>
      <w:bookmarkEnd w:id="118"/>
      <w:bookmarkEnd w:id="123"/>
      <w:bookmarkEnd w:id="124"/>
      <w:bookmarkEnd w:id="125"/>
      <w:bookmarkEnd w:id="126"/>
      <w:bookmarkStart w:id="127" w:name="_Toc376936760"/>
      <w:bookmarkStart w:id="128" w:name="_Toc500493788"/>
      <w:bookmarkStart w:id="129" w:name="_Toc325726029"/>
    </w:p>
    <w:p w14:paraId="682C3BEE">
      <w:pPr>
        <w:spacing w:line="360" w:lineRule="auto"/>
        <w:ind w:firstLine="482" w:firstLineChars="200"/>
        <w:outlineLvl w:val="2"/>
        <w:rPr>
          <w:rFonts w:hint="eastAsia" w:ascii="宋体" w:hAnsi="宋体" w:cs="宋体"/>
          <w:b/>
          <w:bCs/>
          <w:kern w:val="0"/>
          <w:sz w:val="24"/>
          <w:szCs w:val="24"/>
        </w:rPr>
      </w:pPr>
      <w:bookmarkStart w:id="130" w:name="_Toc16284"/>
      <w:r>
        <w:rPr>
          <w:rFonts w:hint="eastAsia" w:ascii="宋体" w:hAnsi="宋体" w:cs="宋体"/>
          <w:b/>
          <w:bCs/>
          <w:kern w:val="0"/>
          <w:sz w:val="24"/>
          <w:szCs w:val="24"/>
        </w:rPr>
        <w:t>25.签订合同</w:t>
      </w:r>
      <w:bookmarkEnd w:id="127"/>
      <w:bookmarkEnd w:id="128"/>
      <w:bookmarkEnd w:id="129"/>
      <w:bookmarkEnd w:id="130"/>
    </w:p>
    <w:p w14:paraId="0404043D">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25</w:t>
      </w:r>
      <w:r>
        <w:rPr>
          <w:rFonts w:hint="eastAsia" w:ascii="宋体" w:hAnsi="宋体" w:cs="宋体"/>
          <w:sz w:val="24"/>
          <w:szCs w:val="24"/>
          <w:lang w:val="zh-CN"/>
        </w:rPr>
        <w:t>.1采购人与成交供应商双方应当自《成交通知书》发出之日起30日内，按照磋商文件确定的合同文本以及采购标的、规格型号、采购金额、采购数量、技术和服务要求等事项签订采购合同。</w:t>
      </w:r>
    </w:p>
    <w:p w14:paraId="2923456B">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5</w:t>
      </w:r>
      <w:r>
        <w:rPr>
          <w:rFonts w:hint="eastAsia" w:ascii="宋体" w:hAnsi="宋体" w:cs="宋体"/>
          <w:sz w:val="24"/>
          <w:szCs w:val="24"/>
          <w:lang w:val="zh-CN"/>
        </w:rPr>
        <w:t>.2签订合同时，成交供应商应按规定向采购人提交履约保证金（履约保证金的数额由采购人与成交供应商商定，但数额不得超出采购合同总金额的10%），履约保证金须缴纳到采购人指定的账户。</w:t>
      </w:r>
      <w:r>
        <w:rPr>
          <w:rFonts w:hint="eastAsia" w:ascii="宋体" w:hAnsi="宋体" w:cs="宋体"/>
          <w:b/>
          <w:bCs/>
          <w:sz w:val="24"/>
          <w:szCs w:val="24"/>
          <w:u w:val="single"/>
          <w:lang w:val="zh-CN"/>
        </w:rPr>
        <w:t>（本项目无）</w:t>
      </w:r>
    </w:p>
    <w:p w14:paraId="492AE89F">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5</w:t>
      </w:r>
      <w:r>
        <w:rPr>
          <w:rFonts w:hint="eastAsia" w:ascii="宋体" w:hAnsi="宋体" w:cs="宋体"/>
          <w:sz w:val="24"/>
          <w:szCs w:val="24"/>
          <w:lang w:val="zh-CN"/>
        </w:rPr>
        <w:t>.3成交供应商在法定期限内无正当理由拒签合同的，按违约处理。同时，采购代理机构可依评标排序重新确定成交供应商，并协调双方签订采购合同。</w:t>
      </w:r>
    </w:p>
    <w:p w14:paraId="0E2AF1EF">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5</w:t>
      </w:r>
      <w:r>
        <w:rPr>
          <w:rFonts w:hint="eastAsia" w:ascii="宋体" w:hAnsi="宋体" w:cs="宋体"/>
          <w:sz w:val="24"/>
          <w:szCs w:val="24"/>
          <w:lang w:val="zh-CN"/>
        </w:rPr>
        <w:t>.4采购人不得向成交供应商提出任何不合理的要求作为订立合同的条件，采购人和成交供应商不得私下订立背离合同实质性内容的协议。</w:t>
      </w:r>
    </w:p>
    <w:p w14:paraId="20900CF5">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5</w:t>
      </w:r>
      <w:r>
        <w:rPr>
          <w:rFonts w:hint="eastAsia" w:ascii="宋体" w:hAnsi="宋体" w:cs="宋体"/>
          <w:sz w:val="24"/>
          <w:szCs w:val="24"/>
          <w:lang w:val="zh-CN"/>
        </w:rPr>
        <w:t>.5竞争性磋商文件、成交供应商的磋商响应文件、《成交通知书》及其澄清、说明文件等，均为签订采购合同的依据。</w:t>
      </w:r>
      <w:bookmarkStart w:id="131" w:name="_Toc325726030"/>
      <w:bookmarkStart w:id="132" w:name="_Toc376936761"/>
    </w:p>
    <w:p w14:paraId="514DD025">
      <w:pPr>
        <w:autoSpaceDE w:val="0"/>
        <w:autoSpaceDN w:val="0"/>
        <w:adjustRightInd w:val="0"/>
        <w:spacing w:line="360" w:lineRule="auto"/>
        <w:ind w:firstLine="480" w:firstLineChars="200"/>
        <w:rPr>
          <w:rFonts w:hint="eastAsia" w:ascii="宋体" w:hAnsi="宋体" w:cs="宋体"/>
          <w:b/>
          <w:kern w:val="0"/>
          <w:sz w:val="24"/>
        </w:rPr>
      </w:pPr>
      <w:r>
        <w:rPr>
          <w:rFonts w:hint="eastAsia" w:ascii="宋体" w:hAnsi="宋体" w:cs="宋体"/>
          <w:sz w:val="24"/>
          <w:szCs w:val="24"/>
          <w:lang w:val="zh-CN"/>
        </w:rPr>
        <w:t>2</w:t>
      </w:r>
      <w:r>
        <w:rPr>
          <w:rFonts w:hint="eastAsia" w:ascii="宋体" w:hAnsi="宋体" w:cs="宋体"/>
          <w:sz w:val="24"/>
          <w:szCs w:val="24"/>
        </w:rPr>
        <w:t>5</w:t>
      </w:r>
      <w:r>
        <w:rPr>
          <w:rFonts w:hint="eastAsia" w:ascii="宋体" w:hAnsi="宋体" w:cs="宋体"/>
          <w:sz w:val="24"/>
          <w:szCs w:val="24"/>
          <w:lang w:val="zh-CN"/>
        </w:rPr>
        <w:t>.6采购代理机构应当自采购合同签订之日起2个工作日内，将采购合同在青海政府采购网上公告，但政府采购合同中涉及国家秘密、商业秘密的内容除外。</w:t>
      </w:r>
      <w:bookmarkStart w:id="133" w:name="_Toc500493789"/>
    </w:p>
    <w:p w14:paraId="3136FDAC">
      <w:pPr>
        <w:spacing w:line="360" w:lineRule="auto"/>
        <w:ind w:firstLine="562" w:firstLineChars="200"/>
        <w:outlineLvl w:val="1"/>
        <w:rPr>
          <w:rFonts w:hint="eastAsia" w:ascii="宋体" w:hAnsi="宋体" w:cs="宋体"/>
          <w:b/>
          <w:bCs/>
          <w:kern w:val="0"/>
          <w:sz w:val="24"/>
          <w:szCs w:val="24"/>
        </w:rPr>
      </w:pPr>
      <w:bookmarkStart w:id="134" w:name="_Toc13165"/>
      <w:bookmarkStart w:id="135" w:name="_Toc11470"/>
      <w:r>
        <w:rPr>
          <w:rFonts w:hint="eastAsia" w:ascii="宋体" w:hAnsi="宋体" w:cs="宋体"/>
          <w:b/>
          <w:sz w:val="28"/>
          <w:szCs w:val="28"/>
          <w:lang w:val="zh-CN"/>
        </w:rPr>
        <w:t>十、串通响应的认定及处理办法</w:t>
      </w:r>
      <w:bookmarkEnd w:id="133"/>
      <w:bookmarkEnd w:id="134"/>
      <w:bookmarkEnd w:id="135"/>
      <w:bookmarkStart w:id="136" w:name="_Toc500493790"/>
    </w:p>
    <w:p w14:paraId="25AE8E58">
      <w:pPr>
        <w:spacing w:line="360" w:lineRule="auto"/>
        <w:ind w:firstLine="482" w:firstLineChars="200"/>
        <w:outlineLvl w:val="2"/>
        <w:rPr>
          <w:rFonts w:hint="eastAsia" w:ascii="宋体" w:hAnsi="宋体" w:cs="宋体"/>
          <w:b/>
          <w:bCs/>
          <w:kern w:val="0"/>
          <w:sz w:val="24"/>
          <w:szCs w:val="24"/>
        </w:rPr>
      </w:pPr>
      <w:bookmarkStart w:id="137" w:name="_Toc27254"/>
      <w:r>
        <w:rPr>
          <w:rFonts w:hint="eastAsia" w:ascii="宋体" w:hAnsi="宋体" w:cs="宋体"/>
          <w:b/>
          <w:bCs/>
          <w:kern w:val="0"/>
          <w:sz w:val="24"/>
          <w:szCs w:val="24"/>
        </w:rPr>
        <w:t>26.串通响应的情形</w:t>
      </w:r>
      <w:bookmarkEnd w:id="136"/>
      <w:bookmarkEnd w:id="137"/>
    </w:p>
    <w:p w14:paraId="34979E29">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6</w:t>
      </w:r>
      <w:r>
        <w:rPr>
          <w:rFonts w:hint="eastAsia" w:ascii="宋体" w:hAnsi="宋体" w:cs="宋体"/>
          <w:sz w:val="24"/>
          <w:szCs w:val="24"/>
          <w:lang w:val="zh-CN"/>
        </w:rPr>
        <w:t>.1供应商应当遵循公平竞争的原则，不得恶意串通，不得妨碍其他供应商的竞争行为，不得损害采购人或者其他供应商的合法权益。</w:t>
      </w:r>
    </w:p>
    <w:p w14:paraId="379B5CB8">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6</w:t>
      </w:r>
      <w:r>
        <w:rPr>
          <w:rFonts w:hint="eastAsia" w:ascii="宋体" w:hAnsi="宋体" w:cs="宋体"/>
          <w:sz w:val="24"/>
          <w:szCs w:val="24"/>
          <w:lang w:val="zh-CN"/>
        </w:rPr>
        <w:t>.2 有下列情形之一的，视为供应商串通响应，其响应无效：</w:t>
      </w:r>
    </w:p>
    <w:p w14:paraId="5E40BFCE">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（1）不同供应商的磋商响应文件由同一单位或者个人编制；</w:t>
      </w:r>
    </w:p>
    <w:p w14:paraId="750B2E2E">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（2）不同供应商委托同一单位或者个人办理响应事宜；</w:t>
      </w:r>
    </w:p>
    <w:p w14:paraId="48F78D93">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（3）不同供应商的磋商响应文件载明的项目管理成员或者联系人员为同一人；</w:t>
      </w:r>
    </w:p>
    <w:p w14:paraId="5BFF2BC6">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（4）不同供应商的磋商响应文件异常一致或者磋商报价呈规律性差异；</w:t>
      </w:r>
    </w:p>
    <w:p w14:paraId="673F2FEE">
      <w:pPr>
        <w:autoSpaceDE w:val="0"/>
        <w:autoSpaceDN w:val="0"/>
        <w:adjustRightInd w:val="0"/>
        <w:spacing w:line="360" w:lineRule="auto"/>
        <w:ind w:firstLine="480" w:firstLineChars="200"/>
        <w:rPr>
          <w:rFonts w:hint="eastAsia" w:ascii="宋体" w:hAnsi="宋体" w:cs="宋体"/>
          <w:b/>
          <w:sz w:val="28"/>
          <w:szCs w:val="28"/>
          <w:lang w:val="zh-CN"/>
        </w:rPr>
      </w:pPr>
      <w:r>
        <w:rPr>
          <w:rFonts w:hint="eastAsia" w:ascii="宋体" w:hAnsi="宋体" w:cs="宋体"/>
          <w:sz w:val="24"/>
          <w:szCs w:val="24"/>
          <w:lang w:val="zh-CN"/>
        </w:rPr>
        <w:t>（5）不同供应商的磋商响应文件相互混装。</w:t>
      </w:r>
      <w:bookmarkStart w:id="138" w:name="_Toc500493791"/>
    </w:p>
    <w:p w14:paraId="7E1EB7F7">
      <w:pPr>
        <w:spacing w:line="360" w:lineRule="auto"/>
        <w:ind w:firstLine="562" w:firstLineChars="200"/>
        <w:outlineLvl w:val="1"/>
        <w:rPr>
          <w:rFonts w:hint="eastAsia" w:ascii="宋体" w:hAnsi="宋体" w:cs="宋体"/>
          <w:b/>
          <w:bCs/>
          <w:kern w:val="0"/>
          <w:sz w:val="24"/>
          <w:szCs w:val="24"/>
        </w:rPr>
      </w:pPr>
      <w:bookmarkStart w:id="139" w:name="_Toc14584"/>
      <w:bookmarkStart w:id="140" w:name="_Toc21214"/>
      <w:r>
        <w:rPr>
          <w:rFonts w:hint="eastAsia" w:ascii="宋体" w:hAnsi="宋体" w:cs="宋体"/>
          <w:b/>
          <w:sz w:val="28"/>
          <w:szCs w:val="28"/>
          <w:lang w:val="zh-CN"/>
        </w:rPr>
        <w:t>十一、废标</w:t>
      </w:r>
      <w:bookmarkEnd w:id="131"/>
      <w:bookmarkEnd w:id="132"/>
      <w:bookmarkEnd w:id="138"/>
      <w:bookmarkEnd w:id="139"/>
      <w:bookmarkEnd w:id="140"/>
      <w:bookmarkStart w:id="141" w:name="_Toc500493792"/>
      <w:bookmarkStart w:id="142" w:name="_Toc325726031"/>
      <w:bookmarkStart w:id="143" w:name="_Toc376936762"/>
    </w:p>
    <w:p w14:paraId="7B847E41">
      <w:pPr>
        <w:spacing w:line="360" w:lineRule="auto"/>
        <w:ind w:firstLine="482" w:firstLineChars="200"/>
        <w:outlineLvl w:val="2"/>
        <w:rPr>
          <w:rFonts w:hint="eastAsia" w:ascii="宋体" w:hAnsi="宋体" w:cs="宋体"/>
          <w:b/>
          <w:bCs/>
          <w:kern w:val="0"/>
          <w:sz w:val="24"/>
          <w:szCs w:val="24"/>
        </w:rPr>
      </w:pPr>
      <w:bookmarkStart w:id="144" w:name="_Toc12654"/>
      <w:r>
        <w:rPr>
          <w:rFonts w:hint="eastAsia" w:ascii="宋体" w:hAnsi="宋体" w:cs="宋体"/>
          <w:b/>
          <w:bCs/>
          <w:kern w:val="0"/>
          <w:sz w:val="24"/>
          <w:szCs w:val="24"/>
        </w:rPr>
        <w:t>27. 废标情形</w:t>
      </w:r>
      <w:bookmarkEnd w:id="141"/>
      <w:bookmarkEnd w:id="144"/>
    </w:p>
    <w:p w14:paraId="24EC89D0">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7</w:t>
      </w:r>
      <w:r>
        <w:rPr>
          <w:rFonts w:hint="eastAsia" w:ascii="宋体" w:hAnsi="宋体" w:cs="宋体"/>
          <w:sz w:val="24"/>
          <w:szCs w:val="24"/>
          <w:lang w:val="zh-CN"/>
        </w:rPr>
        <w:t>.1在招标采购中，出现下列情形之一的，应予废标：</w:t>
      </w:r>
      <w:bookmarkEnd w:id="142"/>
      <w:bookmarkEnd w:id="143"/>
    </w:p>
    <w:p w14:paraId="216FB054">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（1）符合响应条件的供应商或者对竞争性磋商文件作实质响应的供应商不足三家的；</w:t>
      </w:r>
    </w:p>
    <w:p w14:paraId="54CC5018">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（2）出现影响采购活动正常推进的违法、违规行为的；</w:t>
      </w:r>
    </w:p>
    <w:p w14:paraId="3D2990CB">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（3）供应商的报价均超出采购预算额度，采购人不能支付的；</w:t>
      </w:r>
    </w:p>
    <w:p w14:paraId="7EA4A10C">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（4）因重大变故，采购任务取消的。</w:t>
      </w:r>
    </w:p>
    <w:p w14:paraId="0CC33961">
      <w:pPr>
        <w:autoSpaceDE w:val="0"/>
        <w:autoSpaceDN w:val="0"/>
        <w:adjustRightInd w:val="0"/>
        <w:spacing w:line="360" w:lineRule="auto"/>
        <w:ind w:firstLine="480" w:firstLineChars="200"/>
        <w:rPr>
          <w:rFonts w:hint="eastAsia" w:ascii="宋体" w:hAnsi="宋体" w:cs="宋体"/>
          <w:b/>
          <w:sz w:val="28"/>
          <w:szCs w:val="28"/>
          <w:lang w:val="zh-CN"/>
        </w:rPr>
      </w:pPr>
      <w:r>
        <w:rPr>
          <w:rFonts w:hint="eastAsia" w:ascii="宋体" w:hAnsi="宋体" w:cs="宋体"/>
          <w:sz w:val="24"/>
          <w:szCs w:val="24"/>
          <w:lang w:val="zh-CN"/>
        </w:rPr>
        <w:t>2</w:t>
      </w:r>
      <w:r>
        <w:rPr>
          <w:rFonts w:hint="eastAsia" w:ascii="宋体" w:hAnsi="宋体" w:cs="宋体"/>
          <w:sz w:val="24"/>
          <w:szCs w:val="24"/>
        </w:rPr>
        <w:t>7</w:t>
      </w:r>
      <w:r>
        <w:rPr>
          <w:rFonts w:hint="eastAsia" w:ascii="宋体" w:hAnsi="宋体" w:cs="宋体"/>
          <w:sz w:val="24"/>
          <w:szCs w:val="24"/>
          <w:lang w:val="zh-CN"/>
        </w:rPr>
        <w:t>.2废标后，由采购代理机构发布废标公告。</w:t>
      </w:r>
      <w:bookmarkStart w:id="145" w:name="_Toc500493793"/>
      <w:bookmarkStart w:id="146" w:name="_Toc325726032"/>
      <w:bookmarkStart w:id="147" w:name="_Toc376936763"/>
    </w:p>
    <w:p w14:paraId="387D06FF">
      <w:pPr>
        <w:spacing w:line="360" w:lineRule="auto"/>
        <w:ind w:firstLine="562" w:firstLineChars="200"/>
        <w:outlineLvl w:val="1"/>
        <w:rPr>
          <w:rFonts w:hint="eastAsia" w:ascii="宋体" w:hAnsi="宋体" w:cs="宋体"/>
          <w:b/>
          <w:bCs/>
          <w:kern w:val="0"/>
          <w:sz w:val="24"/>
          <w:szCs w:val="24"/>
          <w:lang w:val="zh-CN"/>
        </w:rPr>
      </w:pPr>
      <w:bookmarkStart w:id="148" w:name="_Toc27020"/>
      <w:bookmarkStart w:id="149" w:name="_Toc27847"/>
      <w:r>
        <w:rPr>
          <w:rFonts w:hint="eastAsia" w:ascii="宋体" w:hAnsi="宋体" w:cs="宋体"/>
          <w:b/>
          <w:sz w:val="28"/>
          <w:szCs w:val="28"/>
          <w:lang w:val="zh-CN"/>
        </w:rPr>
        <w:t>十二、处罚</w:t>
      </w:r>
      <w:bookmarkEnd w:id="145"/>
      <w:bookmarkEnd w:id="146"/>
      <w:bookmarkEnd w:id="147"/>
      <w:bookmarkEnd w:id="148"/>
      <w:bookmarkEnd w:id="149"/>
      <w:bookmarkStart w:id="150" w:name="_Toc500493794"/>
      <w:bookmarkStart w:id="151" w:name="_Toc376936764"/>
      <w:bookmarkStart w:id="152" w:name="_Toc325726033"/>
    </w:p>
    <w:p w14:paraId="2F82266D">
      <w:pPr>
        <w:spacing w:line="360" w:lineRule="auto"/>
        <w:ind w:firstLine="482" w:firstLineChars="200"/>
        <w:outlineLvl w:val="2"/>
        <w:rPr>
          <w:rFonts w:hint="eastAsia" w:ascii="宋体" w:hAnsi="宋体" w:cs="宋体"/>
          <w:b/>
          <w:bCs/>
          <w:kern w:val="0"/>
          <w:sz w:val="24"/>
          <w:szCs w:val="24"/>
          <w:lang w:val="zh-CN"/>
        </w:rPr>
      </w:pPr>
      <w:bookmarkStart w:id="153" w:name="_Toc6781"/>
      <w:r>
        <w:rPr>
          <w:rFonts w:hint="eastAsia" w:ascii="宋体" w:hAnsi="宋体" w:cs="宋体"/>
          <w:b/>
          <w:bCs/>
          <w:kern w:val="0"/>
          <w:sz w:val="24"/>
          <w:szCs w:val="24"/>
          <w:lang w:val="zh-CN"/>
        </w:rPr>
        <w:t>2</w:t>
      </w:r>
      <w:r>
        <w:rPr>
          <w:rFonts w:hint="eastAsia" w:ascii="宋体" w:hAnsi="宋体" w:cs="宋体"/>
          <w:b/>
          <w:bCs/>
          <w:kern w:val="0"/>
          <w:sz w:val="24"/>
          <w:szCs w:val="24"/>
        </w:rPr>
        <w:t>8</w:t>
      </w:r>
      <w:r>
        <w:rPr>
          <w:rFonts w:hint="eastAsia" w:ascii="宋体" w:hAnsi="宋体" w:cs="宋体"/>
          <w:b/>
          <w:bCs/>
          <w:kern w:val="0"/>
          <w:sz w:val="24"/>
          <w:szCs w:val="24"/>
          <w:lang w:val="zh-CN"/>
        </w:rPr>
        <w:t>.处罚情形</w:t>
      </w:r>
      <w:bookmarkEnd w:id="150"/>
      <w:bookmarkEnd w:id="151"/>
      <w:bookmarkEnd w:id="152"/>
      <w:bookmarkEnd w:id="153"/>
    </w:p>
    <w:p w14:paraId="2F08E982">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8</w:t>
      </w:r>
      <w:r>
        <w:rPr>
          <w:rFonts w:hint="eastAsia" w:ascii="宋体" w:hAnsi="宋体" w:cs="宋体"/>
          <w:sz w:val="24"/>
          <w:szCs w:val="24"/>
          <w:lang w:val="zh-CN"/>
        </w:rPr>
        <w:t>.1有下列情形之一的，成交供应商的成交结果无效，履约保证金不予退还。</w:t>
      </w:r>
    </w:p>
    <w:p w14:paraId="03F2E5C4">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（1）供应商在响应截止期后撤回其响应的；</w:t>
      </w:r>
    </w:p>
    <w:p w14:paraId="186532E6">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（2）提供虚假材料谋取中标的；</w:t>
      </w:r>
    </w:p>
    <w:p w14:paraId="7D5E58D9">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（3）采取不正当手段诋毁、排挤其他供应商的；</w:t>
      </w:r>
    </w:p>
    <w:p w14:paraId="27837EFC">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（4）有恶意串通等不正当竞争行为的；</w:t>
      </w:r>
    </w:p>
    <w:p w14:paraId="7AAB50A7">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（5）中标后无正当理由拒不与采购人签订采购合同的；</w:t>
      </w:r>
    </w:p>
    <w:p w14:paraId="1941FEF9">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（6）未按照竞争性磋商文件、磋商响应文件确定的事项签订采购合同的；</w:t>
      </w:r>
    </w:p>
    <w:p w14:paraId="13DF43F1">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（7）将采购合同转包的；</w:t>
      </w:r>
    </w:p>
    <w:p w14:paraId="773E31D7">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（8）提供假冒伪劣产品的；</w:t>
      </w:r>
    </w:p>
    <w:p w14:paraId="280AF546">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（9）擅自变更、中止或者终止政府采购合同的；</w:t>
      </w:r>
    </w:p>
    <w:p w14:paraId="4770551F">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（10）成交供应商签订合同后，因种种原因不能履约或无故拖延履约期的；</w:t>
      </w:r>
    </w:p>
    <w:p w14:paraId="3B7E662C">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（11）法律、法规规定的其他情形的。</w:t>
      </w:r>
    </w:p>
    <w:p w14:paraId="7B226CA3">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8</w:t>
      </w:r>
      <w:r>
        <w:rPr>
          <w:rFonts w:hint="eastAsia" w:ascii="宋体" w:hAnsi="宋体" w:cs="宋体"/>
          <w:sz w:val="24"/>
          <w:szCs w:val="24"/>
          <w:lang w:val="zh-CN"/>
        </w:rPr>
        <w:t>.2出现上述情况，情节严重的，报省财政厅依法进行处理。</w:t>
      </w:r>
    </w:p>
    <w:p w14:paraId="72AEB46E">
      <w:pPr>
        <w:numPr>
          <w:ilvl w:val="0"/>
          <w:numId w:val="4"/>
        </w:numPr>
        <w:spacing w:line="360" w:lineRule="auto"/>
        <w:ind w:firstLine="562" w:firstLineChars="200"/>
        <w:outlineLvl w:val="1"/>
        <w:rPr>
          <w:rFonts w:hint="eastAsia" w:ascii="宋体" w:hAnsi="宋体" w:cs="宋体"/>
          <w:b/>
          <w:bCs/>
          <w:sz w:val="24"/>
          <w:szCs w:val="24"/>
          <w:lang w:val="zh-CN"/>
        </w:rPr>
      </w:pPr>
      <w:bookmarkStart w:id="154" w:name="_Toc18036"/>
      <w:bookmarkStart w:id="155" w:name="_Toc18507"/>
      <w:bookmarkStart w:id="156" w:name="_Toc500493795"/>
      <w:bookmarkStart w:id="157" w:name="_Toc376936765"/>
      <w:bookmarkStart w:id="158" w:name="_Toc325726034"/>
      <w:r>
        <w:rPr>
          <w:rFonts w:hint="eastAsia" w:ascii="宋体" w:hAnsi="宋体" w:cs="宋体"/>
          <w:b/>
          <w:sz w:val="28"/>
          <w:szCs w:val="28"/>
          <w:lang w:val="zh-CN"/>
        </w:rPr>
        <w:t>代理服务费</w:t>
      </w:r>
      <w:bookmarkEnd w:id="154"/>
      <w:bookmarkEnd w:id="155"/>
    </w:p>
    <w:p w14:paraId="334CCCAF">
      <w:pPr>
        <w:autoSpaceDE w:val="0"/>
        <w:autoSpaceDN w:val="0"/>
        <w:adjustRightInd w:val="0"/>
        <w:spacing w:line="360" w:lineRule="auto"/>
        <w:ind w:firstLine="482" w:firstLineChars="200"/>
        <w:rPr>
          <w:rFonts w:hint="eastAsia" w:ascii="宋体" w:hAnsi="宋体" w:cs="宋体"/>
          <w:b/>
          <w:bCs/>
          <w:sz w:val="24"/>
          <w:szCs w:val="24"/>
          <w:lang w:val="zh-CN"/>
        </w:rPr>
      </w:pPr>
      <w:r>
        <w:rPr>
          <w:rFonts w:hint="eastAsia" w:ascii="宋体" w:hAnsi="宋体" w:cs="宋体"/>
          <w:b/>
          <w:bCs/>
          <w:sz w:val="24"/>
          <w:szCs w:val="24"/>
          <w:lang w:val="zh-CN"/>
        </w:rPr>
        <w:t>收取对象：</w:t>
      </w:r>
      <w:r>
        <w:rPr>
          <w:rFonts w:hint="eastAsia" w:ascii="宋体" w:hAnsi="宋体" w:cs="宋体"/>
          <w:b/>
          <w:bCs/>
          <w:sz w:val="24"/>
          <w:szCs w:val="24"/>
        </w:rPr>
        <w:t>成交供应商</w:t>
      </w:r>
    </w:p>
    <w:p w14:paraId="24551EA2">
      <w:pPr>
        <w:autoSpaceDE w:val="0"/>
        <w:autoSpaceDN w:val="0"/>
        <w:adjustRightIn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lang w:val="zh-CN"/>
        </w:rPr>
        <w:t>代理服务费金额：</w:t>
      </w:r>
      <w:bookmarkEnd w:id="156"/>
      <w:bookmarkEnd w:id="157"/>
      <w:bookmarkEnd w:id="158"/>
      <w:r>
        <w:rPr>
          <w:rFonts w:hint="eastAsia" w:ascii="宋体" w:hAnsi="宋体" w:cs="宋体"/>
          <w:b/>
          <w:bCs/>
          <w:sz w:val="24"/>
          <w:szCs w:val="24"/>
        </w:rPr>
        <w:t>小写：</w:t>
      </w:r>
      <w:r>
        <w:rPr>
          <w:rFonts w:hint="eastAsia" w:ascii="宋体" w:hAnsi="宋体" w:cs="宋体"/>
          <w:b/>
          <w:bCs/>
          <w:sz w:val="24"/>
          <w:szCs w:val="24"/>
          <w:lang w:val="zh-CN"/>
        </w:rPr>
        <w:t>¥</w:t>
      </w:r>
      <w:r>
        <w:rPr>
          <w:rFonts w:hint="eastAsia" w:ascii="宋体" w:hAnsi="宋体" w:cs="宋体"/>
          <w:b/>
          <w:bCs/>
          <w:sz w:val="24"/>
          <w:szCs w:val="24"/>
        </w:rPr>
        <w:t>5,000.00 元 （大写：伍仟元整）</w:t>
      </w:r>
    </w:p>
    <w:p w14:paraId="35316198">
      <w:pPr>
        <w:autoSpaceDE w:val="0"/>
        <w:autoSpaceDN w:val="0"/>
        <w:adjustRightInd w:val="0"/>
        <w:spacing w:line="360" w:lineRule="auto"/>
        <w:ind w:firstLine="480" w:firstLineChars="200"/>
        <w:rPr>
          <w:rFonts w:hint="eastAsia" w:ascii="宋体" w:hAnsi="宋体" w:cs="宋体"/>
          <w:sz w:val="24"/>
          <w:szCs w:val="24"/>
          <w:lang w:val="zh-CN"/>
        </w:rPr>
        <w:sectPr>
          <w:pgSz w:w="11906" w:h="16838"/>
          <w:pgMar w:top="1440" w:right="1800" w:bottom="1440" w:left="1800" w:header="851" w:footer="992" w:gutter="0"/>
          <w:cols w:space="720" w:num="1"/>
          <w:docGrid w:type="lines" w:linePitch="312" w:charSpace="0"/>
        </w:sectPr>
      </w:pPr>
      <w:r>
        <w:rPr>
          <w:rFonts w:hint="eastAsia" w:ascii="宋体" w:hAnsi="宋体" w:cs="宋体"/>
          <w:sz w:val="24"/>
          <w:szCs w:val="24"/>
          <w:lang w:val="zh-CN"/>
        </w:rPr>
        <w:t>其他未尽事宜，按照《中华人民共和国民法典》、《中华人民共和国政府采购法》、《中华人民共和国政府采购法实施条例》等法律法规及中华人民共和国财政部《政府采购竞争性磋商采购方式管理暂行办法》的有关条款执行。</w:t>
      </w:r>
    </w:p>
    <w:p w14:paraId="4279CB53">
      <w:pPr>
        <w:jc w:val="center"/>
        <w:outlineLvl w:val="0"/>
        <w:rPr>
          <w:rFonts w:hint="eastAsia" w:ascii="宋体" w:hAnsi="宋体" w:cs="宋体"/>
          <w:b/>
          <w:sz w:val="32"/>
          <w:szCs w:val="24"/>
          <w:lang w:val="zh-CN"/>
        </w:rPr>
      </w:pPr>
      <w:bookmarkStart w:id="159" w:name="_Toc3349"/>
      <w:bookmarkStart w:id="160" w:name="_Toc22401"/>
      <w:r>
        <w:rPr>
          <w:rFonts w:hint="eastAsia" w:ascii="宋体" w:hAnsi="宋体" w:cs="宋体"/>
          <w:b/>
          <w:sz w:val="32"/>
          <w:szCs w:val="24"/>
          <w:lang w:val="zh-CN"/>
        </w:rPr>
        <w:t>第</w:t>
      </w:r>
      <w:r>
        <w:rPr>
          <w:rFonts w:hint="eastAsia" w:ascii="宋体" w:hAnsi="宋体" w:cs="宋体"/>
          <w:b/>
          <w:sz w:val="32"/>
          <w:szCs w:val="24"/>
        </w:rPr>
        <w:t>四</w:t>
      </w:r>
      <w:r>
        <w:rPr>
          <w:rFonts w:hint="eastAsia" w:ascii="宋体" w:hAnsi="宋体" w:cs="宋体"/>
          <w:b/>
          <w:sz w:val="32"/>
          <w:szCs w:val="24"/>
          <w:lang w:val="zh-CN"/>
        </w:rPr>
        <w:t>部分 青海省政府采购项目合同书范本</w:t>
      </w:r>
      <w:bookmarkEnd w:id="159"/>
      <w:bookmarkEnd w:id="160"/>
    </w:p>
    <w:p w14:paraId="557A1774">
      <w:pPr>
        <w:rPr>
          <w:rFonts w:hint="eastAsia" w:ascii="宋体" w:hAnsi="宋体" w:cs="宋体"/>
          <w:b/>
          <w:kern w:val="28"/>
          <w:sz w:val="72"/>
        </w:rPr>
      </w:pPr>
    </w:p>
    <w:p w14:paraId="47E290FC">
      <w:pPr>
        <w:jc w:val="center"/>
        <w:rPr>
          <w:rFonts w:hint="eastAsia" w:ascii="宋体" w:hAnsi="宋体" w:cs="宋体"/>
          <w:b/>
          <w:kern w:val="28"/>
          <w:sz w:val="72"/>
        </w:rPr>
      </w:pPr>
      <w:r>
        <w:rPr>
          <w:rFonts w:hint="eastAsia" w:ascii="宋体" w:hAnsi="宋体" w:cs="宋体"/>
          <w:b/>
          <w:kern w:val="28"/>
          <w:sz w:val="72"/>
        </w:rPr>
        <w:t>青海省政府采购</w:t>
      </w:r>
    </w:p>
    <w:p w14:paraId="59E0F733">
      <w:pPr>
        <w:rPr>
          <w:rFonts w:hint="eastAsia" w:ascii="宋体" w:hAnsi="宋体" w:cs="宋体"/>
          <w:kern w:val="28"/>
          <w:sz w:val="72"/>
        </w:rPr>
      </w:pPr>
    </w:p>
    <w:p w14:paraId="26784FB2">
      <w:pPr>
        <w:jc w:val="center"/>
        <w:outlineLvl w:val="1"/>
        <w:rPr>
          <w:rFonts w:hint="eastAsia" w:ascii="宋体" w:hAnsi="宋体" w:cs="宋体"/>
          <w:b/>
          <w:kern w:val="28"/>
          <w:sz w:val="72"/>
        </w:rPr>
      </w:pPr>
      <w:bookmarkStart w:id="161" w:name="_Toc26548"/>
      <w:bookmarkStart w:id="162" w:name="_Toc8342"/>
      <w:r>
        <w:rPr>
          <w:rFonts w:hint="eastAsia" w:ascii="宋体" w:hAnsi="宋体" w:cs="宋体"/>
          <w:b/>
          <w:kern w:val="28"/>
          <w:sz w:val="72"/>
        </w:rPr>
        <w:t>合</w:t>
      </w:r>
      <w:bookmarkEnd w:id="161"/>
      <w:bookmarkEnd w:id="162"/>
    </w:p>
    <w:p w14:paraId="70963647">
      <w:pPr>
        <w:jc w:val="center"/>
        <w:rPr>
          <w:rFonts w:hint="eastAsia" w:ascii="宋体" w:hAnsi="宋体" w:cs="宋体"/>
          <w:b/>
          <w:kern w:val="28"/>
          <w:sz w:val="72"/>
        </w:rPr>
      </w:pPr>
    </w:p>
    <w:p w14:paraId="4DAD4118">
      <w:pPr>
        <w:jc w:val="center"/>
        <w:rPr>
          <w:rFonts w:hint="eastAsia" w:ascii="宋体" w:hAnsi="宋体" w:cs="宋体"/>
          <w:b/>
          <w:kern w:val="28"/>
          <w:sz w:val="72"/>
        </w:rPr>
      </w:pPr>
      <w:r>
        <w:rPr>
          <w:rFonts w:hint="eastAsia" w:ascii="宋体" w:hAnsi="宋体" w:cs="宋体"/>
          <w:b/>
          <w:kern w:val="28"/>
          <w:sz w:val="72"/>
        </w:rPr>
        <w:t>同</w:t>
      </w:r>
    </w:p>
    <w:p w14:paraId="0AA726F0">
      <w:pPr>
        <w:jc w:val="center"/>
        <w:rPr>
          <w:rFonts w:hint="eastAsia" w:ascii="宋体" w:hAnsi="宋体" w:cs="宋体"/>
          <w:b/>
          <w:kern w:val="28"/>
          <w:sz w:val="72"/>
        </w:rPr>
      </w:pPr>
    </w:p>
    <w:p w14:paraId="498D8A45">
      <w:pPr>
        <w:jc w:val="center"/>
        <w:rPr>
          <w:rFonts w:hint="eastAsia" w:ascii="宋体" w:hAnsi="宋体" w:cs="宋体"/>
          <w:kern w:val="28"/>
          <w:sz w:val="72"/>
        </w:rPr>
      </w:pPr>
      <w:r>
        <w:rPr>
          <w:rFonts w:hint="eastAsia" w:ascii="宋体" w:hAnsi="宋体" w:cs="宋体"/>
          <w:b/>
          <w:kern w:val="28"/>
          <w:sz w:val="72"/>
        </w:rPr>
        <w:t>书</w:t>
      </w:r>
    </w:p>
    <w:p w14:paraId="1B7700A9">
      <w:pPr>
        <w:tabs>
          <w:tab w:val="left" w:pos="2520"/>
        </w:tabs>
        <w:autoSpaceDE w:val="0"/>
        <w:autoSpaceDN w:val="0"/>
        <w:adjustRightInd w:val="0"/>
        <w:spacing w:line="360" w:lineRule="auto"/>
        <w:ind w:left="3307" w:leftChars="571" w:hanging="2108" w:hangingChars="700"/>
        <w:jc w:val="left"/>
        <w:rPr>
          <w:rFonts w:hint="eastAsia" w:ascii="宋体" w:hAnsi="宋体" w:cs="宋体"/>
          <w:b/>
          <w:sz w:val="30"/>
          <w:szCs w:val="30"/>
        </w:rPr>
      </w:pPr>
      <w:r>
        <w:rPr>
          <w:rFonts w:hint="eastAsia" w:ascii="宋体" w:hAnsi="宋体" w:cs="宋体"/>
          <w:b/>
          <w:sz w:val="30"/>
          <w:szCs w:val="30"/>
        </w:rPr>
        <w:t>采购项目名称：生物园区小区、企事业单位等各类排水户管网测绘服务采购</w:t>
      </w:r>
    </w:p>
    <w:p w14:paraId="3F610692">
      <w:pPr>
        <w:spacing w:line="276" w:lineRule="auto"/>
        <w:ind w:firstLine="1163" w:firstLineChars="386"/>
        <w:rPr>
          <w:rFonts w:hint="eastAsia" w:ascii="宋体" w:hAnsi="宋体" w:cs="宋体"/>
          <w:b/>
          <w:sz w:val="30"/>
          <w:szCs w:val="30"/>
        </w:rPr>
      </w:pPr>
      <w:r>
        <w:rPr>
          <w:rFonts w:hint="eastAsia" w:ascii="宋体" w:hAnsi="宋体" w:cs="宋体"/>
          <w:b/>
          <w:sz w:val="30"/>
          <w:szCs w:val="30"/>
        </w:rPr>
        <w:t>采购项目编号：青海聚帛竞磋（服务）2026-064</w:t>
      </w:r>
    </w:p>
    <w:p w14:paraId="0845EB34">
      <w:pPr>
        <w:spacing w:line="276" w:lineRule="auto"/>
        <w:ind w:firstLine="1163" w:firstLineChars="386"/>
        <w:rPr>
          <w:rFonts w:hint="eastAsia" w:ascii="宋体" w:hAnsi="宋体" w:cs="宋体"/>
          <w:b/>
          <w:sz w:val="30"/>
          <w:szCs w:val="30"/>
        </w:rPr>
      </w:pPr>
      <w:r>
        <w:rPr>
          <w:rFonts w:hint="eastAsia" w:ascii="宋体" w:hAnsi="宋体" w:cs="宋体"/>
          <w:b/>
          <w:sz w:val="30"/>
          <w:szCs w:val="30"/>
        </w:rPr>
        <w:t>采购合同编号：JBHT-2026-064</w:t>
      </w:r>
    </w:p>
    <w:p w14:paraId="7D5CED66">
      <w:pPr>
        <w:spacing w:line="276" w:lineRule="auto"/>
        <w:ind w:firstLine="1205" w:firstLineChars="400"/>
        <w:rPr>
          <w:rFonts w:hint="eastAsia" w:ascii="宋体" w:hAnsi="宋体" w:eastAsia="宋体" w:cs="宋体"/>
          <w:b/>
          <w:sz w:val="30"/>
          <w:szCs w:val="30"/>
          <w:lang w:eastAsia="zh-CN"/>
        </w:rPr>
      </w:pPr>
      <w:r>
        <w:rPr>
          <w:rFonts w:hint="eastAsia" w:ascii="宋体" w:hAnsi="宋体" w:cs="宋体"/>
          <w:b/>
          <w:sz w:val="30"/>
          <w:szCs w:val="30"/>
        </w:rPr>
        <w:t>采 购 单 位 ：</w:t>
      </w:r>
      <w:r>
        <w:rPr>
          <w:rFonts w:hint="eastAsia" w:ascii="宋体" w:hAnsi="宋体" w:cs="宋体"/>
          <w:b/>
          <w:sz w:val="30"/>
          <w:szCs w:val="30"/>
          <w:lang w:eastAsia="zh-CN"/>
        </w:rPr>
        <w:t>西宁经济技术开发区生物科技产业园区管理委员会</w:t>
      </w:r>
    </w:p>
    <w:p w14:paraId="710C5524">
      <w:pPr>
        <w:pStyle w:val="10"/>
        <w:rPr>
          <w:rFonts w:hint="eastAsia" w:hAnsi="宋体" w:cs="宋体"/>
        </w:rPr>
      </w:pPr>
    </w:p>
    <w:p w14:paraId="012B4649">
      <w:pPr>
        <w:spacing w:line="276" w:lineRule="auto"/>
        <w:ind w:firstLine="596" w:firstLineChars="198"/>
        <w:jc w:val="center"/>
        <w:rPr>
          <w:rFonts w:hint="eastAsia" w:ascii="宋体" w:hAnsi="宋体" w:cs="宋体"/>
          <w:b/>
          <w:sz w:val="30"/>
          <w:szCs w:val="30"/>
        </w:rPr>
      </w:pPr>
      <w:r>
        <w:rPr>
          <w:rFonts w:hint="eastAsia" w:ascii="宋体" w:hAnsi="宋体" w:cs="宋体"/>
          <w:b/>
          <w:sz w:val="30"/>
          <w:szCs w:val="30"/>
        </w:rPr>
        <w:t>青海聚帛工程项目管理有限公司</w:t>
      </w:r>
    </w:p>
    <w:p w14:paraId="743409E6">
      <w:pPr>
        <w:spacing w:line="276" w:lineRule="auto"/>
        <w:ind w:firstLine="596" w:firstLineChars="198"/>
        <w:jc w:val="center"/>
        <w:rPr>
          <w:rFonts w:hint="eastAsia" w:ascii="宋体" w:hAnsi="宋体" w:cs="宋体"/>
          <w:b/>
          <w:sz w:val="44"/>
          <w:szCs w:val="44"/>
        </w:rPr>
      </w:pPr>
      <w:r>
        <w:rPr>
          <w:rFonts w:hint="eastAsia" w:ascii="宋体" w:hAnsi="宋体" w:cs="宋体"/>
          <w:b/>
          <w:sz w:val="30"/>
          <w:szCs w:val="30"/>
        </w:rPr>
        <w:t>2026年 06 月</w:t>
      </w:r>
    </w:p>
    <w:p w14:paraId="2B737707">
      <w:pPr>
        <w:spacing w:line="276" w:lineRule="auto"/>
        <w:jc w:val="center"/>
        <w:rPr>
          <w:rFonts w:hint="eastAsia" w:ascii="宋体" w:hAnsi="宋体" w:cs="宋体"/>
          <w:b/>
          <w:sz w:val="32"/>
          <w:szCs w:val="32"/>
        </w:rPr>
        <w:sectPr>
          <w:pgSz w:w="11906" w:h="16838"/>
          <w:pgMar w:top="1440" w:right="1800" w:bottom="1440" w:left="1800" w:header="851" w:footer="992" w:gutter="0"/>
          <w:cols w:space="720" w:num="1"/>
          <w:docGrid w:type="lines" w:linePitch="312" w:charSpace="0"/>
        </w:sectPr>
      </w:pPr>
    </w:p>
    <w:p w14:paraId="68AB14A5">
      <w:pPr>
        <w:spacing w:line="276" w:lineRule="auto"/>
        <w:jc w:val="center"/>
        <w:rPr>
          <w:rFonts w:hint="eastAsia" w:ascii="宋体" w:hAnsi="宋体" w:eastAsia="宋体" w:cs="宋体"/>
          <w:b/>
          <w:sz w:val="32"/>
          <w:szCs w:val="32"/>
        </w:rPr>
      </w:pPr>
      <w:r>
        <w:rPr>
          <w:rFonts w:hint="eastAsia" w:ascii="宋体" w:hAnsi="宋体" w:eastAsia="宋体" w:cs="宋体"/>
          <w:b/>
          <w:sz w:val="32"/>
          <w:szCs w:val="32"/>
        </w:rPr>
        <w:t>青海省政府采购合同</w:t>
      </w:r>
    </w:p>
    <w:p w14:paraId="2FF3EC9E">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采购项目编号：青海聚帛竞磋（服务）2026-064</w:t>
      </w:r>
    </w:p>
    <w:p w14:paraId="37B564D4">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采购项目名称：生物园区小区、企事业单位等各类排水户管网测绘服务采购</w:t>
      </w:r>
    </w:p>
    <w:p w14:paraId="461F34FB">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采购合同编号：JBHT-2026-064</w:t>
      </w:r>
    </w:p>
    <w:p w14:paraId="03C4534C">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合同</w:t>
      </w:r>
      <w:r>
        <w:rPr>
          <w:rFonts w:hint="eastAsia" w:ascii="宋体" w:hAnsi="宋体" w:eastAsia="宋体" w:cs="宋体"/>
          <w:sz w:val="24"/>
          <w:szCs w:val="24"/>
          <w:lang w:val="en-US" w:eastAsia="zh-CN"/>
        </w:rPr>
        <w:t>单价</w:t>
      </w:r>
      <w:r>
        <w:rPr>
          <w:rFonts w:hint="eastAsia" w:ascii="宋体" w:hAnsi="宋体" w:eastAsia="宋体" w:cs="宋体"/>
          <w:sz w:val="24"/>
          <w:szCs w:val="24"/>
          <w:lang w:val="zh-CN"/>
        </w:rPr>
        <w:t>金额（人民币）：</w:t>
      </w:r>
    </w:p>
    <w:p w14:paraId="17FBC1CC">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采购人（甲方）：</w:t>
      </w:r>
      <w:r>
        <w:rPr>
          <w:rFonts w:hint="eastAsia" w:ascii="宋体" w:hAnsi="宋体" w:cs="宋体"/>
          <w:sz w:val="24"/>
          <w:szCs w:val="24"/>
          <w:lang w:val="en-US" w:eastAsia="zh-CN"/>
        </w:rPr>
        <w:t>西宁经济技术开发区生物科技产业园区管理委员会</w:t>
      </w:r>
    </w:p>
    <w:p w14:paraId="4521736C">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供应商（乙方）：</w:t>
      </w:r>
    </w:p>
    <w:p w14:paraId="1AE3A817">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甲、乙双方根据2026年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r>
        <w:rPr>
          <w:rFonts w:hint="eastAsia" w:ascii="宋体" w:hAnsi="宋体" w:eastAsia="宋体" w:cs="宋体"/>
          <w:sz w:val="24"/>
          <w:szCs w:val="24"/>
          <w:u w:val="single"/>
          <w:lang w:val="zh-CN"/>
        </w:rPr>
        <w:t>生物园区小区、企事业单位等各类排水户管网测绘服务采购（青海聚帛竞磋（服务）2026-064）</w:t>
      </w:r>
      <w:r>
        <w:rPr>
          <w:rFonts w:hint="eastAsia" w:ascii="宋体" w:hAnsi="宋体" w:eastAsia="宋体" w:cs="宋体"/>
          <w:sz w:val="24"/>
          <w:szCs w:val="24"/>
          <w:lang w:val="zh-CN"/>
        </w:rPr>
        <w:t>的竞争性磋商文件要求和代理机构出具的《成交通知书》，并经双方协商一致，达成合同</w:t>
      </w:r>
      <w:r>
        <w:rPr>
          <w:rFonts w:hint="eastAsia" w:ascii="宋体" w:hAnsi="宋体" w:eastAsia="宋体" w:cs="宋体"/>
          <w:sz w:val="24"/>
          <w:szCs w:val="24"/>
          <w:lang w:val="en-US" w:eastAsia="zh-CN"/>
        </w:rPr>
        <w:t>单价（人民币）</w:t>
      </w:r>
      <w:r>
        <w:rPr>
          <w:rFonts w:hint="eastAsia" w:ascii="宋体" w:hAnsi="宋体" w:eastAsia="宋体" w:cs="宋体"/>
          <w:sz w:val="24"/>
          <w:szCs w:val="24"/>
          <w:lang w:val="zh-CN"/>
        </w:rPr>
        <w:t>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的</w:t>
      </w:r>
      <w:r>
        <w:rPr>
          <w:rFonts w:hint="eastAsia" w:ascii="宋体" w:hAnsi="宋体" w:eastAsia="宋体" w:cs="宋体"/>
          <w:sz w:val="24"/>
          <w:szCs w:val="24"/>
          <w:u w:val="single"/>
          <w:lang w:val="zh-CN"/>
        </w:rPr>
        <w:t>生物园区小区、企事业单位等各类排水户管网测绘服务采购</w:t>
      </w:r>
      <w:r>
        <w:rPr>
          <w:rFonts w:hint="eastAsia" w:ascii="宋体" w:hAnsi="宋体" w:eastAsia="宋体" w:cs="宋体"/>
          <w:sz w:val="24"/>
          <w:szCs w:val="24"/>
          <w:lang w:val="zh-CN"/>
        </w:rPr>
        <w:t>采购合同：</w:t>
      </w:r>
    </w:p>
    <w:p w14:paraId="412C2140">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一、签订本政府采购合同的依据</w:t>
      </w:r>
    </w:p>
    <w:p w14:paraId="420C5360">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本政府采购合同所附下列文件是构成本政府采购合同不可分割的部分：</w:t>
      </w:r>
    </w:p>
    <w:p w14:paraId="6712BA3C">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1.磋商文件；</w:t>
      </w:r>
    </w:p>
    <w:p w14:paraId="553B0388">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2.磋商文件的澄清、变更公告；</w:t>
      </w:r>
    </w:p>
    <w:p w14:paraId="3148253B">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3.成交供应商提交的磋商报价文件；</w:t>
      </w:r>
    </w:p>
    <w:p w14:paraId="2BBC5B55">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4.磋商文件中规定的政府采购合同通用条款；</w:t>
      </w:r>
    </w:p>
    <w:p w14:paraId="23911A4C">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5.成交通知书；</w:t>
      </w:r>
    </w:p>
    <w:p w14:paraId="5641C7F6">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二、合同标的及</w:t>
      </w:r>
      <w:r>
        <w:rPr>
          <w:rFonts w:hint="eastAsia" w:ascii="宋体" w:hAnsi="宋体" w:eastAsia="宋体" w:cs="宋体"/>
          <w:sz w:val="24"/>
          <w:szCs w:val="24"/>
          <w:lang w:val="en-US" w:eastAsia="zh-CN"/>
        </w:rPr>
        <w:t>单价</w:t>
      </w:r>
      <w:r>
        <w:rPr>
          <w:rFonts w:hint="eastAsia" w:ascii="宋体" w:hAnsi="宋体" w:eastAsia="宋体" w:cs="宋体"/>
          <w:sz w:val="24"/>
          <w:szCs w:val="24"/>
          <w:lang w:val="zh-CN"/>
        </w:rPr>
        <w:t>金额                  单位：元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481"/>
        <w:gridCol w:w="1759"/>
        <w:gridCol w:w="1732"/>
        <w:gridCol w:w="1009"/>
        <w:gridCol w:w="900"/>
      </w:tblGrid>
      <w:tr w14:paraId="4405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14:paraId="363364BD">
            <w:pPr>
              <w:autoSpaceDE w:val="0"/>
              <w:autoSpaceDN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2481" w:type="dxa"/>
            <w:vAlign w:val="center"/>
          </w:tcPr>
          <w:p w14:paraId="5B2EADCC">
            <w:pPr>
              <w:autoSpaceDE w:val="0"/>
              <w:autoSpaceDN w:val="0"/>
              <w:adjustRightInd w:val="0"/>
              <w:spacing w:line="360" w:lineRule="auto"/>
              <w:ind w:firstLine="480" w:firstLineChars="200"/>
              <w:jc w:val="center"/>
              <w:rPr>
                <w:rFonts w:hint="eastAsia" w:ascii="宋体" w:hAnsi="宋体" w:eastAsia="宋体" w:cs="宋体"/>
                <w:sz w:val="24"/>
                <w:szCs w:val="24"/>
                <w:lang w:val="zh-CN"/>
              </w:rPr>
            </w:pPr>
            <w:r>
              <w:rPr>
                <w:rFonts w:hint="eastAsia" w:ascii="宋体" w:hAnsi="宋体" w:eastAsia="宋体" w:cs="宋体"/>
                <w:sz w:val="24"/>
                <w:szCs w:val="24"/>
                <w:lang w:val="zh-CN"/>
              </w:rPr>
              <w:t>项目名称</w:t>
            </w:r>
          </w:p>
        </w:tc>
        <w:tc>
          <w:tcPr>
            <w:tcW w:w="1759" w:type="dxa"/>
            <w:vAlign w:val="center"/>
          </w:tcPr>
          <w:p w14:paraId="68DCCB3F">
            <w:pPr>
              <w:autoSpaceDE w:val="0"/>
              <w:autoSpaceDN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服务内容</w:t>
            </w:r>
          </w:p>
        </w:tc>
        <w:tc>
          <w:tcPr>
            <w:tcW w:w="1732" w:type="dxa"/>
            <w:vAlign w:val="center"/>
          </w:tcPr>
          <w:p w14:paraId="58A8F41B">
            <w:pPr>
              <w:autoSpaceDE w:val="0"/>
              <w:autoSpaceDN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服务期限</w:t>
            </w:r>
          </w:p>
        </w:tc>
        <w:tc>
          <w:tcPr>
            <w:tcW w:w="1009" w:type="dxa"/>
            <w:vAlign w:val="center"/>
          </w:tcPr>
          <w:p w14:paraId="2CF81E0A">
            <w:pPr>
              <w:autoSpaceDE w:val="0"/>
              <w:autoSpaceDN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单价</w:t>
            </w:r>
          </w:p>
        </w:tc>
        <w:tc>
          <w:tcPr>
            <w:tcW w:w="900" w:type="dxa"/>
            <w:vAlign w:val="center"/>
          </w:tcPr>
          <w:p w14:paraId="2C03FF33">
            <w:pPr>
              <w:autoSpaceDE w:val="0"/>
              <w:autoSpaceDN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备注</w:t>
            </w:r>
          </w:p>
        </w:tc>
      </w:tr>
      <w:tr w14:paraId="26A2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14:paraId="5F6FC374">
            <w:pPr>
              <w:autoSpaceDE w:val="0"/>
              <w:autoSpaceDN w:val="0"/>
              <w:adjustRightInd w:val="0"/>
              <w:spacing w:line="360" w:lineRule="auto"/>
              <w:ind w:firstLine="480" w:firstLineChars="200"/>
              <w:jc w:val="center"/>
              <w:rPr>
                <w:rFonts w:hint="eastAsia" w:ascii="宋体" w:hAnsi="宋体" w:eastAsia="宋体" w:cs="宋体"/>
                <w:sz w:val="24"/>
                <w:szCs w:val="24"/>
                <w:lang w:val="zh-CN"/>
              </w:rPr>
            </w:pPr>
          </w:p>
        </w:tc>
        <w:tc>
          <w:tcPr>
            <w:tcW w:w="2481" w:type="dxa"/>
            <w:vAlign w:val="center"/>
          </w:tcPr>
          <w:p w14:paraId="3FF608DE">
            <w:pPr>
              <w:autoSpaceDE w:val="0"/>
              <w:autoSpaceDN w:val="0"/>
              <w:adjustRightInd w:val="0"/>
              <w:spacing w:line="360" w:lineRule="auto"/>
              <w:ind w:firstLine="480" w:firstLineChars="200"/>
              <w:jc w:val="center"/>
              <w:rPr>
                <w:rFonts w:hint="eastAsia" w:ascii="宋体" w:hAnsi="宋体" w:eastAsia="宋体" w:cs="宋体"/>
                <w:sz w:val="24"/>
                <w:szCs w:val="24"/>
                <w:lang w:val="zh-CN"/>
              </w:rPr>
            </w:pPr>
          </w:p>
        </w:tc>
        <w:tc>
          <w:tcPr>
            <w:tcW w:w="1759" w:type="dxa"/>
            <w:vAlign w:val="center"/>
          </w:tcPr>
          <w:p w14:paraId="29C4C0EF">
            <w:pPr>
              <w:autoSpaceDE w:val="0"/>
              <w:autoSpaceDN w:val="0"/>
              <w:adjustRightInd w:val="0"/>
              <w:spacing w:line="360" w:lineRule="auto"/>
              <w:ind w:firstLine="480" w:firstLineChars="200"/>
              <w:jc w:val="center"/>
              <w:rPr>
                <w:rFonts w:hint="eastAsia" w:ascii="宋体" w:hAnsi="宋体" w:eastAsia="宋体" w:cs="宋体"/>
                <w:sz w:val="24"/>
                <w:szCs w:val="24"/>
                <w:lang w:val="zh-CN"/>
              </w:rPr>
            </w:pPr>
          </w:p>
        </w:tc>
        <w:tc>
          <w:tcPr>
            <w:tcW w:w="1732" w:type="dxa"/>
            <w:vAlign w:val="center"/>
          </w:tcPr>
          <w:p w14:paraId="54ACBEE9">
            <w:pPr>
              <w:autoSpaceDE w:val="0"/>
              <w:autoSpaceDN w:val="0"/>
              <w:adjustRightInd w:val="0"/>
              <w:spacing w:line="360" w:lineRule="auto"/>
              <w:ind w:firstLine="480" w:firstLineChars="200"/>
              <w:jc w:val="center"/>
              <w:rPr>
                <w:rFonts w:hint="eastAsia" w:ascii="宋体" w:hAnsi="宋体" w:eastAsia="宋体" w:cs="宋体"/>
                <w:sz w:val="24"/>
                <w:szCs w:val="24"/>
                <w:lang w:val="zh-CN"/>
              </w:rPr>
            </w:pPr>
          </w:p>
        </w:tc>
        <w:tc>
          <w:tcPr>
            <w:tcW w:w="1009" w:type="dxa"/>
            <w:vAlign w:val="center"/>
          </w:tcPr>
          <w:p w14:paraId="1D019611">
            <w:pPr>
              <w:autoSpaceDE w:val="0"/>
              <w:autoSpaceDN w:val="0"/>
              <w:adjustRightInd w:val="0"/>
              <w:spacing w:line="360" w:lineRule="auto"/>
              <w:ind w:firstLine="480" w:firstLineChars="200"/>
              <w:jc w:val="center"/>
              <w:rPr>
                <w:rFonts w:hint="eastAsia" w:ascii="宋体" w:hAnsi="宋体" w:eastAsia="宋体" w:cs="宋体"/>
                <w:sz w:val="24"/>
                <w:szCs w:val="24"/>
                <w:lang w:val="zh-CN"/>
              </w:rPr>
            </w:pPr>
          </w:p>
        </w:tc>
        <w:tc>
          <w:tcPr>
            <w:tcW w:w="900" w:type="dxa"/>
            <w:vAlign w:val="center"/>
          </w:tcPr>
          <w:p w14:paraId="6B614632">
            <w:pPr>
              <w:autoSpaceDE w:val="0"/>
              <w:autoSpaceDN w:val="0"/>
              <w:adjustRightInd w:val="0"/>
              <w:spacing w:line="360" w:lineRule="auto"/>
              <w:ind w:firstLine="480" w:firstLineChars="200"/>
              <w:jc w:val="center"/>
              <w:rPr>
                <w:rFonts w:hint="eastAsia" w:ascii="宋体" w:hAnsi="宋体" w:eastAsia="宋体" w:cs="宋体"/>
                <w:sz w:val="24"/>
                <w:szCs w:val="24"/>
                <w:lang w:val="zh-CN"/>
              </w:rPr>
            </w:pPr>
          </w:p>
        </w:tc>
      </w:tr>
      <w:tr w14:paraId="2763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14:paraId="70F64569">
            <w:pPr>
              <w:autoSpaceDE w:val="0"/>
              <w:autoSpaceDN w:val="0"/>
              <w:adjustRightInd w:val="0"/>
              <w:spacing w:line="360" w:lineRule="auto"/>
              <w:ind w:firstLine="480" w:firstLineChars="200"/>
              <w:jc w:val="center"/>
              <w:rPr>
                <w:rFonts w:hint="eastAsia" w:ascii="宋体" w:hAnsi="宋体" w:eastAsia="宋体" w:cs="宋体"/>
                <w:sz w:val="24"/>
                <w:szCs w:val="24"/>
                <w:lang w:val="zh-CN"/>
              </w:rPr>
            </w:pPr>
          </w:p>
        </w:tc>
        <w:tc>
          <w:tcPr>
            <w:tcW w:w="2481" w:type="dxa"/>
            <w:vAlign w:val="center"/>
          </w:tcPr>
          <w:p w14:paraId="755816B0">
            <w:pPr>
              <w:autoSpaceDE w:val="0"/>
              <w:autoSpaceDN w:val="0"/>
              <w:adjustRightInd w:val="0"/>
              <w:spacing w:line="360" w:lineRule="auto"/>
              <w:ind w:firstLine="480" w:firstLineChars="200"/>
              <w:jc w:val="center"/>
              <w:rPr>
                <w:rFonts w:hint="eastAsia" w:ascii="宋体" w:hAnsi="宋体" w:eastAsia="宋体" w:cs="宋体"/>
                <w:sz w:val="24"/>
                <w:szCs w:val="24"/>
                <w:lang w:val="zh-CN"/>
              </w:rPr>
            </w:pPr>
          </w:p>
        </w:tc>
        <w:tc>
          <w:tcPr>
            <w:tcW w:w="1759" w:type="dxa"/>
            <w:vAlign w:val="center"/>
          </w:tcPr>
          <w:p w14:paraId="27C8E194">
            <w:pPr>
              <w:autoSpaceDE w:val="0"/>
              <w:autoSpaceDN w:val="0"/>
              <w:adjustRightInd w:val="0"/>
              <w:spacing w:line="360" w:lineRule="auto"/>
              <w:ind w:firstLine="480" w:firstLineChars="200"/>
              <w:jc w:val="center"/>
              <w:rPr>
                <w:rFonts w:hint="eastAsia" w:ascii="宋体" w:hAnsi="宋体" w:eastAsia="宋体" w:cs="宋体"/>
                <w:sz w:val="24"/>
                <w:szCs w:val="24"/>
                <w:lang w:val="zh-CN"/>
              </w:rPr>
            </w:pPr>
          </w:p>
        </w:tc>
        <w:tc>
          <w:tcPr>
            <w:tcW w:w="1732" w:type="dxa"/>
            <w:vAlign w:val="center"/>
          </w:tcPr>
          <w:p w14:paraId="5EA446EB">
            <w:pPr>
              <w:autoSpaceDE w:val="0"/>
              <w:autoSpaceDN w:val="0"/>
              <w:adjustRightInd w:val="0"/>
              <w:spacing w:line="360" w:lineRule="auto"/>
              <w:ind w:firstLine="480" w:firstLineChars="200"/>
              <w:jc w:val="center"/>
              <w:rPr>
                <w:rFonts w:hint="eastAsia" w:ascii="宋体" w:hAnsi="宋体" w:eastAsia="宋体" w:cs="宋体"/>
                <w:sz w:val="24"/>
                <w:szCs w:val="24"/>
                <w:lang w:val="zh-CN"/>
              </w:rPr>
            </w:pPr>
          </w:p>
        </w:tc>
        <w:tc>
          <w:tcPr>
            <w:tcW w:w="1009" w:type="dxa"/>
            <w:vAlign w:val="center"/>
          </w:tcPr>
          <w:p w14:paraId="1D38B5FE">
            <w:pPr>
              <w:autoSpaceDE w:val="0"/>
              <w:autoSpaceDN w:val="0"/>
              <w:adjustRightInd w:val="0"/>
              <w:spacing w:line="360" w:lineRule="auto"/>
              <w:ind w:firstLine="480" w:firstLineChars="200"/>
              <w:jc w:val="center"/>
              <w:rPr>
                <w:rFonts w:hint="eastAsia" w:ascii="宋体" w:hAnsi="宋体" w:eastAsia="宋体" w:cs="宋体"/>
                <w:sz w:val="24"/>
                <w:szCs w:val="24"/>
                <w:lang w:val="zh-CN"/>
              </w:rPr>
            </w:pPr>
          </w:p>
        </w:tc>
        <w:tc>
          <w:tcPr>
            <w:tcW w:w="900" w:type="dxa"/>
            <w:vAlign w:val="center"/>
          </w:tcPr>
          <w:p w14:paraId="5FD80E9F">
            <w:pPr>
              <w:autoSpaceDE w:val="0"/>
              <w:autoSpaceDN w:val="0"/>
              <w:adjustRightInd w:val="0"/>
              <w:spacing w:line="360" w:lineRule="auto"/>
              <w:ind w:firstLine="480" w:firstLineChars="200"/>
              <w:jc w:val="center"/>
              <w:rPr>
                <w:rFonts w:hint="eastAsia" w:ascii="宋体" w:hAnsi="宋体" w:eastAsia="宋体" w:cs="宋体"/>
                <w:sz w:val="24"/>
                <w:szCs w:val="24"/>
                <w:lang w:val="zh-CN"/>
              </w:rPr>
            </w:pPr>
          </w:p>
        </w:tc>
      </w:tr>
      <w:tr w14:paraId="4D93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14:paraId="114C74FE">
            <w:pPr>
              <w:autoSpaceDE w:val="0"/>
              <w:autoSpaceDN w:val="0"/>
              <w:adjustRightInd w:val="0"/>
              <w:spacing w:line="360" w:lineRule="auto"/>
              <w:ind w:firstLine="480" w:firstLineChars="200"/>
              <w:jc w:val="center"/>
              <w:rPr>
                <w:rFonts w:hint="eastAsia" w:ascii="宋体" w:hAnsi="宋体" w:eastAsia="宋体" w:cs="宋体"/>
                <w:sz w:val="24"/>
                <w:szCs w:val="24"/>
                <w:lang w:val="zh-CN"/>
              </w:rPr>
            </w:pPr>
          </w:p>
        </w:tc>
        <w:tc>
          <w:tcPr>
            <w:tcW w:w="2481" w:type="dxa"/>
            <w:vAlign w:val="center"/>
          </w:tcPr>
          <w:p w14:paraId="6F19C409">
            <w:pPr>
              <w:autoSpaceDE w:val="0"/>
              <w:autoSpaceDN w:val="0"/>
              <w:adjustRightInd w:val="0"/>
              <w:spacing w:line="360" w:lineRule="auto"/>
              <w:ind w:firstLine="480" w:firstLineChars="200"/>
              <w:jc w:val="center"/>
              <w:rPr>
                <w:rFonts w:hint="eastAsia" w:ascii="宋体" w:hAnsi="宋体" w:eastAsia="宋体" w:cs="宋体"/>
                <w:sz w:val="24"/>
                <w:szCs w:val="24"/>
                <w:lang w:val="zh-CN"/>
              </w:rPr>
            </w:pPr>
          </w:p>
        </w:tc>
        <w:tc>
          <w:tcPr>
            <w:tcW w:w="1759" w:type="dxa"/>
            <w:vAlign w:val="center"/>
          </w:tcPr>
          <w:p w14:paraId="29CEA68D">
            <w:pPr>
              <w:autoSpaceDE w:val="0"/>
              <w:autoSpaceDN w:val="0"/>
              <w:adjustRightInd w:val="0"/>
              <w:spacing w:line="360" w:lineRule="auto"/>
              <w:ind w:firstLine="480" w:firstLineChars="200"/>
              <w:jc w:val="center"/>
              <w:rPr>
                <w:rFonts w:hint="eastAsia" w:ascii="宋体" w:hAnsi="宋体" w:eastAsia="宋体" w:cs="宋体"/>
                <w:sz w:val="24"/>
                <w:szCs w:val="24"/>
                <w:lang w:val="zh-CN"/>
              </w:rPr>
            </w:pPr>
          </w:p>
        </w:tc>
        <w:tc>
          <w:tcPr>
            <w:tcW w:w="1732" w:type="dxa"/>
            <w:vAlign w:val="center"/>
          </w:tcPr>
          <w:p w14:paraId="3111060F">
            <w:pPr>
              <w:autoSpaceDE w:val="0"/>
              <w:autoSpaceDN w:val="0"/>
              <w:adjustRightInd w:val="0"/>
              <w:spacing w:line="360" w:lineRule="auto"/>
              <w:ind w:firstLine="480" w:firstLineChars="200"/>
              <w:jc w:val="center"/>
              <w:rPr>
                <w:rFonts w:hint="eastAsia" w:ascii="宋体" w:hAnsi="宋体" w:eastAsia="宋体" w:cs="宋体"/>
                <w:sz w:val="24"/>
                <w:szCs w:val="24"/>
                <w:lang w:val="zh-CN"/>
              </w:rPr>
            </w:pPr>
          </w:p>
        </w:tc>
        <w:tc>
          <w:tcPr>
            <w:tcW w:w="1009" w:type="dxa"/>
            <w:vAlign w:val="center"/>
          </w:tcPr>
          <w:p w14:paraId="6A5CD5AA">
            <w:pPr>
              <w:autoSpaceDE w:val="0"/>
              <w:autoSpaceDN w:val="0"/>
              <w:adjustRightInd w:val="0"/>
              <w:spacing w:line="360" w:lineRule="auto"/>
              <w:ind w:firstLine="480" w:firstLineChars="200"/>
              <w:jc w:val="center"/>
              <w:rPr>
                <w:rFonts w:hint="eastAsia" w:ascii="宋体" w:hAnsi="宋体" w:eastAsia="宋体" w:cs="宋体"/>
                <w:sz w:val="24"/>
                <w:szCs w:val="24"/>
                <w:lang w:val="zh-CN"/>
              </w:rPr>
            </w:pPr>
          </w:p>
        </w:tc>
        <w:tc>
          <w:tcPr>
            <w:tcW w:w="900" w:type="dxa"/>
            <w:vAlign w:val="center"/>
          </w:tcPr>
          <w:p w14:paraId="01F587B9">
            <w:pPr>
              <w:autoSpaceDE w:val="0"/>
              <w:autoSpaceDN w:val="0"/>
              <w:adjustRightInd w:val="0"/>
              <w:spacing w:line="360" w:lineRule="auto"/>
              <w:ind w:firstLine="480" w:firstLineChars="200"/>
              <w:jc w:val="center"/>
              <w:rPr>
                <w:rFonts w:hint="eastAsia" w:ascii="宋体" w:hAnsi="宋体" w:eastAsia="宋体" w:cs="宋体"/>
                <w:sz w:val="24"/>
                <w:szCs w:val="24"/>
                <w:lang w:val="zh-CN"/>
              </w:rPr>
            </w:pPr>
          </w:p>
        </w:tc>
      </w:tr>
    </w:tbl>
    <w:p w14:paraId="4DDA99F9">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lang w:val="zh-CN"/>
        </w:rPr>
        <w:t>1、按《成交通知书》表明的成交价格成交，根据上述政府采购合同文件要求，本政府采购合同的</w:t>
      </w:r>
      <w:r>
        <w:rPr>
          <w:rFonts w:hint="eastAsia" w:ascii="宋体" w:hAnsi="宋体" w:eastAsia="宋体" w:cs="宋体"/>
          <w:sz w:val="24"/>
          <w:szCs w:val="24"/>
          <w:highlight w:val="none"/>
          <w:lang w:val="zh-CN"/>
        </w:rPr>
        <w:t>单价为人民币</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元（大写：</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w:t>
      </w:r>
    </w:p>
    <w:p w14:paraId="5BEF2830">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highlight w:val="none"/>
          <w:lang w:val="zh-CN"/>
        </w:rPr>
        <w:t>本合同以人民币进行结算，合同单价包括：</w:t>
      </w:r>
      <w:r>
        <w:rPr>
          <w:rFonts w:hint="eastAsia" w:ascii="宋体" w:hAnsi="宋体" w:cs="宋体"/>
          <w:sz w:val="24"/>
          <w:szCs w:val="24"/>
          <w:highlight w:val="none"/>
          <w:lang w:val="zh-CN"/>
        </w:rPr>
        <w:t>如</w:t>
      </w:r>
      <w:r>
        <w:rPr>
          <w:rFonts w:hint="eastAsia" w:ascii="宋体" w:hAnsi="宋体" w:cs="宋体"/>
          <w:sz w:val="24"/>
          <w:szCs w:val="24"/>
          <w:highlight w:val="none"/>
        </w:rPr>
        <w:t>服务费、人工费、设备费、手续费、成本费、管理费、税金</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采购代理服务费</w:t>
      </w:r>
      <w:r>
        <w:rPr>
          <w:rFonts w:hint="eastAsia" w:ascii="宋体" w:hAnsi="宋体" w:cs="宋体"/>
          <w:sz w:val="24"/>
          <w:szCs w:val="24"/>
          <w:highlight w:val="none"/>
        </w:rPr>
        <w:t>及不可预见费等全部费用。</w:t>
      </w:r>
    </w:p>
    <w:p w14:paraId="33C60BC6">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三、服务时间及服务地点</w:t>
      </w:r>
    </w:p>
    <w:p w14:paraId="71536DC4">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1.服务时间：完成排水管网探测，建立排水管网数据库，并纳入地下管网“一张图”系统</w:t>
      </w:r>
    </w:p>
    <w:p w14:paraId="27F25EB9">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2.服务地点：西宁市城北区生物园区内</w:t>
      </w:r>
    </w:p>
    <w:p w14:paraId="6C16107E">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3.乙方提供不符合磋商响应文件和本合同</w:t>
      </w:r>
      <w:r>
        <w:rPr>
          <w:rFonts w:hint="eastAsia" w:ascii="宋体" w:hAnsi="宋体" w:eastAsia="宋体" w:cs="宋体"/>
          <w:sz w:val="24"/>
          <w:szCs w:val="24"/>
          <w:lang w:val="en-US" w:eastAsia="zh-CN"/>
        </w:rPr>
        <w:t>约</w:t>
      </w:r>
      <w:r>
        <w:rPr>
          <w:rFonts w:hint="eastAsia" w:ascii="宋体" w:hAnsi="宋体" w:eastAsia="宋体" w:cs="宋体"/>
          <w:sz w:val="24"/>
          <w:szCs w:val="24"/>
          <w:lang w:val="zh-CN"/>
        </w:rPr>
        <w:t>定的服务，甲方有权拒绝接受；</w:t>
      </w:r>
    </w:p>
    <w:p w14:paraId="268A7E6A">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4.甲方应当在服务完成后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个工作日内进行评审验收，逾期不评审验收的，乙方可视为</w:t>
      </w:r>
      <w:r>
        <w:rPr>
          <w:rFonts w:hint="eastAsia" w:ascii="宋体" w:hAnsi="宋体" w:eastAsia="宋体" w:cs="宋体"/>
          <w:sz w:val="24"/>
          <w:szCs w:val="24"/>
          <w:lang w:val="en-US" w:eastAsia="zh-CN"/>
        </w:rPr>
        <w:t>未</w:t>
      </w:r>
      <w:r>
        <w:rPr>
          <w:rFonts w:hint="eastAsia" w:ascii="宋体" w:hAnsi="宋体" w:eastAsia="宋体" w:cs="宋体"/>
          <w:sz w:val="24"/>
          <w:szCs w:val="24"/>
          <w:lang w:val="zh-CN"/>
        </w:rPr>
        <w:t>验收合格。乙方交稿并通过评审验收后，由甲乙双方签署服务验收单并加盖采购人公章，甲乙双方各执一份；</w:t>
      </w:r>
    </w:p>
    <w:p w14:paraId="5AF80600">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5.甲方应提供该项目验收报告交同级财政监管部门，由财政部门按规定程序办理资金拨付；</w:t>
      </w:r>
    </w:p>
    <w:p w14:paraId="01CA455D">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6.甲方在验收过程中发现乙方有违约问题，可按磋商、磋商响应文件的规定要求乙方及时予以解决；</w:t>
      </w:r>
    </w:p>
    <w:p w14:paraId="25827701">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7.付款前乙方应向甲方提供服务相关完税发票（按甲方需求提供）； </w:t>
      </w:r>
    </w:p>
    <w:p w14:paraId="19CCC57C">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四、付款方式</w:t>
      </w:r>
    </w:p>
    <w:p w14:paraId="020EB08A">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乙方提交工作</w:t>
      </w:r>
      <w:r>
        <w:rPr>
          <w:rFonts w:hint="eastAsia" w:ascii="宋体" w:hAnsi="宋体" w:eastAsia="宋体" w:cs="宋体"/>
          <w:color w:val="auto"/>
          <w:sz w:val="24"/>
          <w:szCs w:val="24"/>
          <w:lang w:val="zh-CN"/>
        </w:rPr>
        <w:t>成果</w:t>
      </w:r>
      <w:r>
        <w:rPr>
          <w:rFonts w:hint="eastAsia" w:ascii="宋体" w:hAnsi="宋体" w:eastAsia="宋体" w:cs="宋体"/>
          <w:color w:val="auto"/>
          <w:sz w:val="24"/>
          <w:szCs w:val="24"/>
          <w:lang w:val="en-US" w:eastAsia="zh-CN"/>
        </w:rPr>
        <w:t>经甲方验收</w:t>
      </w:r>
      <w:r>
        <w:rPr>
          <w:rFonts w:hint="eastAsia" w:ascii="宋体" w:hAnsi="宋体" w:eastAsia="宋体" w:cs="宋体"/>
          <w:color w:val="auto"/>
          <w:sz w:val="24"/>
          <w:szCs w:val="24"/>
          <w:lang w:val="zh-CN"/>
        </w:rPr>
        <w:t>合格，建立、提供排水管网数据库，</w:t>
      </w:r>
      <w:r>
        <w:rPr>
          <w:rFonts w:hint="eastAsia" w:ascii="宋体" w:hAnsi="宋体" w:eastAsia="宋体" w:cs="宋体"/>
          <w:color w:val="auto"/>
          <w:sz w:val="24"/>
          <w:szCs w:val="24"/>
          <w:lang w:val="en-US" w:eastAsia="zh-CN"/>
        </w:rPr>
        <w:t>并</w:t>
      </w:r>
      <w:r>
        <w:rPr>
          <w:rFonts w:hint="eastAsia" w:ascii="宋体" w:hAnsi="宋体" w:eastAsia="宋体" w:cs="宋体"/>
          <w:color w:val="auto"/>
          <w:sz w:val="24"/>
          <w:szCs w:val="24"/>
          <w:lang w:val="zh-CN"/>
        </w:rPr>
        <w:t>纳入地下管网“一张图”系统后，2027年</w:t>
      </w:r>
      <w:r>
        <w:rPr>
          <w:rFonts w:hint="eastAsia" w:ascii="宋体" w:hAnsi="宋体" w:eastAsia="宋体" w:cs="宋体"/>
          <w:color w:val="auto"/>
          <w:sz w:val="24"/>
          <w:szCs w:val="24"/>
          <w:lang w:val="en-US" w:eastAsia="zh-CN"/>
        </w:rPr>
        <w:t>12月前</w:t>
      </w:r>
      <w:r>
        <w:rPr>
          <w:rFonts w:hint="eastAsia" w:ascii="宋体" w:hAnsi="宋体" w:eastAsia="宋体" w:cs="宋体"/>
          <w:color w:val="auto"/>
          <w:sz w:val="24"/>
          <w:szCs w:val="24"/>
          <w:lang w:val="zh-CN"/>
        </w:rPr>
        <w:t>一次性付清。</w:t>
      </w:r>
    </w:p>
    <w:p w14:paraId="79E2965B">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五、合同的变更、终止与转让</w:t>
      </w:r>
    </w:p>
    <w:p w14:paraId="697C5415">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1.除《中华人民共和国政府采购法》第50条规定的情形外，本合同一经签订，甲乙双方不得擅自变更、中止或终止。</w:t>
      </w:r>
    </w:p>
    <w:p w14:paraId="19ECE7A2">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2.乙方不得擅自转让其应履行的合同义务。</w:t>
      </w:r>
    </w:p>
    <w:p w14:paraId="7AFD1304">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六、违约责任</w:t>
      </w:r>
    </w:p>
    <w:p w14:paraId="4D3C227F">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除不可抗力外，甲方无故终止合同、不按约定付款、行为视为违约；除不可抗力外，乙方未按约定完成目标任务、未达到约定标准的行为视为违约；</w:t>
      </w:r>
    </w:p>
    <w:p w14:paraId="20C5D1CC">
      <w:pPr>
        <w:autoSpaceDE w:val="0"/>
        <w:autoSpaceDN w:val="0"/>
        <w:adjustRightIn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甲方无故延期验收或</w:t>
      </w:r>
      <w:r>
        <w:rPr>
          <w:rFonts w:hint="eastAsia" w:ascii="宋体" w:hAnsi="宋体" w:eastAsia="宋体" w:cs="宋体"/>
          <w:sz w:val="24"/>
          <w:szCs w:val="24"/>
          <w:lang w:val="en-US" w:eastAsia="zh-CN"/>
        </w:rPr>
        <w:t>延期支付应付款项的，应按实际逾期天数，以合同总价款为基数，按全国银行间同业拆借中心授权公布贷款市场报价利率（一年期LPR）向乙方计算并支付违约金；</w:t>
      </w:r>
    </w:p>
    <w:p w14:paraId="64721209">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乙方逾期</w:t>
      </w:r>
      <w:r>
        <w:rPr>
          <w:rFonts w:hint="eastAsia" w:ascii="宋体" w:hAnsi="宋体" w:eastAsia="宋体" w:cs="宋体"/>
          <w:sz w:val="24"/>
          <w:szCs w:val="24"/>
          <w:lang w:val="en-US" w:eastAsia="zh-CN"/>
        </w:rPr>
        <w:t>未</w:t>
      </w:r>
      <w:r>
        <w:rPr>
          <w:rFonts w:hint="eastAsia" w:ascii="宋体" w:hAnsi="宋体" w:eastAsia="宋体" w:cs="宋体"/>
          <w:sz w:val="24"/>
          <w:szCs w:val="24"/>
          <w:lang w:val="zh-CN"/>
        </w:rPr>
        <w:t>完成服务的，每</w:t>
      </w:r>
      <w:r>
        <w:rPr>
          <w:rFonts w:hint="eastAsia" w:ascii="宋体" w:hAnsi="宋体" w:eastAsia="宋体" w:cs="宋体"/>
          <w:sz w:val="24"/>
          <w:szCs w:val="24"/>
          <w:lang w:val="en-US" w:eastAsia="zh-CN"/>
        </w:rPr>
        <w:t>逾期一</w:t>
      </w:r>
      <w:r>
        <w:rPr>
          <w:rFonts w:hint="eastAsia" w:ascii="宋体" w:hAnsi="宋体" w:eastAsia="宋体" w:cs="宋体"/>
          <w:sz w:val="24"/>
          <w:szCs w:val="24"/>
          <w:lang w:val="zh-CN"/>
        </w:rPr>
        <w:t>天应向对方支付合同总价款</w:t>
      </w:r>
      <w:r>
        <w:rPr>
          <w:rFonts w:hint="eastAsia" w:ascii="宋体" w:hAnsi="宋体" w:eastAsia="宋体" w:cs="宋体"/>
          <w:sz w:val="24"/>
          <w:szCs w:val="24"/>
          <w:lang w:val="en-US" w:eastAsia="zh-CN"/>
        </w:rPr>
        <w:t>万分之五</w:t>
      </w:r>
      <w:r>
        <w:rPr>
          <w:rFonts w:hint="eastAsia" w:ascii="宋体" w:hAnsi="宋体" w:eastAsia="宋体" w:cs="宋体"/>
          <w:sz w:val="24"/>
          <w:szCs w:val="24"/>
          <w:lang w:val="zh-CN"/>
        </w:rPr>
        <w:t>的违约金，超过10天</w:t>
      </w:r>
      <w:r>
        <w:rPr>
          <w:rFonts w:hint="eastAsia" w:ascii="宋体" w:hAnsi="宋体" w:eastAsia="宋体" w:cs="宋体"/>
          <w:sz w:val="24"/>
          <w:szCs w:val="24"/>
          <w:lang w:val="en-US" w:eastAsia="zh-CN"/>
        </w:rPr>
        <w:t>的，甲</w:t>
      </w:r>
      <w:r>
        <w:rPr>
          <w:rFonts w:hint="eastAsia" w:ascii="宋体" w:hAnsi="宋体" w:eastAsia="宋体" w:cs="宋体"/>
          <w:sz w:val="24"/>
          <w:szCs w:val="24"/>
          <w:lang w:val="zh-CN"/>
        </w:rPr>
        <w:t>方有权</w:t>
      </w:r>
      <w:r>
        <w:rPr>
          <w:rFonts w:hint="eastAsia" w:ascii="宋体" w:hAnsi="宋体" w:eastAsia="宋体" w:cs="宋体"/>
          <w:sz w:val="24"/>
          <w:szCs w:val="24"/>
          <w:lang w:val="en-US" w:eastAsia="zh-CN"/>
        </w:rPr>
        <w:t>单方</w:t>
      </w:r>
      <w:r>
        <w:rPr>
          <w:rFonts w:hint="eastAsia" w:ascii="宋体" w:hAnsi="宋体" w:eastAsia="宋体" w:cs="宋体"/>
          <w:sz w:val="24"/>
          <w:szCs w:val="24"/>
          <w:lang w:val="zh-CN"/>
        </w:rPr>
        <w:t>解除合同，</w:t>
      </w:r>
      <w:r>
        <w:rPr>
          <w:rFonts w:hint="eastAsia" w:ascii="宋体" w:hAnsi="宋体" w:eastAsia="宋体" w:cs="宋体"/>
          <w:sz w:val="24"/>
          <w:szCs w:val="24"/>
          <w:lang w:val="en-US" w:eastAsia="zh-CN"/>
        </w:rPr>
        <w:t>并要求乙方支付合同总价20%的违约金</w:t>
      </w:r>
      <w:r>
        <w:rPr>
          <w:rFonts w:hint="eastAsia" w:ascii="宋体" w:hAnsi="宋体" w:eastAsia="宋体" w:cs="宋体"/>
          <w:sz w:val="24"/>
          <w:szCs w:val="24"/>
          <w:lang w:val="zh-CN"/>
        </w:rPr>
        <w:t>；</w:t>
      </w:r>
    </w:p>
    <w:p w14:paraId="3D0C446D">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zh-CN"/>
        </w:rPr>
        <w:t>乙方未按本合同和投标文件中规定的</w:t>
      </w:r>
      <w:r>
        <w:rPr>
          <w:rFonts w:hint="eastAsia" w:ascii="宋体" w:hAnsi="宋体" w:eastAsia="宋体" w:cs="宋体"/>
          <w:sz w:val="24"/>
          <w:szCs w:val="24"/>
          <w:lang w:val="en-US" w:eastAsia="zh-CN"/>
        </w:rPr>
        <w:t>内容</w:t>
      </w:r>
      <w:r>
        <w:rPr>
          <w:rFonts w:hint="eastAsia" w:ascii="宋体" w:hAnsi="宋体" w:eastAsia="宋体" w:cs="宋体"/>
          <w:sz w:val="24"/>
          <w:szCs w:val="24"/>
          <w:lang w:val="zh-CN"/>
        </w:rPr>
        <w:t>履行义务的，</w:t>
      </w:r>
      <w:r>
        <w:rPr>
          <w:rFonts w:hint="eastAsia" w:ascii="宋体" w:hAnsi="宋体" w:eastAsia="宋体" w:cs="宋体"/>
          <w:sz w:val="24"/>
          <w:szCs w:val="24"/>
          <w:lang w:val="en-US" w:eastAsia="zh-CN"/>
        </w:rPr>
        <w:t>每发生一次，</w:t>
      </w:r>
      <w:r>
        <w:rPr>
          <w:rFonts w:hint="eastAsia" w:ascii="宋体" w:hAnsi="宋体" w:eastAsia="宋体" w:cs="宋体"/>
          <w:sz w:val="24"/>
          <w:szCs w:val="24"/>
          <w:lang w:val="zh-CN"/>
        </w:rPr>
        <w:t>乙方应按本合同总</w:t>
      </w:r>
      <w:r>
        <w:rPr>
          <w:rFonts w:hint="eastAsia" w:ascii="宋体" w:hAnsi="宋体" w:eastAsia="宋体" w:cs="宋体"/>
          <w:sz w:val="24"/>
          <w:szCs w:val="24"/>
          <w:lang w:val="en-US" w:eastAsia="zh-CN"/>
        </w:rPr>
        <w:t>价款</w:t>
      </w:r>
      <w:r>
        <w:rPr>
          <w:rFonts w:hint="eastAsia" w:ascii="宋体" w:hAnsi="宋体" w:eastAsia="宋体" w:cs="宋体"/>
          <w:sz w:val="24"/>
          <w:szCs w:val="24"/>
          <w:lang w:val="zh-CN"/>
        </w:rPr>
        <w:t>的</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%向甲方支付违约金</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累计发生三次以上的，甲</w:t>
      </w:r>
      <w:r>
        <w:rPr>
          <w:rFonts w:hint="eastAsia" w:ascii="宋体" w:hAnsi="宋体" w:eastAsia="宋体" w:cs="宋体"/>
          <w:sz w:val="24"/>
          <w:szCs w:val="24"/>
          <w:lang w:val="zh-CN"/>
        </w:rPr>
        <w:t>方有权</w:t>
      </w:r>
      <w:r>
        <w:rPr>
          <w:rFonts w:hint="eastAsia" w:ascii="宋体" w:hAnsi="宋体" w:eastAsia="宋体" w:cs="宋体"/>
          <w:sz w:val="24"/>
          <w:szCs w:val="24"/>
          <w:lang w:val="en-US" w:eastAsia="zh-CN"/>
        </w:rPr>
        <w:t>单方</w:t>
      </w:r>
      <w:r>
        <w:rPr>
          <w:rFonts w:hint="eastAsia" w:ascii="宋体" w:hAnsi="宋体" w:eastAsia="宋体" w:cs="宋体"/>
          <w:sz w:val="24"/>
          <w:szCs w:val="24"/>
          <w:lang w:val="zh-CN"/>
        </w:rPr>
        <w:t>解除合同，</w:t>
      </w:r>
      <w:r>
        <w:rPr>
          <w:rFonts w:hint="eastAsia" w:ascii="宋体" w:hAnsi="宋体" w:eastAsia="宋体" w:cs="宋体"/>
          <w:sz w:val="24"/>
          <w:szCs w:val="24"/>
          <w:lang w:val="en-US" w:eastAsia="zh-CN"/>
        </w:rPr>
        <w:t>并要求乙方支付合同总价20%的违约金</w:t>
      </w:r>
      <w:r>
        <w:rPr>
          <w:rFonts w:hint="eastAsia" w:ascii="宋体" w:hAnsi="宋体" w:eastAsia="宋体" w:cs="宋体"/>
          <w:sz w:val="24"/>
          <w:szCs w:val="24"/>
          <w:lang w:val="zh-CN"/>
        </w:rPr>
        <w:t>；</w:t>
      </w:r>
    </w:p>
    <w:p w14:paraId="1DA04F2E">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rPr>
        <w:t>乙方</w:t>
      </w:r>
      <w:r>
        <w:rPr>
          <w:rFonts w:hint="eastAsia" w:ascii="宋体" w:hAnsi="宋体" w:eastAsia="宋体" w:cs="宋体"/>
          <w:sz w:val="24"/>
          <w:szCs w:val="24"/>
          <w:lang w:val="en-US" w:eastAsia="zh-CN"/>
        </w:rPr>
        <w:t>应支付的违约金，甲方有权直接从应付未付款中扣除，违约金不足以赔偿甲方损失的，乙方应补足赔偿</w:t>
      </w:r>
      <w:r>
        <w:rPr>
          <w:rFonts w:hint="eastAsia" w:ascii="宋体" w:hAnsi="宋体" w:eastAsia="宋体" w:cs="宋体"/>
          <w:sz w:val="24"/>
          <w:szCs w:val="24"/>
          <w:lang w:val="zh-CN"/>
        </w:rPr>
        <w:t>。</w:t>
      </w:r>
    </w:p>
    <w:p w14:paraId="769E49D3">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七、不可抗力</w:t>
      </w:r>
    </w:p>
    <w:p w14:paraId="23D9E942">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不可抗力是指不能预见、不能避免并不能克服的客观情况，包括但不限于自然灾害、战争、武装冲突、社会动乱、暴乱或按照本条的定义构成不可抗力的其他事件。甲乙双方的任何一方由于不可抗力原因不能履行合同时，应及时向对方通报不能履行或不完全履行的理由，在取得公证机构证明后，允许延期履行，部分履行、或者不履行合同，并根据情况部分和全部免除责任。但法律另有规定的除外。若遭遇不可抗力的一方未履行通知义务的，不能免除其违约责任。</w:t>
      </w:r>
    </w:p>
    <w:p w14:paraId="57E4EA52">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合同履行期内发生不可抗力，且不可抗力事由致使无法实现合同目的，合同双方均可以解除合同。一方迟延履行后发生不可抗力的，不能免除不可抗力发生前迟延履行方的违约责任。</w:t>
      </w:r>
    </w:p>
    <w:p w14:paraId="6B72C50C">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rPr>
        <w:t>当一方由于不可抗力的原因而不能履行协议时，应立即以书面形式通知对方有关详细情况，并尽合理的努力减少双方损失。因其怠于采取相应措施致使损失扩大的，不得就扩大的损失主张免责。</w:t>
      </w:r>
    </w:p>
    <w:p w14:paraId="658856E4">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八、知识产权：</w:t>
      </w:r>
    </w:p>
    <w:p w14:paraId="46C9ADAB">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1.乙方保证在履行本合同中不侵犯任何第三人的知识产权，如侵权，由乙方承担全部法律责任</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由此给甲方造成损失的，乙方应予以赔偿</w:t>
      </w:r>
      <w:r>
        <w:rPr>
          <w:rFonts w:hint="eastAsia" w:ascii="宋体" w:hAnsi="宋体" w:eastAsia="宋体" w:cs="宋体"/>
          <w:sz w:val="24"/>
          <w:szCs w:val="24"/>
          <w:lang w:val="zh-CN"/>
        </w:rPr>
        <w:t>。</w:t>
      </w:r>
    </w:p>
    <w:p w14:paraId="1AAD19EC">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2.乙方完成的规划编制方案的知识产权归甲方</w:t>
      </w:r>
      <w:r>
        <w:rPr>
          <w:rFonts w:hint="eastAsia" w:ascii="宋体" w:hAnsi="宋体" w:eastAsia="宋体" w:cs="宋体"/>
          <w:sz w:val="24"/>
          <w:szCs w:val="24"/>
          <w:lang w:val="en-US" w:eastAsia="zh-CN"/>
        </w:rPr>
        <w:t>单独</w:t>
      </w:r>
      <w:r>
        <w:rPr>
          <w:rFonts w:hint="eastAsia" w:ascii="宋体" w:hAnsi="宋体" w:eastAsia="宋体" w:cs="宋体"/>
          <w:sz w:val="24"/>
          <w:szCs w:val="24"/>
          <w:lang w:val="zh-CN"/>
        </w:rPr>
        <w:t>所有，未经甲方书面许可，乙方不得用于除履行本合同之外的其他用途。</w:t>
      </w:r>
    </w:p>
    <w:p w14:paraId="58454D2F">
      <w:pPr>
        <w:autoSpaceDE w:val="0"/>
        <w:autoSpaceDN w:val="0"/>
        <w:adjustRightInd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3.违反本条约定内容的，违约方需承担合同总价款10%的违约金。</w:t>
      </w:r>
    </w:p>
    <w:p w14:paraId="3218B012">
      <w:pPr>
        <w:autoSpaceDE w:val="0"/>
        <w:autoSpaceDN w:val="0"/>
        <w:adjustRightInd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九、合同终止</w:t>
      </w:r>
    </w:p>
    <w:p w14:paraId="468DFC2E">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1．因解除而终止</w:t>
      </w:r>
    </w:p>
    <w:p w14:paraId="2DA79B67">
      <w:pPr>
        <w:autoSpaceDE w:val="0"/>
        <w:autoSpaceDN w:val="0"/>
        <w:adjustRightIn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zh-CN"/>
        </w:rPr>
        <w:t>1)由于乙方违约造成本合同不能履行或不能完全履行，如果甲方认为本合同已无必要继续履行或乙方在收到甲方要求其纠正违约的通知后仍不纠正其违约行为，则甲方有权向乙方发出解除本合同或部分解除合同的书面通知，该通知自送达乙方时生效，乙方除承担本合同约定的违约责任外，另须按合同总价款20%向甲方支付解约违约金，甲方有权直接在甲方应付未付款中扣除，违约金不足以弥补甲方损失的，甲方可继续向乙方追偿。甲方应向乙方支付双方确认已完成工作量的款项</w:t>
      </w:r>
      <w:r>
        <w:rPr>
          <w:rFonts w:hint="eastAsia" w:ascii="宋体" w:hAnsi="宋体" w:eastAsia="宋体" w:cs="宋体"/>
          <w:sz w:val="24"/>
          <w:szCs w:val="24"/>
          <w:lang w:val="zh-CN" w:eastAsia="zh-CN"/>
        </w:rPr>
        <w:t>。</w:t>
      </w:r>
    </w:p>
    <w:p w14:paraId="0399D75F">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由于甲方违约造成本合同不能履行或不能完全履行，如果甲方在收到乙方要求其纠正违约的通知后仍不纠正其违约行为，则乙方有权向甲方发出解除本合同或部分解除合同的书面通知，该通知自送达甲方时生效，甲方应向乙方支付双方确认已完成工作量的款项，并按本合同约定承担违约责任。</w:t>
      </w:r>
    </w:p>
    <w:p w14:paraId="65EE2A98">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3)因乙方自身原因逾期</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0天仍未完成合同项下全部工作的，甲方有权解除合同，合同款项不予支付。</w:t>
      </w:r>
    </w:p>
    <w:p w14:paraId="794262F1">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4)合同一方依本合同约定行使解除权的，合同自解除通知送达时起终止。违约方应当向另一方支付违约金或赔偿损失。</w:t>
      </w:r>
    </w:p>
    <w:p w14:paraId="58AB1F35">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5)合同终止后，不妨碍一方向违约方追究违约责任。</w:t>
      </w:r>
    </w:p>
    <w:p w14:paraId="2AF7845B">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2.有下列情形之一的，合同权利义务终止：</w:t>
      </w:r>
    </w:p>
    <w:p w14:paraId="5AC97B0A">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1)本合同已按约定履行完毕；</w:t>
      </w:r>
    </w:p>
    <w:p w14:paraId="5880A859">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2)本合同经各方协商一致而终止；</w:t>
      </w:r>
    </w:p>
    <w:p w14:paraId="00137833">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3)本合同因一方出现本条第1款的违约情况（包括一方自转让本合同项下权利义务行为），另一方发出解除合同的通知；</w:t>
      </w:r>
    </w:p>
    <w:p w14:paraId="185A0313">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4)法律法规规定终止的其他情形。</w:t>
      </w:r>
    </w:p>
    <w:p w14:paraId="58488C3D">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十</w:t>
      </w:r>
      <w:r>
        <w:rPr>
          <w:rFonts w:hint="eastAsia" w:ascii="宋体" w:hAnsi="宋体" w:eastAsia="宋体" w:cs="宋体"/>
          <w:sz w:val="24"/>
          <w:szCs w:val="24"/>
          <w:lang w:val="zh-CN"/>
        </w:rPr>
        <w:t>、其他约定：</w:t>
      </w:r>
    </w:p>
    <w:p w14:paraId="7E7A0CB7">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乙方应当对本协议的内容、因履行本协议或在本协议期间获得的或收到的甲方的商务、财务、技术、产品的信息、用户资料或其他标明保密的文件或信息的内容(简称“保密资料”)保守秘密，未经信息披露方书面事先同意，不得向本协议以外的任何第三方披露。乙方可仅为本协议目的向其确有知悉必要的雇员披露对方提供的保密资料，但同时须指示其雇员遵守本条规定的保密及不披露义务。乙方应仅为本协议目的而复制和使用保密资料。</w:t>
      </w:r>
    </w:p>
    <w:p w14:paraId="1A7DCF6B">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2.除非得到甲方的书面许可，乙方不得将本合同中的内容及在本合同执行过程中获得的甲方的信息向任何第三方泄露。</w:t>
      </w:r>
    </w:p>
    <w:p w14:paraId="6985B37F">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3.本保密义务应在本协议期满、解除或终止后仍然有效。</w:t>
      </w:r>
    </w:p>
    <w:p w14:paraId="196BE0B3">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w:t>
      </w:r>
      <w:r>
        <w:rPr>
          <w:rFonts w:hint="eastAsia" w:ascii="宋体" w:hAnsi="宋体" w:eastAsia="宋体" w:cs="宋体"/>
          <w:sz w:val="24"/>
          <w:szCs w:val="24"/>
          <w:lang w:val="en-US" w:eastAsia="zh-CN"/>
        </w:rPr>
        <w:t>一</w:t>
      </w:r>
      <w:r>
        <w:rPr>
          <w:rFonts w:hint="eastAsia" w:ascii="宋体" w:hAnsi="宋体" w:eastAsia="宋体" w:cs="宋体"/>
          <w:sz w:val="24"/>
          <w:szCs w:val="24"/>
          <w:lang w:val="zh-CN"/>
        </w:rPr>
        <w:t>、合同争议解决</w:t>
      </w:r>
    </w:p>
    <w:p w14:paraId="4BFC569C">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1．因履行本合同引起的或与本合同有关的争议，甲乙双方应首先通过友好协商解决，如果协商不能解决，可向甲方所在地</w:t>
      </w:r>
      <w:r>
        <w:rPr>
          <w:rFonts w:hint="eastAsia" w:ascii="宋体" w:hAnsi="宋体" w:eastAsia="宋体" w:cs="宋体"/>
          <w:sz w:val="24"/>
          <w:szCs w:val="24"/>
          <w:lang w:val="en-US" w:eastAsia="zh-CN"/>
        </w:rPr>
        <w:t>有管辖权的</w:t>
      </w:r>
      <w:r>
        <w:rPr>
          <w:rFonts w:hint="eastAsia" w:ascii="宋体" w:hAnsi="宋体" w:eastAsia="宋体" w:cs="宋体"/>
          <w:sz w:val="24"/>
          <w:szCs w:val="24"/>
          <w:lang w:val="zh-CN"/>
        </w:rPr>
        <w:t>人民法院提起诉讼；</w:t>
      </w:r>
    </w:p>
    <w:p w14:paraId="79B4B3E7">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本合同项下，违约方同意全额承担守约方为解决争议事项而实际发生的包括但不限于律师费、诉讼费、仲裁费、财产保全费、差旅费、执行费、评估费、拍卖费、公证费、取证费、送达费、公告费、支付结算手续费、登记费、保管费、鉴定费、税费等一切费用。</w:t>
      </w:r>
    </w:p>
    <w:p w14:paraId="5F11397B">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w:t>
      </w:r>
      <w:r>
        <w:rPr>
          <w:rFonts w:hint="eastAsia" w:ascii="宋体" w:hAnsi="宋体" w:eastAsia="宋体" w:cs="宋体"/>
          <w:sz w:val="24"/>
          <w:szCs w:val="24"/>
          <w:lang w:val="en-US" w:eastAsia="zh-CN"/>
        </w:rPr>
        <w:t>二</w:t>
      </w:r>
      <w:r>
        <w:rPr>
          <w:rFonts w:hint="eastAsia" w:ascii="宋体" w:hAnsi="宋体" w:eastAsia="宋体" w:cs="宋体"/>
          <w:sz w:val="24"/>
          <w:szCs w:val="24"/>
          <w:lang w:val="zh-CN"/>
        </w:rPr>
        <w:t>、合同生效及其它：</w:t>
      </w:r>
    </w:p>
    <w:p w14:paraId="50FFA344">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1．本合同一式八份，</w:t>
      </w:r>
      <w:r>
        <w:rPr>
          <w:rFonts w:hint="eastAsia" w:ascii="宋体" w:hAnsi="宋体" w:eastAsia="宋体" w:cs="宋体"/>
          <w:sz w:val="24"/>
          <w:szCs w:val="24"/>
          <w:lang w:val="en-US" w:eastAsia="zh-CN"/>
        </w:rPr>
        <w:t>双方各执四份。本合同</w:t>
      </w:r>
      <w:r>
        <w:rPr>
          <w:rFonts w:hint="eastAsia" w:ascii="宋体" w:hAnsi="宋体" w:eastAsia="宋体" w:cs="宋体"/>
          <w:sz w:val="24"/>
          <w:szCs w:val="24"/>
          <w:lang w:val="zh-CN"/>
        </w:rPr>
        <w:t>经双方法定代表人或委托代理人签字并加盖公章生效</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至合同权利义务全部履行完毕之日止。授权代表签署的，需向对方提交证明其授权权限及授权期限的授权委托书</w:t>
      </w:r>
      <w:r>
        <w:rPr>
          <w:rFonts w:hint="eastAsia" w:ascii="宋体" w:hAnsi="宋体" w:eastAsia="宋体" w:cs="宋体"/>
          <w:sz w:val="24"/>
          <w:szCs w:val="24"/>
          <w:lang w:val="zh-CN"/>
        </w:rPr>
        <w:t>；</w:t>
      </w:r>
    </w:p>
    <w:p w14:paraId="381F0C5C">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2．本合同未尽事宜，按《中华人民共和国民法典》有关规定处理；</w:t>
      </w:r>
    </w:p>
    <w:p w14:paraId="1C61D04D">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3．本合同的组成包含《合同通用条款》，可自行在青海政府采购网下载《合同通用条款》通用条款与专用条款不一致的，适用专用条款。</w:t>
      </w:r>
    </w:p>
    <w:p w14:paraId="09594E35">
      <w:pPr>
        <w:autoSpaceDE w:val="0"/>
        <w:autoSpaceDN w:val="0"/>
        <w:adjustRightInd w:val="0"/>
        <w:spacing w:line="360" w:lineRule="auto"/>
        <w:ind w:firstLine="480" w:firstLineChars="200"/>
        <w:rPr>
          <w:rFonts w:hint="eastAsia" w:ascii="宋体" w:hAnsi="宋体" w:eastAsia="宋体" w:cs="宋体"/>
          <w:sz w:val="24"/>
          <w:szCs w:val="24"/>
          <w:lang w:val="zh-CN" w:eastAsia="zh-CN"/>
        </w:rPr>
      </w:pPr>
    </w:p>
    <w:p w14:paraId="56390449">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采购单位（盖章）：               供应商（盖章）：</w:t>
      </w:r>
    </w:p>
    <w:p w14:paraId="032294DD">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地址：                          地址：</w:t>
      </w:r>
    </w:p>
    <w:p w14:paraId="127CC4F1">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法定代表人或委托代理人：         法定代表人或委托代理人：</w:t>
      </w:r>
    </w:p>
    <w:p w14:paraId="41D8350A">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开户银行：                      开户银行：</w:t>
      </w:r>
    </w:p>
    <w:p w14:paraId="7209390A">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账号：                          账号：</w:t>
      </w:r>
    </w:p>
    <w:p w14:paraId="46B99C0B">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联系电话：                      联系电话：</w:t>
      </w:r>
    </w:p>
    <w:p w14:paraId="69498B5A">
      <w:pPr>
        <w:autoSpaceDE w:val="0"/>
        <w:autoSpaceDN w:val="0"/>
        <w:adjustRightInd w:val="0"/>
        <w:spacing w:line="360" w:lineRule="auto"/>
        <w:ind w:firstLine="480" w:firstLineChars="200"/>
        <w:rPr>
          <w:rFonts w:hint="eastAsia" w:ascii="宋体" w:hAnsi="宋体" w:eastAsia="宋体" w:cs="宋体"/>
          <w:sz w:val="24"/>
          <w:szCs w:val="24"/>
          <w:lang w:val="zh-CN"/>
        </w:rPr>
      </w:pPr>
    </w:p>
    <w:p w14:paraId="4D5A0682">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签约时间：     年     月    日</w:t>
      </w:r>
    </w:p>
    <w:p w14:paraId="6AB43982">
      <w:pPr>
        <w:autoSpaceDE w:val="0"/>
        <w:autoSpaceDN w:val="0"/>
        <w:adjustRightInd w:val="0"/>
        <w:spacing w:line="360" w:lineRule="auto"/>
        <w:ind w:firstLine="480" w:firstLineChars="200"/>
        <w:rPr>
          <w:rFonts w:hint="eastAsia" w:ascii="宋体" w:hAnsi="宋体" w:eastAsia="宋体" w:cs="宋体"/>
          <w:sz w:val="24"/>
          <w:szCs w:val="24"/>
          <w:lang w:val="zh-CN"/>
        </w:rPr>
      </w:pPr>
    </w:p>
    <w:p w14:paraId="615E96B8">
      <w:pPr>
        <w:autoSpaceDE w:val="0"/>
        <w:autoSpaceDN w:val="0"/>
        <w:adjustRightInd w:val="0"/>
        <w:spacing w:line="360" w:lineRule="auto"/>
        <w:ind w:firstLine="480" w:firstLineChars="200"/>
        <w:rPr>
          <w:rFonts w:hint="eastAsia" w:ascii="宋体" w:hAnsi="宋体" w:eastAsia="宋体" w:cs="宋体"/>
          <w:sz w:val="24"/>
          <w:szCs w:val="24"/>
          <w:lang w:val="zh-CN"/>
        </w:rPr>
      </w:pPr>
    </w:p>
    <w:p w14:paraId="5DA07AF9">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采购代理机构：青海聚帛工程项目管理有限公司</w:t>
      </w:r>
    </w:p>
    <w:p w14:paraId="5FB9745E">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联系电话：0971-8800244</w:t>
      </w:r>
    </w:p>
    <w:p w14:paraId="2AE49446">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负责人或经办人：</w:t>
      </w:r>
    </w:p>
    <w:p w14:paraId="4F4552C0">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合同备案日期：    年    月    日</w:t>
      </w:r>
    </w:p>
    <w:p w14:paraId="17E8C238">
      <w:pPr>
        <w:autoSpaceDE w:val="0"/>
        <w:autoSpaceDN w:val="0"/>
        <w:adjustRightInd w:val="0"/>
        <w:spacing w:line="360" w:lineRule="auto"/>
        <w:ind w:firstLine="480" w:firstLineChars="200"/>
        <w:rPr>
          <w:rFonts w:hint="eastAsia" w:ascii="宋体" w:hAnsi="宋体" w:eastAsia="宋体" w:cs="宋体"/>
          <w:sz w:val="24"/>
          <w:szCs w:val="24"/>
          <w:lang w:val="zh-CN"/>
        </w:rPr>
      </w:pPr>
    </w:p>
    <w:p w14:paraId="3981B646">
      <w:pPr>
        <w:spacing w:line="360" w:lineRule="auto"/>
        <w:jc w:val="center"/>
        <w:rPr>
          <w:rFonts w:hint="eastAsia" w:ascii="宋体" w:hAnsi="宋体" w:cs="宋体"/>
          <w:b/>
          <w:sz w:val="36"/>
          <w:szCs w:val="36"/>
          <w:lang w:val="zh-CN"/>
        </w:rPr>
      </w:pPr>
      <w:r>
        <w:rPr>
          <w:rFonts w:hint="eastAsia" w:ascii="宋体" w:hAnsi="宋体" w:cs="宋体"/>
          <w:b/>
          <w:sz w:val="36"/>
          <w:szCs w:val="36"/>
          <w:lang w:val="zh-CN"/>
        </w:rPr>
        <w:t>合同通用条款</w:t>
      </w:r>
    </w:p>
    <w:p w14:paraId="37317F55">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根据《中华人民共和国民法典》《中华人民共和国政府采购法》的规定，合同双方经协商达成一致，自愿订立本合同，遵循公平原则明确双方的权利、义务，确保双方诚实守信地履行合同。</w:t>
      </w:r>
    </w:p>
    <w:p w14:paraId="602AC4EE">
      <w:pPr>
        <w:autoSpaceDE w:val="0"/>
        <w:autoSpaceDN w:val="0"/>
        <w:adjustRightInd w:val="0"/>
        <w:spacing w:line="360" w:lineRule="auto"/>
        <w:ind w:firstLine="482" w:firstLineChars="200"/>
        <w:outlineLvl w:val="2"/>
        <w:rPr>
          <w:rFonts w:hint="eastAsia" w:ascii="宋体" w:hAnsi="宋体" w:cs="宋体"/>
          <w:b/>
          <w:bCs/>
          <w:sz w:val="24"/>
          <w:szCs w:val="24"/>
          <w:lang w:val="zh-CN"/>
        </w:rPr>
      </w:pPr>
      <w:r>
        <w:rPr>
          <w:rFonts w:hint="eastAsia" w:ascii="宋体" w:hAnsi="宋体" w:cs="宋体"/>
          <w:b/>
          <w:bCs/>
          <w:sz w:val="24"/>
          <w:szCs w:val="24"/>
          <w:lang w:val="zh-CN"/>
        </w:rPr>
        <w:t>1.定义</w:t>
      </w:r>
    </w:p>
    <w:p w14:paraId="586C67BA">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本合同中的下列术语应解释为：</w:t>
      </w:r>
    </w:p>
    <w:p w14:paraId="6BD4AA06">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1.1 “合同”指甲乙双方签署的、载明的甲乙双方权利义务的协议，包括所有的附件、附录和上述文件所提到的构成合同的所有文件。</w:t>
      </w:r>
    </w:p>
    <w:p w14:paraId="71F5ABBA">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1.2 “合同金额”指根据合同规定，乙方在正确地完全履行合同义务后甲方应付给乙方的价款。</w:t>
      </w:r>
    </w:p>
    <w:p w14:paraId="367AB6DD">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1.3 “合同条款”指本合同条款。</w:t>
      </w:r>
    </w:p>
    <w:p w14:paraId="0E7188C2">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1.4 “货物”指乙方根据合同约定须向甲方提供的一切产品、设备、机械、仪表、备件等，包括辅助工具、使用手册等相关资料。</w:t>
      </w:r>
    </w:p>
    <w:p w14:paraId="02D5EC1C">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1.5 “服务”指根据本合同规定乙方承担与供货有关的辅助服务，如运输、保险及安装、调试、提供技术援助、培训和合同中规定乙方应承担的其它义务。</w:t>
      </w:r>
    </w:p>
    <w:p w14:paraId="722B56EF">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1.6 “甲方”指购买货物和服务的单位。</w:t>
      </w:r>
    </w:p>
    <w:p w14:paraId="5803168A">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1.7 “乙方”指提供本合同条款下货物和服务的公司或其他实体。</w:t>
      </w:r>
    </w:p>
    <w:p w14:paraId="405F27A5">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1.8 “现场”指合同规定货物将要运至和安装的地点。</w:t>
      </w:r>
    </w:p>
    <w:p w14:paraId="1C2C2A07">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1.9 “验收”指合同双方依据强制性的国家技术质量规范和合同约定，确认合同条款下的货物符合合同规定的活动。</w:t>
      </w:r>
    </w:p>
    <w:p w14:paraId="78F667E6">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1.10原厂商：产品制造商或其在中国境内设立的办事或技术服务机构。除另有说明外，本合同文件所述的制造商、产品制造商、制造厂家、产品制造厂家均为原厂商。</w:t>
      </w:r>
    </w:p>
    <w:p w14:paraId="2143AA71">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1.11 原产地：指产品的生产地，或提供服务的来源地。</w:t>
      </w:r>
    </w:p>
    <w:p w14:paraId="3DAA646E">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1.12 “工作日”指国家法定工作日，“天”指日历天数。</w:t>
      </w:r>
    </w:p>
    <w:p w14:paraId="6DDAD8F7">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2.技术规格要求</w:t>
      </w:r>
    </w:p>
    <w:p w14:paraId="41EF6C4C">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2.1 本合同条款下提服务物的技术规格要求应等于或优于磋商、响应文件技术规格要求。若技术规格要求中无相应规定，则应符合相应的国家有关部门最新颁布的相应正式标准。</w:t>
      </w:r>
    </w:p>
    <w:p w14:paraId="1FB19E09">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2.2 乙方应向甲方提供货物及服务有关的标准的中文文本。</w:t>
      </w:r>
    </w:p>
    <w:p w14:paraId="6D4426C7">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2.3 除非技术规范中另有规定，计量单位均采用中华人民共和国法定计量单位。</w:t>
      </w:r>
    </w:p>
    <w:p w14:paraId="7B2324CD">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3.合同范围</w:t>
      </w:r>
    </w:p>
    <w:p w14:paraId="2507BED2">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5CF213FE">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3.2 乙方应负责培训甲方的技术人员。</w:t>
      </w:r>
    </w:p>
    <w:p w14:paraId="6AD39237">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2C933524">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4.合同文件和资料</w:t>
      </w:r>
    </w:p>
    <w:p w14:paraId="76967873">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4.1乙方在提供仪器设备时应同时提供中文版相关的技术资料，如目录索引、图纸、操作手册、使用指南、维修指南、服务手册等。</w:t>
      </w:r>
    </w:p>
    <w:p w14:paraId="52697203">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61A0FB24">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5.知识产权</w:t>
      </w:r>
    </w:p>
    <w:p w14:paraId="33B270B0">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5.1乙方应保证甲方在使用该货物或其任何一部分时不受第三方提出的侵犯专利权、 著作权、商标权和工业设计权等的起诉。</w:t>
      </w:r>
    </w:p>
    <w:p w14:paraId="1BBAF6D0">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5.2任何第三方提出侵权指控，乙方须与第三方交涉并承担由此产生的一切责任、费用和经济赔偿。</w:t>
      </w:r>
    </w:p>
    <w:p w14:paraId="59FFA7E6">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5.3双方应共同遵守国家有关版权、专利、商标等知识产权方面的法律规定，相互尊重对方的知识产权，对本合同内容、对方的技术秘密和商业秘密负有保密责任。如有违反，违约方负相关法律责任。</w:t>
      </w:r>
    </w:p>
    <w:p w14:paraId="77952844">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5.4在本合同生效时已经存在并为各方合法拥有或使用的所有技术、资料和信息的知识产权，仍应属于其各自的原权利人所有或享有，另有约定的除外。</w:t>
      </w:r>
    </w:p>
    <w:p w14:paraId="7D2800B7">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7BCC223A">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6.保密</w:t>
      </w:r>
    </w:p>
    <w:p w14:paraId="27F1A66A">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1B8319D1">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6.2保密信息指任何一方因履行本合同所知悉的任何以口头、书面、图表或电子形式存在的对方信息，具体包括：</w:t>
      </w:r>
    </w:p>
    <w:p w14:paraId="091E35AD">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6.2.1任何涉及对方过去、现在或将来的商业计划、规章制度、操作规程、处理手段、财务信息；</w:t>
      </w:r>
    </w:p>
    <w:p w14:paraId="0A06C919">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6.2.2任何对方的技术措施、技术方案、软件应用及开发，硬件设备的品种、质量、数量、品牌等；</w:t>
      </w:r>
    </w:p>
    <w:p w14:paraId="205EF1C3">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6.2.3任何对方的技术秘密或专有知识、文件 、报告、数据、客户软件、流程图、数据库、发明、知识、贸易秘密。</w:t>
      </w:r>
    </w:p>
    <w:p w14:paraId="075AE5B6">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6.3乙方应根据甲方的要求签署相应的保密协议，保密协议与本条款存在不一致的，以保密协议为准。</w:t>
      </w:r>
    </w:p>
    <w:p w14:paraId="50CE901E">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7. 质量保证</w:t>
      </w:r>
    </w:p>
    <w:p w14:paraId="0D11C1DA">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7.1货物质量保证</w:t>
      </w:r>
    </w:p>
    <w:p w14:paraId="463A6273">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7.1.1乙方必须保证货物是全新、未使用过的，并完全符合强制性的国家技术质量规范和合同规定的质量、规格、性能和技术规范等的要求。</w:t>
      </w:r>
    </w:p>
    <w:p w14:paraId="1B75B5E7">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5F817C6A">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37EE90FF">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38FBC269">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7.1.5 合同条款下货物的质量保证期自货物通过最终验收起算，合同另行规定除外。</w:t>
      </w:r>
    </w:p>
    <w:p w14:paraId="11FB66A3">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7.2辅助服务质量保证</w:t>
      </w:r>
    </w:p>
    <w:p w14:paraId="5F8711F5">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565E8B76">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7.2.2乙方应保证合同条款下所提供的服务包括培训、安装指导、单机调试、系统联调和试验等，按合同规定方式进行，并保证不存在因乙方工作人员的过失、错误或疏忽而产生的缺陷。</w:t>
      </w:r>
    </w:p>
    <w:p w14:paraId="2E50A4C1">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8.包装要求</w:t>
      </w:r>
    </w:p>
    <w:p w14:paraId="4619CD6B">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8.1 除合同另有约定外，乙方提供的全部货物，均应采用本行业通用的方式进行包装，且该包装应符合国家有关包装的法律、法规的规定。</w:t>
      </w:r>
    </w:p>
    <w:p w14:paraId="1F5C0738">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8.2 包装应适应于远距离运输，并有良好的防潮、防震、防锈和防粗暴装卸等保护措施，以确保货物安全运抵现场。由于包装不善所引起的货物锈蚀、损坏和损失均由乙方承担。</w:t>
      </w:r>
    </w:p>
    <w:p w14:paraId="47CD0C05">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乙方应提供货物运至合同规定的最终目的地所需要的包装，以防止货物在转运中损坏或变质。</w:t>
      </w:r>
    </w:p>
    <w:p w14:paraId="6AB33645">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8.3 乙方所提供的货物包装均为出厂时原包装。</w:t>
      </w:r>
    </w:p>
    <w:p w14:paraId="7F5DB526">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8.4 乙方所提供货物必须附有质量合格证，装箱清单，主机、附件、各种零部件和消耗品，有清楚的与装箱单相对应的名称和编号。</w:t>
      </w:r>
    </w:p>
    <w:p w14:paraId="2B56DCC7">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8.5 货物运输中的运输费用和保险费用均由乙方承担。运输过程中的一切损失、损坏均由乙方负责。</w:t>
      </w:r>
    </w:p>
    <w:p w14:paraId="3BB6FC3D">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9. 价格</w:t>
      </w:r>
    </w:p>
    <w:p w14:paraId="53D23A00">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43AC8ED5">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9.2 本合同价格为固定价格，包括了乙方履行合同全过程产生的所有成本和费用以及乙方应承担的一切税费。</w:t>
      </w:r>
    </w:p>
    <w:p w14:paraId="5C59BFB2">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9.3检验费用 </w:t>
      </w:r>
    </w:p>
    <w:p w14:paraId="6E0B8629">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9.3.1 乙方必须负担本条款下属于乙方负责的检验、测试、调试、试运行和验收的所有费用，并负责乙方派往买方组织的检验、测试和验收人员的所有费用。</w:t>
      </w:r>
    </w:p>
    <w:p w14:paraId="1EE0B1A4">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9.3.2 甲方按合同计划参加在乙方工厂所在地检验、测试和验收的费用全部由乙方负责并已包含在合同总价中。</w:t>
      </w:r>
    </w:p>
    <w:p w14:paraId="134F8731">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9.3.3甲方检验人员已到卖方所在地，测试无法依照合同进行， 而引起甲方人员延长逗留时间，所有由此产生的包括甲方人员在内的直接费用及成本由乙方承担。 </w:t>
      </w:r>
    </w:p>
    <w:p w14:paraId="330C294C">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10.服务地点及服务日期</w:t>
      </w:r>
    </w:p>
    <w:p w14:paraId="229C128F">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服务地点：西宁市城北区生物园区内</w:t>
      </w:r>
    </w:p>
    <w:p w14:paraId="25DA4BEA">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服务日期：完成排水管网探测，建立排水管网数据库，并纳入地下管网“一张图”系统</w:t>
      </w:r>
    </w:p>
    <w:p w14:paraId="1B1BF576">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11.检验和验收</w:t>
      </w:r>
    </w:p>
    <w:p w14:paraId="74B19371">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本合同条款下的检验和验收在“合同专用条款”中具体规定。</w:t>
      </w:r>
    </w:p>
    <w:p w14:paraId="1AC52F1A">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12.付款条件</w:t>
      </w:r>
    </w:p>
    <w:p w14:paraId="60D75FF8">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本合同条款下的付款方法和条件在“合同专用条款”中具体规定。</w:t>
      </w:r>
    </w:p>
    <w:p w14:paraId="50988F5F">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13.履约保证金</w:t>
      </w:r>
    </w:p>
    <w:p w14:paraId="288720C9">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13.1乙方应在合同签订后，按合同专用条款的约定提交履约保证金。</w:t>
      </w:r>
    </w:p>
    <w:p w14:paraId="0BA86CBE">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13.2履约保证金用于补偿甲方因卖方不能履行其合同义务而蒙受的损失。</w:t>
      </w:r>
    </w:p>
    <w:p w14:paraId="15E745FF">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13.3履约保证金应使用本合同货币，按下述方式之一提交（磋商文件中另有约定的除外）：</w:t>
      </w:r>
    </w:p>
    <w:p w14:paraId="670DE915">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13.3.1甲方可接受的在中华人民共和国注册和营业的银行出具的履约保函； </w:t>
      </w:r>
    </w:p>
    <w:p w14:paraId="17FCB430">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13.3.2 支票、汇票或现金。</w:t>
      </w:r>
    </w:p>
    <w:p w14:paraId="3DB61626">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13.4乙方未能按合同规定履行其义务，甲方有权从履约保证金中取得补偿。货物验收合格后，甲方将履约保证金退还乙方或转为质量保证金。</w:t>
      </w:r>
    </w:p>
    <w:p w14:paraId="1791C190">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14.索赔</w:t>
      </w:r>
    </w:p>
    <w:p w14:paraId="154D85A8">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2399614E">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14.2在履约保证期和检验期内，乙方对甲方提出的索赔负有责任，乙方应按照甲方同意的下列一种或多种方式解决索赔事宜：</w:t>
      </w:r>
    </w:p>
    <w:p w14:paraId="035C57B8">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45DBA150">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14.2.2根据货物低劣程度、损坏程度以及甲方所遭受损失的数额，经甲乙双方商定降低货物的价格，或由有资质的中介机构评估，以降低后的价格或评估价格为准。</w:t>
      </w:r>
    </w:p>
    <w:p w14:paraId="4FF37B0F">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4E5DF6B5">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14.3乙方收到甲方发出的索赔通知之日起5个工作日内未作答复的，甲方可从合同款或履约保证金中扣回索赔金额，如金额不足以补偿索赔金额，乙方应补足差额部分。</w:t>
      </w:r>
    </w:p>
    <w:p w14:paraId="7C4901FF">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15.迟延服务</w:t>
      </w:r>
    </w:p>
    <w:p w14:paraId="4CE7E6EC">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15.1 乙方应按照合同约定的时间服务和提供服务。</w:t>
      </w:r>
    </w:p>
    <w:p w14:paraId="2E4E3918">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15.2 除不可抗力因素外，乙方迟延服务，甲方有权提出违约损失赔偿或解除合同。</w:t>
      </w:r>
    </w:p>
    <w:p w14:paraId="2A576385">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15.3在履行合同过程中，乙方遇到不能按时服务和提供服务的情况，应及时以书面形式将不能按时服务的理由、预期延误时间通知甲方。甲方收到乙方通知后，认为其理由正当的，可酌情延长服务时间。</w:t>
      </w:r>
    </w:p>
    <w:p w14:paraId="7DCC7D87">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16.违约赔偿</w:t>
      </w:r>
    </w:p>
    <w:p w14:paraId="1EBC9B97">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除不可抗力因素外，乙方没有按照合同规定的时间服务和提供服务，甲方可要求乙方支付违约金。违约金每日按合同总价款的千分之五计收。</w:t>
      </w:r>
    </w:p>
    <w:p w14:paraId="2DCB83CE">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17.不可抗力</w:t>
      </w:r>
    </w:p>
    <w:p w14:paraId="43363EEF">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17.1.双方中任何一方遭遇法律规定的不可抗力，致使合同履行受阻时，履行合同的期限应予延长，延长的期限应相当于不可抗力所影响的时间。</w:t>
      </w:r>
    </w:p>
    <w:p w14:paraId="1FA85B02">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17.2受事故影响的一方应在不可抗力的事故发生后以书面形式通知另一方。</w:t>
      </w:r>
    </w:p>
    <w:p w14:paraId="3B09B3D2">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17.3不可抗力使合同的某些内容有变更必要的， 双方应通过协商达成进一步履行合同的协议，因不可抗力致使合同不能履行的，合同终止。</w:t>
      </w:r>
    </w:p>
    <w:p w14:paraId="7430437D">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18.税费</w:t>
      </w:r>
    </w:p>
    <w:p w14:paraId="4913AA70">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与本合同有关的一切税费均由乙方承担。</w:t>
      </w:r>
    </w:p>
    <w:p w14:paraId="5C706306">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19.合同争议的解决</w:t>
      </w:r>
    </w:p>
    <w:p w14:paraId="663034D6">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19.1甲方和乙方由于本合同的履行而发生任何争议时，双方可先通过协商解决。</w:t>
      </w:r>
    </w:p>
    <w:p w14:paraId="51CC5281">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19.2任何一方不愿通过协商或通过协商仍不能解决争议，则双方中任何一方均应向甲方所在地人民法院起诉。</w:t>
      </w:r>
    </w:p>
    <w:p w14:paraId="0EFFFBF1">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20.违约解除合同</w:t>
      </w:r>
    </w:p>
    <w:p w14:paraId="7D14BA1E">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20.1出现下列情形之一的，视为乙方违约。甲方可向乙方发出书面通知，部分或全部终止合同，同时保留向乙方索赔的权利。</w:t>
      </w:r>
    </w:p>
    <w:p w14:paraId="224C7080">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20.1.1乙方未能在合同规定的限期或甲方同意延长的限期内，提供全部或部分货物的； </w:t>
      </w:r>
    </w:p>
    <w:p w14:paraId="23A666E0">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20.1.2乙方未能履行合同规定的其它主要义务的；</w:t>
      </w:r>
    </w:p>
    <w:p w14:paraId="5AA4FC12">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20.1.3乙方在本合同履行过程中有欺诈行为的。</w:t>
      </w:r>
    </w:p>
    <w:p w14:paraId="0C31CCC6">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4C5C264E">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21.破产终止合同</w:t>
      </w:r>
    </w:p>
    <w:p w14:paraId="1847610B">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乙方破产而无法完全履行本合同义务时，甲方可以书面方式通知乙方终止合同而不给予乙方补偿。该合同的终止将不损害或不影响甲方已经采取或将要采取任何行动或补救措施的权利。</w:t>
      </w:r>
    </w:p>
    <w:p w14:paraId="1B743F9D">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22.转让和分包</w:t>
      </w:r>
    </w:p>
    <w:p w14:paraId="004BCCCA">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22.1政府采购合同不能转让。</w:t>
      </w:r>
    </w:p>
    <w:p w14:paraId="2E527E29">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2EEEECF9">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23.合同修改</w:t>
      </w:r>
    </w:p>
    <w:p w14:paraId="53457B69">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甲方和乙方都不得擅自变更本合同，但合同继续履行将损害国家和社会公共利益的除外。如必须对合同条款进行改动时，当事人双方须共同签署书面文件，做为合同的补充。</w:t>
      </w:r>
    </w:p>
    <w:p w14:paraId="25483AD3">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24.通知</w:t>
      </w:r>
    </w:p>
    <w:p w14:paraId="158CF5F7">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本合同任何一方给另一方的通知，都应以书面形式发送，而另一方也应以书面形式确认并发送到对方明确的地址。</w:t>
      </w:r>
    </w:p>
    <w:p w14:paraId="79EB33F4">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25.计量单位</w:t>
      </w:r>
    </w:p>
    <w:p w14:paraId="1FCA01FD">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除技术规范中另有规定外，计量单位均使用国家法定计量单位。</w:t>
      </w:r>
    </w:p>
    <w:p w14:paraId="441BA48F">
      <w:pPr>
        <w:autoSpaceDE w:val="0"/>
        <w:autoSpaceDN w:val="0"/>
        <w:adjustRightInd w:val="0"/>
        <w:spacing w:line="360" w:lineRule="auto"/>
        <w:ind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26.适用法律</w:t>
      </w:r>
    </w:p>
    <w:p w14:paraId="37F371E2">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本合同按照中华人民共和国的相关法律进行解释。</w:t>
      </w:r>
    </w:p>
    <w:p w14:paraId="22531355">
      <w:pPr>
        <w:rPr>
          <w:rFonts w:hint="eastAsia" w:hAnsi="宋体" w:cs="宋体"/>
          <w:b/>
          <w:kern w:val="2"/>
          <w:sz w:val="32"/>
          <w:szCs w:val="24"/>
          <w:lang w:val="zh-CN"/>
        </w:rPr>
      </w:pPr>
      <w:bookmarkStart w:id="163" w:name="_Toc19659"/>
      <w:r>
        <w:rPr>
          <w:rFonts w:hint="eastAsia" w:hAnsi="宋体" w:cs="宋体"/>
          <w:b/>
          <w:kern w:val="2"/>
          <w:sz w:val="32"/>
          <w:szCs w:val="24"/>
          <w:lang w:val="zh-CN"/>
        </w:rPr>
        <w:br w:type="page"/>
      </w:r>
    </w:p>
    <w:p w14:paraId="61F3CA1A">
      <w:pPr>
        <w:pStyle w:val="10"/>
        <w:jc w:val="center"/>
        <w:outlineLvl w:val="0"/>
        <w:rPr>
          <w:rFonts w:hint="eastAsia" w:hAnsi="宋体" w:cs="宋体"/>
          <w:b/>
          <w:kern w:val="2"/>
          <w:sz w:val="32"/>
          <w:szCs w:val="24"/>
          <w:lang w:val="zh-CN"/>
        </w:rPr>
      </w:pPr>
      <w:r>
        <w:rPr>
          <w:rFonts w:hint="eastAsia" w:hAnsi="宋体" w:cs="宋体"/>
          <w:b/>
          <w:kern w:val="2"/>
          <w:sz w:val="32"/>
          <w:szCs w:val="24"/>
          <w:lang w:val="zh-CN"/>
        </w:rPr>
        <w:t>第</w:t>
      </w:r>
      <w:r>
        <w:rPr>
          <w:rFonts w:hint="eastAsia" w:hAnsi="宋体" w:cs="宋体"/>
          <w:b/>
          <w:kern w:val="2"/>
          <w:sz w:val="32"/>
          <w:szCs w:val="24"/>
        </w:rPr>
        <w:t>五</w:t>
      </w:r>
      <w:r>
        <w:rPr>
          <w:rFonts w:hint="eastAsia" w:hAnsi="宋体" w:cs="宋体"/>
          <w:b/>
          <w:kern w:val="2"/>
          <w:sz w:val="32"/>
          <w:szCs w:val="24"/>
          <w:lang w:val="zh-CN"/>
        </w:rPr>
        <w:t>部分  磋商响应文件格式</w:t>
      </w:r>
      <w:bookmarkEnd w:id="163"/>
    </w:p>
    <w:p w14:paraId="609D4061">
      <w:pPr>
        <w:spacing w:line="360" w:lineRule="auto"/>
        <w:ind w:firstLine="480" w:firstLineChars="200"/>
        <w:outlineLvl w:val="1"/>
        <w:rPr>
          <w:rFonts w:hint="eastAsia" w:ascii="宋体" w:hAnsi="宋体" w:cs="宋体"/>
          <w:sz w:val="24"/>
          <w:szCs w:val="24"/>
        </w:rPr>
      </w:pPr>
      <w:bookmarkStart w:id="164" w:name="_Toc28152"/>
      <w:bookmarkStart w:id="165" w:name="_Toc14956"/>
      <w:bookmarkStart w:id="166" w:name="_Toc23096"/>
      <w:bookmarkStart w:id="167" w:name="_Toc15669"/>
      <w:r>
        <w:rPr>
          <w:rFonts w:hint="eastAsia" w:ascii="宋体" w:hAnsi="宋体" w:cs="宋体"/>
          <w:sz w:val="24"/>
          <w:szCs w:val="24"/>
        </w:rPr>
        <w:t>（一）资格性审查文件</w:t>
      </w:r>
      <w:bookmarkEnd w:id="164"/>
      <w:bookmarkEnd w:id="165"/>
      <w:bookmarkEnd w:id="166"/>
      <w:bookmarkEnd w:id="167"/>
    </w:p>
    <w:p w14:paraId="0BBBA986">
      <w:pPr>
        <w:spacing w:line="360" w:lineRule="auto"/>
        <w:ind w:firstLine="480" w:firstLineChars="200"/>
        <w:rPr>
          <w:rFonts w:hint="eastAsia" w:ascii="宋体" w:hAnsi="宋体" w:cs="宋体"/>
          <w:sz w:val="24"/>
          <w:szCs w:val="24"/>
        </w:rPr>
      </w:pPr>
      <w:r>
        <w:rPr>
          <w:rFonts w:hint="eastAsia" w:ascii="宋体" w:hAnsi="宋体" w:cs="宋体"/>
          <w:sz w:val="24"/>
          <w:szCs w:val="24"/>
        </w:rPr>
        <w:t>1、磋商函…………………………………………………………………（1）</w:t>
      </w:r>
    </w:p>
    <w:p w14:paraId="39633CD1">
      <w:pPr>
        <w:spacing w:line="360" w:lineRule="auto"/>
        <w:ind w:firstLine="480" w:firstLineChars="200"/>
        <w:rPr>
          <w:rFonts w:hint="eastAsia" w:ascii="宋体" w:hAnsi="宋体" w:cs="宋体"/>
          <w:sz w:val="24"/>
          <w:szCs w:val="24"/>
        </w:rPr>
      </w:pPr>
      <w:r>
        <w:rPr>
          <w:rFonts w:hint="eastAsia" w:ascii="宋体" w:hAnsi="宋体" w:cs="宋体"/>
          <w:sz w:val="24"/>
          <w:szCs w:val="24"/>
        </w:rPr>
        <w:t>2、法定代表人证明书……………………………………………………（2）</w:t>
      </w:r>
    </w:p>
    <w:p w14:paraId="2F20EE2D">
      <w:pPr>
        <w:spacing w:line="360" w:lineRule="auto"/>
        <w:ind w:firstLine="480" w:firstLineChars="200"/>
        <w:rPr>
          <w:rFonts w:hint="eastAsia" w:ascii="宋体" w:hAnsi="宋体" w:cs="宋体"/>
          <w:sz w:val="24"/>
          <w:szCs w:val="24"/>
        </w:rPr>
      </w:pPr>
      <w:r>
        <w:rPr>
          <w:rFonts w:hint="eastAsia" w:ascii="宋体" w:hAnsi="宋体" w:cs="宋体"/>
          <w:sz w:val="24"/>
          <w:szCs w:val="24"/>
        </w:rPr>
        <w:t>3、法定代表人授权书……………………………………………………（3）</w:t>
      </w:r>
    </w:p>
    <w:p w14:paraId="1D5DFC6E">
      <w:pPr>
        <w:spacing w:line="360" w:lineRule="auto"/>
        <w:ind w:firstLine="480" w:firstLineChars="200"/>
        <w:rPr>
          <w:rFonts w:hint="eastAsia" w:ascii="宋体" w:hAnsi="宋体" w:cs="宋体"/>
          <w:sz w:val="24"/>
          <w:szCs w:val="24"/>
        </w:rPr>
      </w:pPr>
      <w:r>
        <w:rPr>
          <w:rFonts w:hint="eastAsia" w:ascii="宋体" w:hAnsi="宋体" w:cs="宋体"/>
          <w:sz w:val="24"/>
          <w:szCs w:val="24"/>
        </w:rPr>
        <w:t>4、供应商承诺函…………………………………………………………（4）</w:t>
      </w:r>
    </w:p>
    <w:p w14:paraId="39A9D7C3">
      <w:pPr>
        <w:spacing w:line="360" w:lineRule="auto"/>
        <w:ind w:firstLine="480" w:firstLineChars="200"/>
        <w:rPr>
          <w:rFonts w:hint="eastAsia" w:ascii="宋体" w:hAnsi="宋体" w:cs="宋体"/>
          <w:sz w:val="24"/>
          <w:szCs w:val="24"/>
        </w:rPr>
      </w:pPr>
      <w:r>
        <w:rPr>
          <w:rFonts w:hint="eastAsia" w:ascii="宋体" w:hAnsi="宋体" w:cs="宋体"/>
          <w:sz w:val="24"/>
          <w:szCs w:val="24"/>
        </w:rPr>
        <w:t>5、供应商诚信承诺书……………………………………………………（5）</w:t>
      </w:r>
    </w:p>
    <w:p w14:paraId="43C71879">
      <w:pPr>
        <w:spacing w:line="360" w:lineRule="auto"/>
        <w:ind w:firstLine="480" w:firstLineChars="200"/>
        <w:rPr>
          <w:rFonts w:hint="eastAsia" w:ascii="宋体" w:hAnsi="宋体" w:cs="宋体"/>
          <w:sz w:val="24"/>
          <w:szCs w:val="24"/>
        </w:rPr>
      </w:pPr>
      <w:r>
        <w:rPr>
          <w:rFonts w:hint="eastAsia" w:ascii="宋体" w:hAnsi="宋体" w:cs="宋体"/>
          <w:sz w:val="24"/>
          <w:szCs w:val="24"/>
        </w:rPr>
        <w:t>6、资格证明文件…………………………………………………………（6）</w:t>
      </w:r>
    </w:p>
    <w:p w14:paraId="4802C27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7、财务状况、缴纳税收和社会保障资金证明材料……………………（7）</w:t>
      </w:r>
    </w:p>
    <w:p w14:paraId="2CEBD16F">
      <w:pPr>
        <w:spacing w:line="360" w:lineRule="auto"/>
        <w:ind w:firstLine="480" w:firstLineChars="200"/>
        <w:rPr>
          <w:rFonts w:hint="eastAsia" w:ascii="宋体" w:hAnsi="宋体" w:cs="宋体"/>
          <w:sz w:val="24"/>
          <w:szCs w:val="24"/>
        </w:rPr>
      </w:pPr>
      <w:r>
        <w:rPr>
          <w:rFonts w:hint="eastAsia" w:ascii="宋体" w:hAnsi="宋体" w:cs="宋体"/>
          <w:sz w:val="24"/>
          <w:szCs w:val="24"/>
        </w:rPr>
        <w:t>8、具备履行合同所必须的设备和专业技术能力的证明材料…………（8）</w:t>
      </w:r>
    </w:p>
    <w:p w14:paraId="6DCE669D">
      <w:pPr>
        <w:spacing w:line="360" w:lineRule="auto"/>
        <w:ind w:firstLine="480" w:firstLineChars="200"/>
        <w:rPr>
          <w:rFonts w:hint="eastAsia" w:ascii="宋体" w:hAnsi="宋体" w:cs="宋体"/>
          <w:sz w:val="24"/>
          <w:szCs w:val="24"/>
        </w:rPr>
      </w:pPr>
      <w:r>
        <w:rPr>
          <w:rFonts w:hint="eastAsia" w:ascii="宋体" w:hAnsi="宋体" w:cs="宋体"/>
          <w:sz w:val="24"/>
          <w:szCs w:val="24"/>
        </w:rPr>
        <w:t>9、无重大违法记录声明…………………………………………………（9）</w:t>
      </w:r>
    </w:p>
    <w:p w14:paraId="22438654">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10、磋商保证金证明（本项目无）……………………………………（10）</w:t>
      </w:r>
      <w:bookmarkStart w:id="168" w:name="_Toc15840"/>
      <w:bookmarkStart w:id="169" w:name="_Toc1910"/>
      <w:bookmarkStart w:id="170" w:name="_Toc17119"/>
      <w:bookmarkStart w:id="171" w:name="_Toc31908"/>
    </w:p>
    <w:p w14:paraId="13851092">
      <w:pPr>
        <w:spacing w:line="360" w:lineRule="auto"/>
        <w:ind w:firstLine="480" w:firstLineChars="200"/>
        <w:rPr>
          <w:rFonts w:hint="eastAsia" w:ascii="宋体" w:hAnsi="宋体" w:cs="宋体"/>
          <w:sz w:val="24"/>
          <w:szCs w:val="24"/>
        </w:rPr>
      </w:pPr>
      <w:r>
        <w:rPr>
          <w:rFonts w:hint="eastAsia" w:ascii="宋体" w:hAnsi="宋体" w:cs="宋体"/>
          <w:sz w:val="24"/>
          <w:szCs w:val="24"/>
        </w:rPr>
        <w:t>11、</w:t>
      </w:r>
      <w:r>
        <w:rPr>
          <w:rFonts w:hint="eastAsia" w:ascii="宋体" w:hAnsi="宋体" w:cs="宋体"/>
          <w:kern w:val="0"/>
          <w:sz w:val="24"/>
          <w:szCs w:val="24"/>
        </w:rPr>
        <w:t>中小企业声明函（服务）</w:t>
      </w:r>
      <w:r>
        <w:rPr>
          <w:rFonts w:hint="eastAsia" w:ascii="宋体" w:hAnsi="宋体" w:cs="宋体"/>
          <w:sz w:val="24"/>
          <w:szCs w:val="24"/>
        </w:rPr>
        <w:t>…………………………………………（11）</w:t>
      </w:r>
    </w:p>
    <w:p w14:paraId="72D97286">
      <w:pPr>
        <w:spacing w:line="360" w:lineRule="auto"/>
        <w:ind w:firstLine="480" w:firstLineChars="200"/>
        <w:rPr>
          <w:rFonts w:hint="eastAsia" w:ascii="宋体" w:hAnsi="宋体" w:cs="宋体"/>
          <w:sz w:val="24"/>
          <w:szCs w:val="24"/>
        </w:rPr>
      </w:pPr>
      <w:r>
        <w:rPr>
          <w:rFonts w:hint="eastAsia" w:ascii="宋体" w:hAnsi="宋体" w:cs="宋体"/>
          <w:sz w:val="24"/>
          <w:szCs w:val="24"/>
        </w:rPr>
        <w:t>12、残疾人福利性单位声明函…………………………………………（12）</w:t>
      </w:r>
    </w:p>
    <w:p w14:paraId="1B0B7572">
      <w:pPr>
        <w:spacing w:line="360" w:lineRule="auto"/>
        <w:ind w:firstLine="480" w:firstLineChars="200"/>
        <w:rPr>
          <w:rFonts w:hint="eastAsia" w:ascii="宋体" w:hAnsi="宋体" w:cs="宋体"/>
          <w:sz w:val="24"/>
          <w:szCs w:val="24"/>
        </w:rPr>
      </w:pPr>
      <w:r>
        <w:rPr>
          <w:rFonts w:hint="eastAsia" w:ascii="宋体" w:hAnsi="宋体" w:cs="宋体"/>
          <w:sz w:val="24"/>
          <w:szCs w:val="24"/>
        </w:rPr>
        <w:t>13、监狱企业证明资料…………………………………………………（13）</w:t>
      </w:r>
    </w:p>
    <w:p w14:paraId="21A54625">
      <w:pPr>
        <w:spacing w:line="360" w:lineRule="auto"/>
        <w:ind w:firstLine="480" w:firstLineChars="200"/>
        <w:rPr>
          <w:rFonts w:hint="eastAsia" w:ascii="宋体" w:hAnsi="宋体" w:cs="宋体"/>
          <w:sz w:val="24"/>
          <w:szCs w:val="24"/>
        </w:rPr>
      </w:pPr>
      <w:r>
        <w:rPr>
          <w:rFonts w:hint="eastAsia" w:ascii="宋体" w:hAnsi="宋体" w:cs="宋体"/>
          <w:sz w:val="24"/>
          <w:szCs w:val="24"/>
        </w:rPr>
        <w:t>（二）符合性审查文件</w:t>
      </w:r>
      <w:bookmarkEnd w:id="168"/>
      <w:bookmarkEnd w:id="169"/>
      <w:bookmarkEnd w:id="170"/>
      <w:bookmarkEnd w:id="171"/>
    </w:p>
    <w:p w14:paraId="5C80C7F7">
      <w:pPr>
        <w:spacing w:line="360" w:lineRule="auto"/>
        <w:ind w:firstLine="480" w:firstLineChars="200"/>
        <w:rPr>
          <w:rFonts w:hint="eastAsia" w:ascii="宋体" w:hAnsi="宋体" w:cs="宋体"/>
          <w:sz w:val="24"/>
          <w:szCs w:val="24"/>
        </w:rPr>
      </w:pPr>
      <w:r>
        <w:rPr>
          <w:rFonts w:hint="eastAsia" w:ascii="宋体" w:hAnsi="宋体" w:cs="宋体"/>
          <w:sz w:val="24"/>
          <w:szCs w:val="24"/>
        </w:rPr>
        <w:t>14-1、</w:t>
      </w:r>
      <w:r>
        <w:rPr>
          <w:rFonts w:hint="eastAsia" w:ascii="宋体" w:hAnsi="宋体" w:cs="宋体"/>
          <w:kern w:val="0"/>
          <w:sz w:val="24"/>
          <w:szCs w:val="24"/>
        </w:rPr>
        <w:t>竞争性磋商首次报价表</w:t>
      </w:r>
      <w:r>
        <w:rPr>
          <w:rFonts w:hint="eastAsia" w:ascii="宋体" w:hAnsi="宋体" w:cs="宋体"/>
          <w:sz w:val="24"/>
          <w:szCs w:val="24"/>
        </w:rPr>
        <w:t>……………………………………………（14-1）</w:t>
      </w:r>
    </w:p>
    <w:p w14:paraId="5384365B">
      <w:pPr>
        <w:spacing w:line="360" w:lineRule="auto"/>
        <w:ind w:firstLine="480" w:firstLineChars="200"/>
        <w:rPr>
          <w:rFonts w:hint="eastAsia" w:ascii="宋体" w:hAnsi="宋体" w:cs="宋体"/>
          <w:sz w:val="24"/>
          <w:szCs w:val="24"/>
        </w:rPr>
      </w:pPr>
      <w:r>
        <w:rPr>
          <w:rFonts w:hint="eastAsia" w:ascii="宋体" w:hAnsi="宋体" w:cs="宋体"/>
          <w:sz w:val="24"/>
          <w:szCs w:val="24"/>
        </w:rPr>
        <w:t>14-2、</w:t>
      </w:r>
      <w:r>
        <w:rPr>
          <w:rFonts w:hint="eastAsia" w:ascii="宋体" w:hAnsi="宋体" w:cs="宋体"/>
          <w:sz w:val="24"/>
          <w:szCs w:val="24"/>
          <w:lang w:val="zh-CN"/>
        </w:rPr>
        <w:t>磋商最终报价表（最终轮）</w:t>
      </w:r>
      <w:r>
        <w:rPr>
          <w:rFonts w:hint="eastAsia" w:ascii="宋体" w:hAnsi="宋体" w:cs="宋体"/>
          <w:sz w:val="24"/>
          <w:szCs w:val="24"/>
        </w:rPr>
        <w:t>………………………………………（14-2）</w:t>
      </w:r>
    </w:p>
    <w:p w14:paraId="122622EB">
      <w:pPr>
        <w:spacing w:line="360" w:lineRule="auto"/>
        <w:ind w:firstLine="480" w:firstLineChars="200"/>
        <w:rPr>
          <w:rFonts w:hint="eastAsia" w:ascii="宋体" w:hAnsi="宋体" w:cs="宋体"/>
          <w:sz w:val="24"/>
          <w:szCs w:val="24"/>
        </w:rPr>
      </w:pPr>
      <w:r>
        <w:rPr>
          <w:rFonts w:hint="eastAsia" w:ascii="宋体" w:hAnsi="宋体" w:cs="宋体"/>
          <w:sz w:val="24"/>
          <w:szCs w:val="24"/>
          <w:lang w:val="zh-CN"/>
        </w:rPr>
        <w:t>1</w:t>
      </w:r>
      <w:r>
        <w:rPr>
          <w:rFonts w:hint="eastAsia" w:ascii="宋体" w:hAnsi="宋体" w:cs="宋体"/>
          <w:sz w:val="24"/>
          <w:szCs w:val="24"/>
        </w:rPr>
        <w:t>5</w:t>
      </w:r>
      <w:r>
        <w:rPr>
          <w:rFonts w:hint="eastAsia" w:ascii="宋体" w:hAnsi="宋体" w:cs="宋体"/>
          <w:sz w:val="24"/>
          <w:szCs w:val="24"/>
          <w:lang w:val="zh-CN"/>
        </w:rPr>
        <w:t>-1、分项报价表（第一轮）</w:t>
      </w:r>
      <w:r>
        <w:rPr>
          <w:rFonts w:hint="eastAsia" w:ascii="宋体" w:hAnsi="宋体" w:cs="宋体"/>
          <w:sz w:val="24"/>
          <w:szCs w:val="24"/>
        </w:rPr>
        <w:t>………………………………………………（15-1）</w:t>
      </w:r>
    </w:p>
    <w:p w14:paraId="5C164D63">
      <w:pPr>
        <w:spacing w:line="360" w:lineRule="auto"/>
        <w:ind w:firstLine="480" w:firstLineChars="200"/>
        <w:rPr>
          <w:rFonts w:hint="eastAsia" w:ascii="宋体" w:hAnsi="宋体" w:cs="宋体"/>
          <w:sz w:val="24"/>
          <w:szCs w:val="24"/>
        </w:rPr>
      </w:pPr>
      <w:r>
        <w:rPr>
          <w:rFonts w:hint="eastAsia" w:ascii="宋体" w:hAnsi="宋体" w:cs="宋体"/>
          <w:sz w:val="24"/>
          <w:szCs w:val="24"/>
        </w:rPr>
        <w:t>15-2、</w:t>
      </w:r>
      <w:r>
        <w:rPr>
          <w:rFonts w:hint="eastAsia" w:ascii="宋体" w:hAnsi="宋体" w:cs="宋体"/>
          <w:sz w:val="24"/>
          <w:szCs w:val="24"/>
          <w:lang w:val="zh-CN"/>
        </w:rPr>
        <w:t>分项报价表（最终轮）（</w:t>
      </w:r>
      <w:r>
        <w:rPr>
          <w:rFonts w:hint="eastAsia" w:ascii="宋体" w:hAnsi="宋体" w:cs="宋体"/>
          <w:sz w:val="24"/>
          <w:szCs w:val="24"/>
        </w:rPr>
        <w:t>单独提交</w:t>
      </w:r>
      <w:r>
        <w:rPr>
          <w:rFonts w:hint="eastAsia" w:ascii="宋体" w:hAnsi="宋体" w:cs="宋体"/>
          <w:sz w:val="24"/>
          <w:szCs w:val="24"/>
          <w:lang w:val="zh-CN"/>
        </w:rPr>
        <w:t>）</w:t>
      </w:r>
      <w:r>
        <w:rPr>
          <w:rFonts w:hint="eastAsia" w:ascii="宋体" w:hAnsi="宋体" w:cs="宋体"/>
          <w:sz w:val="24"/>
          <w:szCs w:val="24"/>
        </w:rPr>
        <w:t>…………………………………（15-2）</w:t>
      </w:r>
    </w:p>
    <w:p w14:paraId="5EA3BBC2">
      <w:pPr>
        <w:pStyle w:val="10"/>
        <w:spacing w:line="360" w:lineRule="auto"/>
        <w:ind w:firstLine="480" w:firstLineChars="200"/>
        <w:rPr>
          <w:rFonts w:hint="eastAsia" w:hAnsi="宋体" w:cs="宋体"/>
          <w:sz w:val="24"/>
          <w:szCs w:val="24"/>
        </w:rPr>
      </w:pPr>
      <w:r>
        <w:rPr>
          <w:rFonts w:hint="eastAsia" w:hAnsi="宋体" w:cs="宋体"/>
          <w:sz w:val="24"/>
          <w:szCs w:val="24"/>
        </w:rPr>
        <w:t>16、</w:t>
      </w:r>
      <w:r>
        <w:rPr>
          <w:rFonts w:hint="eastAsia" w:hAnsi="宋体" w:cs="宋体"/>
          <w:sz w:val="24"/>
          <w:szCs w:val="24"/>
          <w:lang w:val="zh-CN"/>
        </w:rPr>
        <w:t>评审对照表</w:t>
      </w:r>
      <w:r>
        <w:rPr>
          <w:rFonts w:hint="eastAsia" w:hAnsi="宋体" w:cs="宋体"/>
          <w:sz w:val="24"/>
          <w:szCs w:val="24"/>
        </w:rPr>
        <w:t>……………………………………………………………（16）</w:t>
      </w:r>
    </w:p>
    <w:p w14:paraId="4A66F7C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17、供应商类似业绩证明材料……………………………………………（17）</w:t>
      </w:r>
    </w:p>
    <w:p w14:paraId="6B3CD2F4">
      <w:pPr>
        <w:spacing w:line="360" w:lineRule="auto"/>
        <w:ind w:firstLine="480" w:firstLineChars="200"/>
        <w:rPr>
          <w:rFonts w:hint="eastAsia" w:ascii="宋体" w:hAnsi="宋体" w:cs="宋体"/>
          <w:sz w:val="24"/>
          <w:szCs w:val="24"/>
        </w:rPr>
      </w:pPr>
      <w:r>
        <w:rPr>
          <w:rFonts w:hint="eastAsia" w:ascii="宋体" w:hAnsi="宋体" w:cs="宋体"/>
          <w:sz w:val="24"/>
          <w:szCs w:val="24"/>
        </w:rPr>
        <w:t>18、服务要求响应表……………………………………………………（18）</w:t>
      </w:r>
    </w:p>
    <w:p w14:paraId="1775BAED">
      <w:pPr>
        <w:spacing w:line="360" w:lineRule="auto"/>
        <w:ind w:firstLine="480" w:firstLineChars="200"/>
        <w:rPr>
          <w:rFonts w:hint="eastAsia" w:ascii="宋体" w:hAnsi="宋体" w:cs="宋体"/>
          <w:sz w:val="24"/>
          <w:szCs w:val="24"/>
        </w:rPr>
      </w:pPr>
      <w:r>
        <w:rPr>
          <w:rFonts w:hint="eastAsia" w:ascii="宋体" w:hAnsi="宋体" w:cs="宋体"/>
          <w:sz w:val="24"/>
          <w:szCs w:val="24"/>
        </w:rPr>
        <w:t>19、人员配置……………………………………………………………（19）</w:t>
      </w:r>
    </w:p>
    <w:p w14:paraId="1A90D950">
      <w:pPr>
        <w:spacing w:line="360" w:lineRule="auto"/>
        <w:ind w:firstLine="480" w:firstLineChars="200"/>
        <w:rPr>
          <w:rFonts w:hint="eastAsia" w:ascii="宋体" w:hAnsi="宋体" w:cs="宋体"/>
          <w:sz w:val="24"/>
          <w:szCs w:val="24"/>
        </w:rPr>
      </w:pPr>
      <w:r>
        <w:rPr>
          <w:rFonts w:hint="eastAsia" w:ascii="宋体" w:hAnsi="宋体" w:cs="宋体"/>
          <w:sz w:val="24"/>
          <w:szCs w:val="24"/>
        </w:rPr>
        <w:t>20、服务相关内容………………………………………………………（20）</w:t>
      </w:r>
    </w:p>
    <w:p w14:paraId="41ED82EA">
      <w:pPr>
        <w:spacing w:line="360" w:lineRule="auto"/>
        <w:ind w:firstLine="480" w:firstLineChars="200"/>
        <w:rPr>
          <w:rFonts w:hint="eastAsia" w:ascii="宋体" w:hAnsi="宋体" w:cs="宋体"/>
          <w:sz w:val="24"/>
          <w:szCs w:val="24"/>
        </w:rPr>
      </w:pPr>
      <w:r>
        <w:rPr>
          <w:rFonts w:hint="eastAsia" w:ascii="宋体" w:hAnsi="宋体" w:cs="宋体"/>
          <w:sz w:val="24"/>
          <w:szCs w:val="24"/>
        </w:rPr>
        <w:t>21、服务方案……………………………………………………………（21）</w:t>
      </w:r>
    </w:p>
    <w:p w14:paraId="4FC43555">
      <w:pPr>
        <w:spacing w:line="360" w:lineRule="auto"/>
        <w:ind w:firstLine="480" w:firstLineChars="200"/>
        <w:rPr>
          <w:rFonts w:hint="eastAsia" w:ascii="宋体" w:hAnsi="宋体" w:cs="宋体"/>
          <w:sz w:val="24"/>
          <w:szCs w:val="24"/>
        </w:rPr>
      </w:pPr>
      <w:r>
        <w:rPr>
          <w:rFonts w:hint="eastAsia" w:ascii="宋体" w:hAnsi="宋体" w:cs="宋体"/>
          <w:sz w:val="24"/>
          <w:szCs w:val="24"/>
        </w:rPr>
        <w:t>22、供应商认为在其他方面有必要说明的事项………………………（22）</w:t>
      </w:r>
    </w:p>
    <w:p w14:paraId="353ECE0E">
      <w:pPr>
        <w:pStyle w:val="17"/>
        <w:spacing w:before="0" w:after="0" w:line="360" w:lineRule="auto"/>
        <w:ind w:firstLine="482" w:firstLineChars="200"/>
        <w:jc w:val="left"/>
        <w:rPr>
          <w:rFonts w:hint="eastAsia" w:ascii="宋体" w:hAnsi="宋体" w:cs="宋体"/>
          <w:sz w:val="24"/>
          <w:szCs w:val="24"/>
          <w:lang w:val="zh-CN"/>
        </w:rPr>
      </w:pPr>
      <w:bookmarkStart w:id="172" w:name="_Toc10509"/>
      <w:bookmarkStart w:id="173" w:name="_Toc15833"/>
      <w:bookmarkStart w:id="174" w:name="_Toc8990"/>
      <w:bookmarkStart w:id="175" w:name="_Toc10037"/>
      <w:bookmarkStart w:id="176" w:name="_Toc28343"/>
      <w:r>
        <w:rPr>
          <w:rFonts w:hint="eastAsia" w:ascii="宋体" w:hAnsi="宋体" w:cs="宋体"/>
          <w:sz w:val="24"/>
          <w:szCs w:val="24"/>
          <w:lang w:val="zh-CN"/>
        </w:rPr>
        <w:t>注：资格审查文件（符合性审查文件）未按磋商文件要求上传至电子评标系统的视为无效</w:t>
      </w:r>
      <w:r>
        <w:rPr>
          <w:rFonts w:hint="eastAsia" w:ascii="宋体" w:hAnsi="宋体" w:cs="宋体"/>
          <w:sz w:val="24"/>
          <w:szCs w:val="24"/>
        </w:rPr>
        <w:t>响应</w:t>
      </w:r>
      <w:r>
        <w:rPr>
          <w:rFonts w:hint="eastAsia" w:ascii="宋体" w:hAnsi="宋体" w:cs="宋体"/>
          <w:sz w:val="24"/>
          <w:szCs w:val="24"/>
          <w:lang w:val="zh-CN"/>
        </w:rPr>
        <w:t>。</w:t>
      </w:r>
      <w:bookmarkEnd w:id="172"/>
      <w:bookmarkEnd w:id="173"/>
      <w:bookmarkEnd w:id="174"/>
      <w:bookmarkEnd w:id="175"/>
      <w:bookmarkEnd w:id="176"/>
    </w:p>
    <w:p w14:paraId="4573B033">
      <w:pPr>
        <w:pStyle w:val="12"/>
        <w:rPr>
          <w:rFonts w:hint="eastAsia" w:ascii="宋体" w:hAnsi="宋体" w:cs="宋体"/>
          <w:lang w:val="zh-CN"/>
        </w:rPr>
        <w:sectPr>
          <w:pgSz w:w="11906" w:h="16838"/>
          <w:pgMar w:top="1440" w:right="1800" w:bottom="1440" w:left="1800" w:header="851" w:footer="992" w:gutter="0"/>
          <w:cols w:space="720" w:num="1"/>
          <w:docGrid w:type="lines" w:linePitch="312" w:charSpace="0"/>
        </w:sectPr>
      </w:pPr>
    </w:p>
    <w:p w14:paraId="023B6873">
      <w:pPr>
        <w:pStyle w:val="17"/>
        <w:jc w:val="left"/>
        <w:outlineLvl w:val="2"/>
        <w:rPr>
          <w:rFonts w:hint="eastAsia" w:ascii="宋体" w:hAnsi="宋体" w:cs="宋体"/>
          <w:sz w:val="28"/>
          <w:lang w:val="zh-CN"/>
        </w:rPr>
      </w:pPr>
      <w:bookmarkStart w:id="177" w:name="_Toc5898"/>
      <w:bookmarkStart w:id="178" w:name="_Toc23604"/>
      <w:r>
        <w:rPr>
          <w:rFonts w:hint="eastAsia" w:ascii="宋体" w:hAnsi="宋体" w:cs="宋体"/>
          <w:sz w:val="28"/>
          <w:lang w:val="zh-CN"/>
        </w:rPr>
        <w:t>（磋商响应文件封面）</w:t>
      </w:r>
      <w:bookmarkEnd w:id="177"/>
      <w:bookmarkEnd w:id="178"/>
    </w:p>
    <w:p w14:paraId="3C22C80A">
      <w:pPr>
        <w:widowControl/>
        <w:spacing w:line="480" w:lineRule="exact"/>
        <w:ind w:firstLine="630" w:firstLineChars="224"/>
        <w:rPr>
          <w:rFonts w:hint="eastAsia" w:ascii="宋体" w:hAnsi="宋体" w:cs="宋体"/>
          <w:b/>
          <w:bCs/>
          <w:kern w:val="0"/>
          <w:sz w:val="28"/>
          <w:szCs w:val="28"/>
          <w:lang w:val="zh-CN"/>
        </w:rPr>
      </w:pPr>
    </w:p>
    <w:p w14:paraId="1D60ED52">
      <w:pPr>
        <w:autoSpaceDE w:val="0"/>
        <w:autoSpaceDN w:val="0"/>
        <w:adjustRightInd w:val="0"/>
        <w:jc w:val="center"/>
        <w:rPr>
          <w:rFonts w:hint="eastAsia" w:ascii="宋体" w:hAnsi="宋体" w:cs="宋体"/>
          <w:b/>
          <w:bCs/>
          <w:kern w:val="0"/>
          <w:sz w:val="52"/>
          <w:szCs w:val="52"/>
          <w:lang w:val="zh-CN"/>
        </w:rPr>
      </w:pPr>
    </w:p>
    <w:p w14:paraId="2A7D2A6C">
      <w:pPr>
        <w:rPr>
          <w:rFonts w:hint="eastAsia" w:ascii="宋体" w:hAnsi="宋体" w:cs="宋体"/>
          <w:b/>
          <w:bCs/>
          <w:kern w:val="0"/>
          <w:sz w:val="52"/>
          <w:szCs w:val="52"/>
          <w:lang w:val="zh-CN"/>
        </w:rPr>
      </w:pPr>
    </w:p>
    <w:p w14:paraId="1ED13D97">
      <w:pPr>
        <w:pStyle w:val="10"/>
        <w:rPr>
          <w:rFonts w:hint="eastAsia" w:hAnsi="宋体" w:cs="宋体"/>
          <w:lang w:val="zh-CN"/>
        </w:rPr>
      </w:pPr>
    </w:p>
    <w:p w14:paraId="5C3480DA">
      <w:pPr>
        <w:autoSpaceDE w:val="0"/>
        <w:autoSpaceDN w:val="0"/>
        <w:adjustRightInd w:val="0"/>
        <w:jc w:val="center"/>
        <w:rPr>
          <w:rFonts w:hint="eastAsia" w:ascii="宋体" w:hAnsi="宋体" w:cs="宋体"/>
          <w:b/>
          <w:bCs/>
          <w:kern w:val="0"/>
          <w:sz w:val="52"/>
          <w:szCs w:val="52"/>
          <w:lang w:val="zh-CN"/>
        </w:rPr>
      </w:pPr>
      <w:r>
        <w:rPr>
          <w:rFonts w:hint="eastAsia" w:ascii="宋体" w:hAnsi="宋体" w:cs="宋体"/>
          <w:b/>
          <w:bCs/>
          <w:kern w:val="0"/>
          <w:sz w:val="52"/>
          <w:szCs w:val="52"/>
          <w:lang w:val="zh-CN"/>
        </w:rPr>
        <w:t>青海省政府采购项目</w:t>
      </w:r>
    </w:p>
    <w:p w14:paraId="65401178">
      <w:pPr>
        <w:autoSpaceDE w:val="0"/>
        <w:autoSpaceDN w:val="0"/>
        <w:adjustRightInd w:val="0"/>
        <w:rPr>
          <w:rFonts w:hint="eastAsia" w:ascii="宋体" w:hAnsi="宋体" w:cs="宋体"/>
          <w:kern w:val="0"/>
          <w:sz w:val="28"/>
          <w:szCs w:val="28"/>
        </w:rPr>
      </w:pPr>
      <w:r>
        <w:rPr>
          <w:rFonts w:hint="eastAsia" w:ascii="宋体" w:hAnsi="宋体" w:cs="宋体"/>
          <w:kern w:val="0"/>
          <w:sz w:val="28"/>
          <w:szCs w:val="28"/>
        </w:rPr>
        <w:t xml:space="preserve"> </w:t>
      </w:r>
    </w:p>
    <w:p w14:paraId="65EB2679">
      <w:pPr>
        <w:autoSpaceDE w:val="0"/>
        <w:autoSpaceDN w:val="0"/>
        <w:adjustRightInd w:val="0"/>
        <w:rPr>
          <w:rFonts w:hint="eastAsia" w:ascii="宋体" w:hAnsi="宋体" w:cs="宋体"/>
          <w:kern w:val="0"/>
          <w:sz w:val="28"/>
          <w:szCs w:val="28"/>
        </w:rPr>
      </w:pPr>
      <w:r>
        <w:rPr>
          <w:rFonts w:hint="eastAsia" w:ascii="宋体" w:hAnsi="宋体" w:cs="宋体"/>
          <w:kern w:val="0"/>
          <w:sz w:val="28"/>
          <w:szCs w:val="28"/>
        </w:rPr>
        <w:t xml:space="preserve"> </w:t>
      </w:r>
    </w:p>
    <w:p w14:paraId="092FCFCB">
      <w:pPr>
        <w:autoSpaceDE w:val="0"/>
        <w:autoSpaceDN w:val="0"/>
        <w:adjustRightInd w:val="0"/>
        <w:jc w:val="center"/>
        <w:rPr>
          <w:rFonts w:hint="eastAsia" w:ascii="宋体" w:hAnsi="宋体" w:cs="宋体"/>
          <w:b/>
          <w:bCs/>
          <w:kern w:val="0"/>
          <w:sz w:val="72"/>
          <w:szCs w:val="72"/>
        </w:rPr>
      </w:pPr>
      <w:r>
        <w:rPr>
          <w:rFonts w:hint="eastAsia" w:ascii="宋体" w:hAnsi="宋体" w:cs="宋体"/>
          <w:b/>
          <w:bCs/>
          <w:kern w:val="0"/>
          <w:sz w:val="72"/>
          <w:szCs w:val="72"/>
        </w:rPr>
        <w:t>磋商响应文件</w:t>
      </w:r>
    </w:p>
    <w:p w14:paraId="0A435E70">
      <w:pPr>
        <w:autoSpaceDE w:val="0"/>
        <w:autoSpaceDN w:val="0"/>
        <w:adjustRightInd w:val="0"/>
        <w:jc w:val="center"/>
        <w:rPr>
          <w:rFonts w:hint="eastAsia" w:ascii="宋体" w:hAnsi="宋体" w:cs="宋体"/>
          <w:kern w:val="0"/>
          <w:sz w:val="28"/>
          <w:szCs w:val="28"/>
        </w:rPr>
      </w:pPr>
      <w:r>
        <w:rPr>
          <w:rFonts w:hint="eastAsia" w:ascii="宋体" w:hAnsi="宋体" w:cs="宋体"/>
          <w:b/>
          <w:bCs/>
          <w:sz w:val="36"/>
          <w:szCs w:val="36"/>
        </w:rPr>
        <w:t>（资格性审查文件）</w:t>
      </w:r>
    </w:p>
    <w:p w14:paraId="558AB14C">
      <w:pPr>
        <w:autoSpaceDE w:val="0"/>
        <w:autoSpaceDN w:val="0"/>
        <w:adjustRightInd w:val="0"/>
        <w:rPr>
          <w:rFonts w:hint="eastAsia" w:ascii="宋体" w:hAnsi="宋体" w:cs="宋体"/>
          <w:kern w:val="0"/>
          <w:sz w:val="28"/>
          <w:szCs w:val="28"/>
        </w:rPr>
      </w:pPr>
    </w:p>
    <w:p w14:paraId="44C09CCE">
      <w:pPr>
        <w:autoSpaceDE w:val="0"/>
        <w:autoSpaceDN w:val="0"/>
        <w:adjustRightInd w:val="0"/>
        <w:spacing w:line="360" w:lineRule="auto"/>
        <w:rPr>
          <w:rFonts w:hint="eastAsia" w:ascii="宋体" w:hAnsi="宋体" w:cs="宋体"/>
          <w:b/>
          <w:bCs/>
          <w:kern w:val="0"/>
          <w:sz w:val="32"/>
          <w:szCs w:val="36"/>
          <w:lang w:val="zh-CN"/>
        </w:rPr>
      </w:pPr>
    </w:p>
    <w:p w14:paraId="2C4C6FC4">
      <w:pPr>
        <w:pStyle w:val="10"/>
        <w:rPr>
          <w:rFonts w:hint="eastAsia" w:hAnsi="宋体" w:cs="宋体"/>
          <w:b/>
          <w:bCs/>
          <w:sz w:val="32"/>
          <w:szCs w:val="36"/>
          <w:lang w:val="zh-CN"/>
        </w:rPr>
      </w:pPr>
    </w:p>
    <w:p w14:paraId="0B687F62">
      <w:pPr>
        <w:rPr>
          <w:rFonts w:hint="eastAsia" w:ascii="宋体" w:hAnsi="宋体" w:cs="宋体"/>
          <w:lang w:val="zh-CN"/>
        </w:rPr>
      </w:pPr>
    </w:p>
    <w:p w14:paraId="42EB8986">
      <w:pPr>
        <w:autoSpaceDE w:val="0"/>
        <w:autoSpaceDN w:val="0"/>
        <w:adjustRightInd w:val="0"/>
        <w:spacing w:line="360" w:lineRule="auto"/>
        <w:ind w:firstLine="810" w:firstLineChars="252"/>
        <w:rPr>
          <w:rFonts w:hint="eastAsia" w:ascii="宋体" w:hAnsi="宋体" w:cs="宋体"/>
          <w:b/>
          <w:bCs/>
          <w:kern w:val="0"/>
          <w:sz w:val="32"/>
          <w:szCs w:val="36"/>
        </w:rPr>
      </w:pPr>
      <w:r>
        <w:rPr>
          <w:rFonts w:hint="eastAsia" w:ascii="宋体" w:hAnsi="宋体" w:cs="宋体"/>
          <w:b/>
          <w:bCs/>
          <w:kern w:val="0"/>
          <w:sz w:val="32"/>
          <w:szCs w:val="36"/>
          <w:lang w:val="zh-CN"/>
        </w:rPr>
        <w:t>采购项目编号：</w:t>
      </w:r>
    </w:p>
    <w:p w14:paraId="6107B8FD">
      <w:pPr>
        <w:autoSpaceDE w:val="0"/>
        <w:autoSpaceDN w:val="0"/>
        <w:adjustRightInd w:val="0"/>
        <w:spacing w:line="360" w:lineRule="auto"/>
        <w:ind w:firstLine="810" w:firstLineChars="252"/>
        <w:rPr>
          <w:rFonts w:hint="eastAsia" w:ascii="宋体" w:hAnsi="宋体" w:cs="宋体"/>
          <w:b/>
          <w:bCs/>
          <w:kern w:val="0"/>
          <w:sz w:val="32"/>
          <w:szCs w:val="36"/>
        </w:rPr>
      </w:pPr>
      <w:r>
        <w:rPr>
          <w:rFonts w:hint="eastAsia" w:ascii="宋体" w:hAnsi="宋体" w:cs="宋体"/>
          <w:b/>
          <w:bCs/>
          <w:kern w:val="0"/>
          <w:sz w:val="32"/>
          <w:szCs w:val="36"/>
          <w:lang w:val="zh-CN"/>
        </w:rPr>
        <w:t>采购项目名称</w:t>
      </w:r>
      <w:r>
        <w:rPr>
          <w:rFonts w:hint="eastAsia" w:ascii="宋体" w:hAnsi="宋体" w:cs="宋体"/>
          <w:b/>
          <w:bCs/>
          <w:kern w:val="0"/>
          <w:sz w:val="32"/>
          <w:szCs w:val="36"/>
        </w:rPr>
        <w:t xml:space="preserve">: </w:t>
      </w:r>
    </w:p>
    <w:p w14:paraId="00509D8D">
      <w:pPr>
        <w:autoSpaceDE w:val="0"/>
        <w:autoSpaceDN w:val="0"/>
        <w:adjustRightInd w:val="0"/>
        <w:spacing w:line="360" w:lineRule="auto"/>
        <w:ind w:firstLine="810" w:firstLineChars="252"/>
        <w:rPr>
          <w:rFonts w:hint="eastAsia" w:ascii="宋体" w:hAnsi="宋体" w:cs="宋体"/>
          <w:b/>
          <w:bCs/>
          <w:kern w:val="0"/>
          <w:sz w:val="28"/>
          <w:szCs w:val="32"/>
          <w:lang w:val="zh-CN"/>
        </w:rPr>
      </w:pPr>
      <w:r>
        <w:rPr>
          <w:rFonts w:hint="eastAsia" w:ascii="宋体" w:hAnsi="宋体" w:cs="宋体"/>
          <w:b/>
          <w:bCs/>
          <w:kern w:val="0"/>
          <w:sz w:val="32"/>
          <w:szCs w:val="36"/>
        </w:rPr>
        <w:t xml:space="preserve">                  </w:t>
      </w:r>
    </w:p>
    <w:p w14:paraId="2FB8E352">
      <w:pPr>
        <w:autoSpaceDE w:val="0"/>
        <w:autoSpaceDN w:val="0"/>
        <w:adjustRightInd w:val="0"/>
        <w:spacing w:line="360" w:lineRule="auto"/>
        <w:jc w:val="center"/>
        <w:rPr>
          <w:rFonts w:hint="eastAsia" w:ascii="宋体" w:hAnsi="宋体" w:cs="宋体"/>
          <w:b/>
          <w:bCs/>
          <w:kern w:val="0"/>
          <w:sz w:val="28"/>
          <w:szCs w:val="32"/>
          <w:lang w:val="zh-CN"/>
        </w:rPr>
      </w:pPr>
    </w:p>
    <w:p w14:paraId="62F58400">
      <w:pPr>
        <w:autoSpaceDE w:val="0"/>
        <w:autoSpaceDN w:val="0"/>
        <w:adjustRightInd w:val="0"/>
        <w:spacing w:line="360" w:lineRule="auto"/>
        <w:jc w:val="center"/>
        <w:rPr>
          <w:rFonts w:hint="eastAsia" w:ascii="宋体" w:hAnsi="宋体" w:cs="宋体"/>
          <w:b/>
          <w:bCs/>
          <w:kern w:val="0"/>
          <w:sz w:val="28"/>
          <w:szCs w:val="32"/>
          <w:lang w:val="zh-CN"/>
        </w:rPr>
      </w:pPr>
      <w:r>
        <w:rPr>
          <w:rFonts w:hint="eastAsia" w:ascii="宋体" w:hAnsi="宋体" w:cs="宋体"/>
          <w:b/>
          <w:bCs/>
          <w:kern w:val="0"/>
          <w:sz w:val="28"/>
          <w:szCs w:val="32"/>
        </w:rPr>
        <w:t>响应</w:t>
      </w:r>
      <w:r>
        <w:rPr>
          <w:rFonts w:hint="eastAsia" w:ascii="宋体" w:hAnsi="宋体" w:cs="宋体"/>
          <w:b/>
          <w:bCs/>
          <w:kern w:val="0"/>
          <w:sz w:val="28"/>
          <w:szCs w:val="32"/>
          <w:lang w:val="zh-CN"/>
        </w:rPr>
        <w:t>单位：</w:t>
      </w:r>
    </w:p>
    <w:p w14:paraId="7FD5D999">
      <w:pPr>
        <w:autoSpaceDE w:val="0"/>
        <w:autoSpaceDN w:val="0"/>
        <w:adjustRightInd w:val="0"/>
        <w:spacing w:line="360" w:lineRule="auto"/>
        <w:jc w:val="center"/>
        <w:rPr>
          <w:rFonts w:hint="eastAsia" w:ascii="宋体" w:hAnsi="宋体" w:cs="宋体"/>
          <w:b/>
          <w:bCs/>
          <w:kern w:val="0"/>
          <w:sz w:val="32"/>
          <w:szCs w:val="32"/>
          <w:lang w:val="zh-CN"/>
        </w:rPr>
      </w:pPr>
      <w:r>
        <w:rPr>
          <w:rFonts w:hint="eastAsia" w:ascii="宋体" w:hAnsi="宋体" w:cs="宋体"/>
          <w:b/>
          <w:bCs/>
          <w:kern w:val="0"/>
          <w:sz w:val="32"/>
          <w:szCs w:val="32"/>
          <w:lang w:val="zh-CN"/>
        </w:rPr>
        <w:t>年</w:t>
      </w:r>
      <w:r>
        <w:rPr>
          <w:rFonts w:hint="eastAsia" w:ascii="宋体" w:hAnsi="宋体" w:cs="宋体"/>
          <w:b/>
          <w:bCs/>
          <w:kern w:val="0"/>
          <w:sz w:val="32"/>
          <w:szCs w:val="32"/>
        </w:rPr>
        <w:t xml:space="preserve">   </w:t>
      </w:r>
      <w:r>
        <w:rPr>
          <w:rFonts w:hint="eastAsia" w:ascii="宋体" w:hAnsi="宋体" w:cs="宋体"/>
          <w:b/>
          <w:bCs/>
          <w:kern w:val="0"/>
          <w:sz w:val="32"/>
          <w:szCs w:val="32"/>
          <w:lang w:val="zh-CN"/>
        </w:rPr>
        <w:t>月</w:t>
      </w:r>
      <w:r>
        <w:rPr>
          <w:rFonts w:hint="eastAsia" w:ascii="宋体" w:hAnsi="宋体" w:cs="宋体"/>
          <w:b/>
          <w:bCs/>
          <w:kern w:val="0"/>
          <w:sz w:val="32"/>
          <w:szCs w:val="32"/>
        </w:rPr>
        <w:t xml:space="preserve">  </w:t>
      </w:r>
      <w:r>
        <w:rPr>
          <w:rFonts w:hint="eastAsia" w:ascii="宋体" w:hAnsi="宋体" w:cs="宋体"/>
          <w:b/>
          <w:bCs/>
          <w:kern w:val="0"/>
          <w:sz w:val="32"/>
          <w:szCs w:val="32"/>
          <w:lang w:val="zh-CN"/>
        </w:rPr>
        <w:t>日</w:t>
      </w:r>
    </w:p>
    <w:p w14:paraId="4A09CE79">
      <w:pPr>
        <w:pStyle w:val="12"/>
        <w:rPr>
          <w:rFonts w:hint="eastAsia" w:ascii="宋体" w:hAnsi="宋体" w:cs="宋体"/>
          <w:lang w:val="zh-CN"/>
        </w:rPr>
        <w:sectPr>
          <w:pgSz w:w="11906" w:h="16838"/>
          <w:pgMar w:top="1440" w:right="1800" w:bottom="1440" w:left="1800" w:header="851" w:footer="992" w:gutter="0"/>
          <w:cols w:space="720" w:num="1"/>
          <w:docGrid w:type="lines" w:linePitch="312" w:charSpace="0"/>
        </w:sectPr>
      </w:pPr>
    </w:p>
    <w:p w14:paraId="7542D697">
      <w:pPr>
        <w:pStyle w:val="17"/>
        <w:jc w:val="left"/>
        <w:outlineLvl w:val="2"/>
        <w:rPr>
          <w:rFonts w:hint="eastAsia" w:ascii="宋体" w:hAnsi="宋体" w:cs="宋体"/>
          <w:sz w:val="24"/>
          <w:szCs w:val="24"/>
        </w:rPr>
      </w:pPr>
      <w:bookmarkStart w:id="179" w:name="_Toc12968"/>
      <w:bookmarkStart w:id="180" w:name="_Toc25457"/>
      <w:bookmarkStart w:id="181" w:name="_Toc8338"/>
      <w:r>
        <w:rPr>
          <w:rFonts w:hint="eastAsia" w:ascii="宋体" w:hAnsi="宋体" w:cs="宋体"/>
          <w:sz w:val="24"/>
          <w:szCs w:val="24"/>
          <w:lang w:val="zh-CN"/>
        </w:rPr>
        <w:t>（</w:t>
      </w:r>
      <w:r>
        <w:rPr>
          <w:rFonts w:hint="eastAsia" w:ascii="宋体" w:hAnsi="宋体" w:cs="宋体"/>
          <w:sz w:val="24"/>
          <w:szCs w:val="24"/>
        </w:rPr>
        <w:t>1</w:t>
      </w:r>
      <w:r>
        <w:rPr>
          <w:rFonts w:hint="eastAsia" w:ascii="宋体" w:hAnsi="宋体" w:cs="宋体"/>
          <w:sz w:val="24"/>
          <w:szCs w:val="24"/>
          <w:lang w:val="zh-CN"/>
        </w:rPr>
        <w:t>）</w:t>
      </w:r>
      <w:r>
        <w:rPr>
          <w:rFonts w:hint="eastAsia" w:ascii="宋体" w:hAnsi="宋体" w:cs="宋体"/>
          <w:sz w:val="24"/>
          <w:szCs w:val="24"/>
        </w:rPr>
        <w:t>磋商</w:t>
      </w:r>
      <w:r>
        <w:rPr>
          <w:rFonts w:hint="eastAsia" w:ascii="宋体" w:hAnsi="宋体" w:cs="宋体"/>
          <w:sz w:val="24"/>
          <w:szCs w:val="24"/>
          <w:lang w:val="zh-CN"/>
        </w:rPr>
        <w:t>函</w:t>
      </w:r>
      <w:bookmarkEnd w:id="179"/>
      <w:bookmarkEnd w:id="180"/>
      <w:bookmarkEnd w:id="181"/>
    </w:p>
    <w:p w14:paraId="202F4882">
      <w:pPr>
        <w:autoSpaceDE w:val="0"/>
        <w:autoSpaceDN w:val="0"/>
        <w:adjustRightInd w:val="0"/>
        <w:spacing w:line="360" w:lineRule="auto"/>
        <w:ind w:firstLine="482" w:firstLineChars="200"/>
        <w:jc w:val="center"/>
        <w:rPr>
          <w:rFonts w:hint="eastAsia" w:ascii="宋体" w:hAnsi="宋体" w:cs="宋体"/>
          <w:b/>
          <w:kern w:val="0"/>
          <w:sz w:val="24"/>
          <w:szCs w:val="24"/>
          <w:lang w:val="zh-CN"/>
        </w:rPr>
      </w:pPr>
      <w:r>
        <w:rPr>
          <w:rFonts w:hint="eastAsia" w:ascii="宋体" w:hAnsi="宋体" w:cs="宋体"/>
          <w:b/>
          <w:bCs/>
          <w:kern w:val="0"/>
          <w:sz w:val="24"/>
          <w:szCs w:val="24"/>
        </w:rPr>
        <w:t>磋商</w:t>
      </w:r>
      <w:r>
        <w:rPr>
          <w:rFonts w:hint="eastAsia" w:ascii="宋体" w:hAnsi="宋体" w:cs="宋体"/>
          <w:b/>
          <w:bCs/>
          <w:kern w:val="0"/>
          <w:sz w:val="24"/>
          <w:szCs w:val="24"/>
          <w:lang w:val="zh-CN"/>
        </w:rPr>
        <w:t>函</w:t>
      </w:r>
    </w:p>
    <w:p w14:paraId="50FD5B33">
      <w:pPr>
        <w:spacing w:line="360" w:lineRule="auto"/>
        <w:ind w:firstLine="482" w:firstLineChars="200"/>
        <w:rPr>
          <w:rFonts w:hint="eastAsia" w:ascii="宋体" w:hAnsi="宋体" w:cs="宋体"/>
          <w:b/>
          <w:bCs/>
          <w:sz w:val="24"/>
          <w:szCs w:val="24"/>
          <w:lang w:val="zh-CN"/>
        </w:rPr>
      </w:pPr>
    </w:p>
    <w:p w14:paraId="22A0814E">
      <w:pPr>
        <w:spacing w:line="360" w:lineRule="auto"/>
        <w:ind w:firstLine="482" w:firstLineChars="200"/>
        <w:rPr>
          <w:rFonts w:hint="eastAsia" w:ascii="宋体" w:hAnsi="宋体" w:cs="宋体"/>
          <w:b/>
          <w:bCs/>
          <w:sz w:val="24"/>
          <w:szCs w:val="24"/>
          <w:lang w:val="zh-CN"/>
        </w:rPr>
      </w:pPr>
      <w:r>
        <w:rPr>
          <w:rFonts w:hint="eastAsia" w:ascii="宋体" w:hAnsi="宋体" w:cs="宋体"/>
          <w:b/>
          <w:bCs/>
          <w:sz w:val="24"/>
          <w:szCs w:val="24"/>
          <w:lang w:val="zh-CN"/>
        </w:rPr>
        <w:t>致：青海聚帛工程项目管理有限公司：</w:t>
      </w:r>
    </w:p>
    <w:p w14:paraId="028D55A5">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 xml:space="preserve"> </w:t>
      </w:r>
    </w:p>
    <w:p w14:paraId="031B5949">
      <w:pPr>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我们收到</w:t>
      </w:r>
      <w:r>
        <w:rPr>
          <w:rFonts w:hint="eastAsia" w:ascii="宋体" w:hAnsi="宋体"/>
          <w:sz w:val="24"/>
          <w:u w:val="single"/>
        </w:rPr>
        <w:t>生物园区小区、企事业单位等各类排水户管网测绘服务采购</w:t>
      </w:r>
      <w:r>
        <w:rPr>
          <w:rFonts w:hint="eastAsia" w:ascii="宋体" w:hAnsi="宋体" w:cs="宋体"/>
          <w:kern w:val="0"/>
          <w:sz w:val="24"/>
          <w:szCs w:val="24"/>
          <w:u w:val="single"/>
          <w:lang w:val="zh-CN"/>
        </w:rPr>
        <w:t>（青海聚帛竞磋（服务）2026-064）</w:t>
      </w:r>
      <w:r>
        <w:rPr>
          <w:rFonts w:hint="eastAsia" w:ascii="宋体" w:hAnsi="宋体" w:cs="宋体"/>
          <w:kern w:val="0"/>
          <w:sz w:val="24"/>
          <w:szCs w:val="24"/>
          <w:lang w:val="zh-CN"/>
        </w:rPr>
        <w:t>磋商文件，经研究，法定代表人</w:t>
      </w:r>
      <w:r>
        <w:rPr>
          <w:rFonts w:hint="eastAsia" w:ascii="宋体" w:hAnsi="宋体" w:cs="宋体"/>
          <w:kern w:val="0"/>
          <w:sz w:val="24"/>
          <w:szCs w:val="24"/>
          <w:u w:val="single"/>
          <w:lang w:val="zh-CN"/>
        </w:rPr>
        <w:t>（姓名、职务）</w:t>
      </w:r>
      <w:r>
        <w:rPr>
          <w:rFonts w:hint="eastAsia" w:ascii="宋体" w:hAnsi="宋体" w:cs="宋体"/>
          <w:kern w:val="0"/>
          <w:sz w:val="24"/>
          <w:szCs w:val="24"/>
          <w:lang w:val="zh-CN"/>
        </w:rPr>
        <w:t>正式授权</w:t>
      </w:r>
      <w:r>
        <w:rPr>
          <w:rFonts w:hint="eastAsia" w:ascii="宋体" w:hAnsi="宋体" w:cs="宋体"/>
          <w:kern w:val="0"/>
          <w:sz w:val="24"/>
          <w:szCs w:val="24"/>
          <w:u w:val="single"/>
          <w:lang w:val="zh-CN"/>
        </w:rPr>
        <w:t>（委托代理人姓名、职务）</w:t>
      </w:r>
      <w:r>
        <w:rPr>
          <w:rFonts w:hint="eastAsia" w:ascii="宋体" w:hAnsi="宋体" w:cs="宋体"/>
          <w:kern w:val="0"/>
          <w:sz w:val="24"/>
          <w:szCs w:val="24"/>
          <w:lang w:val="zh-CN"/>
        </w:rPr>
        <w:t>代表</w:t>
      </w:r>
      <w:r>
        <w:rPr>
          <w:rFonts w:hint="eastAsia" w:ascii="宋体" w:hAnsi="宋体" w:cs="宋体"/>
          <w:kern w:val="0"/>
          <w:sz w:val="24"/>
          <w:szCs w:val="24"/>
        </w:rPr>
        <w:t>供应商</w:t>
      </w:r>
      <w:r>
        <w:rPr>
          <w:rFonts w:hint="eastAsia" w:ascii="宋体" w:hAnsi="宋体" w:cs="宋体"/>
          <w:kern w:val="0"/>
          <w:sz w:val="24"/>
          <w:szCs w:val="24"/>
          <w:u w:val="single"/>
          <w:lang w:val="zh-CN"/>
        </w:rPr>
        <w:t>（</w:t>
      </w:r>
      <w:r>
        <w:rPr>
          <w:rFonts w:hint="eastAsia" w:ascii="宋体" w:hAnsi="宋体" w:cs="宋体"/>
          <w:kern w:val="0"/>
          <w:sz w:val="24"/>
          <w:szCs w:val="24"/>
          <w:u w:val="single"/>
        </w:rPr>
        <w:t>供应商</w:t>
      </w:r>
      <w:r>
        <w:rPr>
          <w:rFonts w:hint="eastAsia" w:ascii="宋体" w:hAnsi="宋体" w:cs="宋体"/>
          <w:kern w:val="0"/>
          <w:sz w:val="24"/>
          <w:szCs w:val="24"/>
          <w:u w:val="single"/>
          <w:lang w:val="zh-CN"/>
        </w:rPr>
        <w:t>名称、地址）</w:t>
      </w:r>
      <w:r>
        <w:rPr>
          <w:rFonts w:hint="eastAsia" w:ascii="宋体" w:hAnsi="宋体" w:cs="宋体"/>
          <w:kern w:val="0"/>
          <w:sz w:val="24"/>
          <w:szCs w:val="24"/>
          <w:lang w:val="zh-CN"/>
        </w:rPr>
        <w:t>提交</w:t>
      </w:r>
      <w:r>
        <w:rPr>
          <w:rFonts w:hint="eastAsia" w:ascii="宋体" w:hAnsi="宋体" w:cs="宋体"/>
          <w:kern w:val="0"/>
          <w:sz w:val="24"/>
          <w:szCs w:val="24"/>
        </w:rPr>
        <w:t>响应</w:t>
      </w:r>
      <w:r>
        <w:rPr>
          <w:rFonts w:hint="eastAsia" w:ascii="宋体" w:hAnsi="宋体" w:cs="宋体"/>
          <w:kern w:val="0"/>
          <w:sz w:val="24"/>
          <w:szCs w:val="24"/>
          <w:lang w:val="zh-CN"/>
        </w:rPr>
        <w:t xml:space="preserve">文件。   </w:t>
      </w:r>
    </w:p>
    <w:p w14:paraId="4B3CFDCB">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据此函，签字代表宣布同意如下：</w:t>
      </w:r>
    </w:p>
    <w:p w14:paraId="7DE12F07">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1.我方已详阅磋商文件的全部内容，包括澄清、修改条款等有关附件，承诺对其完全理解并接受。</w:t>
      </w:r>
    </w:p>
    <w:p w14:paraId="42D61362">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磋商</w:t>
      </w:r>
      <w:r>
        <w:rPr>
          <w:rFonts w:hint="eastAsia" w:ascii="宋体" w:hAnsi="宋体" w:cs="宋体"/>
          <w:kern w:val="0"/>
          <w:sz w:val="24"/>
          <w:szCs w:val="24"/>
          <w:lang w:val="zh-CN"/>
        </w:rPr>
        <w:t>有效期自开启响应文件之日起60天内有效。</w:t>
      </w:r>
    </w:p>
    <w:p w14:paraId="29B2698D">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3.我方同意按照贵方要求提供与</w:t>
      </w:r>
      <w:r>
        <w:rPr>
          <w:rFonts w:hint="eastAsia" w:ascii="宋体" w:hAnsi="宋体" w:cs="宋体"/>
          <w:kern w:val="0"/>
          <w:sz w:val="24"/>
          <w:szCs w:val="24"/>
        </w:rPr>
        <w:t>响应</w:t>
      </w:r>
      <w:r>
        <w:rPr>
          <w:rFonts w:hint="eastAsia" w:ascii="宋体" w:hAnsi="宋体" w:cs="宋体"/>
          <w:kern w:val="0"/>
          <w:sz w:val="24"/>
          <w:szCs w:val="24"/>
          <w:lang w:val="zh-CN"/>
        </w:rPr>
        <w:t>有关的一切数据或资料，理解并接受贵方制定的评标办法。</w:t>
      </w:r>
    </w:p>
    <w:p w14:paraId="3C87FC9F">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4.与本</w:t>
      </w:r>
      <w:r>
        <w:rPr>
          <w:rFonts w:hint="eastAsia" w:ascii="宋体" w:hAnsi="宋体" w:cs="宋体"/>
          <w:kern w:val="0"/>
          <w:sz w:val="24"/>
          <w:szCs w:val="24"/>
        </w:rPr>
        <w:t>响应</w:t>
      </w:r>
      <w:r>
        <w:rPr>
          <w:rFonts w:hint="eastAsia" w:ascii="宋体" w:hAnsi="宋体" w:cs="宋体"/>
          <w:kern w:val="0"/>
          <w:sz w:val="24"/>
          <w:szCs w:val="24"/>
          <w:lang w:val="zh-CN"/>
        </w:rPr>
        <w:t>有关的一切正式往来通讯请寄：</w:t>
      </w:r>
    </w:p>
    <w:p w14:paraId="47F334A8">
      <w:pPr>
        <w:autoSpaceDE w:val="0"/>
        <w:autoSpaceDN w:val="0"/>
        <w:adjustRightInd w:val="0"/>
        <w:spacing w:line="360" w:lineRule="auto"/>
        <w:ind w:firstLine="480" w:firstLineChars="200"/>
        <w:rPr>
          <w:rFonts w:hint="eastAsia" w:ascii="宋体" w:hAnsi="宋体" w:cs="宋体"/>
          <w:kern w:val="0"/>
          <w:sz w:val="24"/>
          <w:szCs w:val="24"/>
          <w:lang w:val="zh-CN"/>
        </w:rPr>
      </w:pPr>
    </w:p>
    <w:p w14:paraId="5837E327">
      <w:pPr>
        <w:autoSpaceDE w:val="0"/>
        <w:autoSpaceDN w:val="0"/>
        <w:adjustRightInd w:val="0"/>
        <w:spacing w:line="360" w:lineRule="auto"/>
        <w:ind w:firstLine="480" w:firstLineChars="200"/>
        <w:jc w:val="center"/>
        <w:rPr>
          <w:rFonts w:hint="eastAsia" w:ascii="宋体" w:hAnsi="宋体" w:cs="宋体"/>
          <w:kern w:val="0"/>
          <w:sz w:val="24"/>
          <w:szCs w:val="24"/>
          <w:lang w:val="zh-CN"/>
        </w:rPr>
      </w:pPr>
      <w:r>
        <w:rPr>
          <w:rFonts w:hint="eastAsia" w:ascii="宋体" w:hAnsi="宋体" w:cs="宋体"/>
          <w:kern w:val="0"/>
          <w:sz w:val="24"/>
          <w:szCs w:val="24"/>
          <w:lang w:val="zh-CN"/>
        </w:rPr>
        <w:t>地址：_______________          邮编：______________</w:t>
      </w:r>
    </w:p>
    <w:p w14:paraId="73122C00">
      <w:pPr>
        <w:autoSpaceDE w:val="0"/>
        <w:autoSpaceDN w:val="0"/>
        <w:adjustRightInd w:val="0"/>
        <w:spacing w:line="360" w:lineRule="auto"/>
        <w:ind w:firstLine="480" w:firstLineChars="200"/>
        <w:rPr>
          <w:rFonts w:hint="eastAsia" w:ascii="宋体" w:hAnsi="宋体" w:cs="宋体"/>
          <w:kern w:val="0"/>
          <w:sz w:val="24"/>
          <w:szCs w:val="24"/>
          <w:lang w:val="zh-CN"/>
        </w:rPr>
      </w:pPr>
    </w:p>
    <w:p w14:paraId="1B2EFE3A">
      <w:pPr>
        <w:autoSpaceDE w:val="0"/>
        <w:autoSpaceDN w:val="0"/>
        <w:adjustRightInd w:val="0"/>
        <w:spacing w:line="360" w:lineRule="auto"/>
        <w:ind w:firstLine="480" w:firstLineChars="200"/>
        <w:jc w:val="center"/>
        <w:rPr>
          <w:rFonts w:hint="eastAsia" w:ascii="宋体" w:hAnsi="宋体" w:cs="宋体"/>
          <w:kern w:val="0"/>
          <w:sz w:val="24"/>
          <w:szCs w:val="24"/>
          <w:lang w:val="zh-CN"/>
        </w:rPr>
      </w:pPr>
      <w:r>
        <w:rPr>
          <w:rFonts w:hint="eastAsia" w:ascii="宋体" w:hAnsi="宋体" w:cs="宋体"/>
          <w:kern w:val="0"/>
          <w:sz w:val="24"/>
          <w:szCs w:val="24"/>
          <w:lang w:val="zh-CN"/>
        </w:rPr>
        <w:t>电话：_______________          传真：______________</w:t>
      </w:r>
    </w:p>
    <w:p w14:paraId="74DBC538">
      <w:pPr>
        <w:autoSpaceDE w:val="0"/>
        <w:autoSpaceDN w:val="0"/>
        <w:adjustRightInd w:val="0"/>
        <w:spacing w:line="360" w:lineRule="auto"/>
        <w:ind w:firstLine="480" w:firstLineChars="200"/>
        <w:jc w:val="center"/>
        <w:rPr>
          <w:rFonts w:hint="eastAsia" w:ascii="宋体" w:hAnsi="宋体" w:cs="宋体"/>
          <w:kern w:val="0"/>
          <w:sz w:val="24"/>
          <w:szCs w:val="24"/>
          <w:lang w:val="zh-CN"/>
        </w:rPr>
      </w:pPr>
    </w:p>
    <w:p w14:paraId="2E29E07E">
      <w:pPr>
        <w:autoSpaceDE w:val="0"/>
        <w:autoSpaceDN w:val="0"/>
        <w:adjustRightInd w:val="0"/>
        <w:spacing w:line="360" w:lineRule="auto"/>
        <w:ind w:firstLine="480" w:firstLineChars="200"/>
        <w:jc w:val="center"/>
        <w:rPr>
          <w:rFonts w:hint="eastAsia" w:ascii="宋体" w:hAnsi="宋体" w:cs="宋体"/>
          <w:kern w:val="0"/>
          <w:sz w:val="24"/>
          <w:szCs w:val="24"/>
          <w:lang w:val="zh-CN"/>
        </w:rPr>
      </w:pPr>
      <w:r>
        <w:rPr>
          <w:rFonts w:hint="eastAsia" w:ascii="宋体" w:hAnsi="宋体" w:cs="宋体"/>
          <w:kern w:val="0"/>
          <w:sz w:val="24"/>
          <w:szCs w:val="24"/>
          <w:lang w:val="zh-CN"/>
        </w:rPr>
        <w:t>法定代表人姓名： ___________   职务：____________</w:t>
      </w:r>
    </w:p>
    <w:p w14:paraId="17961206">
      <w:pPr>
        <w:autoSpaceDE w:val="0"/>
        <w:autoSpaceDN w:val="0"/>
        <w:adjustRightInd w:val="0"/>
        <w:spacing w:line="360" w:lineRule="auto"/>
        <w:rPr>
          <w:rFonts w:hint="eastAsia" w:ascii="宋体" w:hAnsi="宋体" w:cs="宋体"/>
          <w:kern w:val="0"/>
          <w:sz w:val="24"/>
          <w:szCs w:val="24"/>
          <w:lang w:val="zh-CN"/>
        </w:rPr>
      </w:pPr>
    </w:p>
    <w:p w14:paraId="733E3842">
      <w:pPr>
        <w:autoSpaceDE w:val="0"/>
        <w:autoSpaceDN w:val="0"/>
        <w:adjustRightInd w:val="0"/>
        <w:spacing w:line="360" w:lineRule="auto"/>
        <w:jc w:val="right"/>
        <w:rPr>
          <w:rFonts w:hint="eastAsia" w:ascii="宋体" w:hAnsi="宋体" w:cs="宋体"/>
          <w:kern w:val="0"/>
          <w:sz w:val="24"/>
          <w:szCs w:val="24"/>
          <w:lang w:val="zh-CN"/>
        </w:rPr>
      </w:pPr>
    </w:p>
    <w:p w14:paraId="35013224">
      <w:pPr>
        <w:autoSpaceDE w:val="0"/>
        <w:autoSpaceDN w:val="0"/>
        <w:adjustRightInd w:val="0"/>
        <w:spacing w:line="360" w:lineRule="auto"/>
        <w:ind w:firstLine="480" w:firstLineChars="200"/>
        <w:jc w:val="right"/>
        <w:rPr>
          <w:rFonts w:hint="eastAsia" w:ascii="宋体" w:hAnsi="宋体" w:cs="宋体"/>
          <w:b/>
          <w:bCs/>
          <w:kern w:val="0"/>
          <w:sz w:val="24"/>
          <w:szCs w:val="24"/>
          <w:lang w:val="zh-CN"/>
        </w:rPr>
      </w:pPr>
      <w:r>
        <w:rPr>
          <w:rFonts w:hint="eastAsia" w:ascii="宋体" w:hAnsi="宋体" w:cs="宋体"/>
          <w:kern w:val="0"/>
          <w:sz w:val="24"/>
          <w:szCs w:val="24"/>
          <w:lang w:val="zh-CN"/>
        </w:rPr>
        <w:t xml:space="preserve">                                 </w:t>
      </w:r>
      <w:r>
        <w:rPr>
          <w:rFonts w:hint="eastAsia" w:ascii="宋体" w:hAnsi="宋体" w:cs="宋体"/>
          <w:b/>
          <w:bCs/>
          <w:kern w:val="0"/>
          <w:sz w:val="24"/>
          <w:szCs w:val="24"/>
          <w:lang w:val="zh-CN"/>
        </w:rPr>
        <w:t xml:space="preserve">  </w:t>
      </w:r>
      <w:r>
        <w:rPr>
          <w:rFonts w:hint="eastAsia" w:ascii="宋体" w:hAnsi="宋体" w:cs="宋体"/>
          <w:b/>
          <w:bCs/>
          <w:kern w:val="0"/>
          <w:sz w:val="24"/>
          <w:szCs w:val="24"/>
        </w:rPr>
        <w:t>供应商</w:t>
      </w:r>
      <w:r>
        <w:rPr>
          <w:rFonts w:hint="eastAsia" w:ascii="宋体" w:hAnsi="宋体" w:cs="宋体"/>
          <w:b/>
          <w:bCs/>
          <w:kern w:val="0"/>
          <w:sz w:val="24"/>
          <w:szCs w:val="24"/>
          <w:lang w:val="zh-CN"/>
        </w:rPr>
        <w:t>：             （公章）</w:t>
      </w:r>
    </w:p>
    <w:p w14:paraId="09ED53CA">
      <w:pPr>
        <w:autoSpaceDE w:val="0"/>
        <w:autoSpaceDN w:val="0"/>
        <w:adjustRightInd w:val="0"/>
        <w:spacing w:line="360" w:lineRule="auto"/>
        <w:ind w:firstLine="482" w:firstLineChars="200"/>
        <w:jc w:val="right"/>
        <w:rPr>
          <w:rFonts w:hint="eastAsia" w:ascii="宋体" w:hAnsi="宋体" w:cs="宋体"/>
          <w:b/>
          <w:bCs/>
          <w:kern w:val="0"/>
          <w:sz w:val="24"/>
          <w:szCs w:val="24"/>
          <w:lang w:val="zh-CN"/>
        </w:rPr>
      </w:pPr>
      <w:r>
        <w:rPr>
          <w:rFonts w:hint="eastAsia" w:ascii="宋体" w:hAnsi="宋体" w:cs="宋体"/>
          <w:b/>
          <w:bCs/>
          <w:kern w:val="0"/>
          <w:sz w:val="24"/>
          <w:szCs w:val="24"/>
          <w:lang w:val="zh-CN"/>
        </w:rPr>
        <w:t xml:space="preserve">                法定代表人或委托代理人：             （</w:t>
      </w:r>
      <w:r>
        <w:rPr>
          <w:rFonts w:hint="eastAsia" w:ascii="宋体" w:hAnsi="宋体" w:cs="宋体"/>
          <w:b/>
          <w:sz w:val="24"/>
          <w:szCs w:val="24"/>
        </w:rPr>
        <w:t>签字或盖章</w:t>
      </w:r>
      <w:r>
        <w:rPr>
          <w:rFonts w:hint="eastAsia" w:ascii="宋体" w:hAnsi="宋体" w:cs="宋体"/>
          <w:b/>
          <w:bCs/>
          <w:kern w:val="0"/>
          <w:sz w:val="24"/>
          <w:szCs w:val="24"/>
          <w:lang w:val="zh-CN"/>
        </w:rPr>
        <w:t>）</w:t>
      </w:r>
    </w:p>
    <w:p w14:paraId="70B43583">
      <w:pPr>
        <w:autoSpaceDE w:val="0"/>
        <w:autoSpaceDN w:val="0"/>
        <w:adjustRightInd w:val="0"/>
        <w:spacing w:line="360" w:lineRule="auto"/>
        <w:ind w:firstLine="482" w:firstLineChars="200"/>
        <w:jc w:val="right"/>
        <w:rPr>
          <w:rFonts w:hint="eastAsia" w:ascii="宋体" w:hAnsi="宋体" w:cs="宋体"/>
          <w:kern w:val="0"/>
          <w:sz w:val="24"/>
          <w:szCs w:val="24"/>
          <w:lang w:val="zh-CN"/>
        </w:rPr>
      </w:pPr>
      <w:r>
        <w:rPr>
          <w:rFonts w:hint="eastAsia" w:ascii="宋体" w:hAnsi="宋体" w:cs="宋体"/>
          <w:b/>
          <w:bCs/>
          <w:kern w:val="0"/>
          <w:sz w:val="24"/>
          <w:szCs w:val="24"/>
          <w:lang w:val="zh-CN"/>
        </w:rPr>
        <w:t xml:space="preserve">                                         年   月   日</w:t>
      </w:r>
    </w:p>
    <w:p w14:paraId="4C75C738">
      <w:pPr>
        <w:autoSpaceDE w:val="0"/>
        <w:autoSpaceDN w:val="0"/>
        <w:adjustRightInd w:val="0"/>
        <w:spacing w:line="400" w:lineRule="exact"/>
        <w:jc w:val="right"/>
        <w:rPr>
          <w:rFonts w:hint="eastAsia" w:ascii="宋体" w:hAnsi="宋体" w:cs="宋体"/>
          <w:b/>
          <w:bCs/>
          <w:kern w:val="0"/>
          <w:sz w:val="24"/>
          <w:szCs w:val="24"/>
          <w:lang w:val="zh-CN"/>
        </w:rPr>
      </w:pPr>
      <w:bookmarkStart w:id="182" w:name="_Toc500493801"/>
      <w:bookmarkStart w:id="183" w:name="_Toc376936774"/>
      <w:bookmarkStart w:id="184" w:name="_Toc325726043"/>
    </w:p>
    <w:p w14:paraId="5D688715">
      <w:pPr>
        <w:autoSpaceDE w:val="0"/>
        <w:autoSpaceDN w:val="0"/>
        <w:adjustRightInd w:val="0"/>
        <w:spacing w:line="400" w:lineRule="exact"/>
        <w:jc w:val="right"/>
        <w:rPr>
          <w:rFonts w:hint="eastAsia" w:ascii="宋体" w:hAnsi="宋体" w:cs="宋体"/>
          <w:b/>
          <w:bCs/>
          <w:kern w:val="0"/>
          <w:sz w:val="24"/>
          <w:szCs w:val="24"/>
          <w:lang w:val="zh-CN"/>
        </w:rPr>
      </w:pPr>
    </w:p>
    <w:p w14:paraId="0E13255F">
      <w:pPr>
        <w:autoSpaceDE w:val="0"/>
        <w:autoSpaceDN w:val="0"/>
        <w:adjustRightInd w:val="0"/>
        <w:spacing w:line="400" w:lineRule="exact"/>
        <w:rPr>
          <w:rFonts w:hint="eastAsia" w:ascii="宋体" w:hAnsi="宋体" w:cs="宋体"/>
          <w:b/>
          <w:bCs/>
          <w:kern w:val="0"/>
          <w:sz w:val="24"/>
          <w:szCs w:val="24"/>
          <w:lang w:val="zh-CN"/>
        </w:rPr>
      </w:pPr>
    </w:p>
    <w:p w14:paraId="0F8D60D7">
      <w:pPr>
        <w:autoSpaceDE w:val="0"/>
        <w:autoSpaceDN w:val="0"/>
        <w:adjustRightInd w:val="0"/>
        <w:spacing w:line="400" w:lineRule="exact"/>
        <w:rPr>
          <w:rFonts w:hint="eastAsia" w:ascii="宋体" w:hAnsi="宋体" w:cs="宋体"/>
          <w:b/>
          <w:bCs/>
          <w:kern w:val="0"/>
          <w:sz w:val="24"/>
          <w:szCs w:val="24"/>
          <w:lang w:val="zh-CN"/>
        </w:rPr>
      </w:pPr>
    </w:p>
    <w:p w14:paraId="3DC8DBD7">
      <w:pPr>
        <w:pStyle w:val="30"/>
        <w:ind w:firstLine="480"/>
        <w:rPr>
          <w:rFonts w:hint="eastAsia" w:ascii="宋体" w:hAnsi="宋体" w:eastAsia="宋体" w:cs="宋体"/>
          <w:lang w:val="zh-CN"/>
        </w:rPr>
      </w:pPr>
      <w:bookmarkStart w:id="185" w:name="_Toc25877"/>
    </w:p>
    <w:p w14:paraId="5DA6A8BC">
      <w:pPr>
        <w:autoSpaceDE w:val="0"/>
        <w:autoSpaceDN w:val="0"/>
        <w:adjustRightInd w:val="0"/>
        <w:spacing w:line="400" w:lineRule="exact"/>
        <w:outlineLvl w:val="2"/>
        <w:rPr>
          <w:rFonts w:hint="eastAsia" w:ascii="宋体" w:hAnsi="宋体" w:cs="宋体"/>
          <w:b/>
          <w:bCs/>
          <w:kern w:val="0"/>
          <w:sz w:val="24"/>
          <w:szCs w:val="24"/>
          <w:lang w:val="zh-CN"/>
        </w:rPr>
      </w:pPr>
      <w:r>
        <w:rPr>
          <w:rFonts w:hint="eastAsia" w:ascii="宋体" w:hAnsi="宋体" w:cs="宋体"/>
          <w:b/>
          <w:bCs/>
          <w:kern w:val="0"/>
          <w:sz w:val="24"/>
          <w:szCs w:val="24"/>
          <w:lang w:val="zh-CN"/>
        </w:rPr>
        <w:t>（</w:t>
      </w:r>
      <w:r>
        <w:rPr>
          <w:rFonts w:hint="eastAsia" w:ascii="宋体" w:hAnsi="宋体" w:cs="宋体"/>
          <w:b/>
          <w:bCs/>
          <w:kern w:val="0"/>
          <w:sz w:val="24"/>
          <w:szCs w:val="24"/>
        </w:rPr>
        <w:t>2</w:t>
      </w:r>
      <w:r>
        <w:rPr>
          <w:rFonts w:hint="eastAsia" w:ascii="宋体" w:hAnsi="宋体" w:cs="宋体"/>
          <w:b/>
          <w:bCs/>
          <w:kern w:val="0"/>
          <w:sz w:val="24"/>
          <w:szCs w:val="24"/>
          <w:lang w:val="zh-CN"/>
        </w:rPr>
        <w:t>）法定代表人证明书</w:t>
      </w:r>
      <w:bookmarkEnd w:id="182"/>
      <w:bookmarkEnd w:id="183"/>
      <w:bookmarkEnd w:id="184"/>
      <w:bookmarkEnd w:id="185"/>
    </w:p>
    <w:p w14:paraId="5DA42822">
      <w:pPr>
        <w:autoSpaceDE w:val="0"/>
        <w:autoSpaceDN w:val="0"/>
        <w:adjustRightInd w:val="0"/>
        <w:spacing w:line="400" w:lineRule="exact"/>
        <w:rPr>
          <w:rFonts w:hint="eastAsia" w:ascii="宋体" w:hAnsi="宋体" w:cs="宋体"/>
          <w:b/>
          <w:sz w:val="24"/>
          <w:szCs w:val="24"/>
        </w:rPr>
      </w:pPr>
    </w:p>
    <w:p w14:paraId="7DA49982">
      <w:pPr>
        <w:spacing w:line="360" w:lineRule="auto"/>
        <w:ind w:firstLine="482" w:firstLineChars="200"/>
        <w:jc w:val="center"/>
        <w:rPr>
          <w:rFonts w:hint="eastAsia" w:ascii="宋体" w:hAnsi="宋体" w:cs="宋体"/>
          <w:b/>
          <w:bCs/>
          <w:sz w:val="24"/>
          <w:szCs w:val="24"/>
        </w:rPr>
      </w:pPr>
      <w:r>
        <w:rPr>
          <w:rFonts w:hint="eastAsia" w:ascii="宋体" w:hAnsi="宋体" w:cs="宋体"/>
          <w:b/>
          <w:bCs/>
          <w:sz w:val="24"/>
          <w:szCs w:val="24"/>
        </w:rPr>
        <w:t>法定代表人证明书</w:t>
      </w:r>
    </w:p>
    <w:p w14:paraId="2EA2056A">
      <w:pPr>
        <w:spacing w:line="360" w:lineRule="auto"/>
        <w:ind w:firstLine="482" w:firstLineChars="200"/>
        <w:rPr>
          <w:rFonts w:hint="eastAsia" w:ascii="宋体" w:hAnsi="宋体" w:cs="宋体"/>
          <w:b/>
          <w:bCs/>
          <w:sz w:val="24"/>
          <w:szCs w:val="24"/>
        </w:rPr>
      </w:pPr>
    </w:p>
    <w:p w14:paraId="18B690A5">
      <w:pPr>
        <w:spacing w:line="360" w:lineRule="auto"/>
        <w:ind w:firstLine="482" w:firstLineChars="200"/>
        <w:rPr>
          <w:rFonts w:hint="eastAsia" w:ascii="宋体" w:hAnsi="宋体" w:cs="宋体"/>
          <w:b/>
          <w:bCs/>
          <w:sz w:val="24"/>
          <w:szCs w:val="24"/>
          <w:lang w:val="zh-CN"/>
        </w:rPr>
      </w:pPr>
      <w:r>
        <w:rPr>
          <w:rFonts w:hint="eastAsia" w:ascii="宋体" w:hAnsi="宋体" w:cs="宋体"/>
          <w:b/>
          <w:bCs/>
          <w:sz w:val="24"/>
          <w:szCs w:val="24"/>
          <w:lang w:val="zh-CN"/>
        </w:rPr>
        <w:t>致：青海聚帛工程项目管理有限公司：</w:t>
      </w:r>
    </w:p>
    <w:p w14:paraId="2ED7DB51">
      <w:pPr>
        <w:autoSpaceDE w:val="0"/>
        <w:autoSpaceDN w:val="0"/>
        <w:adjustRightInd w:val="0"/>
        <w:spacing w:line="360" w:lineRule="auto"/>
        <w:ind w:firstLine="480" w:firstLineChars="200"/>
        <w:jc w:val="left"/>
        <w:rPr>
          <w:rFonts w:hint="eastAsia" w:ascii="宋体" w:hAnsi="宋体" w:cs="宋体"/>
          <w:kern w:val="0"/>
          <w:sz w:val="24"/>
          <w:szCs w:val="24"/>
        </w:rPr>
      </w:pPr>
    </w:p>
    <w:p w14:paraId="2A056FF2">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u w:val="single"/>
          <w:lang w:val="zh-CN"/>
        </w:rPr>
        <w:t>（法定代表人姓名）</w:t>
      </w:r>
      <w:r>
        <w:rPr>
          <w:rFonts w:hint="eastAsia" w:ascii="宋体" w:hAnsi="宋体" w:cs="宋体"/>
          <w:kern w:val="0"/>
          <w:sz w:val="24"/>
          <w:szCs w:val="24"/>
          <w:lang w:val="zh-CN"/>
        </w:rPr>
        <w:t>现任我单位</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职务，为法定代表人，特此证明。</w:t>
      </w:r>
    </w:p>
    <w:p w14:paraId="2DA44F43">
      <w:pPr>
        <w:autoSpaceDE w:val="0"/>
        <w:autoSpaceDN w:val="0"/>
        <w:adjustRightInd w:val="0"/>
        <w:spacing w:line="360" w:lineRule="auto"/>
        <w:ind w:firstLine="480" w:firstLineChars="200"/>
        <w:jc w:val="left"/>
        <w:rPr>
          <w:rFonts w:hint="eastAsia" w:ascii="宋体" w:hAnsi="宋体" w:cs="宋体"/>
          <w:sz w:val="24"/>
          <w:szCs w:val="24"/>
        </w:rPr>
      </w:pPr>
    </w:p>
    <w:p w14:paraId="13818799">
      <w:pPr>
        <w:pStyle w:val="10"/>
        <w:spacing w:line="360" w:lineRule="auto"/>
        <w:ind w:firstLine="480" w:firstLineChars="200"/>
        <w:rPr>
          <w:rFonts w:hint="eastAsia" w:hAnsi="宋体" w:cs="宋体"/>
          <w:sz w:val="24"/>
          <w:szCs w:val="24"/>
        </w:rPr>
      </w:pPr>
    </w:p>
    <w:p w14:paraId="6B3BAC48">
      <w:pPr>
        <w:autoSpaceDE w:val="0"/>
        <w:autoSpaceDN w:val="0"/>
        <w:adjustRightInd w:val="0"/>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lang w:val="zh-CN"/>
        </w:rPr>
        <w:t>法定代表人基本情况：</w:t>
      </w:r>
    </w:p>
    <w:p w14:paraId="6B4D2CBB">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性别：</w:t>
      </w:r>
      <w:r>
        <w:rPr>
          <w:rFonts w:hint="eastAsia" w:ascii="宋体" w:hAnsi="宋体" w:cs="宋体"/>
          <w:kern w:val="0"/>
          <w:sz w:val="24"/>
          <w:szCs w:val="24"/>
          <w:u w:val="single"/>
          <w:lang w:val="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 xml:space="preserve"> </w:t>
      </w:r>
    </w:p>
    <w:p w14:paraId="0AB9F567">
      <w:pPr>
        <w:autoSpaceDE w:val="0"/>
        <w:autoSpaceDN w:val="0"/>
        <w:adjustRightInd w:val="0"/>
        <w:spacing w:line="360" w:lineRule="auto"/>
        <w:ind w:firstLine="480" w:firstLineChars="200"/>
        <w:rPr>
          <w:rFonts w:hint="eastAsia" w:ascii="宋体" w:hAnsi="宋体" w:cs="宋体"/>
          <w:kern w:val="0"/>
          <w:sz w:val="24"/>
          <w:szCs w:val="24"/>
          <w:u w:val="single"/>
          <w:lang w:val="zh-CN"/>
        </w:rPr>
      </w:pPr>
      <w:r>
        <w:rPr>
          <w:rFonts w:hint="eastAsia" w:ascii="宋体" w:hAnsi="宋体" w:cs="宋体"/>
          <w:kern w:val="0"/>
          <w:sz w:val="24"/>
          <w:szCs w:val="24"/>
          <w:lang w:val="zh-CN"/>
        </w:rPr>
        <w:t>年龄：</w:t>
      </w:r>
      <w:r>
        <w:rPr>
          <w:rFonts w:hint="eastAsia" w:ascii="宋体" w:hAnsi="宋体" w:cs="宋体"/>
          <w:kern w:val="0"/>
          <w:sz w:val="24"/>
          <w:szCs w:val="24"/>
          <w:u w:val="single"/>
          <w:lang w:val="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single"/>
          <w:lang w:val="zh-CN"/>
        </w:rPr>
        <w:t xml:space="preserve">   </w:t>
      </w:r>
    </w:p>
    <w:p w14:paraId="1B082073">
      <w:pPr>
        <w:autoSpaceDE w:val="0"/>
        <w:autoSpaceDN w:val="0"/>
        <w:adjustRightInd w:val="0"/>
        <w:spacing w:line="360" w:lineRule="auto"/>
        <w:ind w:firstLine="480" w:firstLineChars="200"/>
        <w:rPr>
          <w:rFonts w:hint="eastAsia" w:ascii="宋体" w:hAnsi="宋体" w:cs="宋体"/>
          <w:kern w:val="0"/>
          <w:sz w:val="24"/>
          <w:szCs w:val="24"/>
          <w:u w:val="single"/>
          <w:lang w:val="zh-CN"/>
        </w:rPr>
      </w:pPr>
      <w:r>
        <w:rPr>
          <w:rFonts w:hint="eastAsia" w:ascii="宋体" w:hAnsi="宋体" w:cs="宋体"/>
          <w:kern w:val="0"/>
          <w:sz w:val="24"/>
          <w:szCs w:val="24"/>
          <w:lang w:val="zh-CN"/>
        </w:rPr>
        <w:t>民族：</w:t>
      </w:r>
      <w:r>
        <w:rPr>
          <w:rFonts w:hint="eastAsia" w:ascii="宋体" w:hAnsi="宋体" w:cs="宋体"/>
          <w:kern w:val="0"/>
          <w:sz w:val="24"/>
          <w:szCs w:val="24"/>
          <w:u w:val="single"/>
          <w:lang w:val="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single"/>
          <w:lang w:val="zh-CN"/>
        </w:rPr>
        <w:t xml:space="preserve">  </w:t>
      </w:r>
    </w:p>
    <w:p w14:paraId="21D19FD0">
      <w:pPr>
        <w:autoSpaceDE w:val="0"/>
        <w:autoSpaceDN w:val="0"/>
        <w:adjustRightInd w:val="0"/>
        <w:spacing w:line="360" w:lineRule="auto"/>
        <w:ind w:firstLine="480" w:firstLineChars="200"/>
        <w:rPr>
          <w:rFonts w:hint="eastAsia" w:ascii="宋体" w:hAnsi="宋体" w:cs="宋体"/>
          <w:kern w:val="0"/>
          <w:sz w:val="24"/>
          <w:szCs w:val="24"/>
          <w:u w:val="single"/>
          <w:lang w:val="zh-CN"/>
        </w:rPr>
      </w:pPr>
      <w:r>
        <w:rPr>
          <w:rFonts w:hint="eastAsia" w:ascii="宋体" w:hAnsi="宋体" w:cs="宋体"/>
          <w:kern w:val="0"/>
          <w:sz w:val="24"/>
          <w:szCs w:val="24"/>
          <w:lang w:val="zh-CN"/>
        </w:rPr>
        <w:t>地址：</w:t>
      </w:r>
      <w:r>
        <w:rPr>
          <w:rFonts w:hint="eastAsia" w:ascii="宋体" w:hAnsi="宋体" w:cs="宋体"/>
          <w:kern w:val="0"/>
          <w:sz w:val="24"/>
          <w:szCs w:val="24"/>
          <w:u w:val="single"/>
          <w:lang w:val="zh-CN"/>
        </w:rPr>
        <w:t xml:space="preserve">                 </w:t>
      </w:r>
    </w:p>
    <w:p w14:paraId="01ECC5B5">
      <w:pPr>
        <w:autoSpaceDE w:val="0"/>
        <w:autoSpaceDN w:val="0"/>
        <w:adjustRightInd w:val="0"/>
        <w:spacing w:line="360" w:lineRule="auto"/>
        <w:ind w:firstLine="480" w:firstLineChars="200"/>
        <w:rPr>
          <w:rFonts w:hint="eastAsia" w:ascii="宋体" w:hAnsi="宋体" w:cs="宋体"/>
          <w:kern w:val="0"/>
          <w:sz w:val="24"/>
          <w:szCs w:val="24"/>
          <w:u w:val="single"/>
          <w:lang w:val="zh-CN"/>
        </w:rPr>
      </w:pPr>
      <w:r>
        <w:rPr>
          <w:rFonts w:hint="eastAsia" w:ascii="宋体" w:hAnsi="宋体" w:cs="宋体"/>
          <w:kern w:val="0"/>
          <w:sz w:val="24"/>
          <w:szCs w:val="24"/>
          <w:lang w:val="zh-CN"/>
        </w:rPr>
        <w:t>身份证号码：</w:t>
      </w:r>
      <w:r>
        <w:rPr>
          <w:rFonts w:hint="eastAsia" w:ascii="宋体" w:hAnsi="宋体" w:cs="宋体"/>
          <w:kern w:val="0"/>
          <w:sz w:val="24"/>
          <w:szCs w:val="24"/>
          <w:u w:val="single"/>
          <w:lang w:val="zh-CN"/>
        </w:rPr>
        <w:t xml:space="preserve">                 </w:t>
      </w:r>
    </w:p>
    <w:p w14:paraId="73696DBE">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附法定代表人第二代身份证双面扫描（或复印）件</w:t>
      </w:r>
    </w:p>
    <w:p w14:paraId="2EA40CAF">
      <w:pPr>
        <w:autoSpaceDE w:val="0"/>
        <w:autoSpaceDN w:val="0"/>
        <w:adjustRightInd w:val="0"/>
        <w:ind w:firstLine="480"/>
        <w:jc w:val="left"/>
        <w:rPr>
          <w:rFonts w:hint="eastAsia" w:ascii="宋体" w:hAnsi="宋体" w:cs="宋体"/>
          <w:kern w:val="0"/>
          <w:sz w:val="24"/>
          <w:szCs w:val="24"/>
        </w:rPr>
      </w:pPr>
    </w:p>
    <w:p w14:paraId="66876D50">
      <w:pPr>
        <w:autoSpaceDE w:val="0"/>
        <w:autoSpaceDN w:val="0"/>
        <w:adjustRightInd w:val="0"/>
        <w:ind w:firstLine="480"/>
        <w:jc w:val="left"/>
        <w:rPr>
          <w:rFonts w:hint="eastAsia" w:ascii="宋体" w:hAnsi="宋体" w:cs="宋体"/>
          <w:kern w:val="0"/>
          <w:sz w:val="24"/>
          <w:szCs w:val="24"/>
        </w:rPr>
      </w:pPr>
    </w:p>
    <w:p w14:paraId="74798ACC">
      <w:pPr>
        <w:autoSpaceDE w:val="0"/>
        <w:autoSpaceDN w:val="0"/>
        <w:adjustRightInd w:val="0"/>
        <w:ind w:firstLine="480"/>
        <w:jc w:val="left"/>
        <w:rPr>
          <w:rFonts w:hint="eastAsia" w:ascii="宋体" w:hAnsi="宋体" w:cs="宋体"/>
          <w:kern w:val="0"/>
          <w:sz w:val="24"/>
          <w:szCs w:val="24"/>
        </w:rPr>
      </w:pPr>
    </w:p>
    <w:p w14:paraId="75CEB429">
      <w:pPr>
        <w:autoSpaceDE w:val="0"/>
        <w:autoSpaceDN w:val="0"/>
        <w:adjustRightInd w:val="0"/>
        <w:ind w:firstLine="480"/>
        <w:jc w:val="left"/>
        <w:rPr>
          <w:rFonts w:hint="eastAsia" w:ascii="宋体" w:hAnsi="宋体" w:cs="宋体"/>
          <w:kern w:val="0"/>
          <w:sz w:val="24"/>
          <w:szCs w:val="24"/>
        </w:rPr>
      </w:pPr>
    </w:p>
    <w:p w14:paraId="15E27312">
      <w:pPr>
        <w:autoSpaceDE w:val="0"/>
        <w:autoSpaceDN w:val="0"/>
        <w:adjustRightInd w:val="0"/>
        <w:ind w:firstLine="480"/>
        <w:jc w:val="left"/>
        <w:rPr>
          <w:rFonts w:hint="eastAsia" w:ascii="宋体" w:hAnsi="宋体" w:cs="宋体"/>
          <w:kern w:val="0"/>
          <w:sz w:val="24"/>
          <w:szCs w:val="24"/>
        </w:rPr>
      </w:pPr>
    </w:p>
    <w:p w14:paraId="2B653BDA">
      <w:pPr>
        <w:autoSpaceDE w:val="0"/>
        <w:autoSpaceDN w:val="0"/>
        <w:adjustRightInd w:val="0"/>
        <w:ind w:firstLine="480"/>
        <w:jc w:val="left"/>
        <w:rPr>
          <w:rFonts w:hint="eastAsia" w:ascii="宋体" w:hAnsi="宋体" w:cs="宋体"/>
          <w:kern w:val="0"/>
          <w:sz w:val="24"/>
          <w:szCs w:val="24"/>
        </w:rPr>
      </w:pPr>
    </w:p>
    <w:p w14:paraId="65B5EA84">
      <w:pPr>
        <w:autoSpaceDE w:val="0"/>
        <w:autoSpaceDN w:val="0"/>
        <w:adjustRightInd w:val="0"/>
        <w:ind w:firstLine="480"/>
        <w:jc w:val="left"/>
        <w:rPr>
          <w:rFonts w:hint="eastAsia" w:ascii="宋体" w:hAnsi="宋体" w:cs="宋体"/>
          <w:kern w:val="0"/>
          <w:sz w:val="24"/>
          <w:szCs w:val="24"/>
        </w:rPr>
      </w:pPr>
    </w:p>
    <w:p w14:paraId="0EF2BF5E">
      <w:pPr>
        <w:autoSpaceDE w:val="0"/>
        <w:autoSpaceDN w:val="0"/>
        <w:adjustRightInd w:val="0"/>
        <w:ind w:firstLine="480"/>
        <w:jc w:val="left"/>
        <w:rPr>
          <w:rFonts w:hint="eastAsia" w:ascii="宋体" w:hAnsi="宋体" w:cs="宋体"/>
          <w:kern w:val="0"/>
          <w:sz w:val="24"/>
          <w:szCs w:val="24"/>
        </w:rPr>
      </w:pPr>
    </w:p>
    <w:p w14:paraId="62684C38">
      <w:pPr>
        <w:ind w:firstLine="3600" w:firstLineChars="1500"/>
        <w:rPr>
          <w:rFonts w:hint="eastAsia" w:ascii="宋体" w:hAnsi="宋体" w:cs="宋体"/>
          <w:sz w:val="24"/>
          <w:szCs w:val="24"/>
        </w:rPr>
      </w:pPr>
    </w:p>
    <w:p w14:paraId="5640D995">
      <w:pPr>
        <w:ind w:firstLine="3600" w:firstLineChars="1500"/>
        <w:rPr>
          <w:rFonts w:hint="eastAsia" w:ascii="宋体" w:hAnsi="宋体" w:cs="宋体"/>
          <w:sz w:val="24"/>
          <w:szCs w:val="24"/>
        </w:rPr>
      </w:pPr>
    </w:p>
    <w:p w14:paraId="10E80FC9">
      <w:pPr>
        <w:ind w:firstLine="3600" w:firstLineChars="1500"/>
        <w:rPr>
          <w:rFonts w:hint="eastAsia" w:ascii="宋体" w:hAnsi="宋体" w:cs="宋体"/>
          <w:sz w:val="24"/>
          <w:szCs w:val="24"/>
        </w:rPr>
      </w:pPr>
    </w:p>
    <w:p w14:paraId="31B23FA7">
      <w:pPr>
        <w:ind w:firstLine="3614" w:firstLineChars="1500"/>
        <w:jc w:val="right"/>
        <w:rPr>
          <w:rFonts w:hint="eastAsia" w:ascii="宋体" w:hAnsi="宋体" w:cs="宋体"/>
          <w:b/>
          <w:sz w:val="24"/>
          <w:szCs w:val="24"/>
        </w:rPr>
      </w:pPr>
    </w:p>
    <w:p w14:paraId="1E40B4E6">
      <w:pPr>
        <w:ind w:firstLine="3614" w:firstLineChars="1500"/>
        <w:jc w:val="right"/>
        <w:rPr>
          <w:rFonts w:hint="eastAsia" w:ascii="宋体" w:hAnsi="宋体" w:cs="宋体"/>
          <w:b/>
          <w:sz w:val="24"/>
          <w:szCs w:val="24"/>
        </w:rPr>
      </w:pPr>
      <w:r>
        <w:rPr>
          <w:rFonts w:hint="eastAsia" w:ascii="宋体" w:hAnsi="宋体" w:cs="宋体"/>
          <w:b/>
          <w:sz w:val="24"/>
          <w:szCs w:val="24"/>
        </w:rPr>
        <w:t>供应商：</w:t>
      </w:r>
      <w:r>
        <w:rPr>
          <w:rFonts w:hint="eastAsia" w:ascii="宋体" w:hAnsi="宋体" w:cs="宋体"/>
          <w:kern w:val="0"/>
          <w:sz w:val="24"/>
          <w:szCs w:val="24"/>
          <w:u w:val="single"/>
        </w:rPr>
        <w:t xml:space="preserve">       </w:t>
      </w:r>
      <w:r>
        <w:rPr>
          <w:rFonts w:hint="eastAsia" w:ascii="宋体" w:hAnsi="宋体" w:cs="宋体"/>
          <w:b/>
          <w:sz w:val="24"/>
          <w:szCs w:val="24"/>
        </w:rPr>
        <w:t>（公章）</w:t>
      </w:r>
    </w:p>
    <w:p w14:paraId="33689D1E">
      <w:pPr>
        <w:ind w:firstLine="482"/>
        <w:jc w:val="right"/>
        <w:rPr>
          <w:rFonts w:hint="eastAsia" w:ascii="宋体" w:hAnsi="宋体" w:cs="宋体"/>
          <w:b/>
          <w:sz w:val="24"/>
          <w:szCs w:val="24"/>
        </w:rPr>
      </w:pPr>
      <w:r>
        <w:rPr>
          <w:rFonts w:hint="eastAsia" w:ascii="宋体" w:hAnsi="宋体" w:cs="宋体"/>
          <w:b/>
          <w:sz w:val="24"/>
          <w:szCs w:val="24"/>
        </w:rPr>
        <w:t xml:space="preserve">  </w:t>
      </w:r>
    </w:p>
    <w:p w14:paraId="4F605F44">
      <w:pPr>
        <w:ind w:firstLine="482"/>
        <w:jc w:val="right"/>
        <w:rPr>
          <w:rFonts w:hint="eastAsia" w:ascii="宋体" w:hAnsi="宋体" w:cs="宋体"/>
          <w:b/>
          <w:sz w:val="24"/>
          <w:szCs w:val="24"/>
        </w:rPr>
      </w:pPr>
      <w:r>
        <w:rPr>
          <w:rFonts w:hint="eastAsia" w:ascii="宋体" w:hAnsi="宋体" w:cs="宋体"/>
          <w:b/>
          <w:sz w:val="24"/>
          <w:szCs w:val="24"/>
        </w:rPr>
        <w:t xml:space="preserve">                          年   月   日</w:t>
      </w:r>
    </w:p>
    <w:p w14:paraId="65956F10">
      <w:pPr>
        <w:widowControl/>
        <w:jc w:val="left"/>
        <w:rPr>
          <w:rFonts w:hint="eastAsia" w:ascii="宋体" w:hAnsi="宋体" w:cs="宋体"/>
          <w:b/>
          <w:bCs/>
          <w:sz w:val="24"/>
          <w:szCs w:val="24"/>
          <w:lang w:val="zh-CN"/>
        </w:rPr>
      </w:pPr>
      <w:bookmarkStart w:id="186" w:name="_Toc28577"/>
      <w:bookmarkStart w:id="187" w:name="_Toc20588"/>
      <w:bookmarkStart w:id="188" w:name="_Toc428180582"/>
      <w:bookmarkStart w:id="189" w:name="_Toc9168"/>
      <w:bookmarkStart w:id="190" w:name="_Toc21754"/>
      <w:bookmarkStart w:id="191" w:name="_Toc15276"/>
      <w:r>
        <w:rPr>
          <w:rFonts w:hint="eastAsia" w:ascii="宋体" w:hAnsi="宋体" w:cs="宋体"/>
          <w:sz w:val="24"/>
          <w:szCs w:val="24"/>
          <w:lang w:val="zh-CN"/>
        </w:rPr>
        <w:br w:type="page"/>
      </w:r>
    </w:p>
    <w:p w14:paraId="3F33859A">
      <w:pPr>
        <w:pStyle w:val="17"/>
        <w:jc w:val="left"/>
        <w:outlineLvl w:val="2"/>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3</w:t>
      </w:r>
      <w:r>
        <w:rPr>
          <w:rFonts w:hint="eastAsia" w:ascii="宋体" w:hAnsi="宋体" w:cs="宋体"/>
          <w:sz w:val="24"/>
          <w:szCs w:val="24"/>
          <w:lang w:val="zh-CN"/>
        </w:rPr>
        <w:t>）法定代表人授权书</w:t>
      </w:r>
      <w:bookmarkEnd w:id="186"/>
      <w:bookmarkEnd w:id="187"/>
      <w:bookmarkEnd w:id="188"/>
      <w:bookmarkEnd w:id="189"/>
      <w:bookmarkEnd w:id="190"/>
      <w:bookmarkEnd w:id="191"/>
    </w:p>
    <w:p w14:paraId="36992CE1">
      <w:pPr>
        <w:rPr>
          <w:rFonts w:hint="eastAsia" w:ascii="宋体" w:hAnsi="宋体" w:cs="宋体"/>
          <w:sz w:val="24"/>
          <w:szCs w:val="24"/>
          <w:lang w:val="zh-CN"/>
        </w:rPr>
      </w:pPr>
    </w:p>
    <w:p w14:paraId="2D5B759A">
      <w:pPr>
        <w:autoSpaceDE w:val="0"/>
        <w:autoSpaceDN w:val="0"/>
        <w:adjustRightInd w:val="0"/>
        <w:spacing w:line="360" w:lineRule="auto"/>
        <w:ind w:firstLine="482" w:firstLineChars="200"/>
        <w:jc w:val="center"/>
        <w:rPr>
          <w:rFonts w:hint="eastAsia" w:ascii="宋体" w:hAnsi="宋体" w:cs="宋体"/>
          <w:b/>
          <w:bCs/>
          <w:kern w:val="0"/>
          <w:sz w:val="24"/>
          <w:szCs w:val="24"/>
          <w:lang w:val="zh-CN"/>
        </w:rPr>
      </w:pPr>
      <w:r>
        <w:rPr>
          <w:rFonts w:hint="eastAsia" w:ascii="宋体" w:hAnsi="宋体" w:cs="宋体"/>
          <w:b/>
          <w:bCs/>
          <w:kern w:val="0"/>
          <w:sz w:val="24"/>
          <w:szCs w:val="24"/>
          <w:lang w:val="zh-CN"/>
        </w:rPr>
        <w:t>法定代表人授权书</w:t>
      </w:r>
    </w:p>
    <w:p w14:paraId="28BB61D3">
      <w:pPr>
        <w:autoSpaceDE w:val="0"/>
        <w:autoSpaceDN w:val="0"/>
        <w:adjustRightInd w:val="0"/>
        <w:spacing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lang w:val="zh-CN"/>
        </w:rPr>
        <w:t>致：青海聚帛工程项目管理有限公司：</w:t>
      </w:r>
    </w:p>
    <w:p w14:paraId="37A49D11">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 xml:space="preserve"> </w:t>
      </w:r>
    </w:p>
    <w:p w14:paraId="412A5E9B">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u w:val="single"/>
          <w:lang w:val="zh-CN"/>
        </w:rPr>
        <w:t>（</w:t>
      </w:r>
      <w:r>
        <w:rPr>
          <w:rFonts w:hint="eastAsia" w:ascii="宋体" w:hAnsi="宋体" w:cs="宋体"/>
          <w:kern w:val="0"/>
          <w:sz w:val="24"/>
          <w:szCs w:val="24"/>
          <w:u w:val="single"/>
        </w:rPr>
        <w:t>供应商</w:t>
      </w:r>
      <w:r>
        <w:rPr>
          <w:rFonts w:hint="eastAsia" w:ascii="宋体" w:hAnsi="宋体" w:cs="宋体"/>
          <w:kern w:val="0"/>
          <w:sz w:val="24"/>
          <w:szCs w:val="24"/>
          <w:u w:val="single"/>
          <w:lang w:val="zh-CN"/>
        </w:rPr>
        <w:t>名称）</w:t>
      </w:r>
      <w:r>
        <w:rPr>
          <w:rFonts w:hint="eastAsia" w:ascii="宋体" w:hAnsi="宋体" w:cs="宋体"/>
          <w:kern w:val="0"/>
          <w:sz w:val="24"/>
          <w:szCs w:val="24"/>
          <w:lang w:val="zh-CN"/>
        </w:rPr>
        <w:t>系中华人民共和国合法企业，法定地址</w:t>
      </w:r>
      <w:r>
        <w:rPr>
          <w:rFonts w:hint="eastAsia" w:ascii="宋体" w:hAnsi="宋体" w:cs="宋体"/>
          <w:kern w:val="0"/>
          <w:sz w:val="24"/>
          <w:szCs w:val="24"/>
          <w:u w:val="single"/>
          <w:lang w:val="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w:t>
      </w:r>
      <w:r>
        <w:rPr>
          <w:rFonts w:hint="eastAsia" w:ascii="宋体" w:hAnsi="宋体" w:cs="宋体"/>
          <w:kern w:val="0"/>
          <w:sz w:val="24"/>
          <w:szCs w:val="24"/>
          <w:u w:val="single"/>
          <w:lang w:val="zh-CN"/>
        </w:rPr>
        <w:t>（法定代表人姓名）</w:t>
      </w:r>
      <w:r>
        <w:rPr>
          <w:rFonts w:hint="eastAsia" w:ascii="宋体" w:hAnsi="宋体" w:cs="宋体"/>
          <w:kern w:val="0"/>
          <w:sz w:val="24"/>
          <w:szCs w:val="24"/>
          <w:lang w:val="zh-CN"/>
        </w:rPr>
        <w:t>特授权</w:t>
      </w:r>
      <w:r>
        <w:rPr>
          <w:rFonts w:hint="eastAsia" w:ascii="宋体" w:hAnsi="宋体" w:cs="宋体"/>
          <w:kern w:val="0"/>
          <w:sz w:val="24"/>
          <w:szCs w:val="24"/>
          <w:u w:val="single"/>
          <w:lang w:val="zh-CN"/>
        </w:rPr>
        <w:t>（委托代理人姓名）</w:t>
      </w:r>
      <w:r>
        <w:rPr>
          <w:rFonts w:hint="eastAsia" w:ascii="宋体" w:hAnsi="宋体" w:cs="宋体"/>
          <w:kern w:val="0"/>
          <w:sz w:val="24"/>
          <w:szCs w:val="24"/>
          <w:lang w:val="zh-CN"/>
        </w:rPr>
        <w:t>代表我单位全权办理</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针对（</w:t>
      </w:r>
      <w:r>
        <w:rPr>
          <w:rFonts w:hint="eastAsia" w:ascii="宋体" w:hAnsi="宋体"/>
          <w:sz w:val="24"/>
          <w:u w:val="single"/>
        </w:rPr>
        <w:t>生物园区小区、企事业单位等各类排水户管网测绘服务采购</w:t>
      </w:r>
      <w:r>
        <w:rPr>
          <w:rFonts w:hint="eastAsia" w:ascii="宋体" w:hAnsi="宋体" w:cs="宋体"/>
          <w:kern w:val="0"/>
          <w:sz w:val="24"/>
          <w:szCs w:val="24"/>
          <w:u w:val="single"/>
          <w:lang w:val="zh-CN"/>
        </w:rPr>
        <w:t>）</w:t>
      </w:r>
      <w:r>
        <w:rPr>
          <w:rFonts w:hint="eastAsia" w:ascii="宋体" w:hAnsi="宋体" w:cs="宋体"/>
          <w:kern w:val="0"/>
          <w:sz w:val="24"/>
          <w:szCs w:val="24"/>
          <w:lang w:val="zh-CN"/>
        </w:rPr>
        <w:t>的</w:t>
      </w:r>
      <w:r>
        <w:rPr>
          <w:rFonts w:hint="eastAsia" w:ascii="宋体" w:hAnsi="宋体" w:cs="宋体"/>
          <w:kern w:val="0"/>
          <w:sz w:val="24"/>
          <w:szCs w:val="24"/>
        </w:rPr>
        <w:t>响应</w:t>
      </w:r>
      <w:r>
        <w:rPr>
          <w:rFonts w:hint="eastAsia" w:ascii="宋体" w:hAnsi="宋体" w:cs="宋体"/>
          <w:kern w:val="0"/>
          <w:sz w:val="24"/>
          <w:szCs w:val="24"/>
          <w:lang w:val="zh-CN"/>
        </w:rPr>
        <w:t>、答疑等具体工作，并签署全部有关的文件、资料。</w:t>
      </w:r>
    </w:p>
    <w:p w14:paraId="117C3A73">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我单位对被授权人的签名负全部责任。</w:t>
      </w:r>
    </w:p>
    <w:p w14:paraId="65DB14F5">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在撤销授权的书面通知以前，本授权书一直有效，被授权人签署的所有文件（在授权书有效期内签署的）不因授权的撤销而失效。</w:t>
      </w:r>
    </w:p>
    <w:p w14:paraId="20BFEA46">
      <w:pPr>
        <w:spacing w:line="360" w:lineRule="auto"/>
        <w:ind w:firstLine="480" w:firstLineChars="200"/>
        <w:rPr>
          <w:rFonts w:hint="eastAsia" w:ascii="宋体" w:hAnsi="宋体" w:cs="宋体"/>
          <w:kern w:val="0"/>
          <w:sz w:val="24"/>
          <w:szCs w:val="24"/>
          <w:lang w:val="zh-CN"/>
        </w:rPr>
      </w:pPr>
    </w:p>
    <w:p w14:paraId="7D8B4F26">
      <w:pPr>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授权期限：为自开启响应文件之日起</w:t>
      </w:r>
      <w:r>
        <w:rPr>
          <w:rFonts w:hint="eastAsia" w:ascii="宋体" w:hAnsi="宋体" w:cs="宋体"/>
          <w:kern w:val="0"/>
          <w:sz w:val="24"/>
          <w:szCs w:val="24"/>
          <w:u w:val="single"/>
          <w:lang w:val="zh-CN"/>
        </w:rPr>
        <w:t>60</w:t>
      </w:r>
      <w:r>
        <w:rPr>
          <w:rFonts w:hint="eastAsia" w:ascii="宋体" w:hAnsi="宋体" w:cs="宋体"/>
          <w:kern w:val="0"/>
          <w:sz w:val="24"/>
          <w:szCs w:val="24"/>
          <w:lang w:val="zh-CN"/>
        </w:rPr>
        <w:t>天。</w:t>
      </w:r>
    </w:p>
    <w:p w14:paraId="64686F32">
      <w:pPr>
        <w:autoSpaceDE w:val="0"/>
        <w:autoSpaceDN w:val="0"/>
        <w:adjustRightInd w:val="0"/>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lang w:val="zh-CN"/>
        </w:rPr>
        <w:t>被授权人联系电话：</w:t>
      </w:r>
      <w:r>
        <w:rPr>
          <w:rFonts w:hint="eastAsia" w:ascii="宋体" w:hAnsi="宋体" w:cs="宋体"/>
          <w:kern w:val="0"/>
          <w:sz w:val="24"/>
          <w:szCs w:val="24"/>
          <w:u w:val="single"/>
          <w:lang w:val="zh-CN"/>
        </w:rPr>
        <w:t xml:space="preserve"> </w:t>
      </w:r>
      <w:r>
        <w:rPr>
          <w:rFonts w:hint="eastAsia" w:ascii="宋体" w:hAnsi="宋体" w:cs="宋体"/>
          <w:kern w:val="0"/>
          <w:sz w:val="24"/>
          <w:szCs w:val="24"/>
          <w:u w:val="single"/>
        </w:rPr>
        <w:t xml:space="preserve">                  </w:t>
      </w:r>
    </w:p>
    <w:p w14:paraId="157EBDE3">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被授权人（委托代理人）签字或盖章：</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 xml:space="preserve"> </w:t>
      </w:r>
      <w:bookmarkStart w:id="192" w:name="_Toc1565"/>
      <w:r>
        <w:rPr>
          <w:rFonts w:hint="eastAsia" w:ascii="宋体" w:hAnsi="宋体" w:cs="宋体"/>
          <w:bCs/>
          <w:sz w:val="24"/>
          <w:szCs w:val="24"/>
          <w:lang w:val="zh-CN"/>
        </w:rPr>
        <w:t>职务：</w:t>
      </w:r>
      <w:bookmarkEnd w:id="192"/>
      <w:r>
        <w:rPr>
          <w:rFonts w:hint="eastAsia" w:ascii="宋体" w:hAnsi="宋体" w:cs="宋体"/>
          <w:bCs/>
          <w:sz w:val="24"/>
          <w:szCs w:val="24"/>
          <w:u w:val="single"/>
          <w:lang w:val="zh-CN"/>
        </w:rPr>
        <w:t xml:space="preserve">            </w:t>
      </w:r>
      <w:r>
        <w:rPr>
          <w:rFonts w:hint="eastAsia" w:ascii="宋体" w:hAnsi="宋体" w:cs="宋体"/>
          <w:b/>
          <w:sz w:val="24"/>
          <w:szCs w:val="24"/>
          <w:u w:val="single"/>
          <w:lang w:val="zh-CN"/>
        </w:rPr>
        <w:t xml:space="preserve"> </w:t>
      </w:r>
      <w:r>
        <w:rPr>
          <w:rFonts w:hint="eastAsia" w:ascii="宋体" w:hAnsi="宋体" w:cs="宋体"/>
          <w:b/>
          <w:sz w:val="24"/>
          <w:szCs w:val="24"/>
          <w:lang w:val="zh-CN"/>
        </w:rPr>
        <w:t xml:space="preserve">    </w:t>
      </w:r>
    </w:p>
    <w:p w14:paraId="3A477672">
      <w:pPr>
        <w:autoSpaceDE w:val="0"/>
        <w:autoSpaceDN w:val="0"/>
        <w:adjustRightInd w:val="0"/>
        <w:spacing w:line="360" w:lineRule="auto"/>
        <w:ind w:firstLine="480" w:firstLineChars="200"/>
        <w:rPr>
          <w:rFonts w:hint="eastAsia" w:ascii="宋体" w:hAnsi="宋体" w:cs="宋体"/>
          <w:kern w:val="0"/>
          <w:sz w:val="24"/>
          <w:szCs w:val="24"/>
          <w:u w:val="single"/>
          <w:lang w:val="zh-CN"/>
        </w:rPr>
      </w:pPr>
      <w:r>
        <w:rPr>
          <w:rFonts w:hint="eastAsia" w:ascii="宋体" w:hAnsi="宋体" w:cs="宋体"/>
          <w:kern w:val="0"/>
          <w:sz w:val="24"/>
          <w:szCs w:val="24"/>
          <w:lang w:val="zh-CN"/>
        </w:rPr>
        <w:t>授权人（法定代表人）签字或盖章：</w:t>
      </w:r>
      <w:r>
        <w:rPr>
          <w:rFonts w:hint="eastAsia" w:ascii="宋体" w:hAnsi="宋体" w:cs="宋体"/>
          <w:kern w:val="0"/>
          <w:sz w:val="24"/>
          <w:szCs w:val="24"/>
          <w:u w:val="single"/>
          <w:lang w:val="zh-CN"/>
        </w:rPr>
        <w:t xml:space="preserve">               </w:t>
      </w:r>
      <w:r>
        <w:rPr>
          <w:rFonts w:hint="eastAsia" w:ascii="宋体" w:hAnsi="宋体" w:cs="宋体"/>
          <w:kern w:val="0"/>
          <w:sz w:val="24"/>
          <w:szCs w:val="24"/>
        </w:rPr>
        <w:t xml:space="preserve"> </w:t>
      </w:r>
      <w:r>
        <w:rPr>
          <w:rFonts w:hint="eastAsia" w:ascii="宋体" w:hAnsi="宋体" w:cs="宋体"/>
          <w:kern w:val="0"/>
          <w:sz w:val="24"/>
          <w:szCs w:val="24"/>
          <w:lang w:val="zh-CN"/>
        </w:rPr>
        <w:t>职务：</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 xml:space="preserve">             </w:t>
      </w:r>
    </w:p>
    <w:p w14:paraId="6297CA1B">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附被授权人第二代身份证双面扫描（或复印）件</w:t>
      </w:r>
    </w:p>
    <w:p w14:paraId="74314DB7">
      <w:pPr>
        <w:autoSpaceDE w:val="0"/>
        <w:autoSpaceDN w:val="0"/>
        <w:adjustRightInd w:val="0"/>
        <w:spacing w:line="360" w:lineRule="auto"/>
        <w:rPr>
          <w:rFonts w:hint="eastAsia" w:ascii="宋体" w:hAnsi="宋体" w:cs="宋体"/>
          <w:kern w:val="0"/>
          <w:sz w:val="24"/>
          <w:szCs w:val="24"/>
          <w:lang w:val="zh-CN"/>
        </w:rPr>
      </w:pPr>
    </w:p>
    <w:p w14:paraId="227F5281">
      <w:pPr>
        <w:autoSpaceDE w:val="0"/>
        <w:autoSpaceDN w:val="0"/>
        <w:adjustRightInd w:val="0"/>
        <w:spacing w:line="360" w:lineRule="auto"/>
        <w:ind w:firstLine="480" w:firstLineChars="200"/>
        <w:rPr>
          <w:rFonts w:hint="eastAsia" w:ascii="宋体" w:hAnsi="宋体" w:cs="宋体"/>
          <w:kern w:val="0"/>
          <w:sz w:val="24"/>
          <w:szCs w:val="24"/>
          <w:lang w:val="zh-CN"/>
        </w:rPr>
      </w:pPr>
    </w:p>
    <w:p w14:paraId="098CDD6F">
      <w:pPr>
        <w:autoSpaceDE w:val="0"/>
        <w:autoSpaceDN w:val="0"/>
        <w:adjustRightInd w:val="0"/>
        <w:spacing w:line="360" w:lineRule="auto"/>
        <w:ind w:firstLine="482" w:firstLineChars="200"/>
        <w:jc w:val="right"/>
        <w:rPr>
          <w:rFonts w:hint="eastAsia" w:ascii="宋体" w:hAnsi="宋体" w:cs="宋体"/>
          <w:b/>
          <w:bCs/>
          <w:kern w:val="0"/>
          <w:sz w:val="24"/>
          <w:szCs w:val="24"/>
          <w:lang w:val="zh-CN"/>
        </w:rPr>
      </w:pPr>
      <w:r>
        <w:rPr>
          <w:rFonts w:hint="eastAsia" w:ascii="宋体" w:hAnsi="宋体" w:cs="宋体"/>
          <w:b/>
          <w:bCs/>
          <w:kern w:val="0"/>
          <w:sz w:val="24"/>
          <w:szCs w:val="24"/>
        </w:rPr>
        <w:t>供应商</w:t>
      </w:r>
      <w:r>
        <w:rPr>
          <w:rFonts w:hint="eastAsia" w:ascii="宋体" w:hAnsi="宋体" w:cs="宋体"/>
          <w:b/>
          <w:bCs/>
          <w:kern w:val="0"/>
          <w:sz w:val="24"/>
          <w:szCs w:val="24"/>
          <w:lang w:val="zh-CN"/>
        </w:rPr>
        <w:t>：           （公章）</w:t>
      </w:r>
    </w:p>
    <w:p w14:paraId="7C179222">
      <w:pPr>
        <w:autoSpaceDE w:val="0"/>
        <w:autoSpaceDN w:val="0"/>
        <w:adjustRightInd w:val="0"/>
        <w:spacing w:line="360" w:lineRule="auto"/>
        <w:ind w:firstLine="482" w:firstLineChars="200"/>
        <w:jc w:val="right"/>
        <w:rPr>
          <w:rFonts w:hint="eastAsia" w:ascii="宋体" w:hAnsi="宋体" w:cs="宋体"/>
          <w:kern w:val="0"/>
          <w:sz w:val="24"/>
          <w:szCs w:val="24"/>
          <w:lang w:val="zh-CN"/>
        </w:rPr>
      </w:pPr>
      <w:r>
        <w:rPr>
          <w:rFonts w:hint="eastAsia" w:ascii="宋体" w:hAnsi="宋体" w:cs="宋体"/>
          <w:b/>
          <w:bCs/>
          <w:kern w:val="0"/>
          <w:sz w:val="24"/>
          <w:szCs w:val="24"/>
          <w:lang w:val="zh-CN"/>
        </w:rPr>
        <w:t xml:space="preserve">                                              年   月   日</w:t>
      </w:r>
    </w:p>
    <w:p w14:paraId="2F4E2600">
      <w:pPr>
        <w:spacing w:line="360" w:lineRule="auto"/>
        <w:ind w:firstLine="480" w:firstLineChars="200"/>
        <w:rPr>
          <w:rFonts w:hint="eastAsia" w:ascii="宋体" w:hAnsi="宋体" w:cs="宋体"/>
          <w:sz w:val="24"/>
          <w:szCs w:val="24"/>
          <w:lang w:val="zh-CN"/>
        </w:rPr>
      </w:pPr>
    </w:p>
    <w:p w14:paraId="6414AD62">
      <w:pPr>
        <w:pStyle w:val="17"/>
        <w:jc w:val="left"/>
        <w:outlineLvl w:val="9"/>
        <w:rPr>
          <w:rFonts w:hint="eastAsia" w:ascii="宋体" w:hAnsi="宋体" w:cs="宋体"/>
          <w:sz w:val="24"/>
          <w:szCs w:val="24"/>
          <w:lang w:val="zh-CN"/>
        </w:rPr>
      </w:pPr>
      <w:bookmarkStart w:id="193" w:name="_Toc428180583"/>
      <w:bookmarkStart w:id="194" w:name="_Toc15579"/>
      <w:bookmarkStart w:id="195" w:name="_Toc19581"/>
    </w:p>
    <w:p w14:paraId="084C6B36">
      <w:pPr>
        <w:rPr>
          <w:rFonts w:hint="eastAsia" w:ascii="宋体" w:hAnsi="宋体" w:cs="宋体"/>
          <w:sz w:val="24"/>
          <w:szCs w:val="24"/>
          <w:lang w:val="zh-CN"/>
        </w:rPr>
      </w:pPr>
    </w:p>
    <w:p w14:paraId="76B9AB97">
      <w:pPr>
        <w:pStyle w:val="10"/>
        <w:rPr>
          <w:rFonts w:hint="eastAsia" w:hAnsi="宋体" w:cs="宋体"/>
          <w:sz w:val="24"/>
          <w:szCs w:val="24"/>
          <w:lang w:val="zh-CN"/>
        </w:rPr>
      </w:pPr>
    </w:p>
    <w:p w14:paraId="4BF8A9CE">
      <w:pPr>
        <w:rPr>
          <w:rFonts w:hint="eastAsia" w:ascii="宋体" w:hAnsi="宋体" w:cs="宋体"/>
          <w:sz w:val="24"/>
          <w:szCs w:val="24"/>
          <w:lang w:val="zh-CN"/>
        </w:rPr>
      </w:pPr>
    </w:p>
    <w:p w14:paraId="1D9717AF">
      <w:pPr>
        <w:pStyle w:val="10"/>
        <w:rPr>
          <w:rFonts w:hint="eastAsia" w:hAnsi="宋体" w:cs="宋体"/>
          <w:sz w:val="24"/>
          <w:szCs w:val="24"/>
          <w:lang w:val="zh-CN"/>
        </w:rPr>
      </w:pPr>
    </w:p>
    <w:p w14:paraId="487451DE">
      <w:pPr>
        <w:rPr>
          <w:rFonts w:hint="eastAsia" w:ascii="宋体" w:hAnsi="宋体" w:cs="宋体"/>
          <w:sz w:val="24"/>
          <w:szCs w:val="24"/>
          <w:lang w:val="zh-CN"/>
        </w:rPr>
      </w:pPr>
    </w:p>
    <w:p w14:paraId="31757B74">
      <w:pPr>
        <w:rPr>
          <w:rFonts w:hint="eastAsia" w:ascii="宋体" w:hAnsi="宋体" w:cs="宋体"/>
          <w:sz w:val="24"/>
          <w:szCs w:val="24"/>
          <w:lang w:val="zh-CN"/>
        </w:rPr>
      </w:pPr>
    </w:p>
    <w:p w14:paraId="030DE7C3">
      <w:pPr>
        <w:pStyle w:val="10"/>
        <w:rPr>
          <w:rFonts w:hint="eastAsia" w:hAnsi="宋体" w:cs="宋体"/>
          <w:sz w:val="24"/>
          <w:szCs w:val="24"/>
          <w:lang w:val="zh-CN"/>
        </w:rPr>
      </w:pPr>
    </w:p>
    <w:p w14:paraId="4780D66B">
      <w:pPr>
        <w:rPr>
          <w:rFonts w:hint="eastAsia" w:ascii="宋体" w:hAnsi="宋体" w:cs="宋体"/>
          <w:sz w:val="24"/>
          <w:szCs w:val="24"/>
          <w:lang w:val="zh-CN"/>
        </w:rPr>
      </w:pPr>
    </w:p>
    <w:p w14:paraId="34AE91A7">
      <w:pPr>
        <w:pStyle w:val="17"/>
        <w:jc w:val="left"/>
        <w:outlineLvl w:val="2"/>
        <w:rPr>
          <w:rFonts w:hint="eastAsia" w:ascii="宋体" w:hAnsi="宋体" w:cs="宋体"/>
          <w:sz w:val="24"/>
          <w:szCs w:val="24"/>
          <w:lang w:val="zh-CN"/>
        </w:rPr>
      </w:pPr>
      <w:bookmarkStart w:id="196" w:name="_Toc24817"/>
      <w:bookmarkStart w:id="197" w:name="_Toc23402"/>
      <w:bookmarkStart w:id="198" w:name="_Toc1094"/>
      <w:r>
        <w:rPr>
          <w:rFonts w:hint="eastAsia" w:ascii="宋体" w:hAnsi="宋体" w:cs="宋体"/>
          <w:sz w:val="24"/>
          <w:szCs w:val="24"/>
          <w:lang w:val="zh-CN"/>
        </w:rPr>
        <w:t>（</w:t>
      </w:r>
      <w:r>
        <w:rPr>
          <w:rFonts w:hint="eastAsia" w:ascii="宋体" w:hAnsi="宋体" w:cs="宋体"/>
          <w:sz w:val="24"/>
          <w:szCs w:val="24"/>
        </w:rPr>
        <w:t>4</w:t>
      </w:r>
      <w:r>
        <w:rPr>
          <w:rFonts w:hint="eastAsia" w:ascii="宋体" w:hAnsi="宋体" w:cs="宋体"/>
          <w:sz w:val="24"/>
          <w:szCs w:val="24"/>
          <w:lang w:val="zh-CN"/>
        </w:rPr>
        <w:t>）供应商承诺函</w:t>
      </w:r>
      <w:bookmarkEnd w:id="193"/>
      <w:bookmarkEnd w:id="194"/>
      <w:bookmarkEnd w:id="195"/>
      <w:bookmarkEnd w:id="196"/>
      <w:bookmarkEnd w:id="197"/>
      <w:bookmarkEnd w:id="198"/>
    </w:p>
    <w:p w14:paraId="281688CA">
      <w:pPr>
        <w:autoSpaceDE w:val="0"/>
        <w:autoSpaceDN w:val="0"/>
        <w:adjustRightInd w:val="0"/>
        <w:spacing w:line="360" w:lineRule="auto"/>
        <w:ind w:firstLine="482" w:firstLineChars="200"/>
        <w:jc w:val="center"/>
        <w:rPr>
          <w:rFonts w:hint="eastAsia" w:ascii="宋体" w:hAnsi="宋体" w:cs="宋体"/>
          <w:b/>
          <w:bCs/>
          <w:kern w:val="0"/>
          <w:sz w:val="24"/>
          <w:szCs w:val="24"/>
          <w:lang w:val="zh-CN"/>
        </w:rPr>
      </w:pPr>
      <w:r>
        <w:rPr>
          <w:rFonts w:hint="eastAsia" w:ascii="宋体" w:hAnsi="宋体" w:cs="宋体"/>
          <w:b/>
          <w:bCs/>
          <w:kern w:val="0"/>
          <w:sz w:val="24"/>
          <w:szCs w:val="24"/>
        </w:rPr>
        <w:t>供应商</w:t>
      </w:r>
      <w:r>
        <w:rPr>
          <w:rFonts w:hint="eastAsia" w:ascii="宋体" w:hAnsi="宋体" w:cs="宋体"/>
          <w:b/>
          <w:bCs/>
          <w:kern w:val="0"/>
          <w:sz w:val="24"/>
          <w:szCs w:val="24"/>
          <w:lang w:val="zh-CN"/>
        </w:rPr>
        <w:t>承诺函</w:t>
      </w:r>
    </w:p>
    <w:p w14:paraId="038A6E0D">
      <w:pPr>
        <w:autoSpaceDE w:val="0"/>
        <w:autoSpaceDN w:val="0"/>
        <w:adjustRightInd w:val="0"/>
        <w:spacing w:line="360" w:lineRule="auto"/>
        <w:ind w:firstLine="482" w:firstLineChars="200"/>
        <w:rPr>
          <w:rFonts w:hint="eastAsia" w:ascii="宋体" w:hAnsi="宋体" w:cs="宋体"/>
          <w:b/>
          <w:bCs/>
          <w:kern w:val="0"/>
          <w:sz w:val="24"/>
          <w:szCs w:val="24"/>
          <w:lang w:val="zh-CN"/>
        </w:rPr>
      </w:pPr>
    </w:p>
    <w:p w14:paraId="70AC92D4">
      <w:pPr>
        <w:autoSpaceDE w:val="0"/>
        <w:autoSpaceDN w:val="0"/>
        <w:adjustRightInd w:val="0"/>
        <w:spacing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lang w:val="zh-CN"/>
        </w:rPr>
        <w:t>致：青海聚帛工程项目管理有限公司：</w:t>
      </w:r>
    </w:p>
    <w:p w14:paraId="2789D25E">
      <w:pPr>
        <w:autoSpaceDE w:val="0"/>
        <w:autoSpaceDN w:val="0"/>
        <w:adjustRightInd w:val="0"/>
        <w:spacing w:line="360" w:lineRule="auto"/>
        <w:ind w:firstLine="482" w:firstLineChars="200"/>
        <w:rPr>
          <w:rFonts w:hint="eastAsia" w:ascii="宋体" w:hAnsi="宋体" w:cs="宋体"/>
          <w:b/>
          <w:bCs/>
          <w:kern w:val="0"/>
          <w:sz w:val="24"/>
          <w:szCs w:val="24"/>
          <w:lang w:val="zh-CN"/>
        </w:rPr>
      </w:pPr>
    </w:p>
    <w:p w14:paraId="6D5823A8">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关于贵方</w:t>
      </w:r>
      <w:r>
        <w:rPr>
          <w:rFonts w:hint="eastAsia" w:ascii="宋体" w:hAnsi="宋体" w:cs="宋体"/>
          <w:kern w:val="0"/>
          <w:sz w:val="24"/>
          <w:szCs w:val="24"/>
          <w:u w:val="single"/>
        </w:rPr>
        <w:t>2026</w:t>
      </w:r>
      <w:r>
        <w:rPr>
          <w:rFonts w:hint="eastAsia" w:ascii="宋体" w:hAnsi="宋体" w:cs="宋体"/>
          <w:kern w:val="0"/>
          <w:sz w:val="24"/>
          <w:szCs w:val="24"/>
          <w:lang w:val="zh-CN"/>
        </w:rPr>
        <w:t>年</w:t>
      </w:r>
      <w:r>
        <w:rPr>
          <w:rFonts w:hint="eastAsia" w:ascii="宋体" w:hAnsi="宋体" w:cs="宋体"/>
          <w:kern w:val="0"/>
          <w:sz w:val="24"/>
          <w:szCs w:val="24"/>
          <w:u w:val="single"/>
        </w:rPr>
        <w:t xml:space="preserve">  </w:t>
      </w:r>
      <w:r>
        <w:rPr>
          <w:rFonts w:hint="eastAsia" w:ascii="宋体" w:hAnsi="宋体" w:cs="宋体"/>
          <w:kern w:val="0"/>
          <w:sz w:val="24"/>
          <w:szCs w:val="24"/>
          <w:lang w:val="zh-CN"/>
        </w:rPr>
        <w:t>月</w:t>
      </w:r>
      <w:r>
        <w:rPr>
          <w:rFonts w:hint="eastAsia" w:ascii="宋体" w:hAnsi="宋体" w:cs="宋体"/>
          <w:kern w:val="0"/>
          <w:sz w:val="24"/>
          <w:szCs w:val="24"/>
          <w:u w:val="single"/>
        </w:rPr>
        <w:t xml:space="preserve">  </w:t>
      </w:r>
      <w:r>
        <w:rPr>
          <w:rFonts w:hint="eastAsia" w:ascii="宋体" w:hAnsi="宋体" w:cs="宋体"/>
          <w:kern w:val="0"/>
          <w:sz w:val="24"/>
          <w:szCs w:val="24"/>
          <w:lang w:val="zh-CN"/>
        </w:rPr>
        <w:t>日</w:t>
      </w:r>
      <w:r>
        <w:rPr>
          <w:rFonts w:hint="eastAsia" w:ascii="宋体" w:hAnsi="宋体" w:cs="宋体"/>
          <w:kern w:val="0"/>
          <w:sz w:val="24"/>
          <w:szCs w:val="24"/>
          <w:u w:val="single"/>
          <w:lang w:val="zh-CN"/>
        </w:rPr>
        <w:t xml:space="preserve"> </w:t>
      </w:r>
      <w:r>
        <w:rPr>
          <w:rFonts w:hint="eastAsia" w:ascii="宋体" w:hAnsi="宋体"/>
          <w:sz w:val="24"/>
          <w:u w:val="single"/>
        </w:rPr>
        <w:t>生物园区小区、企事业单位等各类排水户管网测绘服务采购</w:t>
      </w:r>
      <w:r>
        <w:rPr>
          <w:rFonts w:hint="eastAsia" w:ascii="宋体" w:hAnsi="宋体" w:cs="宋体"/>
          <w:kern w:val="0"/>
          <w:sz w:val="24"/>
          <w:szCs w:val="24"/>
          <w:lang w:val="zh-CN"/>
        </w:rPr>
        <w:t>采购项目，本签字人愿意参加</w:t>
      </w:r>
      <w:r>
        <w:rPr>
          <w:rFonts w:hint="eastAsia" w:ascii="宋体" w:hAnsi="宋体" w:cs="宋体"/>
          <w:kern w:val="0"/>
          <w:sz w:val="24"/>
          <w:szCs w:val="24"/>
        </w:rPr>
        <w:t>响应</w:t>
      </w:r>
      <w:r>
        <w:rPr>
          <w:rFonts w:hint="eastAsia" w:ascii="宋体" w:hAnsi="宋体" w:cs="宋体"/>
          <w:kern w:val="0"/>
          <w:sz w:val="24"/>
          <w:szCs w:val="24"/>
          <w:lang w:val="zh-CN"/>
        </w:rPr>
        <w:t>，提供采购一览表中要求的所有产品，并证实提交的所有资料是准确的和真实的。同时，我代表</w:t>
      </w:r>
      <w:r>
        <w:rPr>
          <w:rFonts w:hint="eastAsia" w:ascii="宋体" w:hAnsi="宋体" w:cs="宋体"/>
          <w:kern w:val="0"/>
          <w:sz w:val="24"/>
          <w:szCs w:val="24"/>
          <w:u w:val="single"/>
          <w:lang w:val="zh-CN"/>
        </w:rPr>
        <w:t>（</w:t>
      </w:r>
      <w:r>
        <w:rPr>
          <w:rFonts w:hint="eastAsia" w:ascii="宋体" w:hAnsi="宋体" w:cs="宋体"/>
          <w:kern w:val="0"/>
          <w:sz w:val="24"/>
          <w:szCs w:val="24"/>
          <w:u w:val="single"/>
        </w:rPr>
        <w:t>供应商</w:t>
      </w:r>
      <w:r>
        <w:rPr>
          <w:rFonts w:hint="eastAsia" w:ascii="宋体" w:hAnsi="宋体" w:cs="宋体"/>
          <w:kern w:val="0"/>
          <w:sz w:val="24"/>
          <w:szCs w:val="24"/>
          <w:u w:val="single"/>
          <w:lang w:val="zh-CN"/>
        </w:rPr>
        <w:t>名称）</w:t>
      </w:r>
      <w:r>
        <w:rPr>
          <w:rFonts w:hint="eastAsia" w:ascii="宋体" w:hAnsi="宋体" w:cs="宋体"/>
          <w:kern w:val="0"/>
          <w:sz w:val="24"/>
          <w:szCs w:val="24"/>
          <w:lang w:val="zh-CN"/>
        </w:rPr>
        <w:t>，在此作如下承诺：</w:t>
      </w:r>
    </w:p>
    <w:p w14:paraId="695CD71E">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 xml:space="preserve"> 1、完全理解和接受磋商文件的一切规定和要求；</w:t>
      </w:r>
    </w:p>
    <w:p w14:paraId="29B59A1A">
      <w:pPr>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 xml:space="preserve"> 2、若</w:t>
      </w:r>
      <w:r>
        <w:rPr>
          <w:rFonts w:hint="eastAsia" w:ascii="宋体" w:hAnsi="宋体" w:cs="宋体"/>
          <w:kern w:val="0"/>
          <w:sz w:val="24"/>
          <w:szCs w:val="24"/>
        </w:rPr>
        <w:t>成交</w:t>
      </w:r>
      <w:r>
        <w:rPr>
          <w:rFonts w:hint="eastAsia" w:ascii="宋体" w:hAnsi="宋体" w:cs="宋体"/>
          <w:kern w:val="0"/>
          <w:sz w:val="24"/>
          <w:szCs w:val="24"/>
          <w:lang w:val="zh-CN"/>
        </w:rPr>
        <w:t>，我方将按照磋商文件的具体规定与采购人签订采购合同，并且严格履行合同义务，按时服务，提供优质的产品和服务。如果在合同执行过程中，发现质量、数量出现问题，我方一定尽快更换或补退货，并承担相应的经济责任。</w:t>
      </w:r>
    </w:p>
    <w:p w14:paraId="36E5A91E">
      <w:pPr>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3、我方保证甲方在使用该产品或其任何一部分时，不受第三方提出的侵犯专利权、著作权、商标权和工业设计权等知识产权的起诉，若有违犯，愿承担相应的一切责任。</w:t>
      </w:r>
    </w:p>
    <w:p w14:paraId="2395BD4A">
      <w:pPr>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4、我方承诺，除磋商文件中规定的进口产品外，所投的产品均为国产产品，且均符合国家强制性标准。若有不实，愿承担相应的责任。</w:t>
      </w:r>
    </w:p>
    <w:p w14:paraId="428B8E1C">
      <w:pPr>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 xml:space="preserve">  5、在整个</w:t>
      </w:r>
      <w:r>
        <w:rPr>
          <w:rFonts w:hint="eastAsia" w:ascii="宋体" w:hAnsi="宋体" w:cs="宋体"/>
          <w:kern w:val="0"/>
          <w:sz w:val="24"/>
          <w:szCs w:val="24"/>
        </w:rPr>
        <w:t>采购</w:t>
      </w:r>
      <w:r>
        <w:rPr>
          <w:rFonts w:hint="eastAsia" w:ascii="宋体" w:hAnsi="宋体" w:cs="宋体"/>
          <w:kern w:val="0"/>
          <w:sz w:val="24"/>
          <w:szCs w:val="24"/>
          <w:lang w:val="zh-CN"/>
        </w:rPr>
        <w:t>过程中我方若有违规行为，贵方可按磋商文件之规定给予处罚，我方完全接受。</w:t>
      </w:r>
    </w:p>
    <w:p w14:paraId="7ED793EC">
      <w:pPr>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6、若</w:t>
      </w:r>
      <w:r>
        <w:rPr>
          <w:rFonts w:hint="eastAsia" w:ascii="宋体" w:hAnsi="宋体" w:cs="宋体"/>
          <w:kern w:val="0"/>
          <w:sz w:val="24"/>
          <w:szCs w:val="24"/>
        </w:rPr>
        <w:t>成交</w:t>
      </w:r>
      <w:r>
        <w:rPr>
          <w:rFonts w:hint="eastAsia" w:ascii="宋体" w:hAnsi="宋体" w:cs="宋体"/>
          <w:kern w:val="0"/>
          <w:sz w:val="24"/>
          <w:szCs w:val="24"/>
          <w:lang w:val="zh-CN"/>
        </w:rPr>
        <w:t>，本承诺将成为合同不可分割的一部分，与合同具有同等的法律效力。</w:t>
      </w:r>
    </w:p>
    <w:p w14:paraId="2F52B714">
      <w:pPr>
        <w:spacing w:line="360" w:lineRule="auto"/>
        <w:ind w:firstLine="480" w:firstLineChars="200"/>
        <w:rPr>
          <w:rFonts w:hint="eastAsia" w:ascii="宋体" w:hAnsi="宋体" w:cs="宋体"/>
          <w:kern w:val="0"/>
          <w:sz w:val="24"/>
          <w:szCs w:val="24"/>
          <w:lang w:val="zh-CN"/>
        </w:rPr>
      </w:pPr>
    </w:p>
    <w:p w14:paraId="134634F0">
      <w:pPr>
        <w:spacing w:line="360" w:lineRule="auto"/>
        <w:ind w:firstLine="480" w:firstLineChars="200"/>
        <w:rPr>
          <w:rFonts w:hint="eastAsia" w:ascii="宋体" w:hAnsi="宋体" w:cs="宋体"/>
          <w:kern w:val="0"/>
          <w:sz w:val="24"/>
          <w:szCs w:val="24"/>
          <w:lang w:val="zh-CN"/>
        </w:rPr>
      </w:pPr>
    </w:p>
    <w:p w14:paraId="07699749">
      <w:pPr>
        <w:spacing w:line="360" w:lineRule="auto"/>
        <w:rPr>
          <w:rFonts w:hint="eastAsia" w:ascii="宋体" w:hAnsi="宋体" w:cs="宋体"/>
          <w:sz w:val="24"/>
          <w:szCs w:val="24"/>
        </w:rPr>
      </w:pPr>
    </w:p>
    <w:p w14:paraId="78DD728E">
      <w:pPr>
        <w:spacing w:line="360" w:lineRule="auto"/>
        <w:ind w:firstLine="480" w:firstLineChars="200"/>
        <w:rPr>
          <w:rFonts w:hint="eastAsia" w:ascii="宋体" w:hAnsi="宋体" w:cs="宋体"/>
          <w:sz w:val="24"/>
          <w:szCs w:val="24"/>
        </w:rPr>
      </w:pPr>
    </w:p>
    <w:p w14:paraId="6280A3C6">
      <w:pPr>
        <w:spacing w:line="360" w:lineRule="auto"/>
        <w:ind w:firstLine="482" w:firstLineChars="200"/>
        <w:jc w:val="right"/>
        <w:rPr>
          <w:rFonts w:hint="eastAsia" w:ascii="宋体" w:hAnsi="宋体" w:cs="宋体"/>
          <w:b/>
          <w:sz w:val="24"/>
          <w:szCs w:val="24"/>
        </w:rPr>
      </w:pPr>
      <w:r>
        <w:rPr>
          <w:rFonts w:hint="eastAsia" w:ascii="宋体" w:hAnsi="宋体" w:cs="宋体"/>
          <w:b/>
          <w:sz w:val="24"/>
          <w:szCs w:val="24"/>
        </w:rPr>
        <w:t>供应商：</w:t>
      </w:r>
      <w:r>
        <w:rPr>
          <w:rFonts w:hint="eastAsia" w:ascii="宋体" w:hAnsi="宋体" w:cs="宋体"/>
          <w:kern w:val="0"/>
          <w:sz w:val="24"/>
          <w:szCs w:val="24"/>
          <w:u w:val="single"/>
        </w:rPr>
        <w:t xml:space="preserve">       </w:t>
      </w:r>
      <w:r>
        <w:rPr>
          <w:rFonts w:hint="eastAsia" w:ascii="宋体" w:hAnsi="宋体" w:cs="宋体"/>
          <w:b/>
          <w:sz w:val="24"/>
          <w:szCs w:val="24"/>
        </w:rPr>
        <w:t>（公章）</w:t>
      </w:r>
    </w:p>
    <w:p w14:paraId="7C17DC3C">
      <w:pPr>
        <w:spacing w:line="360" w:lineRule="auto"/>
        <w:ind w:firstLine="482" w:firstLineChars="200"/>
        <w:jc w:val="right"/>
        <w:outlineLvl w:val="2"/>
        <w:rPr>
          <w:rFonts w:hint="eastAsia" w:ascii="宋体" w:hAnsi="宋体" w:cs="宋体"/>
          <w:b/>
          <w:sz w:val="24"/>
          <w:szCs w:val="24"/>
        </w:rPr>
      </w:pPr>
      <w:r>
        <w:rPr>
          <w:rFonts w:hint="eastAsia" w:ascii="宋体" w:hAnsi="宋体" w:cs="宋体"/>
          <w:b/>
          <w:sz w:val="24"/>
          <w:szCs w:val="24"/>
        </w:rPr>
        <w:t xml:space="preserve">           </w:t>
      </w:r>
      <w:bookmarkStart w:id="199" w:name="_Toc20122"/>
      <w:r>
        <w:rPr>
          <w:rFonts w:hint="eastAsia" w:ascii="宋体" w:hAnsi="宋体" w:cs="宋体"/>
          <w:b/>
          <w:sz w:val="24"/>
          <w:szCs w:val="24"/>
        </w:rPr>
        <w:t>法定代表人或委托代理人：</w:t>
      </w:r>
      <w:r>
        <w:rPr>
          <w:rFonts w:hint="eastAsia" w:ascii="宋体" w:hAnsi="宋体" w:cs="宋体"/>
          <w:kern w:val="0"/>
          <w:sz w:val="24"/>
          <w:szCs w:val="24"/>
          <w:u w:val="single"/>
        </w:rPr>
        <w:t xml:space="preserve">       </w:t>
      </w:r>
      <w:r>
        <w:rPr>
          <w:rFonts w:hint="eastAsia" w:ascii="宋体" w:hAnsi="宋体" w:cs="宋体"/>
          <w:b/>
          <w:sz w:val="24"/>
          <w:szCs w:val="24"/>
        </w:rPr>
        <w:t>（签字或盖章）</w:t>
      </w:r>
      <w:bookmarkEnd w:id="199"/>
    </w:p>
    <w:p w14:paraId="3A68ECEC">
      <w:pPr>
        <w:spacing w:line="360" w:lineRule="auto"/>
        <w:ind w:firstLine="482" w:firstLineChars="200"/>
        <w:jc w:val="right"/>
        <w:rPr>
          <w:rFonts w:hint="eastAsia" w:ascii="宋体" w:hAnsi="宋体" w:cs="宋体"/>
          <w:sz w:val="24"/>
          <w:szCs w:val="24"/>
        </w:rPr>
        <w:sectPr>
          <w:pgSz w:w="11906" w:h="16838"/>
          <w:pgMar w:top="1440" w:right="1800" w:bottom="1440" w:left="1800" w:header="851" w:footer="992" w:gutter="0"/>
          <w:cols w:space="720" w:num="1"/>
          <w:docGrid w:type="lines" w:linePitch="312" w:charSpace="0"/>
        </w:sectPr>
      </w:pPr>
      <w:r>
        <w:rPr>
          <w:rFonts w:hint="eastAsia" w:ascii="宋体" w:hAnsi="宋体" w:cs="宋体"/>
          <w:b/>
          <w:sz w:val="24"/>
          <w:szCs w:val="24"/>
        </w:rPr>
        <w:t xml:space="preserve">               年   月  日</w:t>
      </w:r>
    </w:p>
    <w:p w14:paraId="6655EEC7">
      <w:pPr>
        <w:pStyle w:val="17"/>
        <w:jc w:val="left"/>
        <w:outlineLvl w:val="2"/>
        <w:rPr>
          <w:rFonts w:hint="eastAsia" w:ascii="宋体" w:hAnsi="宋体" w:cs="宋体"/>
          <w:sz w:val="24"/>
          <w:szCs w:val="24"/>
          <w:lang w:val="zh-CN"/>
        </w:rPr>
      </w:pPr>
      <w:bookmarkStart w:id="200" w:name="_Toc9091"/>
      <w:bookmarkStart w:id="201" w:name="_Toc27560"/>
      <w:bookmarkStart w:id="202" w:name="_Toc11451"/>
      <w:r>
        <w:rPr>
          <w:rFonts w:hint="eastAsia" w:ascii="宋体" w:hAnsi="宋体" w:cs="宋体"/>
          <w:sz w:val="24"/>
          <w:szCs w:val="24"/>
          <w:lang w:val="zh-CN"/>
        </w:rPr>
        <w:t>（</w:t>
      </w:r>
      <w:r>
        <w:rPr>
          <w:rFonts w:hint="eastAsia" w:ascii="宋体" w:hAnsi="宋体" w:cs="宋体"/>
          <w:sz w:val="24"/>
          <w:szCs w:val="24"/>
        </w:rPr>
        <w:t>5</w:t>
      </w:r>
      <w:r>
        <w:rPr>
          <w:rFonts w:hint="eastAsia" w:ascii="宋体" w:hAnsi="宋体" w:cs="宋体"/>
          <w:sz w:val="24"/>
          <w:szCs w:val="24"/>
          <w:lang w:val="zh-CN"/>
        </w:rPr>
        <w:t>）供应商诚信承诺书</w:t>
      </w:r>
      <w:bookmarkEnd w:id="200"/>
      <w:bookmarkEnd w:id="201"/>
      <w:bookmarkEnd w:id="202"/>
    </w:p>
    <w:p w14:paraId="09B6285B">
      <w:pPr>
        <w:pStyle w:val="10"/>
        <w:spacing w:line="360" w:lineRule="auto"/>
        <w:rPr>
          <w:rFonts w:hint="eastAsia" w:hAnsi="宋体" w:cs="宋体"/>
          <w:sz w:val="24"/>
          <w:szCs w:val="24"/>
          <w:lang w:val="zh-CN"/>
        </w:rPr>
      </w:pPr>
    </w:p>
    <w:p w14:paraId="2C36D94A">
      <w:pPr>
        <w:autoSpaceDE w:val="0"/>
        <w:autoSpaceDN w:val="0"/>
        <w:adjustRightInd w:val="0"/>
        <w:spacing w:line="360" w:lineRule="auto"/>
        <w:ind w:firstLine="482" w:firstLineChars="200"/>
        <w:jc w:val="center"/>
        <w:rPr>
          <w:rFonts w:hint="eastAsia" w:ascii="宋体" w:hAnsi="宋体" w:cs="宋体"/>
          <w:b/>
          <w:bCs/>
          <w:kern w:val="0"/>
          <w:sz w:val="24"/>
          <w:szCs w:val="24"/>
          <w:lang w:val="zh-CN"/>
        </w:rPr>
      </w:pPr>
      <w:r>
        <w:rPr>
          <w:rFonts w:hint="eastAsia" w:ascii="宋体" w:hAnsi="宋体" w:cs="宋体"/>
          <w:b/>
          <w:bCs/>
          <w:kern w:val="0"/>
          <w:sz w:val="24"/>
          <w:szCs w:val="24"/>
          <w:lang w:val="zh-CN"/>
        </w:rPr>
        <w:t>供应商诚信承诺书</w:t>
      </w:r>
    </w:p>
    <w:p w14:paraId="4F3AC87E">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 xml:space="preserve"> </w:t>
      </w:r>
    </w:p>
    <w:p w14:paraId="1D2A7719">
      <w:pPr>
        <w:autoSpaceDE w:val="0"/>
        <w:autoSpaceDN w:val="0"/>
        <w:adjustRightInd w:val="0"/>
        <w:spacing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lang w:val="zh-CN"/>
        </w:rPr>
        <w:t>致：青海聚帛工程项目管理有限公司</w:t>
      </w:r>
    </w:p>
    <w:p w14:paraId="0127AE16">
      <w:pPr>
        <w:autoSpaceDE w:val="0"/>
        <w:autoSpaceDN w:val="0"/>
        <w:adjustRightInd w:val="0"/>
        <w:spacing w:line="360" w:lineRule="auto"/>
        <w:ind w:firstLine="480" w:firstLineChars="200"/>
        <w:rPr>
          <w:rFonts w:hint="eastAsia" w:ascii="宋体" w:hAnsi="宋体" w:cs="宋体"/>
          <w:kern w:val="0"/>
          <w:sz w:val="24"/>
          <w:szCs w:val="24"/>
          <w:lang w:val="zh-CN"/>
        </w:rPr>
      </w:pPr>
    </w:p>
    <w:p w14:paraId="6A4E37B7">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为了诚实、客观、有序地参与青海省政府采购活动，愿就以下内容作出承诺：</w:t>
      </w:r>
    </w:p>
    <w:p w14:paraId="55BC4A63">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一、自觉遵守各项法律、法规、规章、制度以及社会公德，维护廉洁环境，与同场竞争的供应商平等参加政府采购活动。</w:t>
      </w:r>
    </w:p>
    <w:p w14:paraId="337E9447">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二、参加采购代理机构组织的政府采购活动时，严格按照磋商文件的规定和要求提供所需的相关材料，并对所提供的各类资料的真实性负责，不虚假应标，不虚列业绩。</w:t>
      </w:r>
    </w:p>
    <w:p w14:paraId="1A0B393E">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三、尊重参与政府采购活动各相关方的合法行为，接受政府采购活动依法形成的意见、结果。</w:t>
      </w:r>
    </w:p>
    <w:p w14:paraId="3B9FC402">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四、依法参加政府采购活动，不围标、串标，维护市场秩序，不提供“三无”产品、以次充好。</w:t>
      </w:r>
    </w:p>
    <w:p w14:paraId="7B2F5B50">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五、积极推动政府采购活动健康开展，对采购活动有疑问、异议时，按法律规定的程序实名（加盖单位章和法定代表人签名）反映情况，不恶意中伤、无事生非，以和谐、平等的心态参加政府采购活动。</w:t>
      </w:r>
    </w:p>
    <w:p w14:paraId="62CEFD0D">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六、认真履行</w:t>
      </w:r>
      <w:r>
        <w:rPr>
          <w:rFonts w:hint="eastAsia" w:ascii="宋体" w:hAnsi="宋体" w:cs="宋体"/>
          <w:kern w:val="0"/>
          <w:sz w:val="24"/>
          <w:szCs w:val="24"/>
        </w:rPr>
        <w:t>成交供应商</w:t>
      </w:r>
      <w:r>
        <w:rPr>
          <w:rFonts w:hint="eastAsia" w:ascii="宋体" w:hAnsi="宋体" w:cs="宋体"/>
          <w:kern w:val="0"/>
          <w:sz w:val="24"/>
          <w:szCs w:val="24"/>
          <w:lang w:val="zh-CN"/>
        </w:rPr>
        <w:t>应承担的责任和义务，全面执行采购合同规定的各项内容，保质保量地按时提供采购物品。</w:t>
      </w:r>
    </w:p>
    <w:p w14:paraId="39CED8A1">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若本企业（单位）发生有悖于上述承诺的行为，愿意接受《中华人民共和国政府采购法》和《政府采购法实施条例》中对供应商的相关处理。</w:t>
      </w:r>
    </w:p>
    <w:p w14:paraId="4F596A76">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本承诺是采购项目投标文件的组成部分。</w:t>
      </w:r>
    </w:p>
    <w:p w14:paraId="3455FFC5">
      <w:pPr>
        <w:autoSpaceDE w:val="0"/>
        <w:autoSpaceDN w:val="0"/>
        <w:adjustRightInd w:val="0"/>
        <w:spacing w:line="360" w:lineRule="auto"/>
        <w:ind w:firstLine="480" w:firstLineChars="200"/>
        <w:rPr>
          <w:rFonts w:hint="eastAsia" w:ascii="宋体" w:hAnsi="宋体" w:cs="宋体"/>
          <w:kern w:val="0"/>
          <w:sz w:val="24"/>
          <w:szCs w:val="24"/>
          <w:lang w:val="zh-CN"/>
        </w:rPr>
      </w:pPr>
    </w:p>
    <w:p w14:paraId="6241E64E">
      <w:pPr>
        <w:autoSpaceDE w:val="0"/>
        <w:autoSpaceDN w:val="0"/>
        <w:adjustRightInd w:val="0"/>
        <w:spacing w:line="360" w:lineRule="auto"/>
        <w:ind w:firstLine="482" w:firstLineChars="200"/>
        <w:jc w:val="right"/>
        <w:rPr>
          <w:rFonts w:hint="eastAsia" w:ascii="宋体" w:hAnsi="宋体" w:cs="宋体"/>
          <w:b/>
          <w:bCs/>
          <w:kern w:val="0"/>
          <w:sz w:val="24"/>
          <w:szCs w:val="24"/>
          <w:lang w:val="zh-CN"/>
        </w:rPr>
      </w:pPr>
      <w:r>
        <w:rPr>
          <w:rFonts w:hint="eastAsia" w:ascii="宋体" w:hAnsi="宋体" w:cs="宋体"/>
          <w:b/>
          <w:bCs/>
          <w:kern w:val="0"/>
          <w:sz w:val="24"/>
          <w:szCs w:val="24"/>
        </w:rPr>
        <w:t>供应商</w:t>
      </w:r>
      <w:r>
        <w:rPr>
          <w:rFonts w:hint="eastAsia" w:ascii="宋体" w:hAnsi="宋体" w:cs="宋体"/>
          <w:b/>
          <w:bCs/>
          <w:kern w:val="0"/>
          <w:sz w:val="24"/>
          <w:szCs w:val="24"/>
          <w:lang w:val="zh-CN"/>
        </w:rPr>
        <w:t>：             （公章）</w:t>
      </w:r>
    </w:p>
    <w:p w14:paraId="152D31F4">
      <w:pPr>
        <w:autoSpaceDE w:val="0"/>
        <w:autoSpaceDN w:val="0"/>
        <w:adjustRightInd w:val="0"/>
        <w:spacing w:line="360" w:lineRule="auto"/>
        <w:ind w:firstLine="482" w:firstLineChars="200"/>
        <w:jc w:val="right"/>
        <w:rPr>
          <w:rFonts w:hint="eastAsia" w:ascii="宋体" w:hAnsi="宋体" w:cs="宋体"/>
          <w:b/>
          <w:bCs/>
          <w:kern w:val="0"/>
          <w:sz w:val="24"/>
          <w:szCs w:val="24"/>
          <w:lang w:val="zh-CN"/>
        </w:rPr>
      </w:pPr>
      <w:r>
        <w:rPr>
          <w:rFonts w:hint="eastAsia" w:ascii="宋体" w:hAnsi="宋体" w:cs="宋体"/>
          <w:b/>
          <w:bCs/>
          <w:kern w:val="0"/>
          <w:sz w:val="24"/>
          <w:szCs w:val="24"/>
          <w:lang w:val="zh-CN"/>
        </w:rPr>
        <w:t xml:space="preserve">                      </w:t>
      </w:r>
      <w:r>
        <w:rPr>
          <w:rFonts w:hint="eastAsia" w:ascii="宋体" w:hAnsi="宋体" w:cs="宋体"/>
          <w:b/>
          <w:sz w:val="24"/>
          <w:szCs w:val="24"/>
        </w:rPr>
        <w:t>法定代表人或委托代理人：</w:t>
      </w:r>
      <w:r>
        <w:rPr>
          <w:rFonts w:hint="eastAsia" w:ascii="宋体" w:hAnsi="宋体" w:cs="宋体"/>
          <w:kern w:val="0"/>
          <w:sz w:val="24"/>
          <w:szCs w:val="24"/>
          <w:u w:val="single"/>
        </w:rPr>
        <w:t xml:space="preserve">       </w:t>
      </w:r>
      <w:r>
        <w:rPr>
          <w:rFonts w:hint="eastAsia" w:ascii="宋体" w:hAnsi="宋体" w:cs="宋体"/>
          <w:b/>
          <w:sz w:val="24"/>
          <w:szCs w:val="24"/>
        </w:rPr>
        <w:t>（签字或盖章）</w:t>
      </w:r>
    </w:p>
    <w:p w14:paraId="01E21B89">
      <w:pPr>
        <w:autoSpaceDE w:val="0"/>
        <w:autoSpaceDN w:val="0"/>
        <w:adjustRightInd w:val="0"/>
        <w:spacing w:line="360" w:lineRule="auto"/>
        <w:ind w:firstLine="482" w:firstLineChars="200"/>
        <w:jc w:val="right"/>
        <w:rPr>
          <w:rFonts w:hint="eastAsia" w:ascii="宋体" w:hAnsi="宋体" w:cs="宋体"/>
        </w:rPr>
        <w:sectPr>
          <w:pgSz w:w="11906" w:h="16838"/>
          <w:pgMar w:top="1440" w:right="1800" w:bottom="1440" w:left="1800" w:header="851" w:footer="992" w:gutter="0"/>
          <w:cols w:space="720" w:num="1"/>
          <w:docGrid w:type="lines" w:linePitch="312" w:charSpace="0"/>
        </w:sectPr>
      </w:pPr>
      <w:r>
        <w:rPr>
          <w:rFonts w:hint="eastAsia" w:ascii="宋体" w:hAnsi="宋体" w:cs="宋体"/>
          <w:b/>
          <w:bCs/>
          <w:kern w:val="0"/>
          <w:sz w:val="24"/>
          <w:szCs w:val="24"/>
          <w:lang w:val="zh-CN"/>
        </w:rPr>
        <w:t xml:space="preserve">                                         年   月   日</w:t>
      </w:r>
    </w:p>
    <w:p w14:paraId="5A470B98">
      <w:pPr>
        <w:pStyle w:val="17"/>
        <w:jc w:val="left"/>
        <w:outlineLvl w:val="2"/>
        <w:rPr>
          <w:rFonts w:hint="eastAsia" w:ascii="宋体" w:hAnsi="宋体" w:cs="宋体"/>
          <w:sz w:val="24"/>
          <w:szCs w:val="24"/>
          <w:lang w:val="zh-CN"/>
        </w:rPr>
      </w:pPr>
      <w:bookmarkStart w:id="203" w:name="_Toc25855"/>
      <w:bookmarkStart w:id="204" w:name="_Toc25352"/>
      <w:bookmarkStart w:id="205" w:name="_Toc29242"/>
      <w:r>
        <w:rPr>
          <w:rFonts w:hint="eastAsia" w:ascii="宋体" w:hAnsi="宋体" w:cs="宋体"/>
          <w:sz w:val="24"/>
          <w:szCs w:val="24"/>
          <w:lang w:val="zh-CN"/>
        </w:rPr>
        <w:t>（</w:t>
      </w:r>
      <w:r>
        <w:rPr>
          <w:rFonts w:hint="eastAsia" w:ascii="宋体" w:hAnsi="宋体" w:cs="宋体"/>
          <w:sz w:val="24"/>
          <w:szCs w:val="24"/>
        </w:rPr>
        <w:t>6</w:t>
      </w:r>
      <w:r>
        <w:rPr>
          <w:rFonts w:hint="eastAsia" w:ascii="宋体" w:hAnsi="宋体" w:cs="宋体"/>
          <w:sz w:val="24"/>
          <w:szCs w:val="24"/>
          <w:lang w:val="zh-CN"/>
        </w:rPr>
        <w:t>）资格证明文件</w:t>
      </w:r>
      <w:bookmarkEnd w:id="203"/>
      <w:bookmarkEnd w:id="204"/>
      <w:bookmarkEnd w:id="205"/>
    </w:p>
    <w:p w14:paraId="7294A23B">
      <w:pPr>
        <w:spacing w:line="360" w:lineRule="auto"/>
        <w:ind w:firstLine="480" w:firstLineChars="200"/>
        <w:rPr>
          <w:rFonts w:hint="eastAsia" w:ascii="宋体" w:hAnsi="宋体" w:cs="宋体"/>
          <w:sz w:val="24"/>
          <w:szCs w:val="24"/>
        </w:rPr>
      </w:pPr>
    </w:p>
    <w:p w14:paraId="4B20A460">
      <w:pPr>
        <w:autoSpaceDE w:val="0"/>
        <w:autoSpaceDN w:val="0"/>
        <w:adjustRightInd w:val="0"/>
        <w:spacing w:line="360" w:lineRule="auto"/>
        <w:ind w:firstLine="482" w:firstLineChars="200"/>
        <w:jc w:val="center"/>
        <w:rPr>
          <w:rFonts w:hint="eastAsia" w:ascii="宋体" w:hAnsi="宋体" w:cs="宋体"/>
          <w:b/>
          <w:bCs/>
          <w:kern w:val="0"/>
          <w:sz w:val="24"/>
          <w:szCs w:val="24"/>
          <w:lang w:val="zh-CN"/>
        </w:rPr>
      </w:pPr>
      <w:r>
        <w:rPr>
          <w:rFonts w:hint="eastAsia" w:ascii="宋体" w:hAnsi="宋体" w:cs="宋体"/>
          <w:b/>
          <w:bCs/>
          <w:kern w:val="0"/>
          <w:sz w:val="24"/>
          <w:szCs w:val="24"/>
        </w:rPr>
        <w:t xml:space="preserve"> 资</w:t>
      </w:r>
      <w:r>
        <w:rPr>
          <w:rFonts w:hint="eastAsia" w:ascii="宋体" w:hAnsi="宋体" w:cs="宋体"/>
          <w:b/>
          <w:bCs/>
          <w:kern w:val="0"/>
          <w:sz w:val="24"/>
          <w:szCs w:val="24"/>
          <w:lang w:val="zh-CN"/>
        </w:rPr>
        <w:t>格证明文件</w:t>
      </w:r>
    </w:p>
    <w:p w14:paraId="3E4EC2ED">
      <w:pPr>
        <w:spacing w:line="360" w:lineRule="auto"/>
        <w:ind w:firstLine="480" w:firstLineChars="200"/>
        <w:rPr>
          <w:rFonts w:hint="eastAsia" w:ascii="宋体" w:hAnsi="宋体" w:cs="宋体"/>
          <w:sz w:val="24"/>
          <w:szCs w:val="24"/>
        </w:rPr>
      </w:pPr>
      <w:r>
        <w:rPr>
          <w:rFonts w:hint="eastAsia" w:ascii="宋体" w:hAnsi="宋体" w:cs="宋体"/>
          <w:sz w:val="24"/>
          <w:szCs w:val="24"/>
        </w:rPr>
        <w:t>资格证明材料包括：</w:t>
      </w:r>
    </w:p>
    <w:p w14:paraId="6E98E5F2">
      <w:pPr>
        <w:spacing w:line="360" w:lineRule="auto"/>
        <w:ind w:firstLine="480" w:firstLineChars="200"/>
        <w:rPr>
          <w:rFonts w:hint="eastAsia" w:ascii="宋体" w:hAnsi="宋体" w:cs="宋体"/>
          <w:sz w:val="24"/>
          <w:szCs w:val="24"/>
        </w:rPr>
      </w:pPr>
      <w:r>
        <w:rPr>
          <w:rFonts w:hint="eastAsia" w:ascii="宋体" w:hAnsi="宋体" w:cs="宋体"/>
          <w:sz w:val="24"/>
          <w:szCs w:val="24"/>
        </w:rPr>
        <w:t>提供有效的营业执照、税务登记证、机构代码证或三证（五证）合一统一社会代码证及其他资格证明文件（扫描或复印件）。</w:t>
      </w:r>
    </w:p>
    <w:p w14:paraId="7ABA6BAC">
      <w:pPr>
        <w:spacing w:line="360" w:lineRule="auto"/>
        <w:ind w:firstLine="480" w:firstLineChars="200"/>
        <w:rPr>
          <w:rFonts w:hint="eastAsia" w:ascii="宋体" w:hAnsi="宋体" w:cs="宋体"/>
          <w:sz w:val="24"/>
          <w:szCs w:val="24"/>
        </w:rPr>
      </w:pPr>
      <w:r>
        <w:rPr>
          <w:rFonts w:hint="eastAsia" w:ascii="宋体" w:hAnsi="宋体" w:cs="宋体"/>
          <w:sz w:val="24"/>
          <w:szCs w:val="24"/>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w:t>
      </w:r>
    </w:p>
    <w:p w14:paraId="5CC1A1F0">
      <w:pPr>
        <w:spacing w:after="240" w:line="360" w:lineRule="auto"/>
        <w:ind w:firstLine="480" w:firstLineChars="200"/>
        <w:rPr>
          <w:rFonts w:hint="eastAsia" w:ascii="宋体" w:hAnsi="宋体" w:cs="宋体"/>
          <w:sz w:val="24"/>
          <w:szCs w:val="24"/>
        </w:rPr>
      </w:pPr>
      <w:r>
        <w:rPr>
          <w:rFonts w:hint="eastAsia" w:ascii="宋体" w:hAnsi="宋体" w:cs="宋体"/>
          <w:sz w:val="24"/>
          <w:szCs w:val="24"/>
        </w:rPr>
        <w:t>2、根据采购项目内容，提供供应商的相关资质证书、许可证等。</w:t>
      </w:r>
    </w:p>
    <w:p w14:paraId="0B6E6927">
      <w:pPr>
        <w:spacing w:after="240" w:line="360" w:lineRule="auto"/>
        <w:ind w:firstLine="480" w:firstLineChars="200"/>
        <w:rPr>
          <w:rFonts w:hint="eastAsia" w:ascii="宋体" w:hAnsi="宋体" w:cs="宋体"/>
        </w:rPr>
        <w:sectPr>
          <w:pgSz w:w="11906" w:h="16838"/>
          <w:pgMar w:top="1440" w:right="1800" w:bottom="1440" w:left="1800" w:header="851" w:footer="992" w:gutter="0"/>
          <w:cols w:space="720" w:num="1"/>
          <w:docGrid w:type="lines" w:linePitch="312" w:charSpace="0"/>
        </w:sectPr>
      </w:pPr>
      <w:r>
        <w:rPr>
          <w:rFonts w:hint="eastAsia" w:ascii="宋体" w:hAnsi="宋体" w:cs="宋体"/>
          <w:sz w:val="24"/>
          <w:szCs w:val="24"/>
        </w:rPr>
        <w:t>3、供应商认为有必要提供的其他资格证明文件。</w:t>
      </w:r>
    </w:p>
    <w:p w14:paraId="25C4C567">
      <w:pPr>
        <w:pStyle w:val="17"/>
        <w:jc w:val="left"/>
        <w:outlineLvl w:val="2"/>
        <w:rPr>
          <w:rFonts w:hint="eastAsia" w:ascii="宋体" w:hAnsi="宋体" w:cs="宋体"/>
          <w:sz w:val="24"/>
          <w:szCs w:val="24"/>
        </w:rPr>
      </w:pPr>
      <w:bookmarkStart w:id="206" w:name="_Toc25427"/>
      <w:bookmarkStart w:id="207" w:name="_Toc25064"/>
      <w:bookmarkStart w:id="208" w:name="_Toc28213"/>
      <w:r>
        <w:rPr>
          <w:rFonts w:hint="eastAsia" w:ascii="宋体" w:hAnsi="宋体" w:cs="宋体"/>
          <w:sz w:val="24"/>
          <w:szCs w:val="24"/>
          <w:lang w:val="zh-CN"/>
        </w:rPr>
        <w:t>（</w:t>
      </w:r>
      <w:r>
        <w:rPr>
          <w:rFonts w:hint="eastAsia" w:ascii="宋体" w:hAnsi="宋体" w:cs="宋体"/>
          <w:sz w:val="24"/>
          <w:szCs w:val="24"/>
        </w:rPr>
        <w:t>7</w:t>
      </w:r>
      <w:r>
        <w:rPr>
          <w:rFonts w:hint="eastAsia" w:ascii="宋体" w:hAnsi="宋体" w:cs="宋体"/>
          <w:sz w:val="24"/>
          <w:szCs w:val="24"/>
          <w:lang w:val="zh-CN"/>
        </w:rPr>
        <w:t>）财务状况、缴纳税收和社会保障资金证明</w:t>
      </w:r>
      <w:bookmarkEnd w:id="206"/>
      <w:bookmarkEnd w:id="207"/>
      <w:bookmarkEnd w:id="208"/>
      <w:r>
        <w:rPr>
          <w:rFonts w:hint="eastAsia" w:ascii="宋体" w:hAnsi="宋体" w:cs="宋体"/>
          <w:sz w:val="24"/>
          <w:szCs w:val="24"/>
        </w:rPr>
        <w:t>材料</w:t>
      </w:r>
    </w:p>
    <w:p w14:paraId="08D5B7CB">
      <w:pPr>
        <w:pStyle w:val="17"/>
        <w:spacing w:line="360" w:lineRule="auto"/>
        <w:ind w:firstLine="482" w:firstLineChars="200"/>
        <w:rPr>
          <w:rFonts w:hint="eastAsia" w:ascii="宋体" w:hAnsi="宋体" w:cs="宋体"/>
          <w:b w:val="0"/>
          <w:sz w:val="24"/>
          <w:szCs w:val="24"/>
        </w:rPr>
      </w:pPr>
      <w:bookmarkStart w:id="209" w:name="_Toc1131"/>
      <w:bookmarkStart w:id="210" w:name="_Toc10175"/>
      <w:bookmarkStart w:id="211" w:name="_Toc16778"/>
      <w:r>
        <w:rPr>
          <w:rFonts w:hint="eastAsia" w:ascii="宋体" w:hAnsi="宋体" w:cs="宋体"/>
          <w:bCs w:val="0"/>
          <w:sz w:val="24"/>
          <w:szCs w:val="24"/>
          <w:lang w:val="zh-CN"/>
        </w:rPr>
        <w:t>财务状况、缴纳税收和社会保障资金证明</w:t>
      </w:r>
      <w:bookmarkEnd w:id="209"/>
      <w:bookmarkEnd w:id="210"/>
      <w:bookmarkEnd w:id="211"/>
    </w:p>
    <w:p w14:paraId="09F8A324">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提供以下相关材料。</w:t>
      </w:r>
    </w:p>
    <w:p w14:paraId="04BF6EB2">
      <w:pPr>
        <w:pStyle w:val="18"/>
        <w:numPr>
          <w:ilvl w:val="0"/>
          <w:numId w:val="5"/>
        </w:numPr>
        <w:ind w:firstLineChars="0"/>
        <w:rPr>
          <w:rFonts w:ascii="宋体" w:hAnsi="宋体" w:cs="宋体"/>
          <w:szCs w:val="24"/>
        </w:rPr>
      </w:pPr>
      <w:r>
        <w:rPr>
          <w:rFonts w:hint="eastAsia" w:ascii="宋体" w:hAnsi="宋体" w:cs="宋体"/>
          <w:szCs w:val="24"/>
        </w:rPr>
        <w:t>投标人需提供经第三方机构出具的（</w:t>
      </w:r>
      <w:r>
        <w:rPr>
          <w:rFonts w:ascii="宋体" w:hAnsi="宋体" w:cs="宋体"/>
          <w:szCs w:val="24"/>
        </w:rPr>
        <w:t>2024</w:t>
      </w:r>
      <w:r>
        <w:rPr>
          <w:rFonts w:hint="eastAsia" w:ascii="宋体" w:hAnsi="宋体" w:cs="宋体"/>
          <w:szCs w:val="24"/>
        </w:rPr>
        <w:t>年或</w:t>
      </w:r>
      <w:r>
        <w:rPr>
          <w:rFonts w:ascii="宋体" w:hAnsi="宋体" w:cs="宋体"/>
          <w:szCs w:val="24"/>
        </w:rPr>
        <w:t>2025</w:t>
      </w:r>
      <w:r>
        <w:rPr>
          <w:rFonts w:hint="eastAsia" w:ascii="宋体" w:hAnsi="宋体" w:cs="宋体"/>
          <w:szCs w:val="24"/>
        </w:rPr>
        <w:t>年）的财务审计报告，并包括资产负债表、现金流量表、利润表和财务（会计）报表附注</w:t>
      </w:r>
      <w:r>
        <w:rPr>
          <w:rFonts w:ascii="宋体" w:hAnsi="宋体" w:cs="宋体"/>
          <w:szCs w:val="24"/>
        </w:rPr>
        <w:t>,</w:t>
      </w:r>
      <w:r>
        <w:rPr>
          <w:rFonts w:hint="eastAsia" w:ascii="宋体" w:hAnsi="宋体" w:cs="宋体"/>
          <w:szCs w:val="24"/>
        </w:rPr>
        <w:t>并提供第三方机构的营业执照、执业证书；如有新成立不满一年无法提供近一年完整的财务报告的新公司，需提供银行出具近三个月内的资信证明（同时提供基本存款账户开户许可证）。扫描（或复印）件应全面、完整、清晰。</w:t>
      </w:r>
    </w:p>
    <w:p w14:paraId="38875E2B">
      <w:pPr>
        <w:pStyle w:val="9"/>
        <w:ind w:left="0" w:firstLine="480" w:firstLineChars="200"/>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val="zh-CN" w:eastAsia="zh-CN" w:bidi="ar-SA"/>
        </w:rPr>
        <w:t>供应商需提供近半年内任意</w:t>
      </w:r>
      <w:r>
        <w:rPr>
          <w:rFonts w:hint="eastAsia" w:ascii="宋体" w:hAnsi="宋体" w:eastAsia="宋体" w:cs="宋体"/>
          <w:kern w:val="2"/>
          <w:sz w:val="24"/>
          <w:szCs w:val="24"/>
          <w:lang w:val="en-US" w:eastAsia="zh-CN" w:bidi="ar-SA"/>
        </w:rPr>
        <w:t>一</w:t>
      </w:r>
      <w:r>
        <w:rPr>
          <w:rFonts w:hint="eastAsia" w:ascii="宋体" w:hAnsi="宋体" w:eastAsia="宋体" w:cs="宋体"/>
          <w:kern w:val="2"/>
          <w:sz w:val="24"/>
          <w:szCs w:val="24"/>
          <w:lang w:val="zh-CN" w:eastAsia="zh-CN" w:bidi="ar-SA"/>
        </w:rPr>
        <w:t>个月的依法缴纳税收和社会保障资金记录的证明材料；依法免税或不需要缴纳社会保障资金的</w:t>
      </w:r>
      <w:r>
        <w:rPr>
          <w:rFonts w:hint="eastAsia" w:ascii="宋体" w:hAnsi="宋体" w:eastAsia="宋体" w:cs="宋体"/>
          <w:kern w:val="2"/>
          <w:sz w:val="24"/>
          <w:szCs w:val="24"/>
          <w:lang w:val="en-US" w:eastAsia="zh-CN" w:bidi="ar-SA"/>
        </w:rPr>
        <w:t>供应商</w:t>
      </w:r>
      <w:r>
        <w:rPr>
          <w:rFonts w:hint="eastAsia" w:ascii="宋体" w:hAnsi="宋体" w:eastAsia="宋体" w:cs="宋体"/>
          <w:kern w:val="2"/>
          <w:sz w:val="24"/>
          <w:szCs w:val="24"/>
          <w:lang w:val="zh-CN" w:eastAsia="zh-CN" w:bidi="ar-SA"/>
        </w:rPr>
        <w:t>须提供相应文件证明其依法免税或不需要缴纳社会保障资金。</w:t>
      </w:r>
      <w:r>
        <w:rPr>
          <w:rFonts w:hint="eastAsia" w:ascii="宋体" w:hAnsi="宋体" w:eastAsia="宋体" w:cs="宋体"/>
          <w:kern w:val="2"/>
          <w:sz w:val="24"/>
          <w:szCs w:val="24"/>
          <w:lang w:val="en-US" w:eastAsia="zh-CN" w:bidi="ar-SA"/>
        </w:rPr>
        <w:t>（无欠税</w:t>
      </w:r>
      <w:r>
        <w:rPr>
          <w:rFonts w:hint="eastAsia" w:ascii="宋体" w:hAnsi="宋体" w:eastAsia="宋体" w:cs="宋体"/>
        </w:rPr>
        <w:t>证明需加盖当地税务局公章）。</w:t>
      </w:r>
    </w:p>
    <w:p w14:paraId="2423F19E">
      <w:pPr>
        <w:numPr>
          <w:ilvl w:val="0"/>
          <w:numId w:val="5"/>
        </w:numPr>
        <w:spacing w:line="360" w:lineRule="auto"/>
        <w:ind w:firstLine="480"/>
        <w:rPr>
          <w:rFonts w:hint="eastAsia" w:ascii="宋体" w:hAnsi="宋体" w:cs="宋体"/>
          <w:sz w:val="24"/>
          <w:szCs w:val="24"/>
          <w:lang w:val="zh-CN"/>
        </w:rPr>
        <w:sectPr>
          <w:pgSz w:w="11906" w:h="16838"/>
          <w:pgMar w:top="1440" w:right="1800" w:bottom="1440" w:left="1800" w:header="851" w:footer="992" w:gutter="0"/>
          <w:cols w:space="720" w:num="1"/>
          <w:docGrid w:type="lines" w:linePitch="312" w:charSpace="0"/>
        </w:sectPr>
      </w:pPr>
    </w:p>
    <w:p w14:paraId="11F90ED9">
      <w:pPr>
        <w:spacing w:line="360" w:lineRule="auto"/>
        <w:outlineLvl w:val="2"/>
        <w:rPr>
          <w:rFonts w:hint="eastAsia" w:ascii="宋体" w:hAnsi="宋体" w:cs="宋体"/>
          <w:b/>
          <w:bCs/>
          <w:kern w:val="0"/>
          <w:sz w:val="24"/>
          <w:szCs w:val="24"/>
        </w:rPr>
      </w:pPr>
      <w:bookmarkStart w:id="212" w:name="_Toc9098"/>
      <w:bookmarkStart w:id="213" w:name="_Toc22690"/>
      <w:bookmarkStart w:id="214" w:name="_Toc31020"/>
      <w:r>
        <w:rPr>
          <w:rFonts w:hint="eastAsia" w:ascii="宋体" w:hAnsi="宋体" w:cs="宋体"/>
          <w:b/>
          <w:bCs/>
          <w:kern w:val="0"/>
          <w:sz w:val="24"/>
          <w:szCs w:val="24"/>
          <w:lang w:val="zh-CN"/>
        </w:rPr>
        <w:t>（8）具备履行合同所必需的</w:t>
      </w:r>
      <w:r>
        <w:rPr>
          <w:rFonts w:hint="eastAsia" w:ascii="宋体" w:hAnsi="宋体" w:cs="宋体"/>
          <w:b/>
          <w:bCs/>
          <w:kern w:val="0"/>
          <w:sz w:val="24"/>
          <w:szCs w:val="24"/>
        </w:rPr>
        <w:t>设备和专业技术能力的证明</w:t>
      </w:r>
      <w:bookmarkEnd w:id="212"/>
      <w:bookmarkEnd w:id="213"/>
      <w:bookmarkEnd w:id="214"/>
      <w:r>
        <w:rPr>
          <w:rFonts w:hint="eastAsia" w:ascii="宋体" w:hAnsi="宋体" w:cs="宋体"/>
          <w:b/>
          <w:bCs/>
          <w:kern w:val="0"/>
          <w:sz w:val="24"/>
          <w:szCs w:val="24"/>
        </w:rPr>
        <w:t>材料</w:t>
      </w:r>
    </w:p>
    <w:p w14:paraId="1ABB4325">
      <w:pPr>
        <w:spacing w:line="360" w:lineRule="auto"/>
        <w:jc w:val="center"/>
        <w:rPr>
          <w:rFonts w:hint="eastAsia" w:ascii="宋体" w:hAnsi="宋体" w:cs="宋体"/>
          <w:b/>
          <w:bCs/>
          <w:kern w:val="0"/>
          <w:sz w:val="24"/>
          <w:szCs w:val="24"/>
          <w:lang w:val="zh-CN"/>
        </w:rPr>
      </w:pPr>
    </w:p>
    <w:p w14:paraId="1D0BB1A5">
      <w:pPr>
        <w:spacing w:line="360" w:lineRule="auto"/>
        <w:jc w:val="center"/>
        <w:rPr>
          <w:rFonts w:hint="eastAsia" w:ascii="宋体" w:hAnsi="宋体" w:cs="宋体"/>
          <w:b/>
          <w:bCs/>
          <w:kern w:val="0"/>
          <w:sz w:val="24"/>
          <w:szCs w:val="24"/>
          <w:lang w:val="zh-CN"/>
        </w:rPr>
      </w:pPr>
      <w:r>
        <w:rPr>
          <w:rFonts w:hint="eastAsia" w:ascii="宋体" w:hAnsi="宋体" w:cs="宋体"/>
          <w:b/>
          <w:bCs/>
          <w:kern w:val="0"/>
          <w:sz w:val="24"/>
          <w:szCs w:val="24"/>
          <w:lang w:val="zh-CN"/>
        </w:rPr>
        <w:t>具备履行合同所必需的</w:t>
      </w:r>
      <w:r>
        <w:rPr>
          <w:rFonts w:hint="eastAsia" w:ascii="宋体" w:hAnsi="宋体" w:cs="宋体"/>
          <w:b/>
          <w:bCs/>
          <w:kern w:val="0"/>
          <w:sz w:val="24"/>
          <w:szCs w:val="24"/>
        </w:rPr>
        <w:t>相关</w:t>
      </w:r>
      <w:r>
        <w:rPr>
          <w:rFonts w:hint="eastAsia" w:ascii="宋体" w:hAnsi="宋体" w:cs="宋体"/>
          <w:b/>
          <w:bCs/>
          <w:kern w:val="0"/>
          <w:sz w:val="24"/>
          <w:szCs w:val="24"/>
          <w:lang w:val="zh-CN"/>
        </w:rPr>
        <w:t>证明材料</w:t>
      </w:r>
    </w:p>
    <w:p w14:paraId="64AABA31">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保证本项目合同的顺利履行，供应商必须具备履行合同的能力，须提供具备履行合同的承诺函（格式自拟），并提供相关设备的购置发票或租赁合同、相关人员的劳动（</w:t>
      </w:r>
      <w:r>
        <w:rPr>
          <w:rFonts w:hint="eastAsia" w:ascii="宋体" w:hAnsi="宋体" w:cs="宋体"/>
          <w:sz w:val="24"/>
          <w:szCs w:val="24"/>
        </w:rPr>
        <w:t>务</w:t>
      </w:r>
      <w:r>
        <w:rPr>
          <w:rFonts w:hint="eastAsia" w:ascii="宋体" w:hAnsi="宋体" w:cs="宋体"/>
          <w:sz w:val="24"/>
          <w:szCs w:val="24"/>
          <w:lang w:val="zh-CN"/>
        </w:rPr>
        <w:t>）合同等证明材料。</w:t>
      </w:r>
    </w:p>
    <w:p w14:paraId="04B5CCEF">
      <w:pPr>
        <w:pStyle w:val="12"/>
        <w:rPr>
          <w:rFonts w:hint="eastAsia" w:ascii="宋体" w:hAnsi="宋体" w:cs="宋体"/>
          <w:lang w:val="zh-CN"/>
        </w:rPr>
        <w:sectPr>
          <w:pgSz w:w="11906" w:h="16838"/>
          <w:pgMar w:top="1440" w:right="1800" w:bottom="1440" w:left="1800" w:header="851" w:footer="992" w:gutter="0"/>
          <w:cols w:space="720" w:num="1"/>
          <w:docGrid w:type="lines" w:linePitch="312" w:charSpace="0"/>
        </w:sectPr>
      </w:pPr>
    </w:p>
    <w:p w14:paraId="4D83AC37">
      <w:pPr>
        <w:spacing w:line="360" w:lineRule="auto"/>
        <w:outlineLvl w:val="2"/>
        <w:rPr>
          <w:rFonts w:hint="eastAsia" w:ascii="宋体" w:hAnsi="宋体" w:cs="宋体"/>
          <w:b/>
          <w:bCs/>
          <w:kern w:val="0"/>
          <w:sz w:val="24"/>
          <w:szCs w:val="24"/>
          <w:lang w:val="zh-CN"/>
        </w:rPr>
      </w:pPr>
      <w:bookmarkStart w:id="215" w:name="_Toc6399"/>
      <w:r>
        <w:rPr>
          <w:rFonts w:hint="eastAsia" w:ascii="宋体" w:hAnsi="宋体" w:cs="宋体"/>
          <w:b/>
          <w:bCs/>
          <w:kern w:val="0"/>
          <w:sz w:val="24"/>
          <w:szCs w:val="24"/>
          <w:lang w:val="zh-CN"/>
        </w:rPr>
        <w:t>（</w:t>
      </w:r>
      <w:r>
        <w:rPr>
          <w:rFonts w:hint="eastAsia" w:ascii="宋体" w:hAnsi="宋体" w:cs="宋体"/>
          <w:b/>
          <w:bCs/>
          <w:kern w:val="0"/>
          <w:sz w:val="24"/>
          <w:szCs w:val="24"/>
        </w:rPr>
        <w:t>9</w:t>
      </w:r>
      <w:r>
        <w:rPr>
          <w:rFonts w:hint="eastAsia" w:ascii="宋体" w:hAnsi="宋体" w:cs="宋体"/>
          <w:b/>
          <w:bCs/>
          <w:kern w:val="0"/>
          <w:sz w:val="24"/>
          <w:szCs w:val="24"/>
          <w:lang w:val="zh-CN"/>
        </w:rPr>
        <w:t>）无重大违法记录声明</w:t>
      </w:r>
      <w:bookmarkEnd w:id="215"/>
    </w:p>
    <w:p w14:paraId="4F728715">
      <w:pPr>
        <w:pStyle w:val="17"/>
        <w:spacing w:line="360" w:lineRule="auto"/>
        <w:ind w:firstLine="482" w:firstLineChars="200"/>
        <w:rPr>
          <w:rFonts w:hint="eastAsia" w:ascii="宋体" w:hAnsi="宋体" w:cs="宋体"/>
          <w:bCs w:val="0"/>
          <w:sz w:val="24"/>
          <w:szCs w:val="24"/>
          <w:lang w:val="zh-CN"/>
        </w:rPr>
      </w:pPr>
      <w:bookmarkStart w:id="216" w:name="_Toc18030"/>
      <w:bookmarkStart w:id="217" w:name="_Toc4750"/>
      <w:bookmarkStart w:id="218" w:name="_Toc31243"/>
      <w:r>
        <w:rPr>
          <w:rFonts w:hint="eastAsia" w:ascii="宋体" w:hAnsi="宋体" w:cs="宋体"/>
          <w:bCs w:val="0"/>
          <w:sz w:val="24"/>
          <w:szCs w:val="24"/>
          <w:lang w:val="zh-CN"/>
        </w:rPr>
        <w:t>无重大违法记录声明</w:t>
      </w:r>
      <w:bookmarkEnd w:id="216"/>
      <w:bookmarkEnd w:id="217"/>
      <w:bookmarkEnd w:id="218"/>
    </w:p>
    <w:p w14:paraId="77B506F1">
      <w:pPr>
        <w:tabs>
          <w:tab w:val="left" w:pos="168"/>
        </w:tabs>
        <w:adjustRightInd w:val="0"/>
        <w:spacing w:line="360" w:lineRule="auto"/>
        <w:ind w:firstLine="482" w:firstLineChars="200"/>
        <w:textAlignment w:val="baseline"/>
        <w:rPr>
          <w:rFonts w:hint="eastAsia" w:ascii="宋体" w:hAnsi="宋体" w:cs="宋体"/>
          <w:b/>
          <w:sz w:val="24"/>
          <w:szCs w:val="24"/>
        </w:rPr>
      </w:pPr>
    </w:p>
    <w:p w14:paraId="76D85557">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我单位参加本次政府采购项目活动前三年内，在经营活动中无重大违法活动记录，符合《政府采购法》规定的供应商资格条件。我方对此声明负全部法律责任。</w:t>
      </w:r>
    </w:p>
    <w:p w14:paraId="644EEC4E">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特此声明。</w:t>
      </w:r>
    </w:p>
    <w:p w14:paraId="42CC565C">
      <w:pPr>
        <w:spacing w:line="360" w:lineRule="auto"/>
        <w:ind w:firstLine="480" w:firstLineChars="200"/>
        <w:jc w:val="left"/>
        <w:rPr>
          <w:rFonts w:hint="eastAsia" w:ascii="宋体" w:hAnsi="宋体" w:cs="宋体"/>
          <w:sz w:val="24"/>
          <w:szCs w:val="24"/>
        </w:rPr>
      </w:pPr>
    </w:p>
    <w:p w14:paraId="3419E216">
      <w:pPr>
        <w:spacing w:line="360" w:lineRule="auto"/>
        <w:ind w:firstLine="480" w:firstLineChars="200"/>
        <w:jc w:val="center"/>
        <w:rPr>
          <w:rFonts w:hint="eastAsia" w:ascii="宋体" w:hAnsi="宋体" w:cs="宋体"/>
          <w:sz w:val="24"/>
          <w:szCs w:val="24"/>
        </w:rPr>
      </w:pPr>
    </w:p>
    <w:p w14:paraId="60033796">
      <w:pPr>
        <w:spacing w:line="360" w:lineRule="auto"/>
        <w:ind w:firstLine="480" w:firstLineChars="200"/>
        <w:jc w:val="center"/>
        <w:rPr>
          <w:rFonts w:hint="eastAsia" w:ascii="宋体" w:hAnsi="宋体" w:cs="宋体"/>
          <w:sz w:val="24"/>
          <w:szCs w:val="24"/>
        </w:rPr>
      </w:pPr>
    </w:p>
    <w:p w14:paraId="76786E46">
      <w:pPr>
        <w:spacing w:line="360" w:lineRule="auto"/>
        <w:ind w:firstLine="480" w:firstLineChars="200"/>
        <w:jc w:val="center"/>
        <w:rPr>
          <w:rFonts w:hint="eastAsia" w:ascii="宋体" w:hAnsi="宋体" w:cs="宋体"/>
          <w:sz w:val="24"/>
          <w:szCs w:val="24"/>
        </w:rPr>
      </w:pPr>
      <w:r>
        <w:rPr>
          <w:rFonts w:hint="eastAsia" w:ascii="宋体" w:hAnsi="宋体" w:cs="宋体"/>
          <w:sz w:val="24"/>
          <w:szCs w:val="24"/>
        </w:rPr>
        <w:t>（格式可自定）</w:t>
      </w:r>
    </w:p>
    <w:p w14:paraId="052B6C25">
      <w:pPr>
        <w:pStyle w:val="10"/>
        <w:rPr>
          <w:rFonts w:hint="eastAsia" w:hAnsi="宋体" w:cs="宋体"/>
        </w:rPr>
      </w:pPr>
    </w:p>
    <w:p w14:paraId="6DE06C87">
      <w:pPr>
        <w:rPr>
          <w:rFonts w:hint="eastAsia" w:ascii="宋体" w:hAnsi="宋体" w:cs="宋体"/>
        </w:rPr>
      </w:pPr>
    </w:p>
    <w:p w14:paraId="55B073DF">
      <w:pPr>
        <w:pStyle w:val="10"/>
        <w:rPr>
          <w:rFonts w:hint="eastAsia" w:hAnsi="宋体" w:cs="宋体"/>
        </w:rPr>
      </w:pPr>
    </w:p>
    <w:p w14:paraId="6D5A2387">
      <w:pPr>
        <w:rPr>
          <w:rFonts w:hint="eastAsia" w:ascii="宋体" w:hAnsi="宋体" w:cs="宋体"/>
        </w:rPr>
      </w:pPr>
    </w:p>
    <w:p w14:paraId="3611D300">
      <w:pPr>
        <w:pStyle w:val="10"/>
        <w:rPr>
          <w:rFonts w:hint="eastAsia" w:hAnsi="宋体" w:cs="宋体"/>
        </w:rPr>
      </w:pPr>
    </w:p>
    <w:p w14:paraId="64D882A3">
      <w:pPr>
        <w:rPr>
          <w:rFonts w:hint="eastAsia" w:ascii="宋体" w:hAnsi="宋体" w:cs="宋体"/>
        </w:rPr>
      </w:pPr>
    </w:p>
    <w:p w14:paraId="611886AC">
      <w:pPr>
        <w:pStyle w:val="10"/>
        <w:rPr>
          <w:rFonts w:hint="eastAsia" w:hAnsi="宋体" w:cs="宋体"/>
        </w:rPr>
      </w:pPr>
    </w:p>
    <w:p w14:paraId="04F35E10">
      <w:pPr>
        <w:rPr>
          <w:rFonts w:hint="eastAsia" w:ascii="宋体" w:hAnsi="宋体" w:cs="宋体"/>
        </w:rPr>
      </w:pPr>
    </w:p>
    <w:p w14:paraId="076C3CAB">
      <w:pPr>
        <w:pStyle w:val="10"/>
        <w:rPr>
          <w:rFonts w:hint="eastAsia" w:hAnsi="宋体" w:cs="宋体"/>
        </w:rPr>
      </w:pPr>
    </w:p>
    <w:p w14:paraId="5E603014">
      <w:pPr>
        <w:rPr>
          <w:rFonts w:hint="eastAsia" w:ascii="宋体" w:hAnsi="宋体" w:cs="宋体"/>
        </w:rPr>
      </w:pPr>
    </w:p>
    <w:p w14:paraId="2B2165CE">
      <w:pPr>
        <w:pStyle w:val="10"/>
        <w:rPr>
          <w:rFonts w:hint="eastAsia" w:hAnsi="宋体" w:cs="宋体"/>
        </w:rPr>
      </w:pPr>
    </w:p>
    <w:p w14:paraId="3B4B50F3">
      <w:pPr>
        <w:rPr>
          <w:rFonts w:hint="eastAsia" w:ascii="宋体" w:hAnsi="宋体" w:cs="宋体"/>
        </w:rPr>
      </w:pPr>
    </w:p>
    <w:p w14:paraId="536D4E32">
      <w:pPr>
        <w:pStyle w:val="10"/>
        <w:rPr>
          <w:rFonts w:hint="eastAsia" w:hAnsi="宋体" w:cs="宋体"/>
        </w:rPr>
      </w:pPr>
    </w:p>
    <w:p w14:paraId="235DBECA">
      <w:pPr>
        <w:rPr>
          <w:rFonts w:hint="eastAsia" w:ascii="宋体" w:hAnsi="宋体" w:cs="宋体"/>
        </w:rPr>
      </w:pPr>
    </w:p>
    <w:p w14:paraId="5E6D1111">
      <w:pPr>
        <w:autoSpaceDE w:val="0"/>
        <w:autoSpaceDN w:val="0"/>
        <w:adjustRightInd w:val="0"/>
        <w:spacing w:line="400" w:lineRule="exact"/>
        <w:ind w:firstLine="4453" w:firstLineChars="1848"/>
        <w:jc w:val="center"/>
        <w:rPr>
          <w:rFonts w:hint="eastAsia" w:ascii="宋体" w:hAnsi="宋体" w:cs="宋体"/>
          <w:b/>
          <w:bCs/>
          <w:kern w:val="0"/>
          <w:sz w:val="24"/>
          <w:lang w:val="zh-CN"/>
        </w:rPr>
      </w:pPr>
      <w:r>
        <w:rPr>
          <w:rFonts w:hint="eastAsia" w:ascii="宋体" w:hAnsi="宋体" w:cs="宋体"/>
          <w:b/>
          <w:bCs/>
          <w:kern w:val="0"/>
          <w:sz w:val="24"/>
        </w:rPr>
        <w:t>供应商</w:t>
      </w:r>
      <w:r>
        <w:rPr>
          <w:rFonts w:hint="eastAsia" w:ascii="宋体" w:hAnsi="宋体" w:cs="宋体"/>
          <w:b/>
          <w:bCs/>
          <w:kern w:val="0"/>
          <w:sz w:val="24"/>
          <w:lang w:val="zh-CN"/>
        </w:rPr>
        <w:t>：             （公章）</w:t>
      </w:r>
    </w:p>
    <w:p w14:paraId="1934902C">
      <w:pPr>
        <w:autoSpaceDE w:val="0"/>
        <w:autoSpaceDN w:val="0"/>
        <w:adjustRightInd w:val="0"/>
        <w:spacing w:line="400" w:lineRule="exact"/>
        <w:ind w:firstLine="5060" w:firstLineChars="2100"/>
        <w:jc w:val="center"/>
        <w:rPr>
          <w:rFonts w:hint="eastAsia" w:ascii="宋体" w:hAnsi="宋体" w:cs="宋体"/>
          <w:kern w:val="0"/>
          <w:sz w:val="24"/>
          <w:lang w:val="zh-CN"/>
        </w:rPr>
      </w:pPr>
      <w:r>
        <w:rPr>
          <w:rFonts w:hint="eastAsia" w:ascii="宋体" w:hAnsi="宋体" w:cs="宋体"/>
          <w:b/>
          <w:bCs/>
          <w:kern w:val="0"/>
          <w:sz w:val="24"/>
          <w:lang w:val="zh-CN"/>
        </w:rPr>
        <w:t>年   月   日</w:t>
      </w:r>
    </w:p>
    <w:p w14:paraId="108B970B">
      <w:pPr>
        <w:rPr>
          <w:rFonts w:hint="eastAsia" w:ascii="宋体" w:hAnsi="宋体" w:cs="宋体"/>
        </w:rPr>
        <w:sectPr>
          <w:pgSz w:w="11906" w:h="16838"/>
          <w:pgMar w:top="1440" w:right="1800" w:bottom="1440" w:left="1800" w:header="851" w:footer="992" w:gutter="0"/>
          <w:cols w:space="720" w:num="1"/>
          <w:docGrid w:type="lines" w:linePitch="312" w:charSpace="0"/>
        </w:sectPr>
      </w:pPr>
    </w:p>
    <w:p w14:paraId="562E372B">
      <w:pPr>
        <w:pStyle w:val="17"/>
        <w:spacing w:before="0" w:after="240" w:line="360" w:lineRule="auto"/>
        <w:jc w:val="left"/>
        <w:outlineLvl w:val="2"/>
        <w:rPr>
          <w:rFonts w:hint="eastAsia" w:ascii="宋体" w:hAnsi="宋体" w:cs="宋体"/>
          <w:kern w:val="0"/>
          <w:sz w:val="24"/>
          <w:szCs w:val="24"/>
          <w:lang w:val="zh-CN"/>
        </w:rPr>
      </w:pPr>
      <w:bookmarkStart w:id="219" w:name="_Toc7160"/>
      <w:bookmarkStart w:id="220" w:name="_Toc19228"/>
      <w:bookmarkStart w:id="221" w:name="_Toc42866372"/>
      <w:bookmarkStart w:id="222" w:name="_Toc16858"/>
      <w:bookmarkStart w:id="223" w:name="_Toc29838"/>
      <w:r>
        <w:rPr>
          <w:rFonts w:hint="eastAsia" w:ascii="宋体" w:hAnsi="宋体" w:cs="宋体"/>
          <w:kern w:val="0"/>
          <w:sz w:val="24"/>
          <w:szCs w:val="24"/>
        </w:rPr>
        <w:t>（10）磋商</w:t>
      </w:r>
      <w:r>
        <w:rPr>
          <w:rFonts w:hint="eastAsia" w:ascii="宋体" w:hAnsi="宋体" w:cs="宋体"/>
          <w:kern w:val="0"/>
          <w:sz w:val="24"/>
          <w:szCs w:val="24"/>
          <w:lang w:val="zh-CN"/>
        </w:rPr>
        <w:t>保证金证明</w:t>
      </w:r>
      <w:bookmarkEnd w:id="219"/>
      <w:bookmarkEnd w:id="220"/>
      <w:bookmarkEnd w:id="221"/>
      <w:bookmarkEnd w:id="222"/>
      <w:bookmarkEnd w:id="223"/>
      <w:r>
        <w:rPr>
          <w:rFonts w:hint="eastAsia" w:ascii="宋体" w:hAnsi="宋体" w:cs="宋体"/>
          <w:kern w:val="0"/>
          <w:sz w:val="24"/>
          <w:szCs w:val="24"/>
          <w:lang w:val="zh-CN"/>
        </w:rPr>
        <w:t>（</w:t>
      </w:r>
      <w:r>
        <w:rPr>
          <w:rFonts w:hint="eastAsia" w:ascii="宋体" w:hAnsi="宋体" w:cs="宋体"/>
          <w:kern w:val="0"/>
          <w:sz w:val="24"/>
          <w:szCs w:val="24"/>
        </w:rPr>
        <w:t>本项目无</w:t>
      </w:r>
      <w:r>
        <w:rPr>
          <w:rFonts w:hint="eastAsia" w:ascii="宋体" w:hAnsi="宋体" w:cs="宋体"/>
          <w:kern w:val="0"/>
          <w:sz w:val="24"/>
          <w:szCs w:val="24"/>
          <w:lang w:val="zh-CN"/>
        </w:rPr>
        <w:t>）</w:t>
      </w:r>
    </w:p>
    <w:p w14:paraId="460752F9">
      <w:pPr>
        <w:widowControl/>
        <w:snapToGrid w:val="0"/>
        <w:spacing w:after="240" w:line="360" w:lineRule="auto"/>
        <w:ind w:firstLine="482" w:firstLineChars="200"/>
        <w:jc w:val="center"/>
        <w:outlineLvl w:val="1"/>
        <w:rPr>
          <w:rFonts w:hint="eastAsia" w:ascii="宋体" w:hAnsi="宋体" w:cs="宋体"/>
          <w:sz w:val="24"/>
          <w:szCs w:val="24"/>
          <w:lang w:val="zh-CN"/>
        </w:rPr>
      </w:pPr>
      <w:bookmarkStart w:id="224" w:name="_Toc1309"/>
      <w:bookmarkStart w:id="225" w:name="_Toc24227"/>
      <w:bookmarkStart w:id="226" w:name="_Toc29182"/>
      <w:bookmarkStart w:id="227" w:name="_Toc10837"/>
      <w:r>
        <w:rPr>
          <w:rFonts w:hint="eastAsia" w:ascii="宋体" w:hAnsi="宋体" w:cs="宋体"/>
          <w:b/>
          <w:bCs/>
          <w:sz w:val="24"/>
          <w:szCs w:val="24"/>
        </w:rPr>
        <w:t>磋商</w:t>
      </w:r>
      <w:r>
        <w:rPr>
          <w:rFonts w:hint="eastAsia" w:ascii="宋体" w:hAnsi="宋体" w:cs="宋体"/>
          <w:b/>
          <w:bCs/>
          <w:sz w:val="24"/>
          <w:szCs w:val="24"/>
          <w:lang w:val="zh-CN"/>
        </w:rPr>
        <w:t>保证金证明</w:t>
      </w:r>
      <w:bookmarkEnd w:id="224"/>
      <w:bookmarkEnd w:id="225"/>
      <w:bookmarkEnd w:id="226"/>
      <w:bookmarkEnd w:id="227"/>
    </w:p>
    <w:p w14:paraId="2206F8F2">
      <w:pPr>
        <w:spacing w:after="240" w:line="360" w:lineRule="auto"/>
        <w:ind w:firstLine="482" w:firstLineChars="200"/>
        <w:rPr>
          <w:rFonts w:hint="eastAsia" w:ascii="宋体" w:hAnsi="宋体" w:cs="宋体"/>
          <w:sz w:val="24"/>
          <w:szCs w:val="24"/>
          <w:lang w:val="zh-CN"/>
        </w:rPr>
      </w:pPr>
      <w:r>
        <w:rPr>
          <w:rFonts w:hint="eastAsia" w:ascii="宋体" w:hAnsi="宋体" w:cs="宋体"/>
          <w:b/>
          <w:bCs/>
          <w:sz w:val="24"/>
          <w:szCs w:val="24"/>
          <w:lang w:val="zh-CN"/>
        </w:rPr>
        <w:t xml:space="preserve">致：青海聚帛工程项目管理有限公司    </w:t>
      </w:r>
    </w:p>
    <w:p w14:paraId="00891144">
      <w:pPr>
        <w:spacing w:line="360" w:lineRule="auto"/>
        <w:ind w:firstLine="480" w:firstLineChars="200"/>
        <w:rPr>
          <w:rFonts w:hint="eastAsia" w:ascii="宋体" w:hAnsi="宋体" w:cs="宋体"/>
          <w:sz w:val="24"/>
          <w:szCs w:val="24"/>
        </w:rPr>
      </w:pPr>
      <w:r>
        <w:rPr>
          <w:rFonts w:hint="eastAsia" w:ascii="宋体" w:hAnsi="宋体" w:cs="宋体"/>
          <w:sz w:val="24"/>
          <w:szCs w:val="24"/>
        </w:rPr>
        <w:t>我方为</w:t>
      </w:r>
      <w:r>
        <w:rPr>
          <w:rFonts w:hint="eastAsia" w:ascii="宋体" w:hAnsi="宋体"/>
          <w:sz w:val="24"/>
          <w:u w:val="single"/>
        </w:rPr>
        <w:t>生物园区小区、企事业单位等各类排水户管网测绘服务采购</w:t>
      </w:r>
      <w:r>
        <w:rPr>
          <w:rFonts w:hint="eastAsia" w:ascii="宋体" w:hAnsi="宋体" w:cs="宋体"/>
          <w:sz w:val="24"/>
          <w:szCs w:val="24"/>
          <w:u w:val="single"/>
        </w:rPr>
        <w:t>（采购项目编号为：青海聚帛竞磋（服务）2026-064）</w:t>
      </w:r>
      <w:r>
        <w:rPr>
          <w:rFonts w:hint="eastAsia" w:ascii="宋体" w:hAnsi="宋体" w:cs="宋体"/>
          <w:sz w:val="24"/>
          <w:szCs w:val="24"/>
        </w:rPr>
        <w:t xml:space="preserve">递交保证金人民币 </w:t>
      </w:r>
      <w:r>
        <w:rPr>
          <w:rFonts w:hint="eastAsia" w:ascii="宋体" w:hAnsi="宋体" w:cs="宋体"/>
          <w:sz w:val="24"/>
          <w:szCs w:val="24"/>
          <w:u w:val="single"/>
        </w:rPr>
        <w:t xml:space="preserve">      </w:t>
      </w:r>
      <w:r>
        <w:rPr>
          <w:rFonts w:hint="eastAsia" w:ascii="宋体" w:hAnsi="宋体" w:cs="宋体"/>
          <w:sz w:val="24"/>
          <w:szCs w:val="24"/>
        </w:rPr>
        <w:t>（大写：人民币</w:t>
      </w:r>
      <w:r>
        <w:rPr>
          <w:rFonts w:hint="eastAsia" w:ascii="宋体" w:hAnsi="宋体" w:cs="宋体"/>
          <w:sz w:val="24"/>
          <w:szCs w:val="24"/>
          <w:u w:val="single"/>
        </w:rPr>
        <w:t xml:space="preserve">         </w:t>
      </w:r>
      <w:r>
        <w:rPr>
          <w:rFonts w:hint="eastAsia" w:ascii="宋体" w:hAnsi="宋体" w:cs="宋体"/>
          <w:sz w:val="24"/>
          <w:szCs w:val="24"/>
        </w:rPr>
        <w:t>元）已于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日以转账方式汇入你方账户。</w:t>
      </w:r>
    </w:p>
    <w:p w14:paraId="25681DC5">
      <w:pPr>
        <w:spacing w:after="240" w:line="360" w:lineRule="auto"/>
        <w:ind w:firstLine="482" w:firstLineChars="200"/>
        <w:rPr>
          <w:rFonts w:hint="eastAsia" w:ascii="宋体" w:hAnsi="宋体" w:cs="宋体"/>
          <w:b/>
          <w:bCs/>
          <w:sz w:val="24"/>
          <w:szCs w:val="24"/>
        </w:rPr>
      </w:pPr>
      <w:r>
        <w:rPr>
          <w:rFonts w:hint="eastAsia" w:ascii="宋体" w:hAnsi="宋体" w:cs="宋体"/>
          <w:b/>
          <w:bCs/>
          <w:sz w:val="24"/>
          <w:szCs w:val="24"/>
        </w:rPr>
        <w:t>附件：保证金交款证明、开户许可证复印件（须加盖公章）</w:t>
      </w:r>
    </w:p>
    <w:p w14:paraId="264ACDA9">
      <w:pPr>
        <w:spacing w:after="240" w:line="360" w:lineRule="auto"/>
        <w:ind w:firstLine="480" w:firstLineChars="200"/>
        <w:rPr>
          <w:rFonts w:hint="eastAsia" w:ascii="宋体" w:hAnsi="宋体" w:cs="宋体"/>
          <w:sz w:val="24"/>
          <w:szCs w:val="24"/>
        </w:rPr>
      </w:pPr>
      <w:r>
        <w:rPr>
          <w:rFonts w:hint="eastAsia" w:ascii="宋体" w:hAnsi="宋体" w:cs="宋体"/>
          <w:sz w:val="24"/>
          <w:szCs w:val="24"/>
        </w:rPr>
        <w:t>退还保证金时请按以下内容汇入至我方账户（同递交保证金账户）。若因提供内容不全、错误等原因导致该项目保证金未能及时退还或退还过程中发生错误，我方将承担全部责任和损失。</w:t>
      </w:r>
    </w:p>
    <w:p w14:paraId="1EC08920">
      <w:pPr>
        <w:spacing w:after="240" w:line="360" w:lineRule="auto"/>
        <w:ind w:firstLine="480" w:firstLineChars="200"/>
        <w:rPr>
          <w:rFonts w:hint="eastAsia" w:ascii="宋体" w:hAnsi="宋体" w:cs="宋体"/>
          <w:sz w:val="24"/>
          <w:szCs w:val="24"/>
          <w:u w:val="single"/>
        </w:rPr>
      </w:pPr>
      <w:r>
        <w:rPr>
          <w:rFonts w:hint="eastAsia" w:ascii="宋体" w:hAnsi="宋体" w:cs="宋体"/>
          <w:sz w:val="24"/>
          <w:szCs w:val="24"/>
        </w:rPr>
        <w:t>户    名：</w:t>
      </w:r>
      <w:r>
        <w:rPr>
          <w:rFonts w:hint="eastAsia" w:ascii="宋体" w:hAnsi="宋体" w:cs="宋体"/>
          <w:sz w:val="24"/>
          <w:szCs w:val="24"/>
          <w:u w:val="single"/>
        </w:rPr>
        <w:t xml:space="preserve">          </w:t>
      </w:r>
    </w:p>
    <w:p w14:paraId="5B595FB6">
      <w:pPr>
        <w:spacing w:after="240" w:line="360" w:lineRule="auto"/>
        <w:ind w:firstLine="480" w:firstLineChars="200"/>
        <w:rPr>
          <w:rFonts w:hint="eastAsia"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 xml:space="preserve">            </w:t>
      </w:r>
    </w:p>
    <w:p w14:paraId="0EB9AB77">
      <w:pPr>
        <w:spacing w:after="240" w:line="360" w:lineRule="auto"/>
        <w:ind w:firstLine="480" w:firstLineChars="200"/>
        <w:rPr>
          <w:rFonts w:hint="eastAsia" w:ascii="宋体" w:hAnsi="宋体" w:cs="宋体"/>
          <w:sz w:val="24"/>
          <w:szCs w:val="24"/>
          <w:u w:val="single"/>
        </w:rPr>
      </w:pPr>
      <w:r>
        <w:rPr>
          <w:rFonts w:hint="eastAsia" w:ascii="宋体" w:hAnsi="宋体" w:cs="宋体"/>
          <w:sz w:val="24"/>
          <w:szCs w:val="24"/>
        </w:rPr>
        <w:t>开户帐号：</w:t>
      </w:r>
      <w:r>
        <w:rPr>
          <w:rFonts w:hint="eastAsia" w:ascii="宋体" w:hAnsi="宋体" w:cs="宋体"/>
          <w:sz w:val="24"/>
          <w:szCs w:val="24"/>
          <w:u w:val="single"/>
        </w:rPr>
        <w:t xml:space="preserve">            </w:t>
      </w:r>
    </w:p>
    <w:p w14:paraId="03F3A40A">
      <w:pPr>
        <w:spacing w:after="240" w:line="360" w:lineRule="auto"/>
        <w:rPr>
          <w:rFonts w:hint="eastAsia" w:ascii="宋体" w:hAnsi="宋体" w:cs="宋体"/>
          <w:sz w:val="24"/>
          <w:szCs w:val="24"/>
        </w:rPr>
      </w:pPr>
    </w:p>
    <w:p w14:paraId="34E8C2C4">
      <w:pPr>
        <w:pStyle w:val="12"/>
        <w:rPr>
          <w:rFonts w:hint="eastAsia" w:ascii="宋体" w:hAnsi="宋体" w:cs="宋体"/>
        </w:rPr>
      </w:pPr>
    </w:p>
    <w:p w14:paraId="60849658">
      <w:pPr>
        <w:autoSpaceDE w:val="0"/>
        <w:autoSpaceDN w:val="0"/>
        <w:spacing w:after="240" w:line="360" w:lineRule="auto"/>
        <w:ind w:firstLine="482" w:firstLineChars="200"/>
        <w:jc w:val="right"/>
        <w:rPr>
          <w:rFonts w:hint="eastAsia" w:ascii="宋体" w:hAnsi="宋体" w:cs="宋体"/>
          <w:b/>
          <w:bCs/>
          <w:kern w:val="0"/>
          <w:sz w:val="24"/>
          <w:szCs w:val="24"/>
          <w:lang w:val="zh-CN"/>
        </w:rPr>
      </w:pPr>
      <w:r>
        <w:rPr>
          <w:rFonts w:hint="eastAsia" w:ascii="宋体" w:hAnsi="宋体" w:cs="宋体"/>
          <w:b/>
          <w:bCs/>
          <w:kern w:val="0"/>
          <w:sz w:val="24"/>
          <w:szCs w:val="24"/>
          <w:lang w:val="zh-CN"/>
        </w:rPr>
        <w:t xml:space="preserve">供应商：           </w:t>
      </w:r>
      <w:r>
        <w:rPr>
          <w:rFonts w:hint="eastAsia" w:ascii="宋体" w:hAnsi="宋体" w:cs="宋体"/>
          <w:b/>
          <w:bCs/>
          <w:kern w:val="0"/>
          <w:sz w:val="24"/>
          <w:szCs w:val="24"/>
        </w:rPr>
        <w:t xml:space="preserve">         </w:t>
      </w:r>
      <w:r>
        <w:rPr>
          <w:rFonts w:hint="eastAsia" w:ascii="宋体" w:hAnsi="宋体" w:cs="宋体"/>
          <w:b/>
          <w:bCs/>
          <w:kern w:val="0"/>
          <w:sz w:val="24"/>
          <w:szCs w:val="24"/>
          <w:lang w:val="zh-CN"/>
        </w:rPr>
        <w:t xml:space="preserve">  （公章）</w:t>
      </w:r>
    </w:p>
    <w:p w14:paraId="59889033">
      <w:pPr>
        <w:autoSpaceDE w:val="0"/>
        <w:autoSpaceDN w:val="0"/>
        <w:spacing w:after="240" w:line="360" w:lineRule="auto"/>
        <w:ind w:firstLine="482" w:firstLineChars="200"/>
        <w:jc w:val="right"/>
        <w:rPr>
          <w:rFonts w:hint="eastAsia" w:ascii="宋体" w:hAnsi="宋体" w:cs="宋体"/>
          <w:b/>
          <w:bCs/>
          <w:kern w:val="0"/>
          <w:sz w:val="24"/>
          <w:szCs w:val="24"/>
          <w:lang w:val="zh-CN"/>
        </w:rPr>
      </w:pPr>
      <w:r>
        <w:rPr>
          <w:rFonts w:hint="eastAsia" w:ascii="宋体" w:hAnsi="宋体" w:cs="宋体"/>
          <w:b/>
          <w:bCs/>
          <w:kern w:val="0"/>
          <w:sz w:val="24"/>
          <w:szCs w:val="24"/>
          <w:lang w:val="zh-CN"/>
        </w:rPr>
        <w:t>法定代表人或委托代理人：       （签字或盖章）</w:t>
      </w:r>
    </w:p>
    <w:p w14:paraId="6710D362">
      <w:pPr>
        <w:widowControl/>
        <w:snapToGrid w:val="0"/>
        <w:spacing w:after="240" w:line="360" w:lineRule="auto"/>
        <w:outlineLvl w:val="2"/>
        <w:rPr>
          <w:rFonts w:hint="eastAsia" w:ascii="宋体" w:hAnsi="宋体" w:cs="宋体"/>
          <w:b/>
          <w:bCs/>
          <w:kern w:val="0"/>
          <w:sz w:val="24"/>
          <w:szCs w:val="24"/>
          <w:lang w:val="zh-CN"/>
        </w:rPr>
      </w:pPr>
      <w:r>
        <w:rPr>
          <w:rFonts w:hint="eastAsia" w:ascii="宋体" w:hAnsi="宋体" w:cs="宋体"/>
          <w:b/>
          <w:bCs/>
          <w:kern w:val="0"/>
          <w:sz w:val="24"/>
          <w:szCs w:val="24"/>
        </w:rPr>
        <w:t xml:space="preserve">                      </w:t>
      </w:r>
      <w:r>
        <w:rPr>
          <w:rFonts w:hint="eastAsia" w:ascii="宋体" w:hAnsi="宋体" w:cs="宋体"/>
          <w:b/>
          <w:bCs/>
          <w:kern w:val="0"/>
          <w:sz w:val="24"/>
          <w:szCs w:val="24"/>
          <w:lang w:val="zh-CN"/>
        </w:rPr>
        <w:t xml:space="preserve">年 </w:t>
      </w:r>
      <w:r>
        <w:rPr>
          <w:rFonts w:hint="eastAsia" w:ascii="宋体" w:hAnsi="宋体" w:cs="宋体"/>
          <w:b/>
          <w:bCs/>
          <w:kern w:val="0"/>
          <w:sz w:val="24"/>
          <w:szCs w:val="24"/>
        </w:rPr>
        <w:t xml:space="preserve"> </w:t>
      </w:r>
      <w:r>
        <w:rPr>
          <w:rFonts w:hint="eastAsia" w:ascii="宋体" w:hAnsi="宋体" w:cs="宋体"/>
          <w:b/>
          <w:bCs/>
          <w:kern w:val="0"/>
          <w:sz w:val="24"/>
          <w:szCs w:val="24"/>
          <w:lang w:val="zh-CN"/>
        </w:rPr>
        <w:t xml:space="preserve">  月  </w:t>
      </w:r>
      <w:r>
        <w:rPr>
          <w:rFonts w:hint="eastAsia" w:ascii="宋体" w:hAnsi="宋体" w:cs="宋体"/>
          <w:b/>
          <w:bCs/>
          <w:kern w:val="0"/>
          <w:sz w:val="24"/>
          <w:szCs w:val="24"/>
        </w:rPr>
        <w:t xml:space="preserve"> </w:t>
      </w:r>
      <w:r>
        <w:rPr>
          <w:rFonts w:hint="eastAsia" w:ascii="宋体" w:hAnsi="宋体" w:cs="宋体"/>
          <w:b/>
          <w:bCs/>
          <w:kern w:val="0"/>
          <w:sz w:val="24"/>
          <w:szCs w:val="24"/>
          <w:lang w:val="zh-CN"/>
        </w:rPr>
        <w:t xml:space="preserve"> 日</w:t>
      </w:r>
      <w:bookmarkStart w:id="228" w:name="_Toc6474"/>
      <w:bookmarkStart w:id="229" w:name="_Toc14912"/>
      <w:bookmarkStart w:id="230" w:name="_Toc7223"/>
      <w:bookmarkStart w:id="231" w:name="_Toc6319"/>
    </w:p>
    <w:p w14:paraId="0B8A5529">
      <w:pPr>
        <w:widowControl/>
        <w:snapToGrid w:val="0"/>
        <w:spacing w:after="240" w:line="360" w:lineRule="auto"/>
        <w:outlineLvl w:val="2"/>
        <w:rPr>
          <w:rFonts w:hint="eastAsia" w:ascii="宋体" w:hAnsi="宋体" w:cs="宋体"/>
          <w:sz w:val="24"/>
          <w:szCs w:val="24"/>
        </w:rPr>
      </w:pPr>
      <w:r>
        <w:rPr>
          <w:rFonts w:hint="eastAsia" w:ascii="宋体" w:hAnsi="宋体" w:cs="宋体"/>
          <w:b/>
          <w:bCs/>
          <w:kern w:val="0"/>
          <w:sz w:val="24"/>
          <w:szCs w:val="24"/>
          <w:lang w:val="zh-CN"/>
        </w:rPr>
        <w:br w:type="page"/>
      </w:r>
      <w:r>
        <w:rPr>
          <w:rFonts w:hint="eastAsia" w:ascii="宋体" w:hAnsi="宋体" w:cs="宋体"/>
          <w:b/>
          <w:bCs/>
          <w:sz w:val="24"/>
          <w:szCs w:val="24"/>
        </w:rPr>
        <w:t>（11）</w:t>
      </w:r>
      <w:r>
        <w:rPr>
          <w:rFonts w:hint="eastAsia" w:ascii="宋体" w:hAnsi="宋体" w:cs="宋体"/>
          <w:b/>
          <w:bCs/>
          <w:kern w:val="0"/>
          <w:sz w:val="24"/>
          <w:szCs w:val="24"/>
          <w:lang w:val="zh-CN"/>
        </w:rPr>
        <w:t>中小企业声明函</w:t>
      </w:r>
      <w:bookmarkEnd w:id="228"/>
      <w:bookmarkEnd w:id="229"/>
      <w:bookmarkEnd w:id="230"/>
      <w:r>
        <w:rPr>
          <w:rFonts w:hint="eastAsia" w:ascii="宋体" w:hAnsi="宋体" w:cs="宋体"/>
          <w:b/>
          <w:bCs/>
          <w:kern w:val="0"/>
          <w:sz w:val="24"/>
          <w:szCs w:val="24"/>
          <w:lang w:val="zh-CN"/>
        </w:rPr>
        <w:t>（服务）</w:t>
      </w:r>
      <w:bookmarkEnd w:id="231"/>
    </w:p>
    <w:p w14:paraId="54F1B15A">
      <w:pPr>
        <w:widowControl/>
        <w:snapToGrid w:val="0"/>
        <w:spacing w:after="240" w:line="360" w:lineRule="auto"/>
        <w:ind w:firstLine="482" w:firstLineChars="200"/>
        <w:jc w:val="center"/>
        <w:outlineLvl w:val="1"/>
        <w:rPr>
          <w:rFonts w:hint="eastAsia" w:ascii="宋体" w:hAnsi="宋体" w:cs="宋体"/>
          <w:sz w:val="24"/>
          <w:szCs w:val="24"/>
          <w:lang w:val="zh-CN"/>
        </w:rPr>
      </w:pPr>
      <w:bookmarkStart w:id="232" w:name="_Toc20736"/>
      <w:bookmarkStart w:id="233" w:name="_Toc10168"/>
      <w:bookmarkStart w:id="234" w:name="_Toc3093"/>
      <w:bookmarkStart w:id="235" w:name="_Toc9859"/>
      <w:r>
        <w:rPr>
          <w:rFonts w:hint="eastAsia" w:ascii="宋体" w:hAnsi="宋体" w:cs="宋体"/>
          <w:b/>
          <w:sz w:val="24"/>
          <w:szCs w:val="24"/>
          <w:lang w:val="zh-CN"/>
        </w:rPr>
        <w:t>中小企业声明函（</w:t>
      </w:r>
      <w:r>
        <w:rPr>
          <w:rFonts w:hint="eastAsia" w:ascii="宋体" w:hAnsi="宋体" w:cs="宋体"/>
          <w:b/>
          <w:sz w:val="24"/>
          <w:szCs w:val="24"/>
        </w:rPr>
        <w:t>服务</w:t>
      </w:r>
      <w:r>
        <w:rPr>
          <w:rFonts w:hint="eastAsia" w:ascii="宋体" w:hAnsi="宋体" w:cs="宋体"/>
          <w:b/>
          <w:sz w:val="24"/>
          <w:szCs w:val="24"/>
          <w:lang w:val="zh-CN"/>
        </w:rPr>
        <w:t>）</w:t>
      </w:r>
      <w:bookmarkEnd w:id="232"/>
      <w:bookmarkEnd w:id="233"/>
      <w:bookmarkEnd w:id="234"/>
      <w:bookmarkEnd w:id="235"/>
    </w:p>
    <w:p w14:paraId="572DB105">
      <w:pPr>
        <w:spacing w:after="240" w:line="360" w:lineRule="auto"/>
        <w:ind w:firstLine="482" w:firstLineChars="200"/>
        <w:rPr>
          <w:rFonts w:hint="eastAsia" w:ascii="宋体" w:hAnsi="宋体" w:cs="宋体"/>
          <w:sz w:val="24"/>
          <w:szCs w:val="24"/>
        </w:rPr>
      </w:pPr>
      <w:r>
        <w:rPr>
          <w:rFonts w:hint="eastAsia" w:ascii="宋体" w:hAnsi="宋体" w:cs="宋体"/>
          <w:b/>
          <w:bCs/>
          <w:sz w:val="24"/>
          <w:szCs w:val="24"/>
          <w:lang w:val="zh-CN"/>
        </w:rPr>
        <w:t xml:space="preserve">致：青海聚帛工程项目管理有限公司    </w:t>
      </w:r>
    </w:p>
    <w:p w14:paraId="0EECF92B">
      <w:pPr>
        <w:spacing w:after="240" w:line="360" w:lineRule="auto"/>
        <w:ind w:firstLine="480" w:firstLineChars="200"/>
        <w:rPr>
          <w:rFonts w:hint="eastAsia"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lang w:eastAsia="zh-CN"/>
        </w:rPr>
        <w:t>西宁经济技术开发区生物科技产业园区管理委员会</w:t>
      </w:r>
      <w:r>
        <w:rPr>
          <w:rFonts w:hint="eastAsia" w:ascii="宋体" w:hAnsi="宋体" w:cs="宋体"/>
          <w:sz w:val="24"/>
          <w:szCs w:val="24"/>
        </w:rPr>
        <w:t>）的</w:t>
      </w:r>
      <w:r>
        <w:rPr>
          <w:rFonts w:hint="eastAsia" w:ascii="宋体" w:hAnsi="宋体"/>
          <w:sz w:val="24"/>
          <w:u w:val="single"/>
        </w:rPr>
        <w:t>生物园区小区、企事业单位等各类排水户管网测绘服务采购</w:t>
      </w:r>
      <w:r>
        <w:rPr>
          <w:rFonts w:hint="eastAsia" w:ascii="宋体" w:hAnsi="宋体" w:cs="宋体"/>
          <w:sz w:val="24"/>
          <w:szCs w:val="24"/>
          <w:u w:val="single"/>
        </w:rPr>
        <w:t>（采购项目编号为：青海聚帛竞磋（服务）2026-064）</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14:paraId="341F8CC3">
      <w:pPr>
        <w:spacing w:after="240" w:line="360" w:lineRule="auto"/>
        <w:ind w:firstLine="480" w:firstLineChars="200"/>
        <w:rPr>
          <w:rFonts w:hint="eastAsia" w:ascii="宋体" w:hAnsi="宋体" w:cs="宋体"/>
          <w:sz w:val="24"/>
          <w:szCs w:val="24"/>
        </w:rPr>
      </w:pPr>
      <w:r>
        <w:rPr>
          <w:rFonts w:hint="eastAsia" w:ascii="宋体" w:hAnsi="宋体" w:cs="宋体"/>
          <w:sz w:val="24"/>
          <w:szCs w:val="24"/>
        </w:rPr>
        <w:t xml:space="preserve">1. </w:t>
      </w:r>
      <w:r>
        <w:rPr>
          <w:rFonts w:hint="eastAsia" w:ascii="宋体" w:hAnsi="宋体" w:cs="宋体"/>
          <w:sz w:val="24"/>
          <w:szCs w:val="24"/>
          <w:u w:val="single"/>
        </w:rPr>
        <w:t>（</w:t>
      </w:r>
      <w:r>
        <w:rPr>
          <w:rFonts w:hint="eastAsia" w:ascii="宋体" w:hAnsi="宋体"/>
          <w:sz w:val="24"/>
          <w:u w:val="single"/>
        </w:rPr>
        <w:t>生物园区小区、企事业单位等各类排水户管网测绘服务采购</w:t>
      </w:r>
      <w:r>
        <w:rPr>
          <w:rFonts w:hint="eastAsia" w:ascii="宋体" w:hAnsi="宋体" w:cs="宋体"/>
          <w:sz w:val="24"/>
          <w:szCs w:val="24"/>
          <w:u w:val="single"/>
        </w:rPr>
        <w:t>）</w:t>
      </w:r>
      <w:r>
        <w:rPr>
          <w:rFonts w:hint="eastAsia" w:ascii="宋体" w:hAnsi="宋体" w:cs="宋体"/>
          <w:sz w:val="24"/>
          <w:szCs w:val="24"/>
        </w:rPr>
        <w:t>，属于</w:t>
      </w:r>
      <w:r>
        <w:rPr>
          <w:rFonts w:hint="eastAsia" w:ascii="宋体" w:hAnsi="宋体" w:cs="宋体"/>
          <w:sz w:val="24"/>
          <w:szCs w:val="24"/>
          <w:u w:val="single"/>
        </w:rPr>
        <w:t>（</w:t>
      </w:r>
      <w:r>
        <w:rPr>
          <w:rFonts w:hint="eastAsia" w:ascii="宋体" w:hAnsi="宋体" w:cs="宋体"/>
          <w:sz w:val="24"/>
          <w:szCs w:val="24"/>
          <w:highlight w:val="none"/>
          <w:u w:val="single"/>
        </w:rPr>
        <w:t>其他未列明行业</w:t>
      </w:r>
      <w:r>
        <w:rPr>
          <w:rFonts w:hint="eastAsia" w:ascii="宋体" w:hAnsi="宋体" w:cs="宋体"/>
          <w:sz w:val="24"/>
          <w:szCs w:val="24"/>
          <w:u w:val="single"/>
        </w:rPr>
        <w:t>）</w:t>
      </w:r>
      <w:r>
        <w:rPr>
          <w:rFonts w:hint="eastAsia" w:ascii="宋体" w:hAnsi="宋体" w:cs="宋体"/>
          <w:sz w:val="24"/>
          <w:szCs w:val="24"/>
        </w:rPr>
        <w:t>行业；制造商为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3967D9C6">
      <w:pPr>
        <w:spacing w:after="240" w:line="360" w:lineRule="auto"/>
        <w:ind w:firstLine="480" w:firstLineChars="200"/>
        <w:rPr>
          <w:rFonts w:hint="eastAsia" w:ascii="宋体" w:hAnsi="宋体" w:cs="宋体"/>
          <w:sz w:val="24"/>
          <w:szCs w:val="24"/>
        </w:rPr>
      </w:pPr>
      <w:r>
        <w:rPr>
          <w:rFonts w:hint="eastAsia" w:ascii="宋体" w:hAnsi="宋体" w:cs="宋体"/>
          <w:sz w:val="24"/>
          <w:szCs w:val="24"/>
        </w:rPr>
        <w:t>……</w:t>
      </w:r>
    </w:p>
    <w:p w14:paraId="601A5EF7">
      <w:pPr>
        <w:spacing w:after="240" w:line="360" w:lineRule="auto"/>
        <w:ind w:firstLine="480" w:firstLineChars="200"/>
        <w:rPr>
          <w:rFonts w:hint="eastAsia" w:ascii="宋体" w:hAnsi="宋体" w:cs="宋体"/>
          <w:sz w:val="24"/>
          <w:szCs w:val="24"/>
        </w:rPr>
      </w:pPr>
      <w:r>
        <w:rPr>
          <w:rFonts w:hint="eastAsia" w:ascii="宋体" w:hAnsi="宋体" w:cs="宋体"/>
          <w:sz w:val="24"/>
          <w:szCs w:val="24"/>
        </w:rPr>
        <w:t>以上企业，不属于大企业的分支机构， 不存在控股股东为大企业的情形， 也不存在与大企业的负责人为同一人的情形。</w:t>
      </w:r>
    </w:p>
    <w:p w14:paraId="6EBA01FE">
      <w:pPr>
        <w:spacing w:after="240" w:line="360" w:lineRule="auto"/>
        <w:ind w:firstLine="480" w:firstLineChars="200"/>
        <w:rPr>
          <w:rFonts w:hint="eastAsia" w:ascii="宋体" w:hAnsi="宋体" w:cs="宋体"/>
          <w:b/>
          <w:bCs/>
          <w:sz w:val="24"/>
          <w:szCs w:val="24"/>
        </w:rPr>
      </w:pPr>
      <w:r>
        <w:rPr>
          <w:rFonts w:hint="eastAsia" w:ascii="宋体" w:hAnsi="宋体" w:cs="宋体"/>
          <w:sz w:val="24"/>
          <w:szCs w:val="24"/>
        </w:rPr>
        <w:t>本企业对上述声明内容的真实性负责。 如有虚假， 将依法承担相应责任。</w:t>
      </w:r>
    </w:p>
    <w:p w14:paraId="70EB6C6D">
      <w:pPr>
        <w:spacing w:after="240" w:line="360" w:lineRule="auto"/>
        <w:ind w:firstLine="482" w:firstLineChars="200"/>
        <w:rPr>
          <w:rFonts w:hint="eastAsia" w:ascii="宋体" w:hAnsi="宋体" w:cs="宋体"/>
          <w:b/>
          <w:bCs/>
          <w:sz w:val="24"/>
          <w:szCs w:val="24"/>
        </w:rPr>
      </w:pPr>
      <w:r>
        <w:rPr>
          <w:rFonts w:hint="eastAsia" w:ascii="宋体" w:hAnsi="宋体" w:cs="宋体"/>
          <w:b/>
          <w:bCs/>
          <w:sz w:val="24"/>
          <w:szCs w:val="24"/>
        </w:rPr>
        <w:t>注：1.从业人员、营业收入、资产总额填报上一年度数据，无上一年度数据的新成立企业可不填报。</w:t>
      </w:r>
    </w:p>
    <w:p w14:paraId="12AB74E1">
      <w:pPr>
        <w:numPr>
          <w:ilvl w:val="0"/>
          <w:numId w:val="6"/>
        </w:numPr>
        <w:spacing w:after="240" w:line="360" w:lineRule="auto"/>
        <w:ind w:firstLine="482" w:firstLineChars="200"/>
        <w:rPr>
          <w:rFonts w:hint="eastAsia" w:ascii="宋体" w:hAnsi="宋体" w:cs="宋体"/>
          <w:b/>
          <w:bCs/>
          <w:sz w:val="24"/>
          <w:szCs w:val="24"/>
        </w:rPr>
      </w:pPr>
      <w:r>
        <w:rPr>
          <w:rFonts w:hint="eastAsia" w:ascii="宋体" w:hAnsi="宋体" w:cs="宋体"/>
          <w:b/>
          <w:bCs/>
          <w:sz w:val="24"/>
          <w:szCs w:val="24"/>
        </w:rPr>
        <w:t>若无此项内容，可不提供此函。</w:t>
      </w:r>
    </w:p>
    <w:p w14:paraId="56AFA923">
      <w:pPr>
        <w:spacing w:after="240" w:line="240" w:lineRule="exact"/>
        <w:ind w:right="480"/>
        <w:rPr>
          <w:rFonts w:hint="eastAsia" w:ascii="宋体" w:hAnsi="宋体" w:cs="宋体"/>
          <w:b/>
          <w:sz w:val="24"/>
          <w:szCs w:val="24"/>
        </w:rPr>
      </w:pPr>
    </w:p>
    <w:p w14:paraId="2BF895E8">
      <w:pPr>
        <w:spacing w:after="240" w:line="240" w:lineRule="exact"/>
        <w:ind w:right="480" w:firstLine="482" w:firstLineChars="200"/>
        <w:jc w:val="right"/>
        <w:rPr>
          <w:rFonts w:hint="eastAsia" w:ascii="宋体" w:hAnsi="宋体" w:cs="宋体"/>
          <w:b/>
          <w:sz w:val="24"/>
          <w:szCs w:val="24"/>
        </w:rPr>
      </w:pPr>
      <w:r>
        <w:rPr>
          <w:rFonts w:hint="eastAsia" w:ascii="宋体" w:hAnsi="宋体" w:cs="宋体"/>
          <w:b/>
          <w:sz w:val="24"/>
          <w:szCs w:val="24"/>
        </w:rPr>
        <w:t>企业名称：</w:t>
      </w:r>
      <w:r>
        <w:rPr>
          <w:rFonts w:hint="eastAsia" w:ascii="宋体" w:hAnsi="宋体" w:cs="宋体"/>
          <w:kern w:val="0"/>
          <w:sz w:val="24"/>
          <w:szCs w:val="24"/>
          <w:u w:val="single"/>
        </w:rPr>
        <w:t xml:space="preserve">       </w:t>
      </w:r>
      <w:r>
        <w:rPr>
          <w:rFonts w:hint="eastAsia" w:ascii="宋体" w:hAnsi="宋体" w:cs="宋体"/>
          <w:b/>
          <w:sz w:val="24"/>
          <w:szCs w:val="24"/>
        </w:rPr>
        <w:t>（公章）</w:t>
      </w:r>
    </w:p>
    <w:p w14:paraId="7A9BB839">
      <w:pPr>
        <w:spacing w:after="240" w:line="240" w:lineRule="exact"/>
        <w:ind w:firstLine="482" w:firstLineChars="200"/>
        <w:jc w:val="right"/>
        <w:outlineLvl w:val="2"/>
        <w:rPr>
          <w:rFonts w:hint="eastAsia" w:ascii="宋体" w:hAnsi="宋体" w:cs="宋体"/>
          <w:b/>
          <w:sz w:val="24"/>
          <w:szCs w:val="24"/>
        </w:rPr>
      </w:pPr>
      <w:bookmarkStart w:id="236" w:name="_Toc5374"/>
      <w:bookmarkStart w:id="237" w:name="_Toc23741"/>
      <w:r>
        <w:rPr>
          <w:rFonts w:hint="eastAsia" w:ascii="宋体" w:hAnsi="宋体" w:cs="宋体"/>
          <w:b/>
          <w:sz w:val="24"/>
          <w:szCs w:val="24"/>
        </w:rPr>
        <w:t>企业法定代表人：</w:t>
      </w:r>
      <w:r>
        <w:rPr>
          <w:rFonts w:hint="eastAsia" w:ascii="宋体" w:hAnsi="宋体" w:cs="宋体"/>
          <w:kern w:val="0"/>
          <w:sz w:val="24"/>
          <w:szCs w:val="24"/>
          <w:u w:val="single"/>
        </w:rPr>
        <w:t xml:space="preserve">       </w:t>
      </w:r>
      <w:r>
        <w:rPr>
          <w:rFonts w:hint="eastAsia" w:ascii="宋体" w:hAnsi="宋体" w:cs="宋体"/>
          <w:b/>
          <w:sz w:val="24"/>
          <w:szCs w:val="24"/>
        </w:rPr>
        <w:t>（签字或盖章）</w:t>
      </w:r>
      <w:bookmarkEnd w:id="236"/>
      <w:bookmarkEnd w:id="237"/>
    </w:p>
    <w:p w14:paraId="42F765D5">
      <w:pPr>
        <w:spacing w:after="240" w:line="240" w:lineRule="exact"/>
        <w:ind w:right="480" w:firstLine="482" w:firstLineChars="200"/>
        <w:jc w:val="right"/>
        <w:rPr>
          <w:rFonts w:hint="eastAsia" w:ascii="宋体" w:hAnsi="宋体" w:cs="宋体"/>
          <w:b/>
          <w:sz w:val="24"/>
          <w:szCs w:val="24"/>
        </w:rPr>
      </w:pPr>
      <w:r>
        <w:rPr>
          <w:rFonts w:hint="eastAsia" w:ascii="宋体" w:hAnsi="宋体" w:cs="宋体"/>
          <w:b/>
          <w:sz w:val="24"/>
          <w:szCs w:val="24"/>
        </w:rPr>
        <w:t>年  月  日</w:t>
      </w:r>
    </w:p>
    <w:p w14:paraId="280A716D">
      <w:pPr>
        <w:pStyle w:val="10"/>
        <w:spacing w:line="360" w:lineRule="auto"/>
        <w:ind w:firstLine="400" w:firstLineChars="200"/>
        <w:rPr>
          <w:rFonts w:hint="eastAsia" w:hAnsi="宋体" w:cs="宋体"/>
        </w:rPr>
        <w:sectPr>
          <w:pgSz w:w="11906" w:h="16838"/>
          <w:pgMar w:top="1440" w:right="1800" w:bottom="1440" w:left="1800" w:header="851" w:footer="992" w:gutter="0"/>
          <w:cols w:space="720" w:num="1"/>
          <w:docGrid w:type="lines" w:linePitch="312" w:charSpace="0"/>
        </w:sectPr>
      </w:pPr>
    </w:p>
    <w:p w14:paraId="33AE1C4B">
      <w:pPr>
        <w:widowControl/>
        <w:snapToGrid w:val="0"/>
        <w:spacing w:after="240" w:line="360" w:lineRule="auto"/>
        <w:outlineLvl w:val="2"/>
        <w:rPr>
          <w:rFonts w:hint="eastAsia" w:ascii="宋体" w:hAnsi="宋体" w:cs="宋体"/>
          <w:b/>
          <w:sz w:val="24"/>
          <w:szCs w:val="24"/>
        </w:rPr>
      </w:pPr>
      <w:bookmarkStart w:id="238" w:name="_Toc18597"/>
      <w:bookmarkStart w:id="239" w:name="_Toc11738"/>
      <w:r>
        <w:rPr>
          <w:rFonts w:hint="eastAsia" w:ascii="宋体" w:hAnsi="宋体" w:cs="宋体"/>
          <w:b/>
          <w:bCs/>
          <w:kern w:val="0"/>
          <w:sz w:val="24"/>
          <w:szCs w:val="24"/>
        </w:rPr>
        <w:t>（12）</w:t>
      </w:r>
      <w:r>
        <w:rPr>
          <w:rFonts w:hint="eastAsia" w:ascii="宋体" w:hAnsi="宋体" w:cs="宋体"/>
          <w:b/>
          <w:bCs/>
          <w:kern w:val="0"/>
          <w:sz w:val="24"/>
          <w:szCs w:val="24"/>
          <w:lang w:val="zh-CN"/>
        </w:rPr>
        <w:t>残疾人福利性单位声明函</w:t>
      </w:r>
      <w:bookmarkEnd w:id="238"/>
      <w:bookmarkEnd w:id="239"/>
    </w:p>
    <w:p w14:paraId="39803DD7">
      <w:pPr>
        <w:widowControl/>
        <w:snapToGrid w:val="0"/>
        <w:spacing w:after="240" w:line="360" w:lineRule="auto"/>
        <w:ind w:firstLine="482" w:firstLineChars="200"/>
        <w:jc w:val="center"/>
        <w:outlineLvl w:val="1"/>
        <w:rPr>
          <w:rFonts w:hint="eastAsia" w:ascii="宋体" w:hAnsi="宋体" w:cs="宋体"/>
          <w:sz w:val="24"/>
          <w:szCs w:val="24"/>
        </w:rPr>
      </w:pPr>
      <w:bookmarkStart w:id="240" w:name="_Toc10759"/>
      <w:bookmarkStart w:id="241" w:name="_Toc30389"/>
      <w:bookmarkStart w:id="242" w:name="_Toc7035"/>
      <w:bookmarkStart w:id="243" w:name="_Toc27032"/>
      <w:r>
        <w:rPr>
          <w:rFonts w:hint="eastAsia" w:ascii="宋体" w:hAnsi="宋体" w:cs="宋体"/>
          <w:b/>
          <w:sz w:val="24"/>
          <w:szCs w:val="24"/>
          <w:lang w:val="zh-CN"/>
        </w:rPr>
        <w:t>残疾人福利性单位声明函</w:t>
      </w:r>
      <w:bookmarkEnd w:id="240"/>
      <w:bookmarkEnd w:id="241"/>
      <w:bookmarkEnd w:id="242"/>
      <w:bookmarkEnd w:id="243"/>
    </w:p>
    <w:p w14:paraId="07D13DB8">
      <w:pPr>
        <w:spacing w:after="240" w:line="360" w:lineRule="auto"/>
        <w:ind w:firstLine="482" w:firstLineChars="200"/>
        <w:rPr>
          <w:rFonts w:hint="eastAsia" w:ascii="宋体" w:hAnsi="宋体" w:cs="宋体"/>
          <w:sz w:val="24"/>
          <w:szCs w:val="24"/>
        </w:rPr>
      </w:pPr>
      <w:r>
        <w:rPr>
          <w:rFonts w:hint="eastAsia" w:ascii="宋体" w:hAnsi="宋体" w:cs="宋体"/>
          <w:b/>
          <w:bCs/>
          <w:sz w:val="24"/>
          <w:szCs w:val="24"/>
          <w:lang w:val="zh-CN"/>
        </w:rPr>
        <w:t xml:space="preserve">致：青海聚帛工程项目管理有限公司    </w:t>
      </w:r>
    </w:p>
    <w:p w14:paraId="013982CE">
      <w:pPr>
        <w:spacing w:after="240" w:line="360" w:lineRule="auto"/>
        <w:ind w:firstLine="480" w:firstLineChars="200"/>
        <w:rPr>
          <w:rFonts w:hint="eastAsia" w:ascii="宋体" w:hAnsi="宋体" w:cs="宋体"/>
          <w:sz w:val="24"/>
          <w:szCs w:val="24"/>
        </w:rPr>
      </w:pPr>
      <w:r>
        <w:rPr>
          <w:rFonts w:hint="eastAsia" w:ascii="宋体" w:hAnsi="宋体" w:cs="宋体"/>
          <w:sz w:val="24"/>
          <w:szCs w:val="24"/>
        </w:rPr>
        <w:t>本单位郑重声明，根据《财政部、民政部、中国残疾人联合会关于促进残疾人就业政府采购政策的通知》（财库〔2017〕141号）的规定，本公司为符合条件的残疾人福利性单位，本公司在职职工人数为</w:t>
      </w:r>
      <w:r>
        <w:rPr>
          <w:rFonts w:hint="eastAsia" w:ascii="宋体" w:hAnsi="宋体" w:cs="宋体"/>
          <w:sz w:val="24"/>
          <w:szCs w:val="24"/>
          <w:u w:val="single"/>
        </w:rPr>
        <w:t xml:space="preserve">         </w:t>
      </w:r>
      <w:r>
        <w:rPr>
          <w:rFonts w:hint="eastAsia" w:ascii="宋体" w:hAnsi="宋体" w:cs="宋体"/>
          <w:sz w:val="24"/>
          <w:szCs w:val="24"/>
        </w:rPr>
        <w:t xml:space="preserve">人，安置的残疾人人数 </w:t>
      </w:r>
      <w:r>
        <w:rPr>
          <w:rFonts w:hint="eastAsia" w:ascii="宋体" w:hAnsi="宋体" w:cs="宋体"/>
          <w:sz w:val="24"/>
          <w:szCs w:val="24"/>
          <w:u w:val="single"/>
        </w:rPr>
        <w:t xml:space="preserve">     </w:t>
      </w:r>
      <w:r>
        <w:rPr>
          <w:rFonts w:hint="eastAsia" w:ascii="宋体" w:hAnsi="宋体" w:cs="宋体"/>
          <w:sz w:val="24"/>
          <w:szCs w:val="24"/>
        </w:rPr>
        <w:t>人。且本单位参加</w:t>
      </w:r>
      <w:r>
        <w:rPr>
          <w:rFonts w:hint="eastAsia" w:ascii="宋体" w:hAnsi="宋体" w:cs="宋体"/>
          <w:sz w:val="24"/>
          <w:szCs w:val="24"/>
          <w:u w:val="single"/>
        </w:rPr>
        <w:t>（</w:t>
      </w:r>
      <w:r>
        <w:rPr>
          <w:rFonts w:hint="eastAsia" w:ascii="宋体" w:hAnsi="宋体" w:cs="宋体"/>
          <w:sz w:val="24"/>
          <w:szCs w:val="24"/>
          <w:u w:val="single"/>
          <w:lang w:eastAsia="zh-CN"/>
        </w:rPr>
        <w:t>西宁经济技术开发区生物科技产业园区管理委员会</w:t>
      </w:r>
      <w:r>
        <w:rPr>
          <w:rFonts w:hint="eastAsia" w:ascii="宋体" w:hAnsi="宋体" w:cs="宋体"/>
          <w:sz w:val="24"/>
          <w:szCs w:val="24"/>
          <w:u w:val="single"/>
        </w:rPr>
        <w:t>）</w:t>
      </w:r>
      <w:r>
        <w:rPr>
          <w:rFonts w:hint="eastAsia" w:ascii="宋体" w:hAnsi="宋体" w:cs="宋体"/>
          <w:sz w:val="24"/>
          <w:szCs w:val="24"/>
        </w:rPr>
        <w:t>的</w:t>
      </w:r>
      <w:r>
        <w:rPr>
          <w:rFonts w:hint="eastAsia" w:ascii="宋体" w:hAnsi="宋体" w:cs="宋体"/>
          <w:sz w:val="24"/>
          <w:szCs w:val="24"/>
          <w:u w:val="single"/>
        </w:rPr>
        <w:t>（</w:t>
      </w:r>
      <w:r>
        <w:rPr>
          <w:rFonts w:hint="eastAsia" w:ascii="宋体" w:hAnsi="宋体"/>
          <w:sz w:val="24"/>
          <w:u w:val="single"/>
        </w:rPr>
        <w:t>生物园区小区、企事业单位等各类排水户管网测绘服务采购</w:t>
      </w:r>
      <w:r>
        <w:rPr>
          <w:rFonts w:hint="eastAsia" w:ascii="宋体" w:hAnsi="宋体" w:cs="宋体"/>
          <w:sz w:val="24"/>
          <w:szCs w:val="24"/>
          <w:u w:val="single"/>
        </w:rPr>
        <w:t>）（采购项目编号为：青海聚帛竞磋（服务）2026-064）</w:t>
      </w:r>
      <w:r>
        <w:rPr>
          <w:rFonts w:hint="eastAsia" w:ascii="宋体" w:hAnsi="宋体" w:cs="宋体"/>
          <w:sz w:val="24"/>
          <w:szCs w:val="24"/>
        </w:rPr>
        <w:t>采购活动提供本单位制造的货物（由本单位承担工程/提供服务），或者提供其他残疾人福利性公司制造的货物（不包括使用非残疾人福利性公司注册商标的货物）。</w:t>
      </w:r>
    </w:p>
    <w:p w14:paraId="165BCCD7">
      <w:pPr>
        <w:spacing w:after="240" w:line="360" w:lineRule="auto"/>
        <w:ind w:firstLine="480" w:firstLineChars="200"/>
        <w:rPr>
          <w:rFonts w:hint="eastAsia" w:ascii="宋体" w:hAnsi="宋体" w:cs="宋体"/>
          <w:sz w:val="24"/>
          <w:szCs w:val="24"/>
        </w:rPr>
      </w:pPr>
      <w:r>
        <w:rPr>
          <w:rFonts w:hint="eastAsia" w:ascii="宋体" w:hAnsi="宋体" w:cs="宋体"/>
          <w:sz w:val="24"/>
          <w:szCs w:val="24"/>
        </w:rPr>
        <w:t>本公司对上述声明的真实性负责。如有虚假，将依法承担相应责任。</w:t>
      </w:r>
    </w:p>
    <w:p w14:paraId="5ACE09D4">
      <w:pPr>
        <w:spacing w:after="240" w:line="360" w:lineRule="auto"/>
        <w:ind w:firstLine="480" w:firstLineChars="200"/>
        <w:rPr>
          <w:rFonts w:hint="eastAsia" w:ascii="宋体" w:hAnsi="宋体" w:cs="宋体"/>
          <w:sz w:val="24"/>
          <w:szCs w:val="24"/>
        </w:rPr>
      </w:pPr>
    </w:p>
    <w:p w14:paraId="2D5BF86D">
      <w:pPr>
        <w:spacing w:after="240" w:line="360" w:lineRule="auto"/>
        <w:ind w:firstLine="482" w:firstLineChars="200"/>
        <w:rPr>
          <w:rFonts w:hint="eastAsia" w:ascii="宋体" w:hAnsi="宋体" w:cs="宋体"/>
          <w:b/>
          <w:bCs/>
          <w:sz w:val="24"/>
          <w:szCs w:val="24"/>
        </w:rPr>
      </w:pPr>
      <w:r>
        <w:rPr>
          <w:rFonts w:hint="eastAsia" w:ascii="宋体" w:hAnsi="宋体" w:cs="宋体"/>
          <w:b/>
          <w:bCs/>
          <w:sz w:val="24"/>
          <w:szCs w:val="24"/>
        </w:rPr>
        <w:t>注：若无此项内容，可不提供此函。</w:t>
      </w:r>
    </w:p>
    <w:p w14:paraId="3C5626B2">
      <w:pPr>
        <w:spacing w:after="240" w:line="360" w:lineRule="auto"/>
        <w:ind w:firstLine="480" w:firstLineChars="200"/>
        <w:rPr>
          <w:rFonts w:hint="eastAsia" w:ascii="宋体" w:hAnsi="宋体" w:cs="宋体"/>
          <w:sz w:val="24"/>
          <w:szCs w:val="24"/>
        </w:rPr>
      </w:pPr>
    </w:p>
    <w:p w14:paraId="50173DE0">
      <w:pPr>
        <w:spacing w:line="360" w:lineRule="auto"/>
        <w:ind w:firstLine="480" w:firstLineChars="200"/>
        <w:rPr>
          <w:rFonts w:hint="eastAsia" w:ascii="宋体" w:hAnsi="宋体" w:cs="宋体"/>
          <w:sz w:val="24"/>
          <w:szCs w:val="24"/>
        </w:rPr>
      </w:pPr>
    </w:p>
    <w:p w14:paraId="26AD9198">
      <w:pPr>
        <w:spacing w:line="360" w:lineRule="auto"/>
        <w:ind w:firstLine="480" w:firstLineChars="200"/>
        <w:rPr>
          <w:rFonts w:hint="eastAsia" w:ascii="宋体" w:hAnsi="宋体" w:cs="宋体"/>
          <w:sz w:val="24"/>
          <w:szCs w:val="24"/>
        </w:rPr>
      </w:pPr>
    </w:p>
    <w:p w14:paraId="6BB7382D">
      <w:pPr>
        <w:spacing w:line="360" w:lineRule="auto"/>
        <w:ind w:firstLine="480" w:firstLineChars="200"/>
        <w:rPr>
          <w:rFonts w:hint="eastAsia" w:ascii="宋体" w:hAnsi="宋体" w:cs="宋体"/>
          <w:sz w:val="24"/>
          <w:szCs w:val="24"/>
        </w:rPr>
      </w:pPr>
    </w:p>
    <w:p w14:paraId="6EF30CE2">
      <w:pPr>
        <w:spacing w:line="360" w:lineRule="auto"/>
        <w:ind w:firstLine="480" w:firstLineChars="200"/>
        <w:rPr>
          <w:rFonts w:hint="eastAsia" w:ascii="宋体" w:hAnsi="宋体" w:cs="宋体"/>
          <w:sz w:val="24"/>
          <w:szCs w:val="24"/>
        </w:rPr>
      </w:pPr>
    </w:p>
    <w:p w14:paraId="7D4221B9">
      <w:pPr>
        <w:spacing w:line="360" w:lineRule="auto"/>
        <w:ind w:firstLine="480" w:firstLineChars="200"/>
        <w:rPr>
          <w:rFonts w:hint="eastAsia" w:ascii="宋体" w:hAnsi="宋体" w:cs="宋体"/>
          <w:sz w:val="24"/>
          <w:szCs w:val="24"/>
        </w:rPr>
      </w:pPr>
    </w:p>
    <w:p w14:paraId="6D14BE80">
      <w:pPr>
        <w:spacing w:line="360" w:lineRule="auto"/>
        <w:ind w:firstLine="482" w:firstLineChars="200"/>
        <w:jc w:val="right"/>
        <w:rPr>
          <w:rFonts w:hint="eastAsia" w:ascii="宋体" w:hAnsi="宋体" w:cs="宋体"/>
          <w:b/>
          <w:sz w:val="24"/>
          <w:szCs w:val="24"/>
        </w:rPr>
      </w:pPr>
      <w:r>
        <w:rPr>
          <w:rFonts w:hint="eastAsia" w:ascii="宋体" w:hAnsi="宋体" w:cs="宋体"/>
          <w:b/>
          <w:sz w:val="24"/>
          <w:szCs w:val="24"/>
        </w:rPr>
        <w:t>企业名称：</w:t>
      </w:r>
      <w:r>
        <w:rPr>
          <w:rFonts w:hint="eastAsia" w:ascii="宋体" w:hAnsi="宋体" w:cs="宋体"/>
          <w:kern w:val="0"/>
          <w:sz w:val="24"/>
          <w:szCs w:val="24"/>
          <w:u w:val="single"/>
        </w:rPr>
        <w:t xml:space="preserve">       </w:t>
      </w:r>
      <w:r>
        <w:rPr>
          <w:rFonts w:hint="eastAsia" w:ascii="宋体" w:hAnsi="宋体" w:cs="宋体"/>
          <w:b/>
          <w:sz w:val="24"/>
          <w:szCs w:val="24"/>
        </w:rPr>
        <w:t>（公章）</w:t>
      </w:r>
    </w:p>
    <w:p w14:paraId="4FDD1DEC">
      <w:pPr>
        <w:spacing w:line="360" w:lineRule="auto"/>
        <w:ind w:firstLine="482" w:firstLineChars="200"/>
        <w:jc w:val="right"/>
        <w:rPr>
          <w:rFonts w:hint="eastAsia" w:ascii="宋体" w:hAnsi="宋体" w:cs="宋体"/>
          <w:b/>
          <w:sz w:val="24"/>
          <w:szCs w:val="24"/>
        </w:rPr>
      </w:pPr>
      <w:r>
        <w:rPr>
          <w:rFonts w:hint="eastAsia" w:ascii="宋体" w:hAnsi="宋体" w:cs="宋体"/>
          <w:b/>
          <w:sz w:val="24"/>
          <w:szCs w:val="24"/>
        </w:rPr>
        <w:t>企业法定代表人：</w:t>
      </w:r>
      <w:r>
        <w:rPr>
          <w:rFonts w:hint="eastAsia" w:ascii="宋体" w:hAnsi="宋体" w:cs="宋体"/>
          <w:kern w:val="0"/>
          <w:sz w:val="24"/>
          <w:szCs w:val="24"/>
          <w:u w:val="single"/>
        </w:rPr>
        <w:t xml:space="preserve">       </w:t>
      </w:r>
      <w:r>
        <w:rPr>
          <w:rFonts w:hint="eastAsia" w:ascii="宋体" w:hAnsi="宋体" w:cs="宋体"/>
          <w:b/>
          <w:sz w:val="24"/>
          <w:szCs w:val="24"/>
        </w:rPr>
        <w:t>（签字或盖章）</w:t>
      </w:r>
    </w:p>
    <w:p w14:paraId="70D1D673">
      <w:pPr>
        <w:spacing w:line="360" w:lineRule="auto"/>
        <w:ind w:right="1080" w:firstLine="482" w:firstLineChars="200"/>
        <w:jc w:val="right"/>
        <w:rPr>
          <w:rFonts w:hint="eastAsia" w:ascii="宋体" w:hAnsi="宋体" w:cs="宋体"/>
          <w:b/>
          <w:sz w:val="24"/>
          <w:szCs w:val="24"/>
        </w:rPr>
      </w:pPr>
      <w:r>
        <w:rPr>
          <w:rFonts w:hint="eastAsia" w:ascii="宋体" w:hAnsi="宋体" w:cs="宋体"/>
          <w:b/>
          <w:sz w:val="24"/>
          <w:szCs w:val="24"/>
        </w:rPr>
        <w:t>年  月  日</w:t>
      </w:r>
    </w:p>
    <w:p w14:paraId="3D1CF350">
      <w:pPr>
        <w:widowControl/>
        <w:snapToGrid w:val="0"/>
        <w:spacing w:line="360" w:lineRule="auto"/>
        <w:jc w:val="left"/>
        <w:rPr>
          <w:rFonts w:hint="eastAsia" w:ascii="宋体" w:hAnsi="宋体" w:cs="宋体"/>
          <w:b/>
          <w:sz w:val="24"/>
          <w:szCs w:val="24"/>
        </w:rPr>
        <w:sectPr>
          <w:pgSz w:w="11906" w:h="16838"/>
          <w:pgMar w:top="1440" w:right="1800" w:bottom="1440" w:left="1800" w:header="851" w:footer="992" w:gutter="0"/>
          <w:cols w:space="720" w:num="1"/>
          <w:docGrid w:type="lines" w:linePitch="312" w:charSpace="0"/>
        </w:sectPr>
      </w:pPr>
    </w:p>
    <w:p w14:paraId="1AAF0F85">
      <w:pPr>
        <w:widowControl/>
        <w:snapToGrid w:val="0"/>
        <w:spacing w:after="240" w:line="360" w:lineRule="auto"/>
        <w:outlineLvl w:val="2"/>
        <w:rPr>
          <w:rFonts w:hint="eastAsia" w:ascii="宋体" w:hAnsi="宋体" w:cs="宋体"/>
          <w:sz w:val="24"/>
          <w:szCs w:val="24"/>
        </w:rPr>
      </w:pPr>
      <w:bookmarkStart w:id="244" w:name="_Toc23550"/>
      <w:bookmarkStart w:id="245" w:name="_Toc3781"/>
      <w:bookmarkStart w:id="246" w:name="_Toc1090"/>
      <w:r>
        <w:rPr>
          <w:rFonts w:hint="eastAsia" w:ascii="宋体" w:hAnsi="宋体" w:cs="宋体"/>
          <w:b/>
          <w:bCs/>
          <w:kern w:val="0"/>
          <w:sz w:val="24"/>
          <w:szCs w:val="24"/>
        </w:rPr>
        <w:t>（13）</w:t>
      </w:r>
      <w:r>
        <w:rPr>
          <w:rFonts w:hint="eastAsia" w:ascii="宋体" w:hAnsi="宋体" w:cs="宋体"/>
          <w:b/>
          <w:bCs/>
          <w:kern w:val="0"/>
          <w:sz w:val="24"/>
          <w:szCs w:val="24"/>
          <w:lang w:val="zh-CN"/>
        </w:rPr>
        <w:t>监狱企业证明资料（不属于监狱企业的无需提供）</w:t>
      </w:r>
      <w:bookmarkEnd w:id="244"/>
      <w:bookmarkEnd w:id="245"/>
      <w:bookmarkEnd w:id="246"/>
    </w:p>
    <w:p w14:paraId="48F3116C">
      <w:pPr>
        <w:spacing w:after="240" w:line="360" w:lineRule="auto"/>
        <w:ind w:firstLine="480" w:firstLineChars="200"/>
        <w:rPr>
          <w:rFonts w:hint="eastAsia" w:ascii="宋体" w:hAnsi="宋体" w:cs="宋体"/>
          <w:sz w:val="24"/>
          <w:szCs w:val="24"/>
        </w:rPr>
      </w:pPr>
      <w:r>
        <w:rPr>
          <w:rFonts w:hint="eastAsia" w:ascii="宋体" w:hAnsi="宋体" w:cs="宋体"/>
          <w:sz w:val="24"/>
          <w:szCs w:val="24"/>
        </w:rPr>
        <w:t>备注：按《财政部司法部关于政府采购支持监狱企业发展有关问题的通知》(财库〔2014〕68号)文件规定提供证明文件（复印件）。</w:t>
      </w:r>
    </w:p>
    <w:p w14:paraId="2FF0273D">
      <w:pPr>
        <w:spacing w:after="240" w:line="360" w:lineRule="auto"/>
        <w:ind w:firstLine="480" w:firstLineChars="200"/>
        <w:rPr>
          <w:rFonts w:hint="eastAsia" w:ascii="宋体" w:hAnsi="宋体" w:cs="宋体"/>
          <w:sz w:val="24"/>
          <w:szCs w:val="24"/>
        </w:rPr>
      </w:pPr>
    </w:p>
    <w:p w14:paraId="2B1E222F">
      <w:pPr>
        <w:pStyle w:val="18"/>
        <w:spacing w:after="240"/>
        <w:ind w:firstLine="480" w:firstLineChars="200"/>
        <w:rPr>
          <w:rFonts w:hint="eastAsia" w:ascii="宋体" w:hAnsi="宋体" w:cs="宋体"/>
          <w:szCs w:val="24"/>
        </w:rPr>
      </w:pPr>
    </w:p>
    <w:p w14:paraId="3E122271">
      <w:pPr>
        <w:spacing w:after="240" w:line="360" w:lineRule="auto"/>
        <w:ind w:firstLine="480" w:firstLineChars="200"/>
        <w:rPr>
          <w:rFonts w:hint="eastAsia" w:ascii="宋体" w:hAnsi="宋体" w:cs="宋体"/>
          <w:sz w:val="24"/>
          <w:szCs w:val="24"/>
        </w:rPr>
      </w:pPr>
    </w:p>
    <w:p w14:paraId="58C019D3">
      <w:pPr>
        <w:spacing w:after="240" w:line="360" w:lineRule="auto"/>
        <w:ind w:firstLine="482" w:firstLineChars="200"/>
        <w:rPr>
          <w:rFonts w:hint="eastAsia" w:ascii="宋体" w:hAnsi="宋体" w:cs="宋体"/>
          <w:b/>
          <w:bCs/>
          <w:sz w:val="24"/>
          <w:szCs w:val="24"/>
        </w:rPr>
      </w:pPr>
      <w:r>
        <w:rPr>
          <w:rFonts w:hint="eastAsia" w:ascii="宋体" w:hAnsi="宋体" w:cs="宋体"/>
          <w:b/>
          <w:bCs/>
          <w:sz w:val="24"/>
          <w:szCs w:val="24"/>
        </w:rPr>
        <w:t>说明：供应商参加本次采购活动时，提供虚假监狱企业声明函的，以提供虚假材料谋取成交处理。</w:t>
      </w:r>
    </w:p>
    <w:p w14:paraId="5CAB8626">
      <w:pPr>
        <w:pStyle w:val="18"/>
        <w:spacing w:after="240"/>
        <w:ind w:firstLine="480" w:firstLineChars="200"/>
        <w:rPr>
          <w:rFonts w:hint="eastAsia" w:ascii="宋体" w:hAnsi="宋体" w:cs="宋体"/>
          <w:szCs w:val="24"/>
        </w:rPr>
      </w:pPr>
    </w:p>
    <w:p w14:paraId="3B46391F">
      <w:pPr>
        <w:rPr>
          <w:rFonts w:hint="eastAsia" w:ascii="宋体" w:hAnsi="宋体" w:cs="宋体"/>
          <w:sz w:val="24"/>
          <w:szCs w:val="24"/>
        </w:rPr>
      </w:pPr>
    </w:p>
    <w:p w14:paraId="100A2186">
      <w:pPr>
        <w:pStyle w:val="18"/>
        <w:ind w:firstLine="240"/>
        <w:rPr>
          <w:rFonts w:hint="eastAsia" w:ascii="宋体" w:hAnsi="宋体" w:cs="宋体"/>
          <w:szCs w:val="24"/>
        </w:rPr>
      </w:pPr>
    </w:p>
    <w:p w14:paraId="6FB4BB30">
      <w:pPr>
        <w:rPr>
          <w:rFonts w:hint="eastAsia" w:ascii="宋体" w:hAnsi="宋体" w:cs="宋体"/>
          <w:sz w:val="24"/>
          <w:szCs w:val="24"/>
        </w:rPr>
      </w:pPr>
    </w:p>
    <w:p w14:paraId="037E1268">
      <w:pPr>
        <w:pStyle w:val="18"/>
        <w:ind w:firstLine="240"/>
        <w:rPr>
          <w:rFonts w:hint="eastAsia" w:ascii="宋体" w:hAnsi="宋体" w:cs="宋体"/>
          <w:szCs w:val="24"/>
        </w:rPr>
      </w:pPr>
    </w:p>
    <w:p w14:paraId="1694DDE6">
      <w:pPr>
        <w:rPr>
          <w:rFonts w:hint="eastAsia" w:ascii="宋体" w:hAnsi="宋体" w:cs="宋体"/>
          <w:sz w:val="24"/>
          <w:szCs w:val="24"/>
        </w:rPr>
      </w:pPr>
    </w:p>
    <w:p w14:paraId="68118A48">
      <w:pPr>
        <w:rPr>
          <w:rFonts w:hint="eastAsia" w:ascii="宋体" w:hAnsi="宋体" w:cs="宋体"/>
          <w:sz w:val="24"/>
          <w:szCs w:val="24"/>
        </w:rPr>
      </w:pPr>
    </w:p>
    <w:p w14:paraId="03F2E22C">
      <w:pPr>
        <w:pStyle w:val="18"/>
        <w:ind w:firstLine="240"/>
        <w:jc w:val="right"/>
        <w:rPr>
          <w:rFonts w:hint="eastAsia" w:ascii="宋体" w:hAnsi="宋体" w:cs="宋体"/>
          <w:szCs w:val="24"/>
        </w:rPr>
      </w:pPr>
    </w:p>
    <w:p w14:paraId="17DB68AF">
      <w:pPr>
        <w:spacing w:line="360" w:lineRule="auto"/>
        <w:ind w:firstLine="480"/>
        <w:jc w:val="right"/>
        <w:rPr>
          <w:rFonts w:hint="eastAsia" w:ascii="宋体" w:hAnsi="宋体" w:cs="宋体"/>
          <w:b/>
          <w:bCs/>
          <w:sz w:val="24"/>
          <w:szCs w:val="24"/>
        </w:rPr>
      </w:pPr>
      <w:r>
        <w:rPr>
          <w:rFonts w:hint="eastAsia" w:ascii="宋体" w:hAnsi="宋体" w:cs="宋体"/>
          <w:b/>
          <w:bCs/>
          <w:sz w:val="24"/>
          <w:szCs w:val="24"/>
        </w:rPr>
        <w:t xml:space="preserve">  单位名称：       （公章）</w:t>
      </w:r>
    </w:p>
    <w:p w14:paraId="574BCBFA">
      <w:pPr>
        <w:spacing w:line="360" w:lineRule="auto"/>
        <w:ind w:firstLine="480"/>
        <w:jc w:val="right"/>
        <w:rPr>
          <w:rFonts w:hint="eastAsia" w:ascii="宋体" w:hAnsi="宋体" w:cs="宋体"/>
          <w:b/>
          <w:bCs/>
          <w:sz w:val="24"/>
          <w:szCs w:val="24"/>
        </w:rPr>
      </w:pPr>
      <w:bookmarkStart w:id="247" w:name="_Toc11539_WPSOffice_Level3"/>
      <w:r>
        <w:rPr>
          <w:rFonts w:hint="eastAsia" w:ascii="宋体" w:hAnsi="宋体" w:cs="宋体"/>
          <w:b/>
          <w:bCs/>
          <w:sz w:val="24"/>
          <w:szCs w:val="24"/>
        </w:rPr>
        <w:t xml:space="preserve">                    法定代表人或委托代理人：       （签字或盖章）</w:t>
      </w:r>
      <w:bookmarkEnd w:id="247"/>
    </w:p>
    <w:p w14:paraId="11DD1DD3">
      <w:pPr>
        <w:spacing w:line="360" w:lineRule="auto"/>
        <w:ind w:firstLine="480"/>
        <w:jc w:val="right"/>
        <w:rPr>
          <w:rFonts w:hint="eastAsia" w:ascii="宋体" w:hAnsi="宋体" w:cs="宋体"/>
          <w:b/>
          <w:bCs/>
          <w:sz w:val="24"/>
          <w:szCs w:val="24"/>
        </w:rPr>
      </w:pPr>
      <w:bookmarkStart w:id="248" w:name="_Toc3285_WPSOffice_Level3"/>
      <w:r>
        <w:rPr>
          <w:rFonts w:hint="eastAsia" w:ascii="宋体" w:hAnsi="宋体" w:cs="宋体"/>
          <w:b/>
          <w:bCs/>
          <w:sz w:val="24"/>
          <w:szCs w:val="24"/>
        </w:rPr>
        <w:t xml:space="preserve">                           年   月  日</w:t>
      </w:r>
      <w:bookmarkEnd w:id="248"/>
    </w:p>
    <w:p w14:paraId="6ACDDF9F">
      <w:pPr>
        <w:autoSpaceDE w:val="0"/>
        <w:autoSpaceDN w:val="0"/>
        <w:spacing w:after="240" w:line="360" w:lineRule="auto"/>
        <w:rPr>
          <w:rFonts w:hint="eastAsia" w:ascii="宋体" w:hAnsi="宋体" w:cs="宋体"/>
          <w:sz w:val="24"/>
          <w:szCs w:val="24"/>
        </w:rPr>
        <w:sectPr>
          <w:pgSz w:w="11906" w:h="16838"/>
          <w:pgMar w:top="1440" w:right="1800" w:bottom="1440" w:left="1800" w:header="851" w:footer="992" w:gutter="0"/>
          <w:cols w:space="720" w:num="1"/>
          <w:docGrid w:type="lines" w:linePitch="312" w:charSpace="0"/>
        </w:sectPr>
      </w:pPr>
    </w:p>
    <w:p w14:paraId="7708CAE6">
      <w:pPr>
        <w:pStyle w:val="17"/>
        <w:spacing w:line="360" w:lineRule="auto"/>
        <w:jc w:val="left"/>
        <w:rPr>
          <w:rFonts w:hint="eastAsia" w:ascii="宋体" w:hAnsi="宋体" w:cs="宋体"/>
          <w:sz w:val="24"/>
          <w:szCs w:val="24"/>
          <w:lang w:val="zh-CN"/>
        </w:rPr>
      </w:pPr>
      <w:bookmarkStart w:id="249" w:name="_Toc4592"/>
      <w:bookmarkStart w:id="250" w:name="_Toc20295"/>
      <w:bookmarkStart w:id="251" w:name="_Toc3083"/>
      <w:r>
        <w:rPr>
          <w:rFonts w:hint="eastAsia" w:ascii="宋体" w:hAnsi="宋体" w:cs="宋体"/>
          <w:sz w:val="24"/>
          <w:szCs w:val="24"/>
          <w:lang w:val="zh-CN"/>
        </w:rPr>
        <w:t>（磋商响应文件封面）</w:t>
      </w:r>
      <w:bookmarkEnd w:id="249"/>
      <w:bookmarkEnd w:id="250"/>
      <w:bookmarkEnd w:id="251"/>
    </w:p>
    <w:p w14:paraId="275CC860">
      <w:pPr>
        <w:widowControl/>
        <w:spacing w:line="360" w:lineRule="auto"/>
        <w:ind w:firstLine="482" w:firstLineChars="200"/>
        <w:rPr>
          <w:rFonts w:hint="eastAsia" w:ascii="宋体" w:hAnsi="宋体" w:cs="宋体"/>
          <w:b/>
          <w:bCs/>
          <w:kern w:val="0"/>
          <w:sz w:val="24"/>
          <w:szCs w:val="24"/>
          <w:lang w:val="zh-CN"/>
        </w:rPr>
      </w:pPr>
    </w:p>
    <w:p w14:paraId="2D7FD73A">
      <w:pPr>
        <w:widowControl/>
        <w:spacing w:line="360" w:lineRule="auto"/>
        <w:ind w:firstLine="482" w:firstLineChars="200"/>
        <w:rPr>
          <w:rFonts w:hint="eastAsia" w:ascii="宋体" w:hAnsi="宋体" w:cs="宋体"/>
          <w:sz w:val="24"/>
          <w:szCs w:val="24"/>
          <w:lang w:val="zh-CN"/>
        </w:rPr>
      </w:pPr>
      <w:r>
        <w:rPr>
          <w:rFonts w:hint="eastAsia" w:ascii="宋体" w:hAnsi="宋体" w:cs="宋体"/>
          <w:b/>
          <w:bCs/>
          <w:kern w:val="0"/>
          <w:sz w:val="24"/>
          <w:szCs w:val="24"/>
          <w:lang w:val="zh-CN"/>
        </w:rPr>
        <w:t>注：资格</w:t>
      </w:r>
      <w:r>
        <w:rPr>
          <w:rFonts w:hint="eastAsia" w:ascii="宋体" w:hAnsi="宋体" w:cs="宋体"/>
          <w:b/>
          <w:bCs/>
          <w:kern w:val="0"/>
          <w:sz w:val="24"/>
          <w:szCs w:val="24"/>
        </w:rPr>
        <w:t>性</w:t>
      </w:r>
      <w:r>
        <w:rPr>
          <w:rFonts w:hint="eastAsia" w:ascii="宋体" w:hAnsi="宋体" w:cs="宋体"/>
          <w:b/>
          <w:bCs/>
          <w:kern w:val="0"/>
          <w:sz w:val="24"/>
          <w:szCs w:val="24"/>
          <w:lang w:val="zh-CN"/>
        </w:rPr>
        <w:t>审查文件（符合性审查文件）未按磋商文件要求上传至电子评标系统的视为无效</w:t>
      </w:r>
      <w:r>
        <w:rPr>
          <w:rFonts w:hint="eastAsia" w:ascii="宋体" w:hAnsi="宋体" w:cs="宋体"/>
          <w:b/>
          <w:bCs/>
          <w:kern w:val="0"/>
          <w:sz w:val="24"/>
          <w:szCs w:val="24"/>
        </w:rPr>
        <w:t>响应</w:t>
      </w:r>
      <w:r>
        <w:rPr>
          <w:rFonts w:hint="eastAsia" w:ascii="宋体" w:hAnsi="宋体" w:cs="宋体"/>
          <w:b/>
          <w:bCs/>
          <w:kern w:val="0"/>
          <w:sz w:val="24"/>
          <w:szCs w:val="24"/>
          <w:lang w:val="zh-CN"/>
        </w:rPr>
        <w:t>。</w:t>
      </w:r>
    </w:p>
    <w:p w14:paraId="1C70A96F">
      <w:pPr>
        <w:autoSpaceDE w:val="0"/>
        <w:autoSpaceDN w:val="0"/>
        <w:adjustRightInd w:val="0"/>
        <w:rPr>
          <w:rFonts w:hint="eastAsia" w:ascii="宋体" w:hAnsi="宋体" w:cs="宋体"/>
          <w:b/>
          <w:bCs/>
          <w:kern w:val="0"/>
          <w:sz w:val="52"/>
          <w:szCs w:val="52"/>
          <w:lang w:val="zh-CN"/>
        </w:rPr>
      </w:pPr>
    </w:p>
    <w:p w14:paraId="2920C73D">
      <w:pPr>
        <w:autoSpaceDE w:val="0"/>
        <w:autoSpaceDN w:val="0"/>
        <w:adjustRightInd w:val="0"/>
        <w:jc w:val="center"/>
        <w:rPr>
          <w:rFonts w:hint="eastAsia" w:ascii="宋体" w:hAnsi="宋体" w:cs="宋体"/>
          <w:b/>
          <w:bCs/>
          <w:kern w:val="0"/>
          <w:sz w:val="52"/>
          <w:szCs w:val="52"/>
          <w:lang w:val="zh-CN"/>
        </w:rPr>
      </w:pPr>
    </w:p>
    <w:p w14:paraId="698846AD">
      <w:pPr>
        <w:autoSpaceDE w:val="0"/>
        <w:autoSpaceDN w:val="0"/>
        <w:adjustRightInd w:val="0"/>
        <w:jc w:val="center"/>
        <w:rPr>
          <w:rFonts w:hint="eastAsia" w:ascii="宋体" w:hAnsi="宋体" w:cs="宋体"/>
          <w:b/>
          <w:bCs/>
          <w:kern w:val="0"/>
          <w:sz w:val="52"/>
          <w:szCs w:val="52"/>
          <w:lang w:val="zh-CN"/>
        </w:rPr>
      </w:pPr>
      <w:r>
        <w:rPr>
          <w:rFonts w:hint="eastAsia" w:ascii="宋体" w:hAnsi="宋体" w:cs="宋体"/>
          <w:b/>
          <w:bCs/>
          <w:kern w:val="0"/>
          <w:sz w:val="52"/>
          <w:szCs w:val="52"/>
          <w:lang w:val="zh-CN"/>
        </w:rPr>
        <w:t>青海省政府采购项目</w:t>
      </w:r>
    </w:p>
    <w:p w14:paraId="2C0C3AAF">
      <w:pPr>
        <w:autoSpaceDE w:val="0"/>
        <w:autoSpaceDN w:val="0"/>
        <w:adjustRightInd w:val="0"/>
        <w:rPr>
          <w:rFonts w:hint="eastAsia" w:ascii="宋体" w:hAnsi="宋体" w:cs="宋体"/>
          <w:kern w:val="0"/>
          <w:sz w:val="28"/>
          <w:szCs w:val="28"/>
        </w:rPr>
      </w:pPr>
      <w:r>
        <w:rPr>
          <w:rFonts w:hint="eastAsia" w:ascii="宋体" w:hAnsi="宋体" w:cs="宋体"/>
          <w:kern w:val="0"/>
          <w:sz w:val="28"/>
          <w:szCs w:val="28"/>
        </w:rPr>
        <w:t xml:space="preserve"> </w:t>
      </w:r>
    </w:p>
    <w:p w14:paraId="6C340B43">
      <w:pPr>
        <w:autoSpaceDE w:val="0"/>
        <w:autoSpaceDN w:val="0"/>
        <w:adjustRightInd w:val="0"/>
        <w:rPr>
          <w:rFonts w:hint="eastAsia" w:ascii="宋体" w:hAnsi="宋体" w:cs="宋体"/>
          <w:kern w:val="0"/>
          <w:sz w:val="28"/>
          <w:szCs w:val="28"/>
        </w:rPr>
      </w:pPr>
      <w:r>
        <w:rPr>
          <w:rFonts w:hint="eastAsia" w:ascii="宋体" w:hAnsi="宋体" w:cs="宋体"/>
          <w:kern w:val="0"/>
          <w:sz w:val="28"/>
          <w:szCs w:val="28"/>
        </w:rPr>
        <w:t xml:space="preserve"> </w:t>
      </w:r>
    </w:p>
    <w:p w14:paraId="23A0F251">
      <w:pPr>
        <w:jc w:val="center"/>
        <w:rPr>
          <w:rFonts w:hint="eastAsia" w:ascii="宋体" w:hAnsi="宋体" w:cs="宋体"/>
          <w:b/>
          <w:kern w:val="28"/>
          <w:sz w:val="72"/>
        </w:rPr>
      </w:pPr>
      <w:r>
        <w:rPr>
          <w:rFonts w:hint="eastAsia" w:ascii="宋体" w:hAnsi="宋体" w:cs="宋体"/>
          <w:b/>
          <w:kern w:val="28"/>
          <w:sz w:val="72"/>
        </w:rPr>
        <w:t>磋商响应文件</w:t>
      </w:r>
    </w:p>
    <w:p w14:paraId="707CD355">
      <w:pPr>
        <w:autoSpaceDE w:val="0"/>
        <w:autoSpaceDN w:val="0"/>
        <w:adjustRightInd w:val="0"/>
        <w:jc w:val="center"/>
        <w:rPr>
          <w:rFonts w:hint="eastAsia" w:ascii="宋体" w:hAnsi="宋体" w:cs="宋体"/>
          <w:kern w:val="0"/>
          <w:sz w:val="28"/>
          <w:szCs w:val="28"/>
        </w:rPr>
      </w:pPr>
      <w:r>
        <w:rPr>
          <w:rFonts w:hint="eastAsia" w:ascii="宋体" w:hAnsi="宋体" w:cs="宋体"/>
          <w:b/>
          <w:bCs/>
          <w:sz w:val="36"/>
          <w:szCs w:val="36"/>
        </w:rPr>
        <w:t>（符合性审查文件）</w:t>
      </w:r>
    </w:p>
    <w:p w14:paraId="7FC44FC6">
      <w:pPr>
        <w:autoSpaceDE w:val="0"/>
        <w:autoSpaceDN w:val="0"/>
        <w:adjustRightInd w:val="0"/>
        <w:rPr>
          <w:rFonts w:hint="eastAsia" w:ascii="宋体" w:hAnsi="宋体" w:cs="宋体"/>
          <w:kern w:val="0"/>
          <w:sz w:val="28"/>
          <w:szCs w:val="28"/>
        </w:rPr>
      </w:pPr>
    </w:p>
    <w:p w14:paraId="29354E5A">
      <w:pPr>
        <w:autoSpaceDE w:val="0"/>
        <w:autoSpaceDN w:val="0"/>
        <w:adjustRightInd w:val="0"/>
        <w:rPr>
          <w:rFonts w:hint="eastAsia" w:ascii="宋体" w:hAnsi="宋体" w:cs="宋体"/>
          <w:kern w:val="0"/>
          <w:sz w:val="28"/>
          <w:szCs w:val="28"/>
        </w:rPr>
      </w:pPr>
    </w:p>
    <w:p w14:paraId="7D0B8A10">
      <w:pPr>
        <w:autoSpaceDE w:val="0"/>
        <w:autoSpaceDN w:val="0"/>
        <w:adjustRightInd w:val="0"/>
        <w:spacing w:line="360" w:lineRule="auto"/>
        <w:ind w:firstLine="810" w:firstLineChars="252"/>
        <w:rPr>
          <w:rFonts w:hint="eastAsia" w:ascii="宋体" w:hAnsi="宋体" w:cs="宋体"/>
          <w:b/>
          <w:bCs/>
          <w:kern w:val="0"/>
          <w:sz w:val="32"/>
          <w:szCs w:val="36"/>
          <w:lang w:val="zh-CN"/>
        </w:rPr>
      </w:pPr>
    </w:p>
    <w:p w14:paraId="3EBC90EF">
      <w:pPr>
        <w:autoSpaceDE w:val="0"/>
        <w:autoSpaceDN w:val="0"/>
        <w:adjustRightInd w:val="0"/>
        <w:spacing w:line="360" w:lineRule="auto"/>
        <w:ind w:firstLine="810" w:firstLineChars="252"/>
        <w:rPr>
          <w:rFonts w:hint="eastAsia" w:ascii="宋体" w:hAnsi="宋体" w:cs="宋体"/>
          <w:b/>
          <w:bCs/>
          <w:kern w:val="0"/>
          <w:sz w:val="32"/>
          <w:szCs w:val="36"/>
          <w:lang w:val="zh-CN"/>
        </w:rPr>
      </w:pPr>
    </w:p>
    <w:p w14:paraId="6310E3E2">
      <w:pPr>
        <w:autoSpaceDE w:val="0"/>
        <w:autoSpaceDN w:val="0"/>
        <w:adjustRightInd w:val="0"/>
        <w:spacing w:line="360" w:lineRule="auto"/>
        <w:ind w:firstLine="810" w:firstLineChars="252"/>
        <w:rPr>
          <w:rFonts w:hint="eastAsia" w:ascii="宋体" w:hAnsi="宋体" w:cs="宋体"/>
          <w:b/>
          <w:bCs/>
          <w:kern w:val="0"/>
          <w:sz w:val="32"/>
          <w:szCs w:val="36"/>
        </w:rPr>
      </w:pPr>
      <w:r>
        <w:rPr>
          <w:rFonts w:hint="eastAsia" w:ascii="宋体" w:hAnsi="宋体" w:cs="宋体"/>
          <w:b/>
          <w:bCs/>
          <w:kern w:val="0"/>
          <w:sz w:val="32"/>
          <w:szCs w:val="36"/>
          <w:lang w:val="zh-CN"/>
        </w:rPr>
        <w:t>采购项目编号：</w:t>
      </w:r>
    </w:p>
    <w:p w14:paraId="1A0344BF">
      <w:pPr>
        <w:autoSpaceDE w:val="0"/>
        <w:autoSpaceDN w:val="0"/>
        <w:adjustRightInd w:val="0"/>
        <w:spacing w:line="360" w:lineRule="auto"/>
        <w:ind w:firstLine="810" w:firstLineChars="252"/>
        <w:rPr>
          <w:rFonts w:hint="eastAsia" w:ascii="宋体" w:hAnsi="宋体" w:cs="宋体"/>
          <w:b/>
          <w:bCs/>
          <w:kern w:val="0"/>
          <w:sz w:val="32"/>
          <w:szCs w:val="36"/>
        </w:rPr>
      </w:pPr>
      <w:r>
        <w:rPr>
          <w:rFonts w:hint="eastAsia" w:ascii="宋体" w:hAnsi="宋体" w:cs="宋体"/>
          <w:b/>
          <w:bCs/>
          <w:kern w:val="0"/>
          <w:sz w:val="32"/>
          <w:szCs w:val="36"/>
          <w:lang w:val="zh-CN"/>
        </w:rPr>
        <w:t>采购项目名称</w:t>
      </w:r>
      <w:r>
        <w:rPr>
          <w:rFonts w:hint="eastAsia" w:ascii="宋体" w:hAnsi="宋体" w:cs="宋体"/>
          <w:b/>
          <w:bCs/>
          <w:kern w:val="0"/>
          <w:sz w:val="32"/>
          <w:szCs w:val="36"/>
        </w:rPr>
        <w:t xml:space="preserve">: </w:t>
      </w:r>
    </w:p>
    <w:p w14:paraId="0A711F98">
      <w:pPr>
        <w:autoSpaceDE w:val="0"/>
        <w:autoSpaceDN w:val="0"/>
        <w:adjustRightInd w:val="0"/>
        <w:spacing w:line="360" w:lineRule="auto"/>
        <w:ind w:firstLine="810" w:firstLineChars="252"/>
        <w:rPr>
          <w:rFonts w:hint="eastAsia" w:ascii="宋体" w:hAnsi="宋体" w:cs="宋体"/>
          <w:b/>
          <w:bCs/>
          <w:kern w:val="0"/>
          <w:sz w:val="32"/>
          <w:szCs w:val="36"/>
        </w:rPr>
      </w:pPr>
      <w:r>
        <w:rPr>
          <w:rFonts w:hint="eastAsia" w:ascii="宋体" w:hAnsi="宋体" w:cs="宋体"/>
          <w:b/>
          <w:bCs/>
          <w:kern w:val="0"/>
          <w:sz w:val="32"/>
          <w:szCs w:val="36"/>
        </w:rPr>
        <w:t xml:space="preserve">                  </w:t>
      </w:r>
    </w:p>
    <w:p w14:paraId="30D5B348">
      <w:pPr>
        <w:autoSpaceDE w:val="0"/>
        <w:autoSpaceDN w:val="0"/>
        <w:adjustRightInd w:val="0"/>
        <w:spacing w:line="360" w:lineRule="auto"/>
        <w:jc w:val="center"/>
        <w:rPr>
          <w:rFonts w:hint="eastAsia" w:ascii="宋体" w:hAnsi="宋体" w:cs="宋体"/>
          <w:b/>
          <w:bCs/>
          <w:kern w:val="0"/>
          <w:sz w:val="28"/>
          <w:szCs w:val="32"/>
          <w:lang w:val="zh-CN"/>
        </w:rPr>
      </w:pPr>
      <w:r>
        <w:rPr>
          <w:rFonts w:hint="eastAsia" w:ascii="宋体" w:hAnsi="宋体" w:cs="宋体"/>
          <w:b/>
          <w:bCs/>
          <w:kern w:val="0"/>
          <w:sz w:val="28"/>
          <w:szCs w:val="32"/>
        </w:rPr>
        <w:t>供应商</w:t>
      </w:r>
      <w:r>
        <w:rPr>
          <w:rFonts w:hint="eastAsia" w:ascii="宋体" w:hAnsi="宋体" w:cs="宋体"/>
          <w:b/>
          <w:bCs/>
          <w:kern w:val="0"/>
          <w:sz w:val="28"/>
          <w:szCs w:val="32"/>
          <w:lang w:val="zh-CN"/>
        </w:rPr>
        <w:t>：</w:t>
      </w:r>
    </w:p>
    <w:p w14:paraId="114B9951">
      <w:pPr>
        <w:autoSpaceDE w:val="0"/>
        <w:autoSpaceDN w:val="0"/>
        <w:adjustRightInd w:val="0"/>
        <w:spacing w:line="360" w:lineRule="auto"/>
        <w:jc w:val="center"/>
        <w:rPr>
          <w:rFonts w:hint="eastAsia" w:ascii="宋体" w:hAnsi="宋体" w:cs="宋体"/>
        </w:rPr>
        <w:sectPr>
          <w:pgSz w:w="11906" w:h="16838"/>
          <w:pgMar w:top="1440" w:right="1800" w:bottom="1440" w:left="1800" w:header="851" w:footer="992" w:gutter="0"/>
          <w:cols w:space="720" w:num="1"/>
          <w:docGrid w:type="lines" w:linePitch="312" w:charSpace="0"/>
        </w:sectPr>
      </w:pPr>
      <w:r>
        <w:rPr>
          <w:rFonts w:hint="eastAsia" w:ascii="宋体" w:hAnsi="宋体" w:cs="宋体"/>
          <w:b/>
          <w:bCs/>
          <w:kern w:val="0"/>
          <w:sz w:val="28"/>
          <w:szCs w:val="32"/>
          <w:lang w:val="zh-CN"/>
        </w:rPr>
        <w:t>年</w:t>
      </w:r>
      <w:r>
        <w:rPr>
          <w:rFonts w:hint="eastAsia" w:ascii="宋体" w:hAnsi="宋体" w:cs="宋体"/>
          <w:b/>
          <w:bCs/>
          <w:kern w:val="0"/>
          <w:sz w:val="28"/>
          <w:szCs w:val="32"/>
        </w:rPr>
        <w:t xml:space="preserve">   </w:t>
      </w:r>
      <w:r>
        <w:rPr>
          <w:rFonts w:hint="eastAsia" w:ascii="宋体" w:hAnsi="宋体" w:cs="宋体"/>
          <w:b/>
          <w:bCs/>
          <w:kern w:val="0"/>
          <w:sz w:val="28"/>
          <w:szCs w:val="32"/>
          <w:lang w:val="zh-CN"/>
        </w:rPr>
        <w:t>月</w:t>
      </w:r>
      <w:r>
        <w:rPr>
          <w:rFonts w:hint="eastAsia" w:ascii="宋体" w:hAnsi="宋体" w:cs="宋体"/>
          <w:b/>
          <w:bCs/>
          <w:kern w:val="0"/>
          <w:sz w:val="28"/>
          <w:szCs w:val="32"/>
        </w:rPr>
        <w:t xml:space="preserve">    日</w:t>
      </w:r>
    </w:p>
    <w:p w14:paraId="1C4568D5">
      <w:pPr>
        <w:pStyle w:val="17"/>
        <w:jc w:val="left"/>
        <w:rPr>
          <w:rFonts w:hint="eastAsia" w:ascii="宋体" w:hAnsi="宋体" w:cs="宋体"/>
          <w:sz w:val="24"/>
          <w:szCs w:val="24"/>
          <w:lang w:val="zh-CN"/>
        </w:rPr>
      </w:pPr>
      <w:bookmarkStart w:id="252" w:name="_Toc5903"/>
      <w:bookmarkStart w:id="253" w:name="_Toc20942"/>
      <w:bookmarkStart w:id="254" w:name="_Toc9198"/>
      <w:r>
        <w:rPr>
          <w:rFonts w:hint="eastAsia" w:ascii="宋体" w:hAnsi="宋体" w:cs="宋体"/>
          <w:sz w:val="24"/>
          <w:szCs w:val="24"/>
          <w:lang w:val="zh-CN"/>
        </w:rPr>
        <w:t>（</w:t>
      </w:r>
      <w:r>
        <w:rPr>
          <w:rFonts w:hint="eastAsia" w:ascii="宋体" w:hAnsi="宋体" w:cs="宋体"/>
          <w:sz w:val="24"/>
          <w:szCs w:val="24"/>
        </w:rPr>
        <w:t>14-1</w:t>
      </w:r>
      <w:r>
        <w:rPr>
          <w:rFonts w:hint="eastAsia" w:ascii="宋体" w:hAnsi="宋体" w:cs="宋体"/>
          <w:sz w:val="24"/>
          <w:szCs w:val="24"/>
          <w:lang w:val="zh-CN"/>
        </w:rPr>
        <w:t>）竞争性磋商首次报价表</w:t>
      </w:r>
      <w:bookmarkEnd w:id="252"/>
      <w:bookmarkEnd w:id="253"/>
      <w:bookmarkEnd w:id="254"/>
    </w:p>
    <w:p w14:paraId="2DD373E5">
      <w:pPr>
        <w:autoSpaceDE w:val="0"/>
        <w:autoSpaceDN w:val="0"/>
        <w:adjustRightInd w:val="0"/>
        <w:jc w:val="center"/>
        <w:rPr>
          <w:rFonts w:hint="eastAsia" w:ascii="宋体" w:hAnsi="宋体" w:cs="宋体"/>
          <w:b/>
          <w:bCs/>
          <w:kern w:val="0"/>
          <w:sz w:val="24"/>
          <w:szCs w:val="24"/>
          <w:lang w:val="zh-CN"/>
        </w:rPr>
      </w:pPr>
    </w:p>
    <w:p w14:paraId="2411DABB">
      <w:pPr>
        <w:autoSpaceDE w:val="0"/>
        <w:autoSpaceDN w:val="0"/>
        <w:adjustRightInd w:val="0"/>
        <w:jc w:val="center"/>
        <w:rPr>
          <w:rFonts w:hint="eastAsia" w:ascii="宋体" w:hAnsi="宋体" w:cs="宋体"/>
          <w:b/>
          <w:bCs/>
          <w:kern w:val="0"/>
          <w:sz w:val="24"/>
          <w:szCs w:val="24"/>
          <w:lang w:val="zh-CN"/>
        </w:rPr>
      </w:pPr>
      <w:r>
        <w:rPr>
          <w:rFonts w:hint="eastAsia" w:ascii="宋体" w:hAnsi="宋体" w:cs="宋体"/>
          <w:b/>
          <w:bCs/>
          <w:kern w:val="0"/>
          <w:sz w:val="24"/>
          <w:szCs w:val="24"/>
          <w:lang w:val="zh-CN"/>
        </w:rPr>
        <w:t>竞争性磋商首次报价表</w:t>
      </w:r>
    </w:p>
    <w:p w14:paraId="5C00F6CC">
      <w:pPr>
        <w:autoSpaceDE w:val="0"/>
        <w:autoSpaceDN w:val="0"/>
        <w:adjustRightInd w:val="0"/>
        <w:spacing w:line="400" w:lineRule="exact"/>
        <w:ind w:firstLine="723" w:firstLineChars="300"/>
        <w:rPr>
          <w:rFonts w:hint="eastAsia" w:ascii="宋体" w:hAnsi="宋体" w:cs="宋体"/>
          <w:b/>
          <w:bCs/>
          <w:kern w:val="0"/>
          <w:sz w:val="24"/>
          <w:szCs w:val="24"/>
          <w:lang w:val="zh-CN"/>
        </w:rPr>
      </w:pPr>
    </w:p>
    <w:p w14:paraId="2C08D929">
      <w:pPr>
        <w:autoSpaceDE w:val="0"/>
        <w:autoSpaceDN w:val="0"/>
        <w:adjustRightInd w:val="0"/>
        <w:spacing w:line="400" w:lineRule="exact"/>
        <w:rPr>
          <w:rFonts w:hint="eastAsia" w:ascii="宋体" w:hAnsi="宋体" w:cs="宋体"/>
          <w:b/>
          <w:bCs/>
          <w:kern w:val="0"/>
          <w:sz w:val="24"/>
          <w:szCs w:val="24"/>
          <w:lang w:val="zh-CN"/>
        </w:rPr>
      </w:pPr>
      <w:r>
        <w:rPr>
          <w:rFonts w:hint="eastAsia" w:ascii="宋体" w:hAnsi="宋体" w:cs="宋体"/>
          <w:b/>
          <w:bCs/>
          <w:kern w:val="0"/>
          <w:sz w:val="24"/>
          <w:szCs w:val="24"/>
          <w:lang w:val="zh-CN"/>
        </w:rPr>
        <w:t xml:space="preserve">供应商名称（盖章）：           </w:t>
      </w:r>
      <w:r>
        <w:rPr>
          <w:rFonts w:hint="eastAsia" w:ascii="宋体" w:hAnsi="宋体" w:cs="宋体"/>
          <w:b/>
          <w:bCs/>
          <w:kern w:val="0"/>
          <w:sz w:val="24"/>
          <w:szCs w:val="24"/>
        </w:rPr>
        <w:t xml:space="preserve">   </w:t>
      </w:r>
      <w:r>
        <w:rPr>
          <w:rFonts w:hint="eastAsia" w:ascii="宋体" w:hAnsi="宋体" w:cs="宋体"/>
          <w:b/>
          <w:bCs/>
          <w:kern w:val="0"/>
          <w:sz w:val="24"/>
          <w:szCs w:val="24"/>
          <w:lang w:val="zh-CN"/>
        </w:rPr>
        <w:t xml:space="preserve">      </w:t>
      </w:r>
      <w:r>
        <w:rPr>
          <w:rFonts w:hint="eastAsia" w:ascii="宋体" w:hAnsi="宋体" w:cs="宋体"/>
          <w:b/>
          <w:bCs/>
          <w:kern w:val="0"/>
          <w:sz w:val="24"/>
          <w:szCs w:val="24"/>
        </w:rPr>
        <w:t>响应</w:t>
      </w:r>
      <w:r>
        <w:rPr>
          <w:rFonts w:hint="eastAsia" w:ascii="宋体" w:hAnsi="宋体" w:cs="宋体"/>
          <w:b/>
          <w:bCs/>
          <w:kern w:val="0"/>
          <w:sz w:val="24"/>
          <w:szCs w:val="24"/>
          <w:lang w:val="zh-CN"/>
        </w:rPr>
        <w:t>日期：   年   月   日</w:t>
      </w:r>
    </w:p>
    <w:tbl>
      <w:tblPr>
        <w:tblStyle w:val="19"/>
        <w:tblW w:w="9647" w:type="dxa"/>
        <w:jc w:val="center"/>
        <w:tblLayout w:type="fixed"/>
        <w:tblCellMar>
          <w:top w:w="0" w:type="dxa"/>
          <w:left w:w="108" w:type="dxa"/>
          <w:bottom w:w="0" w:type="dxa"/>
          <w:right w:w="108" w:type="dxa"/>
        </w:tblCellMar>
      </w:tblPr>
      <w:tblGrid>
        <w:gridCol w:w="1938"/>
        <w:gridCol w:w="2690"/>
        <w:gridCol w:w="1828"/>
        <w:gridCol w:w="1882"/>
        <w:gridCol w:w="1309"/>
      </w:tblGrid>
      <w:tr w14:paraId="45779055">
        <w:tblPrEx>
          <w:tblCellMar>
            <w:top w:w="0" w:type="dxa"/>
            <w:left w:w="108" w:type="dxa"/>
            <w:bottom w:w="0" w:type="dxa"/>
            <w:right w:w="108" w:type="dxa"/>
          </w:tblCellMar>
        </w:tblPrEx>
        <w:trPr>
          <w:trHeight w:val="678" w:hRule="atLeast"/>
          <w:jc w:val="center"/>
        </w:trPr>
        <w:tc>
          <w:tcPr>
            <w:tcW w:w="19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A7FC6B2">
            <w:pPr>
              <w:autoSpaceDE w:val="0"/>
              <w:autoSpaceDN w:val="0"/>
              <w:adjustRightInd w:val="0"/>
              <w:spacing w:line="320" w:lineRule="exact"/>
              <w:jc w:val="center"/>
              <w:rPr>
                <w:rFonts w:hint="eastAsia" w:ascii="宋体" w:hAnsi="宋体" w:cs="宋体"/>
                <w:kern w:val="0"/>
                <w:sz w:val="24"/>
                <w:szCs w:val="24"/>
                <w:lang w:val="zh-CN"/>
              </w:rPr>
            </w:pPr>
            <w:r>
              <w:rPr>
                <w:rFonts w:hint="eastAsia" w:ascii="宋体" w:hAnsi="宋体" w:cs="宋体"/>
                <w:b/>
                <w:bCs/>
                <w:kern w:val="0"/>
                <w:sz w:val="24"/>
                <w:szCs w:val="24"/>
                <w:lang w:val="zh-CN"/>
              </w:rPr>
              <w:t>项目名称</w:t>
            </w:r>
          </w:p>
        </w:tc>
        <w:tc>
          <w:tcPr>
            <w:tcW w:w="269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2F67B79">
            <w:pPr>
              <w:autoSpaceDE w:val="0"/>
              <w:autoSpaceDN w:val="0"/>
              <w:adjustRightInd w:val="0"/>
              <w:spacing w:line="320" w:lineRule="exact"/>
              <w:jc w:val="center"/>
              <w:rPr>
                <w:rFonts w:hint="eastAsia" w:ascii="宋体" w:hAnsi="宋体" w:cs="宋体"/>
                <w:b/>
                <w:bCs/>
                <w:kern w:val="0"/>
                <w:sz w:val="24"/>
                <w:szCs w:val="24"/>
                <w:lang w:val="zh-CN"/>
              </w:rPr>
            </w:pPr>
            <w:r>
              <w:rPr>
                <w:rFonts w:hint="eastAsia" w:ascii="宋体" w:hAnsi="宋体" w:cs="宋体"/>
                <w:b/>
                <w:bCs/>
                <w:kern w:val="0"/>
                <w:sz w:val="24"/>
                <w:szCs w:val="24"/>
                <w:lang w:val="zh-CN"/>
              </w:rPr>
              <w:t>竞争性磋商首次报价</w:t>
            </w:r>
          </w:p>
        </w:tc>
        <w:tc>
          <w:tcPr>
            <w:tcW w:w="182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4EB9E83">
            <w:pPr>
              <w:autoSpaceDE w:val="0"/>
              <w:autoSpaceDN w:val="0"/>
              <w:adjustRightInd w:val="0"/>
              <w:spacing w:line="320" w:lineRule="exact"/>
              <w:jc w:val="center"/>
              <w:rPr>
                <w:rFonts w:hint="eastAsia" w:ascii="宋体" w:hAnsi="宋体" w:cs="宋体"/>
                <w:b/>
                <w:bCs/>
                <w:kern w:val="0"/>
                <w:sz w:val="24"/>
                <w:szCs w:val="24"/>
              </w:rPr>
            </w:pPr>
            <w:r>
              <w:rPr>
                <w:rFonts w:hint="eastAsia" w:ascii="宋体" w:hAnsi="宋体" w:cs="宋体"/>
                <w:b/>
                <w:bCs/>
                <w:kern w:val="0"/>
                <w:sz w:val="24"/>
                <w:szCs w:val="24"/>
                <w:lang w:val="zh-CN"/>
              </w:rPr>
              <w:t>服务期</w:t>
            </w:r>
            <w:r>
              <w:rPr>
                <w:rFonts w:hint="eastAsia" w:ascii="宋体" w:hAnsi="宋体" w:cs="宋体"/>
                <w:b/>
                <w:bCs/>
                <w:kern w:val="0"/>
                <w:sz w:val="24"/>
                <w:szCs w:val="24"/>
              </w:rPr>
              <w:t>限</w:t>
            </w:r>
          </w:p>
        </w:tc>
        <w:tc>
          <w:tcPr>
            <w:tcW w:w="188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E2CBAFD">
            <w:pPr>
              <w:autoSpaceDE w:val="0"/>
              <w:autoSpaceDN w:val="0"/>
              <w:adjustRightInd w:val="0"/>
              <w:spacing w:line="320" w:lineRule="exact"/>
              <w:jc w:val="center"/>
              <w:rPr>
                <w:rFonts w:hint="eastAsia" w:ascii="宋体" w:hAnsi="宋体" w:cs="宋体"/>
                <w:kern w:val="0"/>
                <w:sz w:val="24"/>
                <w:szCs w:val="24"/>
                <w:lang w:val="zh-CN"/>
              </w:rPr>
            </w:pPr>
            <w:r>
              <w:rPr>
                <w:rFonts w:hint="eastAsia" w:ascii="宋体" w:hAnsi="宋体" w:cs="宋体"/>
                <w:b/>
                <w:bCs/>
                <w:kern w:val="0"/>
                <w:sz w:val="24"/>
                <w:szCs w:val="24"/>
                <w:lang w:val="zh-CN"/>
              </w:rPr>
              <w:t>服务地点</w:t>
            </w:r>
          </w:p>
        </w:tc>
        <w:tc>
          <w:tcPr>
            <w:tcW w:w="130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50E6CF9">
            <w:pPr>
              <w:autoSpaceDE w:val="0"/>
              <w:autoSpaceDN w:val="0"/>
              <w:adjustRightInd w:val="0"/>
              <w:spacing w:line="320" w:lineRule="exact"/>
              <w:jc w:val="center"/>
              <w:rPr>
                <w:rFonts w:hint="eastAsia" w:ascii="宋体" w:hAnsi="宋体" w:cs="宋体"/>
                <w:b/>
                <w:bCs/>
                <w:kern w:val="0"/>
                <w:sz w:val="24"/>
                <w:szCs w:val="24"/>
                <w:lang w:val="zh-CN"/>
              </w:rPr>
            </w:pPr>
            <w:r>
              <w:rPr>
                <w:rFonts w:hint="eastAsia" w:ascii="宋体" w:hAnsi="宋体" w:cs="宋体"/>
                <w:b/>
                <w:bCs/>
                <w:kern w:val="0"/>
                <w:sz w:val="24"/>
                <w:szCs w:val="24"/>
                <w:lang w:val="zh-CN"/>
              </w:rPr>
              <w:t>备注</w:t>
            </w:r>
          </w:p>
        </w:tc>
      </w:tr>
      <w:tr w14:paraId="53D54635">
        <w:tblPrEx>
          <w:tblCellMar>
            <w:top w:w="0" w:type="dxa"/>
            <w:left w:w="108" w:type="dxa"/>
            <w:bottom w:w="0" w:type="dxa"/>
            <w:right w:w="108" w:type="dxa"/>
          </w:tblCellMar>
        </w:tblPrEx>
        <w:trPr>
          <w:trHeight w:val="555" w:hRule="atLeast"/>
          <w:jc w:val="center"/>
        </w:trPr>
        <w:tc>
          <w:tcPr>
            <w:tcW w:w="1938" w:type="dxa"/>
            <w:vMerge w:val="restart"/>
            <w:tcBorders>
              <w:top w:val="single" w:color="000000" w:sz="6" w:space="0"/>
              <w:left w:val="single" w:color="000000" w:sz="6" w:space="0"/>
              <w:right w:val="single" w:color="000000" w:sz="6" w:space="0"/>
            </w:tcBorders>
            <w:shd w:val="clear" w:color="000000" w:fill="FFFFFF"/>
            <w:vAlign w:val="center"/>
          </w:tcPr>
          <w:p w14:paraId="16E8DABB">
            <w:pPr>
              <w:autoSpaceDE w:val="0"/>
              <w:autoSpaceDN w:val="0"/>
              <w:adjustRightInd w:val="0"/>
              <w:spacing w:line="320" w:lineRule="exact"/>
              <w:ind w:firstLine="482"/>
              <w:jc w:val="left"/>
              <w:rPr>
                <w:rFonts w:hint="eastAsia" w:ascii="宋体" w:hAnsi="宋体" w:cs="宋体"/>
                <w:kern w:val="0"/>
                <w:sz w:val="24"/>
                <w:szCs w:val="24"/>
                <w:lang w:val="zh-CN"/>
              </w:rPr>
            </w:pPr>
          </w:p>
        </w:tc>
        <w:tc>
          <w:tcPr>
            <w:tcW w:w="2690" w:type="dxa"/>
            <w:tcBorders>
              <w:top w:val="single" w:color="000000" w:sz="6" w:space="0"/>
              <w:left w:val="single" w:color="000000" w:sz="6" w:space="0"/>
              <w:bottom w:val="single" w:color="000000" w:sz="6" w:space="0"/>
              <w:right w:val="single" w:color="000000" w:sz="6" w:space="0"/>
            </w:tcBorders>
            <w:shd w:val="clear" w:color="000000" w:fill="FFFFFF"/>
          </w:tcPr>
          <w:p w14:paraId="7E1C0734">
            <w:pPr>
              <w:autoSpaceDE w:val="0"/>
              <w:autoSpaceDN w:val="0"/>
              <w:adjustRightIn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大写：</w:t>
            </w:r>
          </w:p>
        </w:tc>
        <w:tc>
          <w:tcPr>
            <w:tcW w:w="1828" w:type="dxa"/>
            <w:vMerge w:val="restart"/>
            <w:tcBorders>
              <w:top w:val="single" w:color="000000" w:sz="6" w:space="0"/>
              <w:left w:val="single" w:color="000000" w:sz="6" w:space="0"/>
              <w:right w:val="single" w:color="000000" w:sz="6" w:space="0"/>
            </w:tcBorders>
            <w:shd w:val="clear" w:color="000000" w:fill="FFFFFF"/>
          </w:tcPr>
          <w:p w14:paraId="144D5CD7">
            <w:pPr>
              <w:autoSpaceDE w:val="0"/>
              <w:autoSpaceDN w:val="0"/>
              <w:adjustRightInd w:val="0"/>
              <w:spacing w:line="320" w:lineRule="exact"/>
              <w:ind w:firstLine="197"/>
              <w:jc w:val="left"/>
              <w:rPr>
                <w:rFonts w:hint="eastAsia" w:ascii="宋体" w:hAnsi="宋体" w:cs="宋体"/>
                <w:kern w:val="0"/>
                <w:sz w:val="24"/>
                <w:szCs w:val="24"/>
                <w:lang w:val="zh-CN"/>
              </w:rPr>
            </w:pPr>
          </w:p>
        </w:tc>
        <w:tc>
          <w:tcPr>
            <w:tcW w:w="1882" w:type="dxa"/>
            <w:vMerge w:val="restart"/>
            <w:tcBorders>
              <w:top w:val="single" w:color="000000" w:sz="6" w:space="0"/>
              <w:left w:val="single" w:color="000000" w:sz="6" w:space="0"/>
              <w:right w:val="single" w:color="000000" w:sz="6" w:space="0"/>
            </w:tcBorders>
            <w:shd w:val="clear" w:color="000000" w:fill="FFFFFF"/>
          </w:tcPr>
          <w:p w14:paraId="76EF5CD3">
            <w:pPr>
              <w:autoSpaceDE w:val="0"/>
              <w:autoSpaceDN w:val="0"/>
              <w:adjustRightInd w:val="0"/>
              <w:spacing w:line="320" w:lineRule="exact"/>
              <w:jc w:val="left"/>
              <w:rPr>
                <w:rFonts w:hint="eastAsia" w:ascii="宋体" w:hAnsi="宋体" w:cs="宋体"/>
                <w:kern w:val="0"/>
                <w:sz w:val="24"/>
                <w:szCs w:val="24"/>
                <w:lang w:val="zh-CN"/>
              </w:rPr>
            </w:pPr>
          </w:p>
        </w:tc>
        <w:tc>
          <w:tcPr>
            <w:tcW w:w="1309" w:type="dxa"/>
            <w:vMerge w:val="restart"/>
            <w:tcBorders>
              <w:top w:val="single" w:color="000000" w:sz="6" w:space="0"/>
              <w:left w:val="single" w:color="000000" w:sz="6" w:space="0"/>
              <w:right w:val="single" w:color="000000" w:sz="6" w:space="0"/>
            </w:tcBorders>
            <w:shd w:val="clear" w:color="000000" w:fill="FFFFFF"/>
          </w:tcPr>
          <w:p w14:paraId="57C8F7BF">
            <w:pPr>
              <w:autoSpaceDE w:val="0"/>
              <w:autoSpaceDN w:val="0"/>
              <w:adjustRightInd w:val="0"/>
              <w:spacing w:line="320" w:lineRule="exact"/>
              <w:jc w:val="left"/>
              <w:rPr>
                <w:rFonts w:hint="eastAsia" w:ascii="宋体" w:hAnsi="宋体" w:cs="宋体"/>
                <w:kern w:val="0"/>
                <w:sz w:val="24"/>
                <w:szCs w:val="24"/>
                <w:lang w:val="zh-CN"/>
              </w:rPr>
            </w:pPr>
          </w:p>
        </w:tc>
      </w:tr>
      <w:tr w14:paraId="53AA66FA">
        <w:tblPrEx>
          <w:tblCellMar>
            <w:top w:w="0" w:type="dxa"/>
            <w:left w:w="108" w:type="dxa"/>
            <w:bottom w:w="0" w:type="dxa"/>
            <w:right w:w="108" w:type="dxa"/>
          </w:tblCellMar>
        </w:tblPrEx>
        <w:trPr>
          <w:trHeight w:val="555" w:hRule="atLeast"/>
          <w:jc w:val="center"/>
        </w:trPr>
        <w:tc>
          <w:tcPr>
            <w:tcW w:w="1938" w:type="dxa"/>
            <w:vMerge w:val="continue"/>
            <w:tcBorders>
              <w:left w:val="single" w:color="000000" w:sz="6" w:space="0"/>
              <w:bottom w:val="single" w:color="000000" w:sz="6" w:space="0"/>
              <w:right w:val="single" w:color="000000" w:sz="6" w:space="0"/>
            </w:tcBorders>
            <w:shd w:val="clear" w:color="000000" w:fill="FFFFFF"/>
            <w:vAlign w:val="center"/>
          </w:tcPr>
          <w:p w14:paraId="37F347B4">
            <w:pPr>
              <w:autoSpaceDE w:val="0"/>
              <w:autoSpaceDN w:val="0"/>
              <w:adjustRightInd w:val="0"/>
              <w:spacing w:line="320" w:lineRule="exact"/>
              <w:jc w:val="left"/>
              <w:rPr>
                <w:rFonts w:hint="eastAsia" w:ascii="宋体" w:hAnsi="宋体" w:cs="宋体"/>
              </w:rPr>
            </w:pPr>
          </w:p>
        </w:tc>
        <w:tc>
          <w:tcPr>
            <w:tcW w:w="2690" w:type="dxa"/>
            <w:tcBorders>
              <w:top w:val="single" w:color="000000" w:sz="6" w:space="0"/>
              <w:left w:val="single" w:color="000000" w:sz="6" w:space="0"/>
              <w:bottom w:val="single" w:color="000000" w:sz="6" w:space="0"/>
              <w:right w:val="single" w:color="000000" w:sz="6" w:space="0"/>
            </w:tcBorders>
            <w:shd w:val="clear" w:color="000000" w:fill="FFFFFF"/>
          </w:tcPr>
          <w:p w14:paraId="0B12A62D">
            <w:pPr>
              <w:autoSpaceDE w:val="0"/>
              <w:autoSpaceDN w:val="0"/>
              <w:adjustRightIn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小写：</w:t>
            </w:r>
          </w:p>
        </w:tc>
        <w:tc>
          <w:tcPr>
            <w:tcW w:w="1828" w:type="dxa"/>
            <w:vMerge w:val="continue"/>
            <w:tcBorders>
              <w:left w:val="single" w:color="000000" w:sz="6" w:space="0"/>
              <w:bottom w:val="single" w:color="000000" w:sz="6" w:space="0"/>
              <w:right w:val="single" w:color="000000" w:sz="6" w:space="0"/>
            </w:tcBorders>
            <w:shd w:val="clear" w:color="000000" w:fill="FFFFFF"/>
          </w:tcPr>
          <w:p w14:paraId="657DC165">
            <w:pPr>
              <w:autoSpaceDE w:val="0"/>
              <w:autoSpaceDN w:val="0"/>
              <w:adjustRightInd w:val="0"/>
              <w:spacing w:line="320" w:lineRule="exact"/>
              <w:jc w:val="left"/>
              <w:rPr>
                <w:rFonts w:hint="eastAsia" w:ascii="宋体" w:hAnsi="宋体" w:cs="宋体"/>
                <w:kern w:val="0"/>
                <w:sz w:val="24"/>
                <w:szCs w:val="24"/>
                <w:lang w:val="zh-CN"/>
              </w:rPr>
            </w:pPr>
          </w:p>
        </w:tc>
        <w:tc>
          <w:tcPr>
            <w:tcW w:w="1882" w:type="dxa"/>
            <w:vMerge w:val="continue"/>
            <w:tcBorders>
              <w:left w:val="single" w:color="000000" w:sz="6" w:space="0"/>
              <w:bottom w:val="single" w:color="000000" w:sz="6" w:space="0"/>
              <w:right w:val="single" w:color="000000" w:sz="6" w:space="0"/>
            </w:tcBorders>
            <w:shd w:val="clear" w:color="000000" w:fill="FFFFFF"/>
          </w:tcPr>
          <w:p w14:paraId="2471309C">
            <w:pPr>
              <w:autoSpaceDE w:val="0"/>
              <w:autoSpaceDN w:val="0"/>
              <w:adjustRightInd w:val="0"/>
              <w:spacing w:line="320" w:lineRule="exact"/>
              <w:jc w:val="left"/>
              <w:rPr>
                <w:rFonts w:hint="eastAsia" w:ascii="宋体" w:hAnsi="宋体" w:cs="宋体"/>
                <w:kern w:val="0"/>
                <w:sz w:val="24"/>
                <w:szCs w:val="24"/>
                <w:lang w:val="zh-CN"/>
              </w:rPr>
            </w:pPr>
          </w:p>
        </w:tc>
        <w:tc>
          <w:tcPr>
            <w:tcW w:w="1309" w:type="dxa"/>
            <w:vMerge w:val="continue"/>
            <w:tcBorders>
              <w:left w:val="single" w:color="000000" w:sz="6" w:space="0"/>
              <w:bottom w:val="single" w:color="000000" w:sz="6" w:space="0"/>
              <w:right w:val="single" w:color="000000" w:sz="6" w:space="0"/>
            </w:tcBorders>
            <w:shd w:val="clear" w:color="000000" w:fill="FFFFFF"/>
          </w:tcPr>
          <w:p w14:paraId="2562A03F">
            <w:pPr>
              <w:autoSpaceDE w:val="0"/>
              <w:autoSpaceDN w:val="0"/>
              <w:adjustRightInd w:val="0"/>
              <w:spacing w:line="320" w:lineRule="exact"/>
              <w:jc w:val="left"/>
              <w:rPr>
                <w:rFonts w:hint="eastAsia" w:ascii="宋体" w:hAnsi="宋体" w:cs="宋体"/>
                <w:kern w:val="0"/>
                <w:sz w:val="24"/>
                <w:szCs w:val="24"/>
                <w:lang w:val="zh-CN"/>
              </w:rPr>
            </w:pPr>
          </w:p>
        </w:tc>
      </w:tr>
      <w:tr w14:paraId="2648F719">
        <w:tblPrEx>
          <w:tblCellMar>
            <w:top w:w="0" w:type="dxa"/>
            <w:left w:w="108" w:type="dxa"/>
            <w:bottom w:w="0" w:type="dxa"/>
            <w:right w:w="108" w:type="dxa"/>
          </w:tblCellMar>
        </w:tblPrEx>
        <w:trPr>
          <w:trHeight w:val="1301" w:hRule="atLeast"/>
          <w:jc w:val="center"/>
        </w:trPr>
        <w:tc>
          <w:tcPr>
            <w:tcW w:w="4628"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4B3D79B5">
            <w:pPr>
              <w:autoSpaceDE w:val="0"/>
              <w:autoSpaceDN w:val="0"/>
              <w:adjustRightInd w:val="0"/>
              <w:spacing w:line="320" w:lineRule="exact"/>
              <w:jc w:val="left"/>
              <w:rPr>
                <w:rFonts w:hint="eastAsia" w:ascii="宋体" w:hAnsi="宋体" w:cs="宋体"/>
                <w:kern w:val="0"/>
                <w:sz w:val="24"/>
                <w:szCs w:val="24"/>
                <w:lang w:val="zh-CN"/>
              </w:rPr>
            </w:pPr>
            <w:r>
              <w:rPr>
                <w:rFonts w:hint="eastAsia" w:ascii="宋体" w:hAnsi="宋体" w:cs="宋体"/>
                <w:b/>
                <w:bCs/>
                <w:kern w:val="0"/>
                <w:sz w:val="24"/>
                <w:szCs w:val="24"/>
                <w:lang w:val="zh-CN"/>
              </w:rPr>
              <w:t>优惠承诺及其他：</w:t>
            </w:r>
          </w:p>
        </w:tc>
        <w:tc>
          <w:tcPr>
            <w:tcW w:w="5019"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14:paraId="1072FC62">
            <w:pPr>
              <w:autoSpaceDE w:val="0"/>
              <w:autoSpaceDN w:val="0"/>
              <w:adjustRightInd w:val="0"/>
              <w:spacing w:line="320" w:lineRule="exact"/>
              <w:jc w:val="left"/>
              <w:rPr>
                <w:rFonts w:hint="eastAsia" w:ascii="宋体" w:hAnsi="宋体" w:cs="宋体"/>
                <w:b/>
                <w:bCs/>
                <w:kern w:val="0"/>
                <w:sz w:val="24"/>
                <w:szCs w:val="24"/>
                <w:lang w:val="zh-CN"/>
              </w:rPr>
            </w:pPr>
          </w:p>
        </w:tc>
      </w:tr>
    </w:tbl>
    <w:p w14:paraId="583C3619">
      <w:pPr>
        <w:autoSpaceDE w:val="0"/>
        <w:autoSpaceDN w:val="0"/>
        <w:adjustRightInd w:val="0"/>
        <w:spacing w:line="360" w:lineRule="auto"/>
        <w:ind w:firstLine="482"/>
        <w:rPr>
          <w:rFonts w:hint="eastAsia" w:ascii="宋体" w:hAnsi="宋体" w:cs="宋体"/>
          <w:kern w:val="0"/>
          <w:sz w:val="24"/>
          <w:szCs w:val="24"/>
          <w:lang w:val="zh-CN"/>
        </w:rPr>
      </w:pPr>
      <w:r>
        <w:rPr>
          <w:rFonts w:hint="eastAsia" w:ascii="宋体" w:hAnsi="宋体" w:cs="宋体"/>
          <w:b/>
          <w:bCs/>
          <w:kern w:val="0"/>
          <w:sz w:val="24"/>
          <w:szCs w:val="24"/>
          <w:lang w:val="zh-CN"/>
        </w:rPr>
        <w:t>注：</w:t>
      </w:r>
      <w:r>
        <w:rPr>
          <w:rFonts w:hint="eastAsia" w:ascii="宋体" w:hAnsi="宋体" w:cs="宋体"/>
          <w:kern w:val="0"/>
          <w:sz w:val="24"/>
          <w:szCs w:val="24"/>
          <w:lang w:val="zh-CN"/>
        </w:rPr>
        <w:t>1、填写此表时不得改变表格形式（可按所投包增加行）。</w:t>
      </w:r>
    </w:p>
    <w:p w14:paraId="18F449E1">
      <w:pPr>
        <w:autoSpaceDE w:val="0"/>
        <w:autoSpaceDN w:val="0"/>
        <w:adjustRightInd w:val="0"/>
        <w:spacing w:line="360" w:lineRule="auto"/>
        <w:ind w:firstLine="482"/>
        <w:rPr>
          <w:rFonts w:hint="eastAsia" w:ascii="宋体" w:hAnsi="宋体" w:cs="宋体"/>
          <w:kern w:val="0"/>
          <w:sz w:val="24"/>
          <w:szCs w:val="24"/>
          <w:highlight w:val="none"/>
          <w:lang w:val="zh-CN"/>
        </w:rPr>
      </w:pPr>
      <w:r>
        <w:rPr>
          <w:rFonts w:hint="eastAsia" w:ascii="宋体" w:hAnsi="宋体" w:cs="宋体"/>
          <w:kern w:val="0"/>
          <w:sz w:val="24"/>
          <w:szCs w:val="24"/>
          <w:lang w:val="zh-CN"/>
        </w:rPr>
        <w:t>2、</w:t>
      </w:r>
      <w:r>
        <w:rPr>
          <w:rFonts w:hint="eastAsia" w:ascii="宋体" w:hAnsi="宋体" w:cs="宋体"/>
          <w:kern w:val="0"/>
          <w:sz w:val="24"/>
          <w:szCs w:val="24"/>
          <w:highlight w:val="none"/>
          <w:lang w:val="zh-CN"/>
        </w:rPr>
        <w:t>磋商报价为</w:t>
      </w:r>
      <w:r>
        <w:rPr>
          <w:rFonts w:hint="eastAsia" w:ascii="宋体" w:hAnsi="宋体" w:cs="宋体"/>
          <w:kern w:val="0"/>
          <w:sz w:val="24"/>
          <w:szCs w:val="24"/>
          <w:highlight w:val="none"/>
          <w:lang w:val="en-US" w:eastAsia="zh-CN"/>
        </w:rPr>
        <w:t>响应单价合计金额（元/公里）</w:t>
      </w:r>
      <w:r>
        <w:rPr>
          <w:rFonts w:hint="eastAsia" w:ascii="宋体" w:hAnsi="宋体" w:cs="宋体"/>
          <w:kern w:val="0"/>
          <w:sz w:val="24"/>
          <w:szCs w:val="24"/>
          <w:highlight w:val="none"/>
          <w:lang w:val="zh-CN"/>
        </w:rPr>
        <w:t>。</w:t>
      </w:r>
      <w:r>
        <w:rPr>
          <w:rFonts w:hint="eastAsia" w:ascii="宋体" w:hAnsi="宋体" w:cs="宋体"/>
          <w:sz w:val="24"/>
          <w:szCs w:val="24"/>
          <w:highlight w:val="none"/>
          <w:lang w:val="zh-CN"/>
        </w:rPr>
        <w:t>如</w:t>
      </w:r>
      <w:r>
        <w:rPr>
          <w:rFonts w:hint="eastAsia" w:ascii="宋体" w:hAnsi="宋体" w:cs="宋体"/>
          <w:sz w:val="24"/>
          <w:szCs w:val="24"/>
          <w:highlight w:val="none"/>
        </w:rPr>
        <w:t>服务费、人工费、设备费、手续费、成本费、管理费、税金</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采购代理服务费</w:t>
      </w:r>
      <w:r>
        <w:rPr>
          <w:rFonts w:hint="eastAsia" w:ascii="宋体" w:hAnsi="宋体" w:cs="宋体"/>
          <w:sz w:val="24"/>
          <w:szCs w:val="24"/>
          <w:highlight w:val="none"/>
        </w:rPr>
        <w:t>及不可预见费等全部费用。</w:t>
      </w:r>
    </w:p>
    <w:p w14:paraId="6EC30CAF">
      <w:pPr>
        <w:autoSpaceDE w:val="0"/>
        <w:autoSpaceDN w:val="0"/>
        <w:adjustRightInd w:val="0"/>
        <w:spacing w:line="360" w:lineRule="auto"/>
        <w:ind w:firstLine="482"/>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3、“服务期”是完成该项目的实际工作天数。</w:t>
      </w:r>
    </w:p>
    <w:p w14:paraId="4BCA8E82">
      <w:pPr>
        <w:autoSpaceDE w:val="0"/>
        <w:autoSpaceDN w:val="0"/>
        <w:adjustRightInd w:val="0"/>
        <w:spacing w:line="360" w:lineRule="auto"/>
        <w:ind w:firstLine="482"/>
        <w:rPr>
          <w:rFonts w:hint="eastAsia" w:ascii="宋体" w:hAnsi="宋体" w:cs="宋体"/>
          <w:kern w:val="0"/>
          <w:sz w:val="24"/>
          <w:szCs w:val="24"/>
          <w:lang w:val="zh-CN"/>
        </w:rPr>
      </w:pPr>
      <w:r>
        <w:rPr>
          <w:rFonts w:hint="eastAsia" w:ascii="宋体" w:hAnsi="宋体" w:cs="宋体"/>
          <w:kern w:val="0"/>
          <w:sz w:val="24"/>
          <w:szCs w:val="24"/>
          <w:lang w:val="zh-CN"/>
        </w:rPr>
        <w:t>4、除在响应文件中编制此表以外，供应商应在青海省政府采购电子化平台中进行网上报价，网上报价应和此表报价一致，否则以网上报价为准，不接受者响应无效。</w:t>
      </w:r>
    </w:p>
    <w:p w14:paraId="34C9F1A9">
      <w:pPr>
        <w:autoSpaceDE w:val="0"/>
        <w:autoSpaceDN w:val="0"/>
        <w:adjustRightInd w:val="0"/>
        <w:spacing w:line="360" w:lineRule="auto"/>
        <w:ind w:firstLine="482"/>
        <w:rPr>
          <w:rFonts w:hint="eastAsia" w:ascii="宋体" w:hAnsi="宋体" w:cs="宋体"/>
          <w:kern w:val="0"/>
          <w:sz w:val="24"/>
          <w:szCs w:val="24"/>
          <w:lang w:val="zh-CN"/>
        </w:rPr>
      </w:pPr>
      <w:r>
        <w:rPr>
          <w:rFonts w:hint="eastAsia" w:ascii="宋体" w:hAnsi="宋体" w:cs="宋体"/>
          <w:kern w:val="0"/>
          <w:sz w:val="24"/>
          <w:szCs w:val="24"/>
          <w:lang w:val="zh-CN"/>
        </w:rPr>
        <w:t>5、响应总报价不能有两个或两个以上的报价方案，否则，响应无效。</w:t>
      </w:r>
    </w:p>
    <w:p w14:paraId="4248B178">
      <w:pPr>
        <w:autoSpaceDE w:val="0"/>
        <w:autoSpaceDN w:val="0"/>
        <w:adjustRightInd w:val="0"/>
        <w:spacing w:line="360" w:lineRule="auto"/>
        <w:ind w:firstLine="482"/>
        <w:rPr>
          <w:rFonts w:hint="eastAsia" w:ascii="宋体" w:hAnsi="宋体" w:cs="宋体"/>
          <w:b/>
          <w:bCs/>
          <w:kern w:val="0"/>
          <w:sz w:val="24"/>
          <w:szCs w:val="24"/>
          <w:lang w:val="zh-CN"/>
        </w:rPr>
      </w:pPr>
      <w:r>
        <w:rPr>
          <w:rFonts w:hint="eastAsia" w:ascii="宋体" w:hAnsi="宋体" w:cs="宋体"/>
          <w:kern w:val="0"/>
          <w:sz w:val="24"/>
          <w:szCs w:val="24"/>
          <w:lang w:val="zh-CN"/>
        </w:rPr>
        <w:t>6、供应商应及时关注开启响应文件过程，查看开启响应文件结果并在报价一览表上进行电子签署。若供应商不进行相关签署，将被视为其对报价一览表中所载内容无异议。</w:t>
      </w:r>
    </w:p>
    <w:p w14:paraId="79CD1099">
      <w:pPr>
        <w:autoSpaceDE w:val="0"/>
        <w:autoSpaceDN w:val="0"/>
        <w:adjustRightInd w:val="0"/>
        <w:spacing w:line="400" w:lineRule="exact"/>
        <w:rPr>
          <w:rFonts w:hint="eastAsia" w:ascii="宋体" w:hAnsi="宋体" w:cs="宋体"/>
          <w:b/>
          <w:bCs/>
          <w:kern w:val="0"/>
          <w:sz w:val="24"/>
          <w:szCs w:val="24"/>
        </w:rPr>
      </w:pPr>
    </w:p>
    <w:p w14:paraId="4B02ACC6">
      <w:pPr>
        <w:autoSpaceDE w:val="0"/>
        <w:autoSpaceDN w:val="0"/>
        <w:adjustRightInd w:val="0"/>
        <w:spacing w:line="400" w:lineRule="exact"/>
        <w:rPr>
          <w:rFonts w:hint="eastAsia" w:ascii="宋体" w:hAnsi="宋体" w:cs="宋体"/>
          <w:b/>
          <w:bCs/>
          <w:kern w:val="0"/>
          <w:sz w:val="24"/>
          <w:szCs w:val="24"/>
        </w:rPr>
      </w:pPr>
    </w:p>
    <w:p w14:paraId="40AB170C">
      <w:pPr>
        <w:autoSpaceDE w:val="0"/>
        <w:autoSpaceDN w:val="0"/>
        <w:adjustRightInd w:val="0"/>
        <w:spacing w:line="400" w:lineRule="exact"/>
        <w:ind w:firstLine="4578" w:firstLineChars="1900"/>
        <w:rPr>
          <w:rFonts w:hint="eastAsia" w:ascii="宋体" w:hAnsi="宋体" w:cs="宋体"/>
          <w:b/>
          <w:bCs/>
          <w:kern w:val="0"/>
          <w:sz w:val="24"/>
          <w:szCs w:val="24"/>
          <w:lang w:val="zh-CN"/>
        </w:rPr>
      </w:pPr>
      <w:r>
        <w:rPr>
          <w:rFonts w:hint="eastAsia" w:ascii="宋体" w:hAnsi="宋体" w:cs="宋体"/>
          <w:b/>
          <w:bCs/>
          <w:kern w:val="0"/>
          <w:sz w:val="24"/>
          <w:szCs w:val="24"/>
          <w:lang w:val="zh-CN"/>
        </w:rPr>
        <w:t xml:space="preserve"> 供应商：             （公章）</w:t>
      </w:r>
    </w:p>
    <w:p w14:paraId="7EA00F82">
      <w:pPr>
        <w:autoSpaceDE w:val="0"/>
        <w:autoSpaceDN w:val="0"/>
        <w:adjustRightInd w:val="0"/>
        <w:spacing w:line="400" w:lineRule="exact"/>
        <w:rPr>
          <w:rFonts w:hint="eastAsia" w:ascii="宋体" w:hAnsi="宋体" w:cs="宋体"/>
          <w:b/>
          <w:bCs/>
          <w:kern w:val="0"/>
          <w:sz w:val="24"/>
          <w:szCs w:val="24"/>
          <w:lang w:val="zh-CN"/>
        </w:rPr>
      </w:pPr>
      <w:r>
        <w:rPr>
          <w:rFonts w:hint="eastAsia" w:ascii="宋体" w:hAnsi="宋体" w:cs="宋体"/>
          <w:b/>
          <w:bCs/>
          <w:kern w:val="0"/>
          <w:sz w:val="24"/>
          <w:szCs w:val="24"/>
          <w:lang w:val="zh-CN"/>
        </w:rPr>
        <w:t xml:space="preserve">                    法定代表人或委托代理人：             （签字或盖章）</w:t>
      </w:r>
    </w:p>
    <w:p w14:paraId="5D7FDA7F">
      <w:pPr>
        <w:autoSpaceDE w:val="0"/>
        <w:autoSpaceDN w:val="0"/>
        <w:adjustRightInd w:val="0"/>
        <w:spacing w:line="400" w:lineRule="exact"/>
        <w:rPr>
          <w:rFonts w:hint="eastAsia" w:ascii="宋体" w:hAnsi="宋体" w:cs="宋体"/>
          <w:b/>
          <w:bCs/>
          <w:kern w:val="0"/>
          <w:sz w:val="24"/>
          <w:szCs w:val="24"/>
          <w:lang w:val="zh-CN"/>
        </w:rPr>
      </w:pPr>
      <w:r>
        <w:rPr>
          <w:rFonts w:hint="eastAsia" w:ascii="宋体" w:hAnsi="宋体" w:cs="宋体"/>
          <w:b/>
          <w:bCs/>
          <w:kern w:val="0"/>
          <w:sz w:val="24"/>
          <w:szCs w:val="24"/>
          <w:lang w:val="zh-CN"/>
        </w:rPr>
        <w:t xml:space="preserve">                                         年   月   日</w:t>
      </w:r>
    </w:p>
    <w:p w14:paraId="0CEE261D">
      <w:pPr>
        <w:autoSpaceDE w:val="0"/>
        <w:autoSpaceDN w:val="0"/>
        <w:adjustRightInd w:val="0"/>
        <w:spacing w:line="400" w:lineRule="exact"/>
        <w:jc w:val="left"/>
        <w:rPr>
          <w:rFonts w:hint="eastAsia" w:ascii="宋体" w:hAnsi="宋体" w:cs="宋体"/>
          <w:kern w:val="0"/>
          <w:sz w:val="24"/>
          <w:szCs w:val="24"/>
          <w:lang w:val="zh-CN"/>
        </w:rPr>
      </w:pPr>
    </w:p>
    <w:p w14:paraId="2738D032">
      <w:pPr>
        <w:pStyle w:val="17"/>
        <w:jc w:val="left"/>
        <w:outlineLvl w:val="9"/>
        <w:rPr>
          <w:rFonts w:hint="eastAsia" w:ascii="宋体" w:hAnsi="宋体" w:cs="宋体"/>
          <w:sz w:val="24"/>
          <w:szCs w:val="24"/>
          <w:lang w:val="zh-CN"/>
        </w:rPr>
      </w:pPr>
      <w:bookmarkStart w:id="255" w:name="_Toc2698"/>
      <w:bookmarkStart w:id="256" w:name="_Toc5560"/>
      <w:bookmarkStart w:id="257" w:name="_Toc428180579"/>
    </w:p>
    <w:p w14:paraId="4997E7B4">
      <w:pPr>
        <w:pStyle w:val="17"/>
        <w:jc w:val="left"/>
        <w:rPr>
          <w:rFonts w:hint="eastAsia" w:ascii="宋体" w:hAnsi="宋体" w:cs="宋体"/>
          <w:sz w:val="24"/>
          <w:szCs w:val="24"/>
        </w:rPr>
      </w:pPr>
      <w:bookmarkStart w:id="258" w:name="_Toc19910"/>
      <w:bookmarkStart w:id="259" w:name="_Toc30671"/>
      <w:bookmarkStart w:id="260" w:name="_Toc4774"/>
      <w:r>
        <w:rPr>
          <w:rFonts w:hint="eastAsia" w:ascii="宋体" w:hAnsi="宋体" w:cs="宋体"/>
          <w:sz w:val="24"/>
          <w:szCs w:val="24"/>
          <w:lang w:val="zh-CN"/>
        </w:rPr>
        <w:br w:type="page"/>
      </w:r>
      <w:r>
        <w:rPr>
          <w:rFonts w:hint="eastAsia" w:ascii="宋体" w:hAnsi="宋体" w:cs="宋体"/>
          <w:sz w:val="24"/>
          <w:szCs w:val="24"/>
          <w:lang w:val="zh-CN"/>
        </w:rPr>
        <w:t>（</w:t>
      </w:r>
      <w:r>
        <w:rPr>
          <w:rFonts w:hint="eastAsia" w:ascii="宋体" w:hAnsi="宋体" w:cs="宋体"/>
          <w:sz w:val="24"/>
          <w:szCs w:val="24"/>
        </w:rPr>
        <w:t>14-2</w:t>
      </w:r>
      <w:r>
        <w:rPr>
          <w:rFonts w:hint="eastAsia" w:ascii="宋体" w:hAnsi="宋体" w:cs="宋体"/>
          <w:sz w:val="24"/>
          <w:szCs w:val="24"/>
          <w:lang w:val="zh-CN"/>
        </w:rPr>
        <w:t>）磋商最终报价表</w:t>
      </w:r>
      <w:bookmarkEnd w:id="255"/>
      <w:r>
        <w:rPr>
          <w:rFonts w:hint="eastAsia" w:ascii="宋体" w:hAnsi="宋体" w:cs="宋体"/>
          <w:sz w:val="24"/>
          <w:szCs w:val="24"/>
          <w:lang w:val="zh-CN"/>
        </w:rPr>
        <w:t>（最终轮）</w:t>
      </w:r>
      <w:bookmarkEnd w:id="256"/>
      <w:bookmarkEnd w:id="258"/>
      <w:bookmarkEnd w:id="259"/>
      <w:bookmarkEnd w:id="260"/>
    </w:p>
    <w:p w14:paraId="63A0C08D">
      <w:pPr>
        <w:autoSpaceDE w:val="0"/>
        <w:autoSpaceDN w:val="0"/>
        <w:adjustRightInd w:val="0"/>
        <w:jc w:val="center"/>
        <w:rPr>
          <w:rFonts w:hint="eastAsia" w:ascii="宋体" w:hAnsi="宋体" w:cs="宋体"/>
          <w:b/>
          <w:bCs/>
          <w:kern w:val="0"/>
          <w:sz w:val="24"/>
          <w:szCs w:val="24"/>
          <w:lang w:val="zh-CN"/>
        </w:rPr>
      </w:pPr>
    </w:p>
    <w:p w14:paraId="2907CB19">
      <w:pPr>
        <w:autoSpaceDE w:val="0"/>
        <w:autoSpaceDN w:val="0"/>
        <w:adjustRightInd w:val="0"/>
        <w:jc w:val="center"/>
        <w:rPr>
          <w:rFonts w:hint="eastAsia" w:ascii="宋体" w:hAnsi="宋体" w:cs="宋体"/>
          <w:b/>
          <w:bCs/>
          <w:kern w:val="0"/>
          <w:sz w:val="24"/>
          <w:szCs w:val="24"/>
          <w:lang w:val="zh-CN"/>
        </w:rPr>
      </w:pPr>
      <w:r>
        <w:rPr>
          <w:rFonts w:hint="eastAsia" w:ascii="宋体" w:hAnsi="宋体" w:cs="宋体"/>
          <w:b/>
          <w:bCs/>
          <w:kern w:val="0"/>
          <w:sz w:val="24"/>
          <w:szCs w:val="24"/>
          <w:lang w:val="zh-CN"/>
        </w:rPr>
        <w:t xml:space="preserve">竞争性磋商最终报价表  </w:t>
      </w:r>
    </w:p>
    <w:p w14:paraId="2B074ACF">
      <w:pPr>
        <w:autoSpaceDE w:val="0"/>
        <w:autoSpaceDN w:val="0"/>
        <w:adjustRightInd w:val="0"/>
        <w:jc w:val="center"/>
        <w:rPr>
          <w:rFonts w:hint="eastAsia" w:ascii="宋体" w:hAnsi="宋体" w:cs="宋体"/>
          <w:b/>
          <w:bCs/>
          <w:kern w:val="0"/>
          <w:sz w:val="24"/>
          <w:szCs w:val="24"/>
          <w:lang w:val="zh-CN"/>
        </w:rPr>
      </w:pPr>
    </w:p>
    <w:p w14:paraId="51CDC10A">
      <w:pPr>
        <w:autoSpaceDE w:val="0"/>
        <w:autoSpaceDN w:val="0"/>
        <w:adjustRightInd w:val="0"/>
        <w:spacing w:line="400" w:lineRule="exact"/>
        <w:rPr>
          <w:rFonts w:hint="eastAsia" w:ascii="宋体" w:hAnsi="宋体" w:cs="宋体"/>
          <w:b/>
          <w:bCs/>
          <w:kern w:val="0"/>
          <w:sz w:val="24"/>
          <w:szCs w:val="24"/>
          <w:lang w:val="zh-CN"/>
        </w:rPr>
      </w:pPr>
      <w:r>
        <w:rPr>
          <w:rFonts w:hint="eastAsia" w:ascii="宋体" w:hAnsi="宋体" w:cs="宋体"/>
          <w:b/>
          <w:bCs/>
          <w:kern w:val="0"/>
          <w:sz w:val="24"/>
          <w:szCs w:val="24"/>
          <w:lang w:val="zh-CN"/>
        </w:rPr>
        <w:t xml:space="preserve">供应商名称（盖章）：         </w:t>
      </w:r>
      <w:r>
        <w:rPr>
          <w:rFonts w:hint="eastAsia" w:ascii="宋体" w:hAnsi="宋体" w:cs="宋体"/>
          <w:b/>
          <w:bCs/>
          <w:kern w:val="0"/>
          <w:sz w:val="24"/>
          <w:szCs w:val="24"/>
        </w:rPr>
        <w:t xml:space="preserve">             </w:t>
      </w:r>
      <w:r>
        <w:rPr>
          <w:rFonts w:hint="eastAsia" w:ascii="宋体" w:hAnsi="宋体" w:cs="宋体"/>
          <w:b/>
          <w:bCs/>
          <w:kern w:val="0"/>
          <w:sz w:val="24"/>
          <w:szCs w:val="24"/>
          <w:lang w:val="zh-CN"/>
        </w:rPr>
        <w:t xml:space="preserve"> </w:t>
      </w:r>
      <w:r>
        <w:rPr>
          <w:rFonts w:hint="eastAsia" w:ascii="宋体" w:hAnsi="宋体" w:cs="宋体"/>
          <w:b/>
          <w:bCs/>
          <w:kern w:val="0"/>
          <w:sz w:val="24"/>
          <w:szCs w:val="24"/>
        </w:rPr>
        <w:t>响应</w:t>
      </w:r>
      <w:r>
        <w:rPr>
          <w:rFonts w:hint="eastAsia" w:ascii="宋体" w:hAnsi="宋体" w:cs="宋体"/>
          <w:b/>
          <w:bCs/>
          <w:kern w:val="0"/>
          <w:sz w:val="24"/>
          <w:szCs w:val="24"/>
          <w:lang w:val="zh-CN"/>
        </w:rPr>
        <w:t>日期：   年   月   日</w:t>
      </w:r>
    </w:p>
    <w:tbl>
      <w:tblPr>
        <w:tblStyle w:val="19"/>
        <w:tblW w:w="9647" w:type="dxa"/>
        <w:jc w:val="center"/>
        <w:tblLayout w:type="fixed"/>
        <w:tblCellMar>
          <w:top w:w="0" w:type="dxa"/>
          <w:left w:w="108" w:type="dxa"/>
          <w:bottom w:w="0" w:type="dxa"/>
          <w:right w:w="108" w:type="dxa"/>
        </w:tblCellMar>
      </w:tblPr>
      <w:tblGrid>
        <w:gridCol w:w="1938"/>
        <w:gridCol w:w="2690"/>
        <w:gridCol w:w="1828"/>
        <w:gridCol w:w="1882"/>
        <w:gridCol w:w="1309"/>
      </w:tblGrid>
      <w:tr w14:paraId="17F5023A">
        <w:tblPrEx>
          <w:tblCellMar>
            <w:top w:w="0" w:type="dxa"/>
            <w:left w:w="108" w:type="dxa"/>
            <w:bottom w:w="0" w:type="dxa"/>
            <w:right w:w="108" w:type="dxa"/>
          </w:tblCellMar>
        </w:tblPrEx>
        <w:trPr>
          <w:trHeight w:val="678" w:hRule="atLeast"/>
          <w:jc w:val="center"/>
        </w:trPr>
        <w:tc>
          <w:tcPr>
            <w:tcW w:w="19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D736E4E">
            <w:pPr>
              <w:autoSpaceDE w:val="0"/>
              <w:autoSpaceDN w:val="0"/>
              <w:adjustRightInd w:val="0"/>
              <w:spacing w:line="320" w:lineRule="exact"/>
              <w:jc w:val="center"/>
              <w:rPr>
                <w:rFonts w:hint="eastAsia" w:ascii="宋体" w:hAnsi="宋体" w:cs="宋体"/>
                <w:kern w:val="0"/>
                <w:sz w:val="24"/>
                <w:szCs w:val="24"/>
                <w:lang w:val="zh-CN"/>
              </w:rPr>
            </w:pPr>
            <w:r>
              <w:rPr>
                <w:rFonts w:hint="eastAsia" w:ascii="宋体" w:hAnsi="宋体" w:cs="宋体"/>
                <w:b/>
                <w:bCs/>
                <w:kern w:val="0"/>
                <w:sz w:val="24"/>
                <w:szCs w:val="24"/>
                <w:lang w:val="zh-CN"/>
              </w:rPr>
              <w:t>项目名称</w:t>
            </w:r>
          </w:p>
        </w:tc>
        <w:tc>
          <w:tcPr>
            <w:tcW w:w="269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05B7FBA">
            <w:pPr>
              <w:autoSpaceDE w:val="0"/>
              <w:autoSpaceDN w:val="0"/>
              <w:adjustRightInd w:val="0"/>
              <w:spacing w:line="320" w:lineRule="exact"/>
              <w:jc w:val="center"/>
              <w:rPr>
                <w:rFonts w:hint="eastAsia" w:ascii="宋体" w:hAnsi="宋体" w:cs="宋体"/>
                <w:b/>
                <w:bCs/>
                <w:kern w:val="0"/>
                <w:sz w:val="24"/>
                <w:szCs w:val="24"/>
                <w:lang w:val="zh-CN"/>
              </w:rPr>
            </w:pPr>
            <w:r>
              <w:rPr>
                <w:rFonts w:hint="eastAsia" w:ascii="宋体" w:hAnsi="宋体" w:cs="宋体"/>
                <w:b/>
                <w:bCs/>
                <w:kern w:val="0"/>
                <w:sz w:val="24"/>
                <w:szCs w:val="24"/>
                <w:lang w:val="zh-CN"/>
              </w:rPr>
              <w:t>竞争性磋商</w:t>
            </w:r>
            <w:r>
              <w:rPr>
                <w:rFonts w:hint="eastAsia" w:ascii="宋体" w:hAnsi="宋体" w:cs="宋体"/>
                <w:b/>
                <w:bCs/>
                <w:kern w:val="0"/>
                <w:sz w:val="24"/>
                <w:szCs w:val="24"/>
              </w:rPr>
              <w:t>最终</w:t>
            </w:r>
            <w:r>
              <w:rPr>
                <w:rFonts w:hint="eastAsia" w:ascii="宋体" w:hAnsi="宋体" w:cs="宋体"/>
                <w:b/>
                <w:bCs/>
                <w:kern w:val="0"/>
                <w:sz w:val="24"/>
                <w:szCs w:val="24"/>
                <w:lang w:val="zh-CN"/>
              </w:rPr>
              <w:t>报价</w:t>
            </w:r>
          </w:p>
        </w:tc>
        <w:tc>
          <w:tcPr>
            <w:tcW w:w="182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13FD0CC">
            <w:pPr>
              <w:autoSpaceDE w:val="0"/>
              <w:autoSpaceDN w:val="0"/>
              <w:adjustRightInd w:val="0"/>
              <w:spacing w:line="320" w:lineRule="exact"/>
              <w:jc w:val="center"/>
              <w:rPr>
                <w:rFonts w:hint="eastAsia" w:ascii="宋体" w:hAnsi="宋体" w:cs="宋体"/>
                <w:b/>
                <w:bCs/>
                <w:kern w:val="0"/>
                <w:sz w:val="24"/>
                <w:szCs w:val="24"/>
              </w:rPr>
            </w:pPr>
            <w:r>
              <w:rPr>
                <w:rFonts w:hint="eastAsia" w:ascii="宋体" w:hAnsi="宋体" w:cs="宋体"/>
                <w:b/>
                <w:bCs/>
                <w:kern w:val="0"/>
                <w:sz w:val="24"/>
                <w:szCs w:val="24"/>
                <w:lang w:val="zh-CN"/>
              </w:rPr>
              <w:t>服务期</w:t>
            </w:r>
            <w:r>
              <w:rPr>
                <w:rFonts w:hint="eastAsia" w:ascii="宋体" w:hAnsi="宋体" w:cs="宋体"/>
                <w:b/>
                <w:bCs/>
                <w:kern w:val="0"/>
                <w:sz w:val="24"/>
                <w:szCs w:val="24"/>
              </w:rPr>
              <w:t>限</w:t>
            </w:r>
          </w:p>
        </w:tc>
        <w:tc>
          <w:tcPr>
            <w:tcW w:w="188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839EDDD">
            <w:pPr>
              <w:autoSpaceDE w:val="0"/>
              <w:autoSpaceDN w:val="0"/>
              <w:adjustRightInd w:val="0"/>
              <w:spacing w:line="320" w:lineRule="exact"/>
              <w:jc w:val="center"/>
              <w:rPr>
                <w:rFonts w:hint="eastAsia" w:ascii="宋体" w:hAnsi="宋体" w:cs="宋体"/>
                <w:kern w:val="0"/>
                <w:sz w:val="24"/>
                <w:szCs w:val="24"/>
                <w:lang w:val="zh-CN"/>
              </w:rPr>
            </w:pPr>
            <w:r>
              <w:rPr>
                <w:rFonts w:hint="eastAsia" w:ascii="宋体" w:hAnsi="宋体" w:cs="宋体"/>
                <w:b/>
                <w:bCs/>
                <w:kern w:val="0"/>
                <w:sz w:val="24"/>
                <w:szCs w:val="24"/>
                <w:lang w:val="zh-CN"/>
              </w:rPr>
              <w:t>服务地点</w:t>
            </w:r>
          </w:p>
        </w:tc>
        <w:tc>
          <w:tcPr>
            <w:tcW w:w="130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1670342">
            <w:pPr>
              <w:autoSpaceDE w:val="0"/>
              <w:autoSpaceDN w:val="0"/>
              <w:adjustRightInd w:val="0"/>
              <w:spacing w:line="320" w:lineRule="exact"/>
              <w:jc w:val="center"/>
              <w:rPr>
                <w:rFonts w:hint="eastAsia" w:ascii="宋体" w:hAnsi="宋体" w:cs="宋体"/>
                <w:b/>
                <w:bCs/>
                <w:kern w:val="0"/>
                <w:sz w:val="24"/>
                <w:szCs w:val="24"/>
                <w:lang w:val="zh-CN"/>
              </w:rPr>
            </w:pPr>
            <w:r>
              <w:rPr>
                <w:rFonts w:hint="eastAsia" w:ascii="宋体" w:hAnsi="宋体" w:cs="宋体"/>
                <w:b/>
                <w:bCs/>
                <w:kern w:val="0"/>
                <w:sz w:val="24"/>
                <w:szCs w:val="24"/>
                <w:lang w:val="zh-CN"/>
              </w:rPr>
              <w:t>备注</w:t>
            </w:r>
          </w:p>
        </w:tc>
      </w:tr>
      <w:tr w14:paraId="2FBFC13D">
        <w:tblPrEx>
          <w:tblCellMar>
            <w:top w:w="0" w:type="dxa"/>
            <w:left w:w="108" w:type="dxa"/>
            <w:bottom w:w="0" w:type="dxa"/>
            <w:right w:w="108" w:type="dxa"/>
          </w:tblCellMar>
        </w:tblPrEx>
        <w:trPr>
          <w:trHeight w:val="555" w:hRule="atLeast"/>
          <w:jc w:val="center"/>
        </w:trPr>
        <w:tc>
          <w:tcPr>
            <w:tcW w:w="1938" w:type="dxa"/>
            <w:vMerge w:val="restart"/>
            <w:tcBorders>
              <w:top w:val="single" w:color="000000" w:sz="6" w:space="0"/>
              <w:left w:val="single" w:color="000000" w:sz="6" w:space="0"/>
              <w:right w:val="single" w:color="000000" w:sz="6" w:space="0"/>
            </w:tcBorders>
            <w:shd w:val="clear" w:color="000000" w:fill="FFFFFF"/>
            <w:vAlign w:val="center"/>
          </w:tcPr>
          <w:p w14:paraId="2D63194D">
            <w:pPr>
              <w:autoSpaceDE w:val="0"/>
              <w:autoSpaceDN w:val="0"/>
              <w:adjustRightInd w:val="0"/>
              <w:spacing w:line="320" w:lineRule="exact"/>
              <w:ind w:firstLine="482"/>
              <w:jc w:val="left"/>
              <w:rPr>
                <w:rFonts w:hint="eastAsia" w:ascii="宋体" w:hAnsi="宋体" w:cs="宋体"/>
                <w:kern w:val="0"/>
                <w:sz w:val="24"/>
                <w:szCs w:val="24"/>
                <w:lang w:val="zh-CN"/>
              </w:rPr>
            </w:pPr>
          </w:p>
        </w:tc>
        <w:tc>
          <w:tcPr>
            <w:tcW w:w="2690" w:type="dxa"/>
            <w:tcBorders>
              <w:top w:val="single" w:color="000000" w:sz="6" w:space="0"/>
              <w:left w:val="single" w:color="000000" w:sz="6" w:space="0"/>
              <w:bottom w:val="single" w:color="000000" w:sz="6" w:space="0"/>
              <w:right w:val="single" w:color="000000" w:sz="6" w:space="0"/>
            </w:tcBorders>
            <w:shd w:val="clear" w:color="000000" w:fill="FFFFFF"/>
          </w:tcPr>
          <w:p w14:paraId="4DCE7B95">
            <w:pPr>
              <w:autoSpaceDE w:val="0"/>
              <w:autoSpaceDN w:val="0"/>
              <w:adjustRightIn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大写：</w:t>
            </w:r>
          </w:p>
        </w:tc>
        <w:tc>
          <w:tcPr>
            <w:tcW w:w="1828" w:type="dxa"/>
            <w:vMerge w:val="restart"/>
            <w:tcBorders>
              <w:top w:val="single" w:color="000000" w:sz="6" w:space="0"/>
              <w:left w:val="single" w:color="000000" w:sz="6" w:space="0"/>
              <w:right w:val="single" w:color="000000" w:sz="6" w:space="0"/>
            </w:tcBorders>
            <w:shd w:val="clear" w:color="000000" w:fill="FFFFFF"/>
          </w:tcPr>
          <w:p w14:paraId="0567F074">
            <w:pPr>
              <w:autoSpaceDE w:val="0"/>
              <w:autoSpaceDN w:val="0"/>
              <w:adjustRightInd w:val="0"/>
              <w:spacing w:line="320" w:lineRule="exact"/>
              <w:ind w:firstLine="197"/>
              <w:jc w:val="left"/>
              <w:rPr>
                <w:rFonts w:hint="eastAsia" w:ascii="宋体" w:hAnsi="宋体" w:cs="宋体"/>
                <w:kern w:val="0"/>
                <w:sz w:val="24"/>
                <w:szCs w:val="24"/>
                <w:lang w:val="zh-CN"/>
              </w:rPr>
            </w:pPr>
          </w:p>
        </w:tc>
        <w:tc>
          <w:tcPr>
            <w:tcW w:w="1882" w:type="dxa"/>
            <w:vMerge w:val="restart"/>
            <w:tcBorders>
              <w:top w:val="single" w:color="000000" w:sz="6" w:space="0"/>
              <w:left w:val="single" w:color="000000" w:sz="6" w:space="0"/>
              <w:right w:val="single" w:color="000000" w:sz="6" w:space="0"/>
            </w:tcBorders>
            <w:shd w:val="clear" w:color="000000" w:fill="FFFFFF"/>
          </w:tcPr>
          <w:p w14:paraId="7F804623">
            <w:pPr>
              <w:autoSpaceDE w:val="0"/>
              <w:autoSpaceDN w:val="0"/>
              <w:adjustRightInd w:val="0"/>
              <w:spacing w:line="320" w:lineRule="exact"/>
              <w:jc w:val="left"/>
              <w:rPr>
                <w:rFonts w:hint="eastAsia" w:ascii="宋体" w:hAnsi="宋体" w:cs="宋体"/>
                <w:kern w:val="0"/>
                <w:sz w:val="24"/>
                <w:szCs w:val="24"/>
                <w:lang w:val="zh-CN"/>
              </w:rPr>
            </w:pPr>
          </w:p>
        </w:tc>
        <w:tc>
          <w:tcPr>
            <w:tcW w:w="1309" w:type="dxa"/>
            <w:vMerge w:val="restart"/>
            <w:tcBorders>
              <w:top w:val="single" w:color="000000" w:sz="6" w:space="0"/>
              <w:left w:val="single" w:color="000000" w:sz="6" w:space="0"/>
              <w:right w:val="single" w:color="000000" w:sz="6" w:space="0"/>
            </w:tcBorders>
            <w:shd w:val="clear" w:color="000000" w:fill="FFFFFF"/>
          </w:tcPr>
          <w:p w14:paraId="770FAF29">
            <w:pPr>
              <w:autoSpaceDE w:val="0"/>
              <w:autoSpaceDN w:val="0"/>
              <w:adjustRightInd w:val="0"/>
              <w:spacing w:line="320" w:lineRule="exact"/>
              <w:jc w:val="left"/>
              <w:rPr>
                <w:rFonts w:hint="eastAsia" w:ascii="宋体" w:hAnsi="宋体" w:cs="宋体"/>
                <w:kern w:val="0"/>
                <w:sz w:val="24"/>
                <w:szCs w:val="24"/>
                <w:lang w:val="zh-CN"/>
              </w:rPr>
            </w:pPr>
          </w:p>
        </w:tc>
      </w:tr>
      <w:tr w14:paraId="1C6CE82E">
        <w:tblPrEx>
          <w:tblCellMar>
            <w:top w:w="0" w:type="dxa"/>
            <w:left w:w="108" w:type="dxa"/>
            <w:bottom w:w="0" w:type="dxa"/>
            <w:right w:w="108" w:type="dxa"/>
          </w:tblCellMar>
        </w:tblPrEx>
        <w:trPr>
          <w:trHeight w:val="555" w:hRule="atLeast"/>
          <w:jc w:val="center"/>
        </w:trPr>
        <w:tc>
          <w:tcPr>
            <w:tcW w:w="1938" w:type="dxa"/>
            <w:vMerge w:val="continue"/>
            <w:tcBorders>
              <w:left w:val="single" w:color="000000" w:sz="6" w:space="0"/>
              <w:bottom w:val="single" w:color="000000" w:sz="6" w:space="0"/>
              <w:right w:val="single" w:color="000000" w:sz="6" w:space="0"/>
            </w:tcBorders>
            <w:shd w:val="clear" w:color="000000" w:fill="FFFFFF"/>
            <w:vAlign w:val="center"/>
          </w:tcPr>
          <w:p w14:paraId="6A65190C">
            <w:pPr>
              <w:autoSpaceDE w:val="0"/>
              <w:autoSpaceDN w:val="0"/>
              <w:adjustRightInd w:val="0"/>
              <w:spacing w:line="320" w:lineRule="exact"/>
              <w:jc w:val="left"/>
              <w:rPr>
                <w:rFonts w:hint="eastAsia" w:ascii="宋体" w:hAnsi="宋体" w:cs="宋体"/>
              </w:rPr>
            </w:pPr>
          </w:p>
        </w:tc>
        <w:tc>
          <w:tcPr>
            <w:tcW w:w="2690" w:type="dxa"/>
            <w:tcBorders>
              <w:top w:val="single" w:color="000000" w:sz="6" w:space="0"/>
              <w:left w:val="single" w:color="000000" w:sz="6" w:space="0"/>
              <w:bottom w:val="single" w:color="000000" w:sz="6" w:space="0"/>
              <w:right w:val="single" w:color="000000" w:sz="6" w:space="0"/>
            </w:tcBorders>
            <w:shd w:val="clear" w:color="000000" w:fill="FFFFFF"/>
          </w:tcPr>
          <w:p w14:paraId="437EE409">
            <w:pPr>
              <w:autoSpaceDE w:val="0"/>
              <w:autoSpaceDN w:val="0"/>
              <w:adjustRightIn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小写：</w:t>
            </w:r>
          </w:p>
        </w:tc>
        <w:tc>
          <w:tcPr>
            <w:tcW w:w="1828" w:type="dxa"/>
            <w:vMerge w:val="continue"/>
            <w:tcBorders>
              <w:left w:val="single" w:color="000000" w:sz="6" w:space="0"/>
              <w:bottom w:val="single" w:color="000000" w:sz="6" w:space="0"/>
              <w:right w:val="single" w:color="000000" w:sz="6" w:space="0"/>
            </w:tcBorders>
            <w:shd w:val="clear" w:color="000000" w:fill="FFFFFF"/>
          </w:tcPr>
          <w:p w14:paraId="75FEFEB7">
            <w:pPr>
              <w:autoSpaceDE w:val="0"/>
              <w:autoSpaceDN w:val="0"/>
              <w:adjustRightInd w:val="0"/>
              <w:spacing w:line="320" w:lineRule="exact"/>
              <w:jc w:val="left"/>
              <w:rPr>
                <w:rFonts w:hint="eastAsia" w:ascii="宋体" w:hAnsi="宋体" w:cs="宋体"/>
                <w:kern w:val="0"/>
                <w:sz w:val="24"/>
                <w:szCs w:val="24"/>
                <w:lang w:val="zh-CN"/>
              </w:rPr>
            </w:pPr>
          </w:p>
        </w:tc>
        <w:tc>
          <w:tcPr>
            <w:tcW w:w="1882" w:type="dxa"/>
            <w:vMerge w:val="continue"/>
            <w:tcBorders>
              <w:left w:val="single" w:color="000000" w:sz="6" w:space="0"/>
              <w:bottom w:val="single" w:color="000000" w:sz="6" w:space="0"/>
              <w:right w:val="single" w:color="000000" w:sz="6" w:space="0"/>
            </w:tcBorders>
            <w:shd w:val="clear" w:color="000000" w:fill="FFFFFF"/>
          </w:tcPr>
          <w:p w14:paraId="527E9D54">
            <w:pPr>
              <w:autoSpaceDE w:val="0"/>
              <w:autoSpaceDN w:val="0"/>
              <w:adjustRightInd w:val="0"/>
              <w:spacing w:line="320" w:lineRule="exact"/>
              <w:jc w:val="left"/>
              <w:rPr>
                <w:rFonts w:hint="eastAsia" w:ascii="宋体" w:hAnsi="宋体" w:cs="宋体"/>
                <w:kern w:val="0"/>
                <w:sz w:val="24"/>
                <w:szCs w:val="24"/>
                <w:lang w:val="zh-CN"/>
              </w:rPr>
            </w:pPr>
          </w:p>
        </w:tc>
        <w:tc>
          <w:tcPr>
            <w:tcW w:w="1309" w:type="dxa"/>
            <w:vMerge w:val="continue"/>
            <w:tcBorders>
              <w:left w:val="single" w:color="000000" w:sz="6" w:space="0"/>
              <w:bottom w:val="single" w:color="000000" w:sz="6" w:space="0"/>
              <w:right w:val="single" w:color="000000" w:sz="6" w:space="0"/>
            </w:tcBorders>
            <w:shd w:val="clear" w:color="000000" w:fill="FFFFFF"/>
          </w:tcPr>
          <w:p w14:paraId="5E667A41">
            <w:pPr>
              <w:autoSpaceDE w:val="0"/>
              <w:autoSpaceDN w:val="0"/>
              <w:adjustRightInd w:val="0"/>
              <w:spacing w:line="320" w:lineRule="exact"/>
              <w:jc w:val="left"/>
              <w:rPr>
                <w:rFonts w:hint="eastAsia" w:ascii="宋体" w:hAnsi="宋体" w:cs="宋体"/>
                <w:kern w:val="0"/>
                <w:sz w:val="24"/>
                <w:szCs w:val="24"/>
                <w:lang w:val="zh-CN"/>
              </w:rPr>
            </w:pPr>
          </w:p>
        </w:tc>
      </w:tr>
      <w:tr w14:paraId="1D3B176C">
        <w:tblPrEx>
          <w:tblCellMar>
            <w:top w:w="0" w:type="dxa"/>
            <w:left w:w="108" w:type="dxa"/>
            <w:bottom w:w="0" w:type="dxa"/>
            <w:right w:w="108" w:type="dxa"/>
          </w:tblCellMar>
        </w:tblPrEx>
        <w:trPr>
          <w:trHeight w:val="1301" w:hRule="atLeast"/>
          <w:jc w:val="center"/>
        </w:trPr>
        <w:tc>
          <w:tcPr>
            <w:tcW w:w="4628"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1913FB04">
            <w:pPr>
              <w:autoSpaceDE w:val="0"/>
              <w:autoSpaceDN w:val="0"/>
              <w:adjustRightInd w:val="0"/>
              <w:spacing w:line="320" w:lineRule="exact"/>
              <w:jc w:val="left"/>
              <w:rPr>
                <w:rFonts w:hint="eastAsia" w:ascii="宋体" w:hAnsi="宋体" w:cs="宋体"/>
                <w:kern w:val="0"/>
                <w:sz w:val="24"/>
                <w:szCs w:val="24"/>
                <w:lang w:val="zh-CN"/>
              </w:rPr>
            </w:pPr>
            <w:r>
              <w:rPr>
                <w:rFonts w:hint="eastAsia" w:ascii="宋体" w:hAnsi="宋体" w:cs="宋体"/>
                <w:b/>
                <w:bCs/>
                <w:kern w:val="0"/>
                <w:sz w:val="24"/>
                <w:szCs w:val="24"/>
                <w:lang w:val="zh-CN"/>
              </w:rPr>
              <w:t>优惠承诺及其他：</w:t>
            </w:r>
          </w:p>
        </w:tc>
        <w:tc>
          <w:tcPr>
            <w:tcW w:w="5019"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14:paraId="2E9174D0">
            <w:pPr>
              <w:autoSpaceDE w:val="0"/>
              <w:autoSpaceDN w:val="0"/>
              <w:adjustRightInd w:val="0"/>
              <w:spacing w:line="320" w:lineRule="exact"/>
              <w:jc w:val="left"/>
              <w:rPr>
                <w:rFonts w:hint="eastAsia" w:ascii="宋体" w:hAnsi="宋体" w:cs="宋体"/>
                <w:b/>
                <w:bCs/>
                <w:kern w:val="0"/>
                <w:sz w:val="24"/>
                <w:szCs w:val="24"/>
                <w:lang w:val="zh-CN"/>
              </w:rPr>
            </w:pPr>
          </w:p>
        </w:tc>
      </w:tr>
    </w:tbl>
    <w:p w14:paraId="7EFE4520">
      <w:pPr>
        <w:autoSpaceDE w:val="0"/>
        <w:autoSpaceDN w:val="0"/>
        <w:adjustRightInd w:val="0"/>
        <w:spacing w:line="360" w:lineRule="auto"/>
        <w:ind w:firstLine="482"/>
        <w:rPr>
          <w:rFonts w:hint="eastAsia" w:ascii="宋体" w:hAnsi="宋体" w:cs="宋体"/>
          <w:kern w:val="0"/>
          <w:sz w:val="24"/>
          <w:szCs w:val="24"/>
          <w:lang w:val="zh-CN"/>
        </w:rPr>
      </w:pPr>
      <w:r>
        <w:rPr>
          <w:rFonts w:hint="eastAsia" w:ascii="宋体" w:hAnsi="宋体" w:cs="宋体"/>
          <w:b/>
          <w:bCs/>
          <w:kern w:val="0"/>
          <w:sz w:val="24"/>
          <w:szCs w:val="24"/>
          <w:lang w:val="zh-CN"/>
        </w:rPr>
        <w:t>注：</w:t>
      </w:r>
      <w:r>
        <w:rPr>
          <w:rFonts w:hint="eastAsia" w:ascii="宋体" w:hAnsi="宋体" w:cs="宋体"/>
          <w:kern w:val="0"/>
          <w:sz w:val="24"/>
          <w:szCs w:val="24"/>
          <w:lang w:val="zh-CN"/>
        </w:rPr>
        <w:t>1、填写此表时不得改变表格形式（可按所投包增加行）。</w:t>
      </w:r>
    </w:p>
    <w:p w14:paraId="0DB696A1">
      <w:pPr>
        <w:autoSpaceDE w:val="0"/>
        <w:autoSpaceDN w:val="0"/>
        <w:adjustRightInd w:val="0"/>
        <w:spacing w:line="360" w:lineRule="auto"/>
        <w:ind w:firstLine="482"/>
        <w:rPr>
          <w:rFonts w:ascii="宋体" w:hAnsi="宋体" w:cs="宋体"/>
          <w:sz w:val="24"/>
          <w:szCs w:val="24"/>
          <w:highlight w:val="none"/>
        </w:rPr>
      </w:pPr>
      <w:r>
        <w:rPr>
          <w:rFonts w:hint="eastAsia" w:ascii="宋体" w:hAnsi="宋体" w:cs="宋体"/>
          <w:kern w:val="0"/>
          <w:sz w:val="24"/>
          <w:szCs w:val="24"/>
          <w:lang w:val="zh-CN"/>
        </w:rPr>
        <w:t>2</w:t>
      </w:r>
      <w:r>
        <w:rPr>
          <w:rFonts w:hint="eastAsia" w:ascii="宋体" w:hAnsi="宋体" w:cs="宋体"/>
          <w:kern w:val="0"/>
          <w:sz w:val="24"/>
          <w:szCs w:val="24"/>
          <w:highlight w:val="none"/>
          <w:lang w:val="zh-CN"/>
        </w:rPr>
        <w:t>、磋商报价为</w:t>
      </w:r>
      <w:r>
        <w:rPr>
          <w:rFonts w:hint="eastAsia" w:ascii="宋体" w:hAnsi="宋体" w:cs="宋体"/>
          <w:kern w:val="0"/>
          <w:sz w:val="24"/>
          <w:szCs w:val="24"/>
          <w:highlight w:val="none"/>
          <w:lang w:val="en-US" w:eastAsia="zh-CN"/>
        </w:rPr>
        <w:t>响应单价合计金额</w:t>
      </w:r>
      <w:r>
        <w:rPr>
          <w:rFonts w:hint="eastAsia" w:ascii="宋体" w:hAnsi="宋体" w:cs="宋体"/>
          <w:kern w:val="0"/>
          <w:sz w:val="24"/>
          <w:szCs w:val="24"/>
          <w:highlight w:val="none"/>
          <w:lang w:val="zh-CN"/>
        </w:rPr>
        <w:t>（</w:t>
      </w:r>
      <w:r>
        <w:rPr>
          <w:rFonts w:hint="eastAsia" w:ascii="宋体" w:hAnsi="宋体" w:cs="宋体"/>
          <w:kern w:val="0"/>
          <w:sz w:val="24"/>
          <w:szCs w:val="24"/>
          <w:highlight w:val="none"/>
          <w:lang w:val="en-US" w:eastAsia="zh-CN"/>
        </w:rPr>
        <w:t>元/公里</w:t>
      </w:r>
      <w:r>
        <w:rPr>
          <w:rFonts w:hint="eastAsia" w:ascii="宋体" w:hAnsi="宋体" w:cs="宋体"/>
          <w:kern w:val="0"/>
          <w:sz w:val="24"/>
          <w:szCs w:val="24"/>
          <w:highlight w:val="none"/>
          <w:lang w:val="zh-CN"/>
        </w:rPr>
        <w:t>）。</w:t>
      </w:r>
      <w:r>
        <w:rPr>
          <w:rFonts w:hint="eastAsia" w:ascii="宋体" w:hAnsi="宋体" w:cs="宋体"/>
          <w:sz w:val="24"/>
          <w:szCs w:val="24"/>
          <w:highlight w:val="none"/>
          <w:lang w:val="zh-CN"/>
        </w:rPr>
        <w:t>如</w:t>
      </w:r>
      <w:r>
        <w:rPr>
          <w:rFonts w:hint="eastAsia" w:ascii="宋体" w:hAnsi="宋体" w:cs="宋体"/>
          <w:sz w:val="24"/>
          <w:szCs w:val="24"/>
          <w:highlight w:val="none"/>
        </w:rPr>
        <w:t>服务费、人工费、设备费、手续费、成本费、管理费、税金</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采购代理服务费</w:t>
      </w:r>
      <w:r>
        <w:rPr>
          <w:rFonts w:hint="eastAsia" w:ascii="宋体" w:hAnsi="宋体" w:cs="宋体"/>
          <w:sz w:val="24"/>
          <w:szCs w:val="24"/>
          <w:highlight w:val="none"/>
        </w:rPr>
        <w:t>及不可预见费等全部费用。</w:t>
      </w:r>
    </w:p>
    <w:p w14:paraId="7D075205">
      <w:pPr>
        <w:autoSpaceDE w:val="0"/>
        <w:autoSpaceDN w:val="0"/>
        <w:adjustRightInd w:val="0"/>
        <w:spacing w:line="360" w:lineRule="auto"/>
        <w:ind w:firstLine="482"/>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3、“服务期”是完成该项目的实际工作天数。</w:t>
      </w:r>
    </w:p>
    <w:p w14:paraId="1CE2842D">
      <w:pPr>
        <w:autoSpaceDE w:val="0"/>
        <w:autoSpaceDN w:val="0"/>
        <w:adjustRightInd w:val="0"/>
        <w:spacing w:line="360" w:lineRule="auto"/>
        <w:ind w:firstLine="482"/>
        <w:rPr>
          <w:rFonts w:hint="eastAsia" w:ascii="宋体" w:hAnsi="宋体" w:cs="宋体"/>
          <w:kern w:val="0"/>
          <w:sz w:val="24"/>
          <w:szCs w:val="24"/>
          <w:lang w:val="zh-CN"/>
        </w:rPr>
      </w:pPr>
      <w:r>
        <w:rPr>
          <w:rFonts w:hint="eastAsia" w:ascii="宋体" w:hAnsi="宋体" w:cs="宋体"/>
          <w:kern w:val="0"/>
          <w:sz w:val="24"/>
          <w:szCs w:val="24"/>
          <w:lang w:val="zh-CN"/>
        </w:rPr>
        <w:t>4、除在响应文件中编制此表以外，供应商应在青海省政府采购电子化平台中进行网上报价，网上报价应和此表报价一致，否则以网上报价为准，不接受者响应无效。</w:t>
      </w:r>
    </w:p>
    <w:p w14:paraId="38F57DA7">
      <w:pPr>
        <w:autoSpaceDE w:val="0"/>
        <w:autoSpaceDN w:val="0"/>
        <w:adjustRightInd w:val="0"/>
        <w:spacing w:line="360" w:lineRule="auto"/>
        <w:ind w:firstLine="482"/>
        <w:rPr>
          <w:rFonts w:hint="eastAsia" w:ascii="宋体" w:hAnsi="宋体" w:cs="宋体"/>
          <w:kern w:val="0"/>
          <w:sz w:val="24"/>
          <w:szCs w:val="24"/>
          <w:lang w:val="zh-CN"/>
        </w:rPr>
      </w:pPr>
      <w:r>
        <w:rPr>
          <w:rFonts w:hint="eastAsia" w:ascii="宋体" w:hAnsi="宋体" w:cs="宋体"/>
          <w:kern w:val="0"/>
          <w:sz w:val="24"/>
          <w:szCs w:val="24"/>
          <w:lang w:val="zh-CN"/>
        </w:rPr>
        <w:t>5、响应总报价不能有两个或两个以上的报价方案，否则，响应无效。</w:t>
      </w:r>
    </w:p>
    <w:p w14:paraId="3CE23833">
      <w:pPr>
        <w:autoSpaceDE w:val="0"/>
        <w:autoSpaceDN w:val="0"/>
        <w:adjustRightInd w:val="0"/>
        <w:spacing w:line="360" w:lineRule="auto"/>
        <w:ind w:firstLine="482"/>
        <w:rPr>
          <w:rFonts w:hint="eastAsia" w:ascii="宋体" w:hAnsi="宋体" w:cs="宋体"/>
          <w:b/>
          <w:bCs/>
          <w:kern w:val="0"/>
          <w:sz w:val="24"/>
          <w:szCs w:val="24"/>
          <w:lang w:val="zh-CN"/>
        </w:rPr>
      </w:pPr>
      <w:r>
        <w:rPr>
          <w:rFonts w:hint="eastAsia" w:ascii="宋体" w:hAnsi="宋体" w:cs="宋体"/>
          <w:kern w:val="0"/>
          <w:sz w:val="24"/>
          <w:szCs w:val="24"/>
          <w:lang w:val="zh-CN"/>
        </w:rPr>
        <w:t>6、供应商应及时关注开启响应文件过程，查看开启响应文件结果并在报价一览表上进行电子签署。若供应商不进行相关签署，将被视为其对报价一览表中所载内容无异议。</w:t>
      </w:r>
    </w:p>
    <w:p w14:paraId="4D92CFC6">
      <w:pPr>
        <w:autoSpaceDE w:val="0"/>
        <w:autoSpaceDN w:val="0"/>
        <w:adjustRightInd w:val="0"/>
        <w:rPr>
          <w:rFonts w:hint="eastAsia" w:ascii="宋体" w:hAnsi="宋体" w:cs="宋体"/>
          <w:kern w:val="0"/>
          <w:sz w:val="24"/>
          <w:szCs w:val="24"/>
          <w:lang w:val="zh-CN"/>
        </w:rPr>
      </w:pPr>
      <w:r>
        <w:rPr>
          <w:rFonts w:hint="eastAsia" w:ascii="宋体" w:hAnsi="宋体" w:cs="宋体"/>
          <w:kern w:val="0"/>
          <w:sz w:val="24"/>
          <w:szCs w:val="24"/>
          <w:lang w:val="zh-CN"/>
        </w:rPr>
        <w:t xml:space="preserve"> </w:t>
      </w:r>
    </w:p>
    <w:p w14:paraId="1439B134">
      <w:pPr>
        <w:pStyle w:val="31"/>
        <w:spacing w:line="300" w:lineRule="exact"/>
        <w:ind w:firstLine="482"/>
        <w:rPr>
          <w:rFonts w:hint="eastAsia" w:ascii="宋体" w:hAnsi="宋体" w:cs="宋体"/>
          <w:b/>
          <w:bCs/>
          <w:szCs w:val="24"/>
          <w:lang w:val="zh-CN" w:eastAsia="zh-CN"/>
        </w:rPr>
      </w:pPr>
      <w:r>
        <w:rPr>
          <w:rFonts w:hint="eastAsia" w:ascii="宋体" w:hAnsi="宋体" w:cs="宋体"/>
          <w:b/>
          <w:bCs/>
          <w:szCs w:val="24"/>
          <w:lang w:val="zh-CN" w:eastAsia="zh-CN"/>
        </w:rPr>
        <w:t xml:space="preserve"> 注：此表不需要编制在</w:t>
      </w:r>
      <w:r>
        <w:rPr>
          <w:rFonts w:hint="eastAsia" w:ascii="宋体" w:hAnsi="宋体" w:cs="宋体"/>
          <w:b/>
          <w:bCs/>
          <w:szCs w:val="24"/>
          <w:lang w:eastAsia="zh-CN"/>
        </w:rPr>
        <w:t>响应</w:t>
      </w:r>
      <w:r>
        <w:rPr>
          <w:rFonts w:hint="eastAsia" w:ascii="宋体" w:hAnsi="宋体" w:cs="宋体"/>
          <w:b/>
          <w:bCs/>
          <w:szCs w:val="24"/>
          <w:lang w:val="zh-CN" w:eastAsia="zh-CN"/>
        </w:rPr>
        <w:t>文件中，二轮报价开启时进行线上填报，因供应商原因无法线上填报最终报价表的，系统自动视为放弃</w:t>
      </w:r>
      <w:r>
        <w:rPr>
          <w:rFonts w:hint="eastAsia" w:ascii="宋体" w:hAnsi="宋体" w:cs="宋体"/>
          <w:b/>
          <w:bCs/>
          <w:szCs w:val="24"/>
          <w:lang w:eastAsia="zh-CN"/>
        </w:rPr>
        <w:t>响应</w:t>
      </w:r>
      <w:r>
        <w:rPr>
          <w:rFonts w:hint="eastAsia" w:ascii="宋体" w:hAnsi="宋体" w:cs="宋体"/>
          <w:b/>
          <w:bCs/>
          <w:szCs w:val="24"/>
          <w:lang w:val="zh-CN" w:eastAsia="zh-CN"/>
        </w:rPr>
        <w:t>。</w:t>
      </w:r>
    </w:p>
    <w:p w14:paraId="044FDC4E">
      <w:pPr>
        <w:autoSpaceDE w:val="0"/>
        <w:autoSpaceDN w:val="0"/>
        <w:adjustRightInd w:val="0"/>
        <w:rPr>
          <w:rFonts w:hint="eastAsia" w:ascii="宋体" w:hAnsi="宋体" w:cs="宋体"/>
          <w:kern w:val="0"/>
          <w:sz w:val="24"/>
          <w:szCs w:val="24"/>
          <w:lang w:val="zh-CN"/>
        </w:rPr>
      </w:pPr>
      <w:r>
        <w:rPr>
          <w:rFonts w:hint="eastAsia" w:ascii="宋体" w:hAnsi="宋体" w:cs="宋体"/>
          <w:kern w:val="0"/>
          <w:sz w:val="24"/>
          <w:szCs w:val="24"/>
          <w:lang w:val="zh-CN"/>
        </w:rPr>
        <w:t xml:space="preserve"> </w:t>
      </w:r>
    </w:p>
    <w:p w14:paraId="06C34999">
      <w:pPr>
        <w:autoSpaceDE w:val="0"/>
        <w:autoSpaceDN w:val="0"/>
        <w:adjustRightInd w:val="0"/>
        <w:spacing w:line="400" w:lineRule="exact"/>
        <w:rPr>
          <w:rFonts w:hint="eastAsia" w:ascii="宋体" w:hAnsi="宋体" w:cs="宋体"/>
          <w:kern w:val="0"/>
          <w:sz w:val="24"/>
          <w:szCs w:val="24"/>
          <w:lang w:val="zh-CN"/>
        </w:rPr>
      </w:pPr>
      <w:r>
        <w:rPr>
          <w:rFonts w:hint="eastAsia" w:ascii="宋体" w:hAnsi="宋体" w:cs="宋体"/>
          <w:kern w:val="0"/>
          <w:sz w:val="24"/>
          <w:szCs w:val="24"/>
          <w:lang w:val="zh-CN"/>
        </w:rPr>
        <w:t xml:space="preserve"> </w:t>
      </w:r>
    </w:p>
    <w:p w14:paraId="0CEB1AF9">
      <w:pPr>
        <w:autoSpaceDE w:val="0"/>
        <w:autoSpaceDN w:val="0"/>
        <w:adjustRightInd w:val="0"/>
        <w:spacing w:line="400" w:lineRule="exact"/>
        <w:rPr>
          <w:rFonts w:hint="eastAsia" w:ascii="宋体" w:hAnsi="宋体" w:cs="宋体"/>
          <w:b/>
          <w:bCs/>
          <w:kern w:val="0"/>
          <w:sz w:val="24"/>
          <w:szCs w:val="24"/>
          <w:lang w:val="zh-CN"/>
        </w:rPr>
      </w:pPr>
      <w:r>
        <w:rPr>
          <w:rFonts w:hint="eastAsia" w:ascii="宋体" w:hAnsi="宋体" w:cs="宋体"/>
          <w:kern w:val="0"/>
          <w:sz w:val="24"/>
          <w:szCs w:val="24"/>
          <w:lang w:val="zh-CN"/>
        </w:rPr>
        <w:t xml:space="preserve">                    </w:t>
      </w:r>
      <w:r>
        <w:rPr>
          <w:rFonts w:hint="eastAsia" w:ascii="宋体" w:hAnsi="宋体" w:cs="宋体"/>
          <w:b/>
          <w:bCs/>
          <w:kern w:val="0"/>
          <w:sz w:val="24"/>
          <w:szCs w:val="24"/>
          <w:lang w:val="zh-CN"/>
        </w:rPr>
        <w:t xml:space="preserve">                 供应商：             （公章）</w:t>
      </w:r>
    </w:p>
    <w:p w14:paraId="32767243">
      <w:pPr>
        <w:autoSpaceDE w:val="0"/>
        <w:autoSpaceDN w:val="0"/>
        <w:adjustRightInd w:val="0"/>
        <w:spacing w:line="400" w:lineRule="exact"/>
        <w:rPr>
          <w:rFonts w:hint="eastAsia" w:ascii="宋体" w:hAnsi="宋体" w:cs="宋体"/>
          <w:b/>
          <w:bCs/>
          <w:kern w:val="0"/>
          <w:sz w:val="24"/>
          <w:szCs w:val="24"/>
          <w:lang w:val="zh-CN"/>
        </w:rPr>
      </w:pPr>
      <w:r>
        <w:rPr>
          <w:rFonts w:hint="eastAsia" w:ascii="宋体" w:hAnsi="宋体" w:cs="宋体"/>
          <w:b/>
          <w:bCs/>
          <w:kern w:val="0"/>
          <w:sz w:val="24"/>
          <w:szCs w:val="24"/>
          <w:lang w:val="zh-CN"/>
        </w:rPr>
        <w:t xml:space="preserve">                    法定代表人或委托代理人：             （签字或盖章）</w:t>
      </w:r>
    </w:p>
    <w:p w14:paraId="050A49D6">
      <w:pPr>
        <w:autoSpaceDE w:val="0"/>
        <w:autoSpaceDN w:val="0"/>
        <w:adjustRightInd w:val="0"/>
        <w:spacing w:line="400" w:lineRule="exact"/>
        <w:rPr>
          <w:rFonts w:hint="eastAsia" w:ascii="宋体" w:hAnsi="宋体" w:cs="宋体"/>
          <w:b/>
          <w:bCs/>
          <w:kern w:val="0"/>
          <w:sz w:val="24"/>
          <w:szCs w:val="24"/>
          <w:lang w:val="zh-CN"/>
        </w:rPr>
      </w:pPr>
      <w:r>
        <w:rPr>
          <w:rFonts w:hint="eastAsia" w:ascii="宋体" w:hAnsi="宋体" w:cs="宋体"/>
          <w:b/>
          <w:bCs/>
          <w:kern w:val="0"/>
          <w:sz w:val="24"/>
          <w:szCs w:val="24"/>
          <w:lang w:val="zh-CN"/>
        </w:rPr>
        <w:t xml:space="preserve">                                         年   月   日</w:t>
      </w:r>
    </w:p>
    <w:p w14:paraId="3C7B852C">
      <w:pPr>
        <w:pStyle w:val="31"/>
        <w:spacing w:line="300" w:lineRule="exact"/>
        <w:ind w:firstLine="482"/>
        <w:rPr>
          <w:rFonts w:hint="eastAsia" w:ascii="宋体" w:hAnsi="宋体" w:cs="宋体"/>
          <w:b/>
          <w:bCs/>
          <w:szCs w:val="24"/>
          <w:lang w:val="zh-CN" w:eastAsia="zh-CN"/>
        </w:rPr>
      </w:pPr>
      <w:bookmarkStart w:id="261" w:name="_Toc1160"/>
      <w:bookmarkStart w:id="262" w:name="_Toc21369"/>
      <w:bookmarkStart w:id="263" w:name="_Toc22498"/>
      <w:bookmarkStart w:id="264" w:name="_Toc31099"/>
      <w:bookmarkStart w:id="265" w:name="_Toc17258"/>
      <w:r>
        <w:rPr>
          <w:rFonts w:hint="eastAsia" w:ascii="宋体" w:hAnsi="宋体" w:cs="宋体"/>
          <w:sz w:val="24"/>
          <w:szCs w:val="24"/>
        </w:rPr>
        <w:br w:type="page"/>
      </w:r>
      <w:bookmarkEnd w:id="257"/>
      <w:bookmarkEnd w:id="261"/>
      <w:bookmarkEnd w:id="262"/>
      <w:bookmarkEnd w:id="263"/>
      <w:bookmarkEnd w:id="264"/>
      <w:bookmarkEnd w:id="265"/>
    </w:p>
    <w:p w14:paraId="76BF53E1">
      <w:pPr>
        <w:rPr>
          <w:rFonts w:hint="eastAsia" w:ascii="宋体" w:hAnsi="宋体" w:cs="宋体"/>
          <w:sz w:val="24"/>
          <w:szCs w:val="24"/>
        </w:rPr>
      </w:pPr>
      <w:bookmarkStart w:id="266" w:name="_Toc20489"/>
      <w:bookmarkStart w:id="267" w:name="_Toc9641"/>
      <w:r>
        <w:rPr>
          <w:rFonts w:hint="eastAsia" w:ascii="宋体" w:hAnsi="宋体" w:cs="宋体"/>
          <w:b/>
          <w:bCs/>
          <w:sz w:val="24"/>
          <w:szCs w:val="24"/>
          <w:lang w:val="zh-CN"/>
        </w:rPr>
        <w:t>(1</w:t>
      </w:r>
      <w:r>
        <w:rPr>
          <w:rFonts w:hint="eastAsia" w:ascii="宋体" w:hAnsi="宋体" w:cs="宋体"/>
          <w:b/>
          <w:bCs/>
          <w:sz w:val="24"/>
          <w:szCs w:val="24"/>
        </w:rPr>
        <w:t>5</w:t>
      </w:r>
      <w:r>
        <w:rPr>
          <w:rFonts w:hint="eastAsia" w:ascii="宋体" w:hAnsi="宋体" w:cs="宋体"/>
          <w:b/>
          <w:bCs/>
          <w:sz w:val="24"/>
          <w:szCs w:val="24"/>
          <w:lang w:val="zh-CN"/>
        </w:rPr>
        <w:t>-1)分项报价表（第一轮）</w:t>
      </w:r>
    </w:p>
    <w:p w14:paraId="2501E756">
      <w:pPr>
        <w:autoSpaceDE w:val="0"/>
        <w:autoSpaceDN w:val="0"/>
        <w:adjustRightInd w:val="0"/>
        <w:spacing w:line="400" w:lineRule="exact"/>
        <w:jc w:val="center"/>
        <w:rPr>
          <w:rFonts w:hint="eastAsia" w:ascii="宋体" w:hAnsi="宋体" w:cs="宋体"/>
          <w:b/>
          <w:bCs/>
          <w:kern w:val="0"/>
          <w:sz w:val="24"/>
          <w:szCs w:val="24"/>
          <w:lang w:val="zh-CN"/>
        </w:rPr>
      </w:pPr>
      <w:r>
        <w:rPr>
          <w:rFonts w:hint="eastAsia" w:ascii="宋体" w:hAnsi="宋体" w:cs="宋体"/>
          <w:b/>
          <w:bCs/>
          <w:kern w:val="0"/>
          <w:sz w:val="24"/>
          <w:szCs w:val="24"/>
          <w:lang w:val="zh-CN"/>
        </w:rPr>
        <w:t>分项报价表</w:t>
      </w:r>
    </w:p>
    <w:p w14:paraId="551486D0">
      <w:pPr>
        <w:autoSpaceDE w:val="0"/>
        <w:autoSpaceDN w:val="0"/>
        <w:adjustRightInd w:val="0"/>
        <w:spacing w:line="400" w:lineRule="exact"/>
        <w:rPr>
          <w:rFonts w:hint="eastAsia" w:ascii="宋体" w:hAnsi="宋体" w:cs="宋体"/>
          <w:b/>
          <w:bCs/>
          <w:kern w:val="0"/>
          <w:sz w:val="24"/>
          <w:szCs w:val="24"/>
          <w:lang w:val="zh-CN"/>
        </w:rPr>
      </w:pPr>
    </w:p>
    <w:p w14:paraId="0F84B8BA">
      <w:pPr>
        <w:autoSpaceDE w:val="0"/>
        <w:autoSpaceDN w:val="0"/>
        <w:adjustRightInd w:val="0"/>
        <w:spacing w:line="400" w:lineRule="exact"/>
        <w:rPr>
          <w:rFonts w:hint="eastAsia" w:ascii="宋体" w:hAnsi="宋体" w:cs="宋体"/>
          <w:kern w:val="0"/>
          <w:sz w:val="24"/>
          <w:szCs w:val="24"/>
          <w:lang w:val="zh-CN"/>
        </w:rPr>
      </w:pPr>
      <w:r>
        <w:rPr>
          <w:rFonts w:hint="eastAsia" w:ascii="宋体" w:hAnsi="宋体" w:cs="宋体"/>
          <w:b/>
          <w:bCs/>
          <w:kern w:val="0"/>
          <w:sz w:val="24"/>
          <w:szCs w:val="24"/>
          <w:lang w:val="zh-CN"/>
        </w:rPr>
        <w:t>供应商名称:                                 单位：人民币（元）</w:t>
      </w:r>
    </w:p>
    <w:tbl>
      <w:tblPr>
        <w:tblStyle w:val="19"/>
        <w:tblW w:w="9630" w:type="dxa"/>
        <w:jc w:val="center"/>
        <w:tblLayout w:type="fixed"/>
        <w:tblCellMar>
          <w:top w:w="0" w:type="dxa"/>
          <w:left w:w="28" w:type="dxa"/>
          <w:bottom w:w="0" w:type="dxa"/>
          <w:right w:w="28" w:type="dxa"/>
        </w:tblCellMar>
      </w:tblPr>
      <w:tblGrid>
        <w:gridCol w:w="834"/>
        <w:gridCol w:w="971"/>
        <w:gridCol w:w="2792"/>
        <w:gridCol w:w="1730"/>
        <w:gridCol w:w="1732"/>
        <w:gridCol w:w="1571"/>
      </w:tblGrid>
      <w:tr w14:paraId="5B19D208">
        <w:tblPrEx>
          <w:tblCellMar>
            <w:top w:w="0" w:type="dxa"/>
            <w:left w:w="28" w:type="dxa"/>
            <w:bottom w:w="0" w:type="dxa"/>
            <w:right w:w="28" w:type="dxa"/>
          </w:tblCellMar>
        </w:tblPrEx>
        <w:trPr>
          <w:trHeight w:val="557" w:hRule="atLeast"/>
          <w:jc w:val="center"/>
        </w:trPr>
        <w:tc>
          <w:tcPr>
            <w:tcW w:w="834" w:type="dxa"/>
            <w:tcBorders>
              <w:top w:val="single" w:color="000000" w:sz="8" w:space="0"/>
              <w:left w:val="single" w:color="000000" w:sz="8" w:space="0"/>
              <w:bottom w:val="single" w:color="000000" w:sz="6" w:space="0"/>
              <w:right w:val="single" w:color="000000" w:sz="6" w:space="0"/>
            </w:tcBorders>
            <w:shd w:val="clear" w:color="000000" w:fill="FFFFFF"/>
            <w:vAlign w:val="center"/>
          </w:tcPr>
          <w:p w14:paraId="71AF5EE8">
            <w:pPr>
              <w:autoSpaceDE w:val="0"/>
              <w:autoSpaceDN w:val="0"/>
              <w:adjustRightInd w:val="0"/>
              <w:spacing w:before="100" w:after="100" w:line="400" w:lineRule="exact"/>
              <w:jc w:val="center"/>
              <w:rPr>
                <w:rFonts w:hint="eastAsia" w:ascii="宋体" w:hAnsi="宋体" w:cs="宋体"/>
                <w:kern w:val="0"/>
                <w:sz w:val="24"/>
                <w:szCs w:val="24"/>
                <w:lang w:val="zh-CN"/>
              </w:rPr>
            </w:pPr>
            <w:r>
              <w:rPr>
                <w:rFonts w:hint="eastAsia" w:ascii="宋体" w:hAnsi="宋体" w:cs="宋体"/>
                <w:kern w:val="0"/>
                <w:sz w:val="24"/>
                <w:szCs w:val="24"/>
                <w:lang w:val="zh-CN"/>
              </w:rPr>
              <w:t>序号</w:t>
            </w:r>
          </w:p>
        </w:tc>
        <w:tc>
          <w:tcPr>
            <w:tcW w:w="3763" w:type="dxa"/>
            <w:gridSpan w:val="2"/>
            <w:tcBorders>
              <w:top w:val="single" w:color="000000" w:sz="8" w:space="0"/>
              <w:left w:val="single" w:color="000000" w:sz="6" w:space="0"/>
              <w:bottom w:val="single" w:color="000000" w:sz="6" w:space="0"/>
              <w:right w:val="single" w:color="000000" w:sz="6" w:space="0"/>
            </w:tcBorders>
            <w:shd w:val="clear" w:color="000000" w:fill="FFFFFF"/>
            <w:vAlign w:val="center"/>
          </w:tcPr>
          <w:p w14:paraId="6FD8D1FB">
            <w:pPr>
              <w:autoSpaceDE w:val="0"/>
              <w:autoSpaceDN w:val="0"/>
              <w:adjustRightInd w:val="0"/>
              <w:spacing w:before="100" w:after="100" w:line="400" w:lineRule="exact"/>
              <w:jc w:val="center"/>
              <w:rPr>
                <w:rFonts w:hint="eastAsia" w:ascii="宋体" w:hAnsi="宋体" w:cs="宋体"/>
                <w:kern w:val="0"/>
                <w:sz w:val="24"/>
                <w:szCs w:val="24"/>
                <w:lang w:val="zh-CN"/>
              </w:rPr>
            </w:pPr>
            <w:r>
              <w:rPr>
                <w:rFonts w:hint="eastAsia" w:ascii="宋体" w:hAnsi="宋体" w:cs="宋体"/>
                <w:kern w:val="0"/>
                <w:sz w:val="24"/>
                <w:szCs w:val="24"/>
                <w:lang w:val="zh-CN"/>
              </w:rPr>
              <w:t>针对该项目所提供的分项服务内容</w:t>
            </w:r>
          </w:p>
        </w:tc>
        <w:tc>
          <w:tcPr>
            <w:tcW w:w="1730"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6BFC7302">
            <w:pPr>
              <w:autoSpaceDE w:val="0"/>
              <w:autoSpaceDN w:val="0"/>
              <w:adjustRightInd w:val="0"/>
              <w:spacing w:before="100" w:after="100" w:line="400" w:lineRule="exact"/>
              <w:jc w:val="center"/>
              <w:rPr>
                <w:rFonts w:hint="eastAsia" w:ascii="宋体" w:hAnsi="宋体" w:cs="宋体"/>
                <w:kern w:val="0"/>
                <w:sz w:val="24"/>
                <w:szCs w:val="24"/>
              </w:rPr>
            </w:pPr>
            <w:r>
              <w:rPr>
                <w:rFonts w:hint="eastAsia" w:ascii="宋体" w:hAnsi="宋体" w:cs="宋体"/>
                <w:kern w:val="0"/>
                <w:sz w:val="24"/>
                <w:szCs w:val="24"/>
              </w:rPr>
              <w:t>数量及单位</w:t>
            </w:r>
          </w:p>
        </w:tc>
        <w:tc>
          <w:tcPr>
            <w:tcW w:w="1732"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4ED4F210">
            <w:pPr>
              <w:autoSpaceDE w:val="0"/>
              <w:autoSpaceDN w:val="0"/>
              <w:adjustRightInd w:val="0"/>
              <w:spacing w:before="100" w:after="100" w:line="400" w:lineRule="exact"/>
              <w:jc w:val="center"/>
              <w:rPr>
                <w:rFonts w:hint="eastAsia" w:ascii="宋体" w:hAnsi="宋体" w:cs="宋体"/>
                <w:kern w:val="0"/>
                <w:sz w:val="24"/>
                <w:szCs w:val="24"/>
              </w:rPr>
            </w:pPr>
            <w:r>
              <w:rPr>
                <w:rFonts w:hint="eastAsia" w:ascii="宋体" w:hAnsi="宋体" w:cs="宋体"/>
                <w:kern w:val="0"/>
                <w:sz w:val="24"/>
                <w:szCs w:val="24"/>
              </w:rPr>
              <w:t>合计金额</w:t>
            </w:r>
          </w:p>
        </w:tc>
        <w:tc>
          <w:tcPr>
            <w:tcW w:w="1571" w:type="dxa"/>
            <w:tcBorders>
              <w:top w:val="single" w:color="000000" w:sz="8" w:space="0"/>
              <w:left w:val="single" w:color="000000" w:sz="6" w:space="0"/>
              <w:bottom w:val="single" w:color="000000" w:sz="6" w:space="0"/>
              <w:right w:val="single" w:color="000000" w:sz="8" w:space="0"/>
            </w:tcBorders>
            <w:shd w:val="clear" w:color="000000" w:fill="FFFFFF"/>
            <w:vAlign w:val="center"/>
          </w:tcPr>
          <w:p w14:paraId="5A571DA9">
            <w:pPr>
              <w:autoSpaceDE w:val="0"/>
              <w:autoSpaceDN w:val="0"/>
              <w:adjustRightInd w:val="0"/>
              <w:spacing w:before="100" w:after="100" w:line="400" w:lineRule="exact"/>
              <w:jc w:val="center"/>
              <w:rPr>
                <w:rFonts w:hint="eastAsia" w:ascii="宋体" w:hAnsi="宋体" w:cs="宋体"/>
                <w:kern w:val="0"/>
                <w:sz w:val="24"/>
                <w:szCs w:val="24"/>
                <w:lang w:val="zh-CN"/>
              </w:rPr>
            </w:pPr>
            <w:r>
              <w:rPr>
                <w:rFonts w:hint="eastAsia" w:ascii="宋体" w:hAnsi="宋体" w:cs="宋体"/>
                <w:kern w:val="0"/>
                <w:sz w:val="24"/>
                <w:szCs w:val="24"/>
                <w:lang w:val="zh-CN"/>
              </w:rPr>
              <w:t>备注</w:t>
            </w:r>
          </w:p>
        </w:tc>
      </w:tr>
      <w:tr w14:paraId="51AACD39">
        <w:tblPrEx>
          <w:tblCellMar>
            <w:top w:w="0" w:type="dxa"/>
            <w:left w:w="28" w:type="dxa"/>
            <w:bottom w:w="0" w:type="dxa"/>
            <w:right w:w="28" w:type="dxa"/>
          </w:tblCellMar>
        </w:tblPrEx>
        <w:trPr>
          <w:trHeight w:val="553" w:hRule="atLeast"/>
          <w:jc w:val="center"/>
        </w:trPr>
        <w:tc>
          <w:tcPr>
            <w:tcW w:w="834"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089B5D7E">
            <w:pPr>
              <w:autoSpaceDE w:val="0"/>
              <w:autoSpaceDN w:val="0"/>
              <w:adjustRightInd w:val="0"/>
              <w:spacing w:before="100" w:after="100" w:line="400" w:lineRule="exact"/>
              <w:jc w:val="center"/>
              <w:rPr>
                <w:rFonts w:hint="eastAsia" w:ascii="宋体" w:hAnsi="宋体" w:cs="宋体"/>
                <w:kern w:val="0"/>
                <w:sz w:val="24"/>
                <w:szCs w:val="24"/>
                <w:lang w:val="zh-CN"/>
              </w:rPr>
            </w:pPr>
            <w:r>
              <w:rPr>
                <w:rFonts w:hint="eastAsia" w:ascii="宋体" w:hAnsi="宋体" w:cs="宋体"/>
                <w:kern w:val="0"/>
                <w:sz w:val="24"/>
                <w:szCs w:val="24"/>
                <w:lang w:val="zh-CN"/>
              </w:rPr>
              <w:t>1</w:t>
            </w:r>
          </w:p>
        </w:tc>
        <w:tc>
          <w:tcPr>
            <w:tcW w:w="3763" w:type="dxa"/>
            <w:gridSpan w:val="2"/>
            <w:tcBorders>
              <w:left w:val="single" w:color="000000" w:sz="6" w:space="0"/>
              <w:bottom w:val="single" w:color="000000" w:sz="6" w:space="0"/>
              <w:right w:val="single" w:color="000000" w:sz="6" w:space="0"/>
            </w:tcBorders>
            <w:shd w:val="clear" w:color="000000" w:fill="FFFFFF"/>
            <w:vAlign w:val="center"/>
          </w:tcPr>
          <w:p w14:paraId="4B5E636B">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7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F18E5FF">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73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93C5794">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571"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1AF8B0FE">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r>
      <w:tr w14:paraId="31D9CA83">
        <w:tblPrEx>
          <w:tblCellMar>
            <w:top w:w="0" w:type="dxa"/>
            <w:left w:w="28" w:type="dxa"/>
            <w:bottom w:w="0" w:type="dxa"/>
            <w:right w:w="28" w:type="dxa"/>
          </w:tblCellMar>
        </w:tblPrEx>
        <w:trPr>
          <w:trHeight w:val="553" w:hRule="atLeast"/>
          <w:jc w:val="center"/>
        </w:trPr>
        <w:tc>
          <w:tcPr>
            <w:tcW w:w="834"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208FF274">
            <w:pPr>
              <w:autoSpaceDE w:val="0"/>
              <w:autoSpaceDN w:val="0"/>
              <w:adjustRightInd w:val="0"/>
              <w:spacing w:before="100" w:after="100" w:line="400" w:lineRule="exact"/>
              <w:jc w:val="center"/>
              <w:rPr>
                <w:rFonts w:hint="eastAsia" w:ascii="宋体" w:hAnsi="宋体" w:cs="宋体"/>
                <w:kern w:val="0"/>
                <w:sz w:val="24"/>
                <w:szCs w:val="24"/>
                <w:lang w:val="zh-CN"/>
              </w:rPr>
            </w:pPr>
            <w:r>
              <w:rPr>
                <w:rFonts w:hint="eastAsia" w:ascii="宋体" w:hAnsi="宋体" w:cs="宋体"/>
                <w:kern w:val="0"/>
                <w:sz w:val="24"/>
                <w:szCs w:val="24"/>
                <w:lang w:val="zh-CN"/>
              </w:rPr>
              <w:t>2</w:t>
            </w:r>
          </w:p>
        </w:tc>
        <w:tc>
          <w:tcPr>
            <w:tcW w:w="3763" w:type="dxa"/>
            <w:gridSpan w:val="2"/>
            <w:tcBorders>
              <w:left w:val="single" w:color="000000" w:sz="6" w:space="0"/>
              <w:bottom w:val="single" w:color="000000" w:sz="6" w:space="0"/>
              <w:right w:val="single" w:color="000000" w:sz="6" w:space="0"/>
            </w:tcBorders>
            <w:shd w:val="clear" w:color="000000" w:fill="FFFFFF"/>
            <w:vAlign w:val="center"/>
          </w:tcPr>
          <w:p w14:paraId="4D551173">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7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38B434A">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73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0A157E9">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571"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68B639F1">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r>
      <w:tr w14:paraId="493CB009">
        <w:tblPrEx>
          <w:tblCellMar>
            <w:top w:w="0" w:type="dxa"/>
            <w:left w:w="28" w:type="dxa"/>
            <w:bottom w:w="0" w:type="dxa"/>
            <w:right w:w="28" w:type="dxa"/>
          </w:tblCellMar>
        </w:tblPrEx>
        <w:trPr>
          <w:trHeight w:val="553" w:hRule="atLeast"/>
          <w:jc w:val="center"/>
        </w:trPr>
        <w:tc>
          <w:tcPr>
            <w:tcW w:w="834"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0B3AD604">
            <w:pPr>
              <w:autoSpaceDE w:val="0"/>
              <w:autoSpaceDN w:val="0"/>
              <w:adjustRightInd w:val="0"/>
              <w:spacing w:before="100" w:after="100" w:line="400" w:lineRule="exact"/>
              <w:jc w:val="center"/>
              <w:rPr>
                <w:rFonts w:hint="eastAsia" w:ascii="宋体" w:hAnsi="宋体" w:cs="宋体"/>
                <w:kern w:val="0"/>
                <w:sz w:val="24"/>
                <w:szCs w:val="24"/>
                <w:lang w:val="zh-CN"/>
              </w:rPr>
            </w:pPr>
            <w:r>
              <w:rPr>
                <w:rFonts w:hint="eastAsia" w:ascii="宋体" w:hAnsi="宋体" w:cs="宋体"/>
                <w:kern w:val="0"/>
                <w:sz w:val="24"/>
                <w:szCs w:val="24"/>
                <w:lang w:val="zh-CN"/>
              </w:rPr>
              <w:t>3</w:t>
            </w:r>
          </w:p>
        </w:tc>
        <w:tc>
          <w:tcPr>
            <w:tcW w:w="3763" w:type="dxa"/>
            <w:gridSpan w:val="2"/>
            <w:tcBorders>
              <w:left w:val="single" w:color="000000" w:sz="6" w:space="0"/>
              <w:bottom w:val="single" w:color="000000" w:sz="6" w:space="0"/>
              <w:right w:val="single" w:color="000000" w:sz="6" w:space="0"/>
            </w:tcBorders>
            <w:shd w:val="clear" w:color="000000" w:fill="FFFFFF"/>
            <w:vAlign w:val="center"/>
          </w:tcPr>
          <w:p w14:paraId="6B31036F">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7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25DAB11">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73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E787AD2">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571"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1F0CCDB7">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r>
      <w:tr w14:paraId="574537BE">
        <w:tblPrEx>
          <w:tblCellMar>
            <w:top w:w="0" w:type="dxa"/>
            <w:left w:w="28" w:type="dxa"/>
            <w:bottom w:w="0" w:type="dxa"/>
            <w:right w:w="28" w:type="dxa"/>
          </w:tblCellMar>
        </w:tblPrEx>
        <w:trPr>
          <w:trHeight w:val="553" w:hRule="atLeast"/>
          <w:jc w:val="center"/>
        </w:trPr>
        <w:tc>
          <w:tcPr>
            <w:tcW w:w="834"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383A18D8">
            <w:pPr>
              <w:autoSpaceDE w:val="0"/>
              <w:autoSpaceDN w:val="0"/>
              <w:adjustRightInd w:val="0"/>
              <w:spacing w:before="100" w:after="100" w:line="400" w:lineRule="exact"/>
              <w:jc w:val="center"/>
              <w:rPr>
                <w:rFonts w:hint="eastAsia" w:ascii="宋体" w:hAnsi="宋体" w:cs="宋体"/>
                <w:kern w:val="0"/>
                <w:sz w:val="24"/>
                <w:szCs w:val="24"/>
                <w:lang w:val="zh-CN"/>
              </w:rPr>
            </w:pPr>
            <w:r>
              <w:rPr>
                <w:rFonts w:hint="eastAsia" w:ascii="宋体" w:hAnsi="宋体" w:cs="宋体"/>
                <w:kern w:val="0"/>
                <w:sz w:val="24"/>
                <w:szCs w:val="24"/>
                <w:lang w:val="zh-CN"/>
              </w:rPr>
              <w:t>4</w:t>
            </w:r>
          </w:p>
        </w:tc>
        <w:tc>
          <w:tcPr>
            <w:tcW w:w="3763" w:type="dxa"/>
            <w:gridSpan w:val="2"/>
            <w:tcBorders>
              <w:left w:val="single" w:color="000000" w:sz="6" w:space="0"/>
              <w:bottom w:val="single" w:color="000000" w:sz="6" w:space="0"/>
              <w:right w:val="single" w:color="000000" w:sz="6" w:space="0"/>
            </w:tcBorders>
            <w:shd w:val="clear" w:color="000000" w:fill="FFFFFF"/>
            <w:vAlign w:val="center"/>
          </w:tcPr>
          <w:p w14:paraId="27D7EC90">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7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19B1ED7">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73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6FADF5E">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571"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7157FB01">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r>
      <w:tr w14:paraId="7596B8D6">
        <w:tblPrEx>
          <w:tblCellMar>
            <w:top w:w="0" w:type="dxa"/>
            <w:left w:w="28" w:type="dxa"/>
            <w:bottom w:w="0" w:type="dxa"/>
            <w:right w:w="28" w:type="dxa"/>
          </w:tblCellMar>
        </w:tblPrEx>
        <w:trPr>
          <w:trHeight w:val="553" w:hRule="atLeast"/>
          <w:jc w:val="center"/>
        </w:trPr>
        <w:tc>
          <w:tcPr>
            <w:tcW w:w="834"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157860E6">
            <w:pPr>
              <w:autoSpaceDE w:val="0"/>
              <w:autoSpaceDN w:val="0"/>
              <w:adjustRightInd w:val="0"/>
              <w:spacing w:before="100" w:after="100" w:line="400" w:lineRule="exact"/>
              <w:jc w:val="center"/>
              <w:rPr>
                <w:rFonts w:hint="eastAsia" w:ascii="宋体" w:hAnsi="宋体" w:cs="宋体"/>
                <w:kern w:val="0"/>
                <w:sz w:val="24"/>
                <w:szCs w:val="24"/>
              </w:rPr>
            </w:pPr>
            <w:r>
              <w:rPr>
                <w:rFonts w:hint="eastAsia" w:ascii="宋体" w:hAnsi="宋体" w:cs="宋体"/>
                <w:kern w:val="0"/>
                <w:sz w:val="24"/>
                <w:szCs w:val="24"/>
              </w:rPr>
              <w:t>...</w:t>
            </w:r>
          </w:p>
        </w:tc>
        <w:tc>
          <w:tcPr>
            <w:tcW w:w="3763" w:type="dxa"/>
            <w:gridSpan w:val="2"/>
            <w:tcBorders>
              <w:left w:val="single" w:color="000000" w:sz="6" w:space="0"/>
              <w:bottom w:val="single" w:color="000000" w:sz="6" w:space="0"/>
              <w:right w:val="single" w:color="000000" w:sz="6" w:space="0"/>
            </w:tcBorders>
            <w:shd w:val="clear" w:color="000000" w:fill="FFFFFF"/>
            <w:vAlign w:val="center"/>
          </w:tcPr>
          <w:p w14:paraId="462A081C">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7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585E89F">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73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D39FC6C">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571"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04957ADA">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r>
      <w:tr w14:paraId="716A14EE">
        <w:tblPrEx>
          <w:tblCellMar>
            <w:top w:w="0" w:type="dxa"/>
            <w:left w:w="28" w:type="dxa"/>
            <w:bottom w:w="0" w:type="dxa"/>
            <w:right w:w="28" w:type="dxa"/>
          </w:tblCellMar>
        </w:tblPrEx>
        <w:trPr>
          <w:trHeight w:val="603" w:hRule="atLeast"/>
          <w:jc w:val="center"/>
        </w:trPr>
        <w:tc>
          <w:tcPr>
            <w:tcW w:w="1805" w:type="dxa"/>
            <w:gridSpan w:val="2"/>
            <w:tcBorders>
              <w:top w:val="single" w:color="000000" w:sz="6" w:space="0"/>
              <w:left w:val="single" w:color="000000" w:sz="8" w:space="0"/>
              <w:bottom w:val="single" w:color="000000" w:sz="6" w:space="0"/>
              <w:right w:val="single" w:color="000000" w:sz="6" w:space="0"/>
            </w:tcBorders>
            <w:shd w:val="clear" w:color="000000" w:fill="FFFFFF"/>
            <w:vAlign w:val="center"/>
          </w:tcPr>
          <w:p w14:paraId="323DDA10">
            <w:pPr>
              <w:autoSpaceDE w:val="0"/>
              <w:autoSpaceDN w:val="0"/>
              <w:adjustRightInd w:val="0"/>
              <w:spacing w:before="100" w:after="100" w:line="4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highlight w:val="none"/>
                <w:lang w:val="en-US" w:eastAsia="zh-CN"/>
              </w:rPr>
              <w:t>响应单价合计</w:t>
            </w:r>
          </w:p>
        </w:tc>
        <w:tc>
          <w:tcPr>
            <w:tcW w:w="7825" w:type="dxa"/>
            <w:gridSpan w:val="4"/>
            <w:tcBorders>
              <w:top w:val="single" w:color="000000" w:sz="6" w:space="0"/>
              <w:left w:val="single" w:color="000000" w:sz="6" w:space="0"/>
              <w:bottom w:val="single" w:color="000000" w:sz="6" w:space="0"/>
              <w:right w:val="single" w:color="000000" w:sz="8" w:space="0"/>
            </w:tcBorders>
            <w:shd w:val="clear" w:color="000000" w:fill="FFFFFF"/>
            <w:vAlign w:val="center"/>
          </w:tcPr>
          <w:p w14:paraId="09E35615">
            <w:pPr>
              <w:autoSpaceDE w:val="0"/>
              <w:autoSpaceDN w:val="0"/>
              <w:adjustRightInd w:val="0"/>
              <w:spacing w:before="100" w:after="100" w:line="400" w:lineRule="exact"/>
              <w:ind w:firstLine="480"/>
              <w:jc w:val="center"/>
              <w:rPr>
                <w:rFonts w:hint="eastAsia" w:ascii="宋体" w:hAnsi="宋体" w:cs="宋体"/>
                <w:kern w:val="0"/>
                <w:sz w:val="24"/>
                <w:szCs w:val="24"/>
                <w:lang w:val="zh-CN"/>
              </w:rPr>
            </w:pPr>
            <w:bookmarkStart w:id="350" w:name="_GoBack"/>
            <w:bookmarkEnd w:id="350"/>
          </w:p>
        </w:tc>
      </w:tr>
      <w:tr w14:paraId="5EEB911E">
        <w:tblPrEx>
          <w:tblCellMar>
            <w:top w:w="0" w:type="dxa"/>
            <w:left w:w="28" w:type="dxa"/>
            <w:bottom w:w="0" w:type="dxa"/>
            <w:right w:w="28" w:type="dxa"/>
          </w:tblCellMar>
        </w:tblPrEx>
        <w:trPr>
          <w:trHeight w:val="566" w:hRule="atLeast"/>
          <w:jc w:val="center"/>
        </w:trPr>
        <w:tc>
          <w:tcPr>
            <w:tcW w:w="1805" w:type="dxa"/>
            <w:gridSpan w:val="2"/>
            <w:tcBorders>
              <w:top w:val="single" w:color="000000" w:sz="6" w:space="0"/>
              <w:left w:val="single" w:color="000000" w:sz="8" w:space="0"/>
              <w:bottom w:val="single" w:color="000000" w:sz="6" w:space="0"/>
              <w:right w:val="single" w:color="000000" w:sz="6" w:space="0"/>
            </w:tcBorders>
            <w:shd w:val="clear" w:color="000000" w:fill="FFFFFF"/>
            <w:vAlign w:val="center"/>
          </w:tcPr>
          <w:p w14:paraId="0DB1DC3C">
            <w:pPr>
              <w:autoSpaceDE w:val="0"/>
              <w:autoSpaceDN w:val="0"/>
              <w:adjustRightInd w:val="0"/>
              <w:spacing w:before="100" w:after="100" w:line="400" w:lineRule="exact"/>
              <w:jc w:val="center"/>
              <w:rPr>
                <w:rFonts w:hint="eastAsia" w:ascii="宋体" w:hAnsi="宋体" w:cs="宋体"/>
                <w:kern w:val="0"/>
                <w:sz w:val="24"/>
                <w:szCs w:val="24"/>
                <w:lang w:val="zh-CN"/>
              </w:rPr>
            </w:pPr>
            <w:r>
              <w:rPr>
                <w:rFonts w:hint="eastAsia" w:ascii="宋体" w:hAnsi="宋体" w:cs="宋体"/>
                <w:kern w:val="0"/>
                <w:sz w:val="24"/>
                <w:szCs w:val="24"/>
                <w:lang w:val="zh-CN"/>
              </w:rPr>
              <w:t>其他承诺及需要说明的事项：</w:t>
            </w:r>
          </w:p>
        </w:tc>
        <w:tc>
          <w:tcPr>
            <w:tcW w:w="7825" w:type="dxa"/>
            <w:gridSpan w:val="4"/>
            <w:tcBorders>
              <w:top w:val="single" w:color="000000" w:sz="6" w:space="0"/>
              <w:left w:val="single" w:color="000000" w:sz="6" w:space="0"/>
              <w:bottom w:val="single" w:color="000000" w:sz="6" w:space="0"/>
              <w:right w:val="single" w:color="000000" w:sz="8" w:space="0"/>
            </w:tcBorders>
            <w:shd w:val="clear" w:color="000000" w:fill="FFFFFF"/>
            <w:vAlign w:val="center"/>
          </w:tcPr>
          <w:p w14:paraId="7B5AA151">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r>
    </w:tbl>
    <w:p w14:paraId="0E2B0CEF">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ab/>
      </w:r>
      <w:r>
        <w:rPr>
          <w:rFonts w:hint="eastAsia" w:ascii="宋体" w:hAnsi="宋体" w:cs="宋体"/>
          <w:kern w:val="0"/>
          <w:sz w:val="24"/>
          <w:lang w:val="zh-CN"/>
        </w:rPr>
        <w:tab/>
      </w:r>
      <w:r>
        <w:rPr>
          <w:rFonts w:hint="eastAsia" w:ascii="宋体" w:hAnsi="宋体" w:cs="宋体"/>
          <w:kern w:val="0"/>
          <w:sz w:val="24"/>
          <w:lang w:val="zh-CN"/>
        </w:rPr>
        <w:tab/>
      </w:r>
      <w:r>
        <w:rPr>
          <w:rFonts w:hint="eastAsia" w:ascii="宋体" w:hAnsi="宋体" w:cs="宋体"/>
          <w:kern w:val="0"/>
          <w:sz w:val="24"/>
          <w:lang w:val="zh-CN"/>
        </w:rPr>
        <w:tab/>
      </w:r>
      <w:r>
        <w:rPr>
          <w:rFonts w:hint="eastAsia" w:ascii="宋体" w:hAnsi="宋体" w:cs="宋体"/>
          <w:kern w:val="0"/>
          <w:sz w:val="24"/>
          <w:lang w:val="zh-CN"/>
        </w:rPr>
        <w:tab/>
      </w:r>
      <w:r>
        <w:rPr>
          <w:rFonts w:hint="eastAsia" w:ascii="宋体" w:hAnsi="宋体" w:cs="宋体"/>
          <w:kern w:val="0"/>
          <w:sz w:val="24"/>
          <w:lang w:val="zh-CN"/>
        </w:rPr>
        <w:tab/>
      </w:r>
      <w:r>
        <w:rPr>
          <w:rFonts w:hint="eastAsia" w:ascii="宋体" w:hAnsi="宋体" w:cs="宋体"/>
          <w:kern w:val="0"/>
          <w:sz w:val="24"/>
          <w:lang w:val="zh-CN"/>
        </w:rPr>
        <w:tab/>
      </w:r>
      <w:r>
        <w:rPr>
          <w:rFonts w:hint="eastAsia" w:ascii="宋体" w:hAnsi="宋体" w:cs="宋体"/>
          <w:kern w:val="0"/>
          <w:sz w:val="24"/>
          <w:lang w:val="zh-CN"/>
        </w:rPr>
        <w:tab/>
      </w:r>
    </w:p>
    <w:p w14:paraId="249BE8EB">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14:paraId="0C434CC7">
      <w:pPr>
        <w:autoSpaceDE w:val="0"/>
        <w:autoSpaceDN w:val="0"/>
        <w:adjustRightInd w:val="0"/>
        <w:spacing w:line="400" w:lineRule="exact"/>
        <w:rPr>
          <w:rFonts w:hint="eastAsia" w:ascii="宋体" w:hAnsi="宋体" w:cs="宋体"/>
          <w:b/>
          <w:bCs/>
          <w:kern w:val="0"/>
          <w:sz w:val="24"/>
          <w:lang w:val="zh-CN"/>
        </w:rPr>
      </w:pPr>
    </w:p>
    <w:p w14:paraId="0CE513C3">
      <w:pPr>
        <w:autoSpaceDE w:val="0"/>
        <w:autoSpaceDN w:val="0"/>
        <w:adjustRightInd w:val="0"/>
        <w:spacing w:line="400" w:lineRule="exact"/>
        <w:jc w:val="center"/>
        <w:rPr>
          <w:rFonts w:hint="eastAsia" w:ascii="宋体" w:hAnsi="宋体" w:cs="宋体"/>
          <w:b/>
          <w:bCs/>
          <w:kern w:val="0"/>
          <w:sz w:val="24"/>
          <w:lang w:val="zh-CN"/>
        </w:rPr>
      </w:pPr>
    </w:p>
    <w:p w14:paraId="4B33CC6C">
      <w:pPr>
        <w:autoSpaceDE w:val="0"/>
        <w:autoSpaceDN w:val="0"/>
        <w:adjustRightInd w:val="0"/>
        <w:spacing w:line="400" w:lineRule="exact"/>
        <w:jc w:val="center"/>
        <w:rPr>
          <w:rFonts w:hint="eastAsia" w:ascii="宋体" w:hAnsi="宋体" w:cs="宋体"/>
          <w:b/>
          <w:bCs/>
          <w:kern w:val="0"/>
          <w:sz w:val="24"/>
          <w:lang w:val="zh-CN"/>
        </w:rPr>
      </w:pPr>
    </w:p>
    <w:p w14:paraId="1D362800">
      <w:pPr>
        <w:autoSpaceDE w:val="0"/>
        <w:autoSpaceDN w:val="0"/>
        <w:adjustRightInd w:val="0"/>
        <w:spacing w:line="400" w:lineRule="exact"/>
        <w:jc w:val="center"/>
        <w:rPr>
          <w:rFonts w:hint="eastAsia" w:ascii="宋体" w:hAnsi="宋体" w:cs="宋体"/>
          <w:b/>
          <w:bCs/>
          <w:kern w:val="0"/>
          <w:sz w:val="24"/>
          <w:lang w:val="zh-CN"/>
        </w:rPr>
      </w:pPr>
    </w:p>
    <w:p w14:paraId="41A93688">
      <w:pPr>
        <w:autoSpaceDE w:val="0"/>
        <w:autoSpaceDN w:val="0"/>
        <w:adjustRightInd w:val="0"/>
        <w:spacing w:line="400" w:lineRule="exact"/>
        <w:jc w:val="right"/>
        <w:rPr>
          <w:rFonts w:hint="eastAsia" w:ascii="宋体" w:hAnsi="宋体" w:cs="宋体"/>
          <w:b/>
          <w:bCs/>
          <w:kern w:val="0"/>
          <w:sz w:val="24"/>
          <w:lang w:val="zh-CN"/>
        </w:rPr>
      </w:pPr>
    </w:p>
    <w:p w14:paraId="139DD188">
      <w:pPr>
        <w:autoSpaceDE w:val="0"/>
        <w:autoSpaceDN w:val="0"/>
        <w:adjustRightInd w:val="0"/>
        <w:spacing w:line="400" w:lineRule="exact"/>
        <w:jc w:val="right"/>
        <w:rPr>
          <w:rFonts w:hint="eastAsia" w:ascii="宋体" w:hAnsi="宋体" w:cs="宋体"/>
          <w:b/>
          <w:bCs/>
          <w:kern w:val="0"/>
          <w:sz w:val="24"/>
          <w:lang w:val="zh-CN"/>
        </w:rPr>
      </w:pPr>
      <w:r>
        <w:rPr>
          <w:rFonts w:hint="eastAsia" w:ascii="宋体" w:hAnsi="宋体" w:cs="宋体"/>
          <w:b/>
          <w:bCs/>
          <w:kern w:val="0"/>
          <w:sz w:val="24"/>
        </w:rPr>
        <w:t xml:space="preserve">                       </w:t>
      </w:r>
      <w:r>
        <w:rPr>
          <w:rFonts w:hint="eastAsia" w:ascii="宋体" w:hAnsi="宋体" w:cs="宋体"/>
          <w:b/>
          <w:bCs/>
          <w:kern w:val="0"/>
          <w:sz w:val="24"/>
          <w:lang w:val="zh-CN"/>
        </w:rPr>
        <w:t>供应商：             （公章）</w:t>
      </w:r>
    </w:p>
    <w:p w14:paraId="287C04E2">
      <w:pPr>
        <w:autoSpaceDE w:val="0"/>
        <w:autoSpaceDN w:val="0"/>
        <w:adjustRightInd w:val="0"/>
        <w:spacing w:line="400" w:lineRule="exact"/>
        <w:jc w:val="right"/>
        <w:rPr>
          <w:rFonts w:hint="eastAsia" w:ascii="宋体" w:hAnsi="宋体" w:cs="宋体"/>
          <w:b/>
          <w:bCs/>
          <w:kern w:val="0"/>
          <w:sz w:val="24"/>
          <w:lang w:val="zh-CN"/>
        </w:rPr>
      </w:pPr>
      <w:r>
        <w:rPr>
          <w:rFonts w:hint="eastAsia" w:ascii="宋体" w:hAnsi="宋体" w:cs="宋体"/>
          <w:b/>
          <w:bCs/>
          <w:kern w:val="0"/>
          <w:sz w:val="24"/>
          <w:lang w:val="zh-CN"/>
        </w:rPr>
        <w:t xml:space="preserve">                   法定代表人或委托代理人：             （签字或盖章）</w:t>
      </w:r>
    </w:p>
    <w:p w14:paraId="38D4079A">
      <w:pPr>
        <w:autoSpaceDE w:val="0"/>
        <w:autoSpaceDN w:val="0"/>
        <w:adjustRightInd w:val="0"/>
        <w:spacing w:line="400" w:lineRule="exact"/>
        <w:jc w:val="right"/>
        <w:rPr>
          <w:rFonts w:hint="eastAsia" w:ascii="宋体" w:hAnsi="宋体" w:cs="宋体"/>
          <w:b/>
          <w:bCs/>
          <w:kern w:val="0"/>
          <w:sz w:val="24"/>
          <w:lang w:val="zh-CN"/>
        </w:rPr>
      </w:pPr>
      <w:r>
        <w:rPr>
          <w:rFonts w:hint="eastAsia" w:ascii="宋体" w:hAnsi="宋体" w:cs="宋体"/>
          <w:b/>
          <w:bCs/>
          <w:kern w:val="0"/>
          <w:sz w:val="24"/>
          <w:lang w:val="zh-CN"/>
        </w:rPr>
        <w:t xml:space="preserve">                                         年   月   日</w:t>
      </w:r>
    </w:p>
    <w:p w14:paraId="39346CF2">
      <w:pPr>
        <w:autoSpaceDE w:val="0"/>
        <w:autoSpaceDN w:val="0"/>
        <w:adjustRightInd w:val="0"/>
        <w:spacing w:line="400" w:lineRule="exact"/>
        <w:jc w:val="left"/>
        <w:rPr>
          <w:rFonts w:hint="eastAsia" w:ascii="宋体" w:hAnsi="宋体" w:cs="宋体"/>
          <w:sz w:val="24"/>
          <w:szCs w:val="24"/>
        </w:rPr>
      </w:pPr>
      <w:r>
        <w:rPr>
          <w:rFonts w:hint="eastAsia" w:ascii="宋体" w:hAnsi="宋体" w:cs="宋体"/>
          <w:b/>
          <w:bCs/>
          <w:kern w:val="0"/>
          <w:sz w:val="24"/>
          <w:lang w:val="zh-CN"/>
        </w:rPr>
        <w:br w:type="page"/>
      </w:r>
      <w:bookmarkStart w:id="268" w:name="_Toc22483"/>
      <w:r>
        <w:rPr>
          <w:rFonts w:hint="eastAsia" w:ascii="宋体" w:hAnsi="宋体" w:cs="宋体"/>
          <w:b/>
          <w:bCs/>
          <w:kern w:val="0"/>
          <w:sz w:val="24"/>
          <w:szCs w:val="24"/>
          <w:lang w:val="zh-CN"/>
        </w:rPr>
        <w:t>（</w:t>
      </w:r>
      <w:r>
        <w:rPr>
          <w:rFonts w:hint="eastAsia" w:ascii="宋体" w:hAnsi="宋体" w:cs="宋体"/>
          <w:b/>
          <w:bCs/>
          <w:kern w:val="0"/>
          <w:sz w:val="24"/>
          <w:szCs w:val="24"/>
        </w:rPr>
        <w:t>15-2</w:t>
      </w:r>
      <w:r>
        <w:rPr>
          <w:rFonts w:hint="eastAsia" w:ascii="宋体" w:hAnsi="宋体" w:cs="宋体"/>
          <w:b/>
          <w:bCs/>
          <w:kern w:val="0"/>
          <w:sz w:val="24"/>
          <w:szCs w:val="24"/>
          <w:lang w:val="zh-CN"/>
        </w:rPr>
        <w:t>）分项报价表（最终轮）</w:t>
      </w:r>
      <w:bookmarkEnd w:id="268"/>
    </w:p>
    <w:p w14:paraId="2B445D20">
      <w:pPr>
        <w:autoSpaceDE w:val="0"/>
        <w:autoSpaceDN w:val="0"/>
        <w:adjustRightInd w:val="0"/>
        <w:spacing w:line="400" w:lineRule="exact"/>
        <w:jc w:val="center"/>
        <w:rPr>
          <w:rFonts w:hint="eastAsia" w:ascii="宋体" w:hAnsi="宋体" w:cs="宋体"/>
          <w:b/>
          <w:bCs/>
          <w:kern w:val="0"/>
          <w:sz w:val="24"/>
          <w:szCs w:val="24"/>
          <w:lang w:val="zh-CN"/>
        </w:rPr>
      </w:pPr>
    </w:p>
    <w:p w14:paraId="78B56CF6">
      <w:pPr>
        <w:autoSpaceDE w:val="0"/>
        <w:autoSpaceDN w:val="0"/>
        <w:adjustRightInd w:val="0"/>
        <w:spacing w:line="400" w:lineRule="exact"/>
        <w:jc w:val="center"/>
        <w:rPr>
          <w:rFonts w:hint="eastAsia" w:ascii="宋体" w:hAnsi="宋体" w:cs="宋体"/>
          <w:b/>
          <w:bCs/>
          <w:kern w:val="0"/>
          <w:sz w:val="24"/>
          <w:szCs w:val="24"/>
          <w:lang w:val="zh-CN"/>
        </w:rPr>
      </w:pPr>
      <w:r>
        <w:rPr>
          <w:rFonts w:hint="eastAsia" w:ascii="宋体" w:hAnsi="宋体" w:cs="宋体"/>
          <w:b/>
          <w:bCs/>
          <w:kern w:val="0"/>
          <w:sz w:val="24"/>
          <w:szCs w:val="24"/>
          <w:lang w:val="zh-CN"/>
        </w:rPr>
        <w:t>分项报价表</w:t>
      </w:r>
    </w:p>
    <w:p w14:paraId="63221F7D">
      <w:pPr>
        <w:autoSpaceDE w:val="0"/>
        <w:autoSpaceDN w:val="0"/>
        <w:adjustRightInd w:val="0"/>
        <w:spacing w:line="400" w:lineRule="exact"/>
        <w:rPr>
          <w:rFonts w:hint="eastAsia" w:ascii="宋体" w:hAnsi="宋体" w:cs="宋体"/>
          <w:kern w:val="0"/>
          <w:sz w:val="24"/>
          <w:szCs w:val="24"/>
          <w:lang w:val="zh-CN"/>
        </w:rPr>
      </w:pPr>
      <w:r>
        <w:rPr>
          <w:rFonts w:hint="eastAsia" w:ascii="宋体" w:hAnsi="宋体" w:cs="宋体"/>
          <w:b/>
          <w:bCs/>
          <w:kern w:val="0"/>
          <w:sz w:val="24"/>
          <w:szCs w:val="24"/>
          <w:lang w:val="zh-CN"/>
        </w:rPr>
        <w:t xml:space="preserve">供应商名称:                                    </w:t>
      </w:r>
      <w:r>
        <w:rPr>
          <w:rFonts w:hint="eastAsia" w:ascii="宋体" w:hAnsi="宋体" w:cs="宋体"/>
          <w:b/>
          <w:bCs/>
          <w:kern w:val="0"/>
          <w:sz w:val="24"/>
          <w:szCs w:val="24"/>
        </w:rPr>
        <w:t xml:space="preserve">     </w:t>
      </w:r>
    </w:p>
    <w:tbl>
      <w:tblPr>
        <w:tblStyle w:val="19"/>
        <w:tblW w:w="9655" w:type="dxa"/>
        <w:jc w:val="center"/>
        <w:tblLayout w:type="fixed"/>
        <w:tblCellMar>
          <w:top w:w="0" w:type="dxa"/>
          <w:left w:w="28" w:type="dxa"/>
          <w:bottom w:w="0" w:type="dxa"/>
          <w:right w:w="28" w:type="dxa"/>
        </w:tblCellMar>
      </w:tblPr>
      <w:tblGrid>
        <w:gridCol w:w="937"/>
        <w:gridCol w:w="893"/>
        <w:gridCol w:w="3145"/>
        <w:gridCol w:w="1377"/>
        <w:gridCol w:w="1732"/>
        <w:gridCol w:w="1571"/>
      </w:tblGrid>
      <w:tr w14:paraId="3BFBF985">
        <w:tblPrEx>
          <w:tblCellMar>
            <w:top w:w="0" w:type="dxa"/>
            <w:left w:w="28" w:type="dxa"/>
            <w:bottom w:w="0" w:type="dxa"/>
            <w:right w:w="28" w:type="dxa"/>
          </w:tblCellMar>
        </w:tblPrEx>
        <w:trPr>
          <w:trHeight w:val="557" w:hRule="atLeast"/>
          <w:jc w:val="center"/>
        </w:trPr>
        <w:tc>
          <w:tcPr>
            <w:tcW w:w="937" w:type="dxa"/>
            <w:tcBorders>
              <w:top w:val="single" w:color="000000" w:sz="8" w:space="0"/>
              <w:left w:val="single" w:color="000000" w:sz="8" w:space="0"/>
              <w:bottom w:val="single" w:color="000000" w:sz="6" w:space="0"/>
              <w:right w:val="single" w:color="000000" w:sz="6" w:space="0"/>
            </w:tcBorders>
            <w:shd w:val="clear" w:color="000000" w:fill="FFFFFF"/>
            <w:vAlign w:val="center"/>
          </w:tcPr>
          <w:p w14:paraId="2F1EDDA5">
            <w:pPr>
              <w:autoSpaceDE w:val="0"/>
              <w:autoSpaceDN w:val="0"/>
              <w:adjustRightInd w:val="0"/>
              <w:spacing w:before="100" w:after="100" w:line="400" w:lineRule="exact"/>
              <w:jc w:val="center"/>
              <w:rPr>
                <w:rFonts w:hint="eastAsia" w:ascii="宋体" w:hAnsi="宋体" w:cs="宋体"/>
                <w:kern w:val="0"/>
                <w:sz w:val="24"/>
                <w:szCs w:val="24"/>
                <w:lang w:val="zh-CN"/>
              </w:rPr>
            </w:pPr>
            <w:r>
              <w:rPr>
                <w:rFonts w:hint="eastAsia" w:ascii="宋体" w:hAnsi="宋体" w:cs="宋体"/>
                <w:kern w:val="0"/>
                <w:sz w:val="24"/>
                <w:szCs w:val="24"/>
                <w:lang w:val="zh-CN"/>
              </w:rPr>
              <w:t>序号</w:t>
            </w:r>
          </w:p>
        </w:tc>
        <w:tc>
          <w:tcPr>
            <w:tcW w:w="4038" w:type="dxa"/>
            <w:gridSpan w:val="2"/>
            <w:tcBorders>
              <w:top w:val="single" w:color="000000" w:sz="8" w:space="0"/>
              <w:left w:val="single" w:color="000000" w:sz="6" w:space="0"/>
              <w:bottom w:val="single" w:color="000000" w:sz="6" w:space="0"/>
              <w:right w:val="single" w:color="000000" w:sz="6" w:space="0"/>
            </w:tcBorders>
            <w:shd w:val="clear" w:color="000000" w:fill="FFFFFF"/>
            <w:vAlign w:val="center"/>
          </w:tcPr>
          <w:p w14:paraId="4E29D79C">
            <w:pPr>
              <w:autoSpaceDE w:val="0"/>
              <w:autoSpaceDN w:val="0"/>
              <w:adjustRightInd w:val="0"/>
              <w:spacing w:before="100" w:after="100" w:line="400" w:lineRule="exact"/>
              <w:jc w:val="center"/>
              <w:rPr>
                <w:rFonts w:hint="eastAsia" w:ascii="宋体" w:hAnsi="宋体" w:cs="宋体"/>
                <w:kern w:val="0"/>
                <w:sz w:val="24"/>
                <w:szCs w:val="24"/>
                <w:lang w:val="zh-CN"/>
              </w:rPr>
            </w:pPr>
            <w:r>
              <w:rPr>
                <w:rFonts w:hint="eastAsia" w:ascii="宋体" w:hAnsi="宋体" w:cs="宋体"/>
                <w:kern w:val="0"/>
                <w:sz w:val="24"/>
                <w:szCs w:val="24"/>
                <w:lang w:val="zh-CN"/>
              </w:rPr>
              <w:t>针对该项目所提供的分项服务内容</w:t>
            </w:r>
          </w:p>
        </w:tc>
        <w:tc>
          <w:tcPr>
            <w:tcW w:w="1377"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36415F41">
            <w:pPr>
              <w:autoSpaceDE w:val="0"/>
              <w:autoSpaceDN w:val="0"/>
              <w:adjustRightInd w:val="0"/>
              <w:spacing w:before="100" w:after="100" w:line="400" w:lineRule="exact"/>
              <w:jc w:val="center"/>
              <w:rPr>
                <w:rFonts w:hint="eastAsia" w:ascii="宋体" w:hAnsi="宋体" w:cs="宋体"/>
                <w:kern w:val="0"/>
                <w:sz w:val="24"/>
                <w:szCs w:val="24"/>
              </w:rPr>
            </w:pPr>
            <w:r>
              <w:rPr>
                <w:rFonts w:hint="eastAsia" w:ascii="宋体" w:hAnsi="宋体" w:cs="宋体"/>
                <w:kern w:val="0"/>
                <w:sz w:val="24"/>
                <w:szCs w:val="24"/>
              </w:rPr>
              <w:t>数量及单位</w:t>
            </w:r>
          </w:p>
        </w:tc>
        <w:tc>
          <w:tcPr>
            <w:tcW w:w="1732"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04F00374">
            <w:pPr>
              <w:autoSpaceDE w:val="0"/>
              <w:autoSpaceDN w:val="0"/>
              <w:adjustRightInd w:val="0"/>
              <w:spacing w:before="100" w:after="100" w:line="400" w:lineRule="exact"/>
              <w:jc w:val="center"/>
              <w:rPr>
                <w:rFonts w:hint="eastAsia" w:ascii="宋体" w:hAnsi="宋体" w:cs="宋体"/>
                <w:kern w:val="0"/>
                <w:sz w:val="24"/>
                <w:szCs w:val="24"/>
              </w:rPr>
            </w:pPr>
            <w:r>
              <w:rPr>
                <w:rFonts w:hint="eastAsia" w:ascii="宋体" w:hAnsi="宋体" w:cs="宋体"/>
                <w:kern w:val="0"/>
                <w:sz w:val="24"/>
                <w:szCs w:val="24"/>
              </w:rPr>
              <w:t>合计金额</w:t>
            </w:r>
          </w:p>
        </w:tc>
        <w:tc>
          <w:tcPr>
            <w:tcW w:w="1571" w:type="dxa"/>
            <w:tcBorders>
              <w:top w:val="single" w:color="000000" w:sz="8" w:space="0"/>
              <w:left w:val="single" w:color="000000" w:sz="6" w:space="0"/>
              <w:bottom w:val="single" w:color="000000" w:sz="6" w:space="0"/>
              <w:right w:val="single" w:color="000000" w:sz="8" w:space="0"/>
            </w:tcBorders>
            <w:shd w:val="clear" w:color="000000" w:fill="FFFFFF"/>
            <w:vAlign w:val="center"/>
          </w:tcPr>
          <w:p w14:paraId="06C12D85">
            <w:pPr>
              <w:autoSpaceDE w:val="0"/>
              <w:autoSpaceDN w:val="0"/>
              <w:adjustRightInd w:val="0"/>
              <w:spacing w:before="100" w:after="100" w:line="400" w:lineRule="exact"/>
              <w:jc w:val="center"/>
              <w:rPr>
                <w:rFonts w:hint="eastAsia" w:ascii="宋体" w:hAnsi="宋体" w:cs="宋体"/>
                <w:kern w:val="0"/>
                <w:sz w:val="24"/>
                <w:szCs w:val="24"/>
                <w:lang w:val="zh-CN"/>
              </w:rPr>
            </w:pPr>
            <w:r>
              <w:rPr>
                <w:rFonts w:hint="eastAsia" w:ascii="宋体" w:hAnsi="宋体" w:cs="宋体"/>
                <w:kern w:val="0"/>
                <w:sz w:val="24"/>
                <w:szCs w:val="24"/>
                <w:lang w:val="zh-CN"/>
              </w:rPr>
              <w:t>备注</w:t>
            </w:r>
          </w:p>
        </w:tc>
      </w:tr>
      <w:tr w14:paraId="2649B372">
        <w:tblPrEx>
          <w:tblCellMar>
            <w:top w:w="0" w:type="dxa"/>
            <w:left w:w="28" w:type="dxa"/>
            <w:bottom w:w="0" w:type="dxa"/>
            <w:right w:w="28" w:type="dxa"/>
          </w:tblCellMar>
        </w:tblPrEx>
        <w:trPr>
          <w:trHeight w:val="553" w:hRule="atLeast"/>
          <w:jc w:val="center"/>
        </w:trPr>
        <w:tc>
          <w:tcPr>
            <w:tcW w:w="937"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4CA0319E">
            <w:pPr>
              <w:autoSpaceDE w:val="0"/>
              <w:autoSpaceDN w:val="0"/>
              <w:adjustRightInd w:val="0"/>
              <w:spacing w:before="100" w:after="100" w:line="400" w:lineRule="exact"/>
              <w:jc w:val="center"/>
              <w:rPr>
                <w:rFonts w:hint="eastAsia" w:ascii="宋体" w:hAnsi="宋体" w:cs="宋体"/>
                <w:kern w:val="0"/>
                <w:sz w:val="24"/>
                <w:szCs w:val="24"/>
                <w:lang w:val="zh-CN"/>
              </w:rPr>
            </w:pPr>
            <w:r>
              <w:rPr>
                <w:rFonts w:hint="eastAsia" w:ascii="宋体" w:hAnsi="宋体" w:cs="宋体"/>
                <w:kern w:val="0"/>
                <w:sz w:val="24"/>
                <w:szCs w:val="24"/>
                <w:lang w:val="zh-CN"/>
              </w:rPr>
              <w:t>1</w:t>
            </w:r>
          </w:p>
        </w:tc>
        <w:tc>
          <w:tcPr>
            <w:tcW w:w="4038" w:type="dxa"/>
            <w:gridSpan w:val="2"/>
            <w:tcBorders>
              <w:left w:val="single" w:color="000000" w:sz="6" w:space="0"/>
              <w:bottom w:val="single" w:color="000000" w:sz="6" w:space="0"/>
              <w:right w:val="single" w:color="000000" w:sz="6" w:space="0"/>
            </w:tcBorders>
            <w:shd w:val="clear" w:color="000000" w:fill="FFFFFF"/>
            <w:vAlign w:val="center"/>
          </w:tcPr>
          <w:p w14:paraId="389C4D1F">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37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F47661E">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73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1256E28">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571"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23FFC588">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r>
      <w:tr w14:paraId="127A57AE">
        <w:tblPrEx>
          <w:tblCellMar>
            <w:top w:w="0" w:type="dxa"/>
            <w:left w:w="28" w:type="dxa"/>
            <w:bottom w:w="0" w:type="dxa"/>
            <w:right w:w="28" w:type="dxa"/>
          </w:tblCellMar>
        </w:tblPrEx>
        <w:trPr>
          <w:trHeight w:val="553" w:hRule="atLeast"/>
          <w:jc w:val="center"/>
        </w:trPr>
        <w:tc>
          <w:tcPr>
            <w:tcW w:w="937"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7475E95D">
            <w:pPr>
              <w:autoSpaceDE w:val="0"/>
              <w:autoSpaceDN w:val="0"/>
              <w:adjustRightInd w:val="0"/>
              <w:spacing w:before="100" w:after="100" w:line="400" w:lineRule="exact"/>
              <w:jc w:val="center"/>
              <w:rPr>
                <w:rFonts w:hint="eastAsia" w:ascii="宋体" w:hAnsi="宋体" w:cs="宋体"/>
                <w:kern w:val="0"/>
                <w:sz w:val="24"/>
                <w:szCs w:val="24"/>
                <w:lang w:val="zh-CN"/>
              </w:rPr>
            </w:pPr>
            <w:r>
              <w:rPr>
                <w:rFonts w:hint="eastAsia" w:ascii="宋体" w:hAnsi="宋体" w:cs="宋体"/>
                <w:kern w:val="0"/>
                <w:sz w:val="24"/>
                <w:szCs w:val="24"/>
                <w:lang w:val="zh-CN"/>
              </w:rPr>
              <w:t>2</w:t>
            </w:r>
          </w:p>
        </w:tc>
        <w:tc>
          <w:tcPr>
            <w:tcW w:w="4038" w:type="dxa"/>
            <w:gridSpan w:val="2"/>
            <w:tcBorders>
              <w:left w:val="single" w:color="000000" w:sz="6" w:space="0"/>
              <w:bottom w:val="single" w:color="000000" w:sz="6" w:space="0"/>
              <w:right w:val="single" w:color="000000" w:sz="6" w:space="0"/>
            </w:tcBorders>
            <w:shd w:val="clear" w:color="000000" w:fill="FFFFFF"/>
            <w:vAlign w:val="center"/>
          </w:tcPr>
          <w:p w14:paraId="6A868387">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37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570BDDD">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73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130AFBD">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571"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13D2A115">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r>
      <w:tr w14:paraId="2D552E6C">
        <w:tblPrEx>
          <w:tblCellMar>
            <w:top w:w="0" w:type="dxa"/>
            <w:left w:w="28" w:type="dxa"/>
            <w:bottom w:w="0" w:type="dxa"/>
            <w:right w:w="28" w:type="dxa"/>
          </w:tblCellMar>
        </w:tblPrEx>
        <w:trPr>
          <w:trHeight w:val="553" w:hRule="atLeast"/>
          <w:jc w:val="center"/>
        </w:trPr>
        <w:tc>
          <w:tcPr>
            <w:tcW w:w="937"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7A8278C3">
            <w:pPr>
              <w:autoSpaceDE w:val="0"/>
              <w:autoSpaceDN w:val="0"/>
              <w:adjustRightInd w:val="0"/>
              <w:spacing w:before="100" w:after="100" w:line="400" w:lineRule="exact"/>
              <w:jc w:val="center"/>
              <w:rPr>
                <w:rFonts w:hint="eastAsia" w:ascii="宋体" w:hAnsi="宋体" w:cs="宋体"/>
                <w:kern w:val="0"/>
                <w:sz w:val="24"/>
                <w:szCs w:val="24"/>
                <w:lang w:val="zh-CN"/>
              </w:rPr>
            </w:pPr>
            <w:r>
              <w:rPr>
                <w:rFonts w:hint="eastAsia" w:ascii="宋体" w:hAnsi="宋体" w:cs="宋体"/>
                <w:kern w:val="0"/>
                <w:sz w:val="24"/>
                <w:szCs w:val="24"/>
                <w:lang w:val="zh-CN"/>
              </w:rPr>
              <w:t>3</w:t>
            </w:r>
          </w:p>
        </w:tc>
        <w:tc>
          <w:tcPr>
            <w:tcW w:w="4038" w:type="dxa"/>
            <w:gridSpan w:val="2"/>
            <w:tcBorders>
              <w:left w:val="single" w:color="000000" w:sz="6" w:space="0"/>
              <w:bottom w:val="single" w:color="000000" w:sz="6" w:space="0"/>
              <w:right w:val="single" w:color="000000" w:sz="6" w:space="0"/>
            </w:tcBorders>
            <w:shd w:val="clear" w:color="000000" w:fill="FFFFFF"/>
            <w:vAlign w:val="center"/>
          </w:tcPr>
          <w:p w14:paraId="7A5FC6C6">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37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7599689">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73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2F0E24E">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571"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7E26B0AF">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r>
      <w:tr w14:paraId="2AE5992A">
        <w:tblPrEx>
          <w:tblCellMar>
            <w:top w:w="0" w:type="dxa"/>
            <w:left w:w="28" w:type="dxa"/>
            <w:bottom w:w="0" w:type="dxa"/>
            <w:right w:w="28" w:type="dxa"/>
          </w:tblCellMar>
        </w:tblPrEx>
        <w:trPr>
          <w:trHeight w:val="553" w:hRule="atLeast"/>
          <w:jc w:val="center"/>
        </w:trPr>
        <w:tc>
          <w:tcPr>
            <w:tcW w:w="937"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37E2C106">
            <w:pPr>
              <w:autoSpaceDE w:val="0"/>
              <w:autoSpaceDN w:val="0"/>
              <w:adjustRightInd w:val="0"/>
              <w:spacing w:before="100" w:after="100" w:line="400" w:lineRule="exact"/>
              <w:jc w:val="center"/>
              <w:rPr>
                <w:rFonts w:hint="eastAsia" w:ascii="宋体" w:hAnsi="宋体" w:cs="宋体"/>
                <w:kern w:val="0"/>
                <w:sz w:val="24"/>
                <w:szCs w:val="24"/>
                <w:lang w:val="zh-CN"/>
              </w:rPr>
            </w:pPr>
            <w:r>
              <w:rPr>
                <w:rFonts w:hint="eastAsia" w:ascii="宋体" w:hAnsi="宋体" w:cs="宋体"/>
                <w:kern w:val="0"/>
                <w:sz w:val="24"/>
                <w:szCs w:val="24"/>
                <w:lang w:val="zh-CN"/>
              </w:rPr>
              <w:t>4</w:t>
            </w:r>
          </w:p>
        </w:tc>
        <w:tc>
          <w:tcPr>
            <w:tcW w:w="4038" w:type="dxa"/>
            <w:gridSpan w:val="2"/>
            <w:tcBorders>
              <w:left w:val="single" w:color="000000" w:sz="6" w:space="0"/>
              <w:bottom w:val="single" w:color="000000" w:sz="6" w:space="0"/>
              <w:right w:val="single" w:color="000000" w:sz="6" w:space="0"/>
            </w:tcBorders>
            <w:shd w:val="clear" w:color="000000" w:fill="FFFFFF"/>
            <w:vAlign w:val="center"/>
          </w:tcPr>
          <w:p w14:paraId="1113CA37">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37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F415AF3">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73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94AF43E">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571"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5B88D1CD">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r>
      <w:tr w14:paraId="17346C6C">
        <w:tblPrEx>
          <w:tblCellMar>
            <w:top w:w="0" w:type="dxa"/>
            <w:left w:w="28" w:type="dxa"/>
            <w:bottom w:w="0" w:type="dxa"/>
            <w:right w:w="28" w:type="dxa"/>
          </w:tblCellMar>
        </w:tblPrEx>
        <w:trPr>
          <w:trHeight w:val="553" w:hRule="atLeast"/>
          <w:jc w:val="center"/>
        </w:trPr>
        <w:tc>
          <w:tcPr>
            <w:tcW w:w="937"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4531A51E">
            <w:pPr>
              <w:autoSpaceDE w:val="0"/>
              <w:autoSpaceDN w:val="0"/>
              <w:adjustRightInd w:val="0"/>
              <w:spacing w:before="100" w:after="100" w:line="400" w:lineRule="exact"/>
              <w:jc w:val="center"/>
              <w:rPr>
                <w:rFonts w:hint="eastAsia" w:ascii="宋体" w:hAnsi="宋体" w:cs="宋体"/>
                <w:kern w:val="0"/>
                <w:sz w:val="24"/>
                <w:szCs w:val="24"/>
              </w:rPr>
            </w:pPr>
            <w:r>
              <w:rPr>
                <w:rFonts w:hint="eastAsia" w:ascii="宋体" w:hAnsi="宋体" w:cs="宋体"/>
                <w:kern w:val="0"/>
                <w:sz w:val="24"/>
                <w:szCs w:val="24"/>
              </w:rPr>
              <w:t>...</w:t>
            </w:r>
          </w:p>
        </w:tc>
        <w:tc>
          <w:tcPr>
            <w:tcW w:w="4038" w:type="dxa"/>
            <w:gridSpan w:val="2"/>
            <w:tcBorders>
              <w:left w:val="single" w:color="000000" w:sz="6" w:space="0"/>
              <w:bottom w:val="single" w:color="000000" w:sz="6" w:space="0"/>
              <w:right w:val="single" w:color="000000" w:sz="6" w:space="0"/>
            </w:tcBorders>
            <w:shd w:val="clear" w:color="000000" w:fill="FFFFFF"/>
            <w:vAlign w:val="center"/>
          </w:tcPr>
          <w:p w14:paraId="1C9846F8">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37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8E74E1F">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73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CACAD4F">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c>
          <w:tcPr>
            <w:tcW w:w="1571"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0781BCCB">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r>
      <w:tr w14:paraId="7EB7DEF4">
        <w:tblPrEx>
          <w:tblCellMar>
            <w:top w:w="0" w:type="dxa"/>
            <w:left w:w="28" w:type="dxa"/>
            <w:bottom w:w="0" w:type="dxa"/>
            <w:right w:w="28" w:type="dxa"/>
          </w:tblCellMar>
        </w:tblPrEx>
        <w:trPr>
          <w:trHeight w:val="603" w:hRule="atLeast"/>
          <w:jc w:val="center"/>
        </w:trPr>
        <w:tc>
          <w:tcPr>
            <w:tcW w:w="1830" w:type="dxa"/>
            <w:gridSpan w:val="2"/>
            <w:tcBorders>
              <w:top w:val="single" w:color="000000" w:sz="6" w:space="0"/>
              <w:left w:val="single" w:color="000000" w:sz="8" w:space="0"/>
              <w:bottom w:val="single" w:color="000000" w:sz="6" w:space="0"/>
              <w:right w:val="single" w:color="000000" w:sz="6" w:space="0"/>
            </w:tcBorders>
            <w:shd w:val="clear" w:color="000000" w:fill="FFFFFF"/>
            <w:vAlign w:val="center"/>
          </w:tcPr>
          <w:p w14:paraId="5130394F">
            <w:pPr>
              <w:autoSpaceDE w:val="0"/>
              <w:autoSpaceDN w:val="0"/>
              <w:adjustRightInd w:val="0"/>
              <w:spacing w:before="100" w:after="100" w:line="4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highlight w:val="none"/>
                <w:lang w:val="en-US" w:eastAsia="zh-CN"/>
              </w:rPr>
              <w:t>响应单价合计</w:t>
            </w:r>
          </w:p>
        </w:tc>
        <w:tc>
          <w:tcPr>
            <w:tcW w:w="7825" w:type="dxa"/>
            <w:gridSpan w:val="4"/>
            <w:tcBorders>
              <w:top w:val="single" w:color="000000" w:sz="6" w:space="0"/>
              <w:left w:val="single" w:color="000000" w:sz="6" w:space="0"/>
              <w:bottom w:val="single" w:color="000000" w:sz="6" w:space="0"/>
              <w:right w:val="single" w:color="000000" w:sz="8" w:space="0"/>
            </w:tcBorders>
            <w:shd w:val="clear" w:color="000000" w:fill="FFFFFF"/>
            <w:vAlign w:val="center"/>
          </w:tcPr>
          <w:p w14:paraId="42136FE1">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r>
      <w:tr w14:paraId="58FBB33A">
        <w:tblPrEx>
          <w:tblCellMar>
            <w:top w:w="0" w:type="dxa"/>
            <w:left w:w="28" w:type="dxa"/>
            <w:bottom w:w="0" w:type="dxa"/>
            <w:right w:w="28" w:type="dxa"/>
          </w:tblCellMar>
        </w:tblPrEx>
        <w:trPr>
          <w:trHeight w:val="566" w:hRule="atLeast"/>
          <w:jc w:val="center"/>
        </w:trPr>
        <w:tc>
          <w:tcPr>
            <w:tcW w:w="1830" w:type="dxa"/>
            <w:gridSpan w:val="2"/>
            <w:tcBorders>
              <w:top w:val="single" w:color="000000" w:sz="6" w:space="0"/>
              <w:left w:val="single" w:color="000000" w:sz="8" w:space="0"/>
              <w:bottom w:val="single" w:color="000000" w:sz="6" w:space="0"/>
              <w:right w:val="single" w:color="000000" w:sz="6" w:space="0"/>
            </w:tcBorders>
            <w:shd w:val="clear" w:color="000000" w:fill="FFFFFF"/>
            <w:vAlign w:val="center"/>
          </w:tcPr>
          <w:p w14:paraId="6EF13D22">
            <w:pPr>
              <w:autoSpaceDE w:val="0"/>
              <w:autoSpaceDN w:val="0"/>
              <w:adjustRightInd w:val="0"/>
              <w:spacing w:before="100" w:after="100" w:line="400" w:lineRule="exact"/>
              <w:jc w:val="center"/>
              <w:rPr>
                <w:rFonts w:hint="eastAsia" w:ascii="宋体" w:hAnsi="宋体" w:cs="宋体"/>
                <w:kern w:val="0"/>
                <w:sz w:val="24"/>
                <w:szCs w:val="24"/>
                <w:lang w:val="zh-CN"/>
              </w:rPr>
            </w:pPr>
            <w:r>
              <w:rPr>
                <w:rFonts w:hint="eastAsia" w:ascii="宋体" w:hAnsi="宋体" w:cs="宋体"/>
                <w:kern w:val="0"/>
                <w:sz w:val="24"/>
                <w:szCs w:val="24"/>
                <w:lang w:val="zh-CN"/>
              </w:rPr>
              <w:t>其他承诺及需要说明的事项：</w:t>
            </w:r>
          </w:p>
        </w:tc>
        <w:tc>
          <w:tcPr>
            <w:tcW w:w="7825" w:type="dxa"/>
            <w:gridSpan w:val="4"/>
            <w:tcBorders>
              <w:top w:val="single" w:color="000000" w:sz="6" w:space="0"/>
              <w:left w:val="single" w:color="000000" w:sz="6" w:space="0"/>
              <w:bottom w:val="single" w:color="000000" w:sz="6" w:space="0"/>
              <w:right w:val="single" w:color="000000" w:sz="8" w:space="0"/>
            </w:tcBorders>
            <w:shd w:val="clear" w:color="000000" w:fill="FFFFFF"/>
            <w:vAlign w:val="center"/>
          </w:tcPr>
          <w:p w14:paraId="37C3435A">
            <w:pPr>
              <w:autoSpaceDE w:val="0"/>
              <w:autoSpaceDN w:val="0"/>
              <w:adjustRightInd w:val="0"/>
              <w:spacing w:before="100" w:after="100" w:line="400" w:lineRule="exact"/>
              <w:ind w:firstLine="480"/>
              <w:jc w:val="center"/>
              <w:rPr>
                <w:rFonts w:hint="eastAsia" w:ascii="宋体" w:hAnsi="宋体" w:cs="宋体"/>
                <w:kern w:val="0"/>
                <w:sz w:val="24"/>
                <w:szCs w:val="24"/>
                <w:lang w:val="zh-CN"/>
              </w:rPr>
            </w:pPr>
          </w:p>
        </w:tc>
      </w:tr>
    </w:tbl>
    <w:p w14:paraId="4B17A89D">
      <w:pPr>
        <w:autoSpaceDE w:val="0"/>
        <w:autoSpaceDN w:val="0"/>
        <w:adjustRightInd w:val="0"/>
        <w:spacing w:line="400" w:lineRule="exact"/>
        <w:rPr>
          <w:rFonts w:hint="eastAsia" w:ascii="宋体" w:hAnsi="宋体" w:cs="宋体"/>
          <w:kern w:val="0"/>
          <w:sz w:val="24"/>
          <w:szCs w:val="24"/>
          <w:lang w:val="zh-CN"/>
        </w:rPr>
      </w:pPr>
      <w:r>
        <w:rPr>
          <w:rFonts w:hint="eastAsia" w:ascii="宋体" w:hAnsi="宋体" w:cs="宋体"/>
          <w:kern w:val="0"/>
          <w:sz w:val="24"/>
          <w:szCs w:val="24"/>
          <w:lang w:val="zh-CN"/>
        </w:rPr>
        <w:tab/>
      </w:r>
      <w:r>
        <w:rPr>
          <w:rFonts w:hint="eastAsia" w:ascii="宋体" w:hAnsi="宋体" w:cs="宋体"/>
          <w:kern w:val="0"/>
          <w:sz w:val="24"/>
          <w:szCs w:val="24"/>
          <w:lang w:val="zh-CN"/>
        </w:rPr>
        <w:tab/>
      </w:r>
      <w:r>
        <w:rPr>
          <w:rFonts w:hint="eastAsia" w:ascii="宋体" w:hAnsi="宋体" w:cs="宋体"/>
          <w:kern w:val="0"/>
          <w:sz w:val="24"/>
          <w:szCs w:val="24"/>
          <w:lang w:val="zh-CN"/>
        </w:rPr>
        <w:tab/>
      </w:r>
      <w:r>
        <w:rPr>
          <w:rFonts w:hint="eastAsia" w:ascii="宋体" w:hAnsi="宋体" w:cs="宋体"/>
          <w:kern w:val="0"/>
          <w:sz w:val="24"/>
          <w:szCs w:val="24"/>
          <w:lang w:val="zh-CN"/>
        </w:rPr>
        <w:tab/>
      </w:r>
      <w:r>
        <w:rPr>
          <w:rFonts w:hint="eastAsia" w:ascii="宋体" w:hAnsi="宋体" w:cs="宋体"/>
          <w:kern w:val="0"/>
          <w:sz w:val="24"/>
          <w:szCs w:val="24"/>
          <w:lang w:val="zh-CN"/>
        </w:rPr>
        <w:tab/>
      </w:r>
      <w:r>
        <w:rPr>
          <w:rFonts w:hint="eastAsia" w:ascii="宋体" w:hAnsi="宋体" w:cs="宋体"/>
          <w:kern w:val="0"/>
          <w:sz w:val="24"/>
          <w:szCs w:val="24"/>
          <w:lang w:val="zh-CN"/>
        </w:rPr>
        <w:tab/>
      </w:r>
      <w:r>
        <w:rPr>
          <w:rFonts w:hint="eastAsia" w:ascii="宋体" w:hAnsi="宋体" w:cs="宋体"/>
          <w:kern w:val="0"/>
          <w:sz w:val="24"/>
          <w:szCs w:val="24"/>
          <w:lang w:val="zh-CN"/>
        </w:rPr>
        <w:tab/>
      </w:r>
      <w:r>
        <w:rPr>
          <w:rFonts w:hint="eastAsia" w:ascii="宋体" w:hAnsi="宋体" w:cs="宋体"/>
          <w:kern w:val="0"/>
          <w:sz w:val="24"/>
          <w:szCs w:val="24"/>
          <w:lang w:val="zh-CN"/>
        </w:rPr>
        <w:tab/>
      </w:r>
    </w:p>
    <w:p w14:paraId="65AC6221">
      <w:pPr>
        <w:autoSpaceDE w:val="0"/>
        <w:autoSpaceDN w:val="0"/>
        <w:adjustRightInd w:val="0"/>
        <w:spacing w:line="400" w:lineRule="exact"/>
        <w:rPr>
          <w:rFonts w:hint="eastAsia" w:ascii="宋体" w:hAnsi="宋体" w:cs="宋体"/>
          <w:kern w:val="0"/>
          <w:sz w:val="24"/>
          <w:szCs w:val="24"/>
          <w:lang w:val="zh-CN"/>
        </w:rPr>
      </w:pPr>
      <w:r>
        <w:rPr>
          <w:rFonts w:hint="eastAsia" w:ascii="宋体" w:hAnsi="宋体" w:cs="宋体"/>
          <w:kern w:val="0"/>
          <w:sz w:val="24"/>
          <w:szCs w:val="24"/>
          <w:lang w:val="zh-CN"/>
        </w:rPr>
        <w:t xml:space="preserve"> </w:t>
      </w:r>
    </w:p>
    <w:p w14:paraId="213D76B0">
      <w:pPr>
        <w:autoSpaceDE w:val="0"/>
        <w:autoSpaceDN w:val="0"/>
        <w:adjustRightInd w:val="0"/>
        <w:spacing w:line="400" w:lineRule="exact"/>
        <w:rPr>
          <w:rFonts w:hint="eastAsia" w:ascii="宋体" w:hAnsi="宋体" w:cs="宋体"/>
          <w:kern w:val="0"/>
          <w:sz w:val="24"/>
          <w:szCs w:val="24"/>
          <w:lang w:val="zh-CN"/>
        </w:rPr>
      </w:pPr>
    </w:p>
    <w:p w14:paraId="4DFF0A97">
      <w:pPr>
        <w:autoSpaceDE w:val="0"/>
        <w:autoSpaceDN w:val="0"/>
        <w:adjustRightInd w:val="0"/>
        <w:spacing w:line="400" w:lineRule="exact"/>
        <w:ind w:firstLine="4453" w:firstLineChars="1848"/>
        <w:rPr>
          <w:rFonts w:hint="eastAsia" w:ascii="宋体" w:hAnsi="宋体" w:cs="宋体"/>
          <w:b/>
          <w:bCs/>
          <w:kern w:val="0"/>
          <w:sz w:val="24"/>
          <w:szCs w:val="24"/>
          <w:lang w:val="zh-CN"/>
        </w:rPr>
      </w:pPr>
    </w:p>
    <w:p w14:paraId="4C4615BA">
      <w:pPr>
        <w:autoSpaceDE w:val="0"/>
        <w:autoSpaceDN w:val="0"/>
        <w:adjustRightInd w:val="0"/>
        <w:spacing w:line="400" w:lineRule="exact"/>
        <w:ind w:firstLine="4453" w:firstLineChars="1848"/>
        <w:rPr>
          <w:rFonts w:hint="eastAsia" w:ascii="宋体" w:hAnsi="宋体" w:cs="宋体"/>
          <w:b/>
          <w:bCs/>
          <w:kern w:val="0"/>
          <w:sz w:val="24"/>
          <w:szCs w:val="24"/>
          <w:lang w:val="zh-CN"/>
        </w:rPr>
      </w:pPr>
    </w:p>
    <w:p w14:paraId="37BC565D">
      <w:pPr>
        <w:autoSpaceDE w:val="0"/>
        <w:autoSpaceDN w:val="0"/>
        <w:adjustRightInd w:val="0"/>
        <w:spacing w:line="400" w:lineRule="exact"/>
        <w:ind w:firstLine="4453" w:firstLineChars="1848"/>
        <w:rPr>
          <w:rFonts w:hint="eastAsia" w:ascii="宋体" w:hAnsi="宋体" w:cs="宋体"/>
          <w:b/>
          <w:bCs/>
          <w:kern w:val="0"/>
          <w:sz w:val="24"/>
          <w:szCs w:val="24"/>
          <w:lang w:val="zh-CN"/>
        </w:rPr>
      </w:pPr>
    </w:p>
    <w:p w14:paraId="4F4A06CD">
      <w:pPr>
        <w:autoSpaceDE w:val="0"/>
        <w:autoSpaceDN w:val="0"/>
        <w:adjustRightInd w:val="0"/>
        <w:spacing w:line="400" w:lineRule="exact"/>
        <w:ind w:firstLine="4453" w:firstLineChars="1848"/>
        <w:rPr>
          <w:rFonts w:hint="eastAsia" w:ascii="宋体" w:hAnsi="宋体" w:cs="宋体"/>
          <w:b/>
          <w:bCs/>
          <w:kern w:val="0"/>
          <w:sz w:val="24"/>
          <w:szCs w:val="24"/>
          <w:lang w:val="zh-CN"/>
        </w:rPr>
      </w:pPr>
    </w:p>
    <w:p w14:paraId="65F3B838">
      <w:pPr>
        <w:autoSpaceDE w:val="0"/>
        <w:autoSpaceDN w:val="0"/>
        <w:adjustRightInd w:val="0"/>
        <w:spacing w:line="400" w:lineRule="exact"/>
        <w:ind w:firstLine="4453" w:firstLineChars="1848"/>
        <w:rPr>
          <w:rFonts w:hint="eastAsia" w:ascii="宋体" w:hAnsi="宋体" w:cs="宋体"/>
          <w:b/>
          <w:bCs/>
          <w:kern w:val="0"/>
          <w:sz w:val="24"/>
          <w:szCs w:val="24"/>
          <w:lang w:val="zh-CN"/>
        </w:rPr>
      </w:pPr>
    </w:p>
    <w:p w14:paraId="51EF1CB3">
      <w:pPr>
        <w:autoSpaceDE w:val="0"/>
        <w:autoSpaceDN w:val="0"/>
        <w:adjustRightInd w:val="0"/>
        <w:spacing w:line="400" w:lineRule="exact"/>
        <w:jc w:val="right"/>
        <w:rPr>
          <w:rFonts w:hint="eastAsia" w:ascii="宋体" w:hAnsi="宋体" w:cs="宋体"/>
          <w:b/>
          <w:bCs/>
          <w:kern w:val="0"/>
          <w:sz w:val="24"/>
          <w:szCs w:val="24"/>
          <w:lang w:val="zh-CN"/>
        </w:rPr>
      </w:pPr>
      <w:r>
        <w:rPr>
          <w:rFonts w:hint="eastAsia" w:ascii="宋体" w:hAnsi="宋体" w:cs="宋体"/>
          <w:b/>
          <w:bCs/>
          <w:kern w:val="0"/>
          <w:sz w:val="24"/>
          <w:szCs w:val="24"/>
          <w:lang w:val="zh-CN"/>
        </w:rPr>
        <w:t>供应商：             （公章）</w:t>
      </w:r>
    </w:p>
    <w:p w14:paraId="5D2CEF7E">
      <w:pPr>
        <w:autoSpaceDE w:val="0"/>
        <w:autoSpaceDN w:val="0"/>
        <w:adjustRightInd w:val="0"/>
        <w:spacing w:line="400" w:lineRule="exact"/>
        <w:jc w:val="right"/>
        <w:rPr>
          <w:rFonts w:hint="eastAsia" w:ascii="宋体" w:hAnsi="宋体" w:cs="宋体"/>
          <w:b/>
          <w:bCs/>
          <w:kern w:val="0"/>
          <w:sz w:val="24"/>
          <w:szCs w:val="24"/>
          <w:lang w:val="zh-CN"/>
        </w:rPr>
      </w:pPr>
      <w:r>
        <w:rPr>
          <w:rFonts w:hint="eastAsia" w:ascii="宋体" w:hAnsi="宋体" w:cs="宋体"/>
          <w:b/>
          <w:bCs/>
          <w:kern w:val="0"/>
          <w:sz w:val="24"/>
          <w:szCs w:val="24"/>
          <w:lang w:val="zh-CN"/>
        </w:rPr>
        <w:t xml:space="preserve">                    法定代表人或委托代理人：             （签字或盖章）</w:t>
      </w:r>
    </w:p>
    <w:p w14:paraId="1FECA744">
      <w:pPr>
        <w:autoSpaceDE w:val="0"/>
        <w:autoSpaceDN w:val="0"/>
        <w:adjustRightInd w:val="0"/>
        <w:spacing w:line="400" w:lineRule="exact"/>
        <w:jc w:val="right"/>
        <w:rPr>
          <w:rFonts w:hint="eastAsia" w:ascii="宋体" w:hAnsi="宋体" w:cs="宋体"/>
          <w:b/>
          <w:bCs/>
          <w:kern w:val="0"/>
          <w:sz w:val="24"/>
          <w:szCs w:val="24"/>
          <w:lang w:val="zh-CN"/>
        </w:rPr>
      </w:pPr>
      <w:r>
        <w:rPr>
          <w:rFonts w:hint="eastAsia" w:ascii="宋体" w:hAnsi="宋体" w:cs="宋体"/>
          <w:b/>
          <w:bCs/>
          <w:kern w:val="0"/>
          <w:sz w:val="24"/>
          <w:szCs w:val="24"/>
          <w:lang w:val="zh-CN"/>
        </w:rPr>
        <w:t xml:space="preserve">                                         年   月   日</w:t>
      </w:r>
    </w:p>
    <w:p w14:paraId="54D9A428">
      <w:pPr>
        <w:pStyle w:val="31"/>
        <w:spacing w:line="300" w:lineRule="exact"/>
        <w:ind w:firstLine="482"/>
        <w:rPr>
          <w:rFonts w:hint="eastAsia" w:ascii="宋体" w:hAnsi="宋体" w:cs="宋体"/>
          <w:b/>
          <w:bCs/>
          <w:szCs w:val="24"/>
          <w:lang w:val="zh-CN" w:eastAsia="zh-CN"/>
        </w:rPr>
      </w:pPr>
    </w:p>
    <w:p w14:paraId="3826F5D7">
      <w:pPr>
        <w:pStyle w:val="31"/>
        <w:spacing w:line="300" w:lineRule="exact"/>
        <w:ind w:firstLine="482"/>
        <w:rPr>
          <w:rFonts w:hint="eastAsia" w:ascii="宋体" w:hAnsi="宋体" w:cs="宋体"/>
          <w:b/>
          <w:bCs/>
          <w:szCs w:val="24"/>
          <w:highlight w:val="none"/>
          <w:lang w:val="zh-CN" w:eastAsia="zh-CN"/>
        </w:rPr>
      </w:pPr>
      <w:r>
        <w:rPr>
          <w:rFonts w:hint="eastAsia" w:ascii="宋体" w:hAnsi="宋体" w:cs="宋体"/>
          <w:b/>
          <w:bCs/>
          <w:szCs w:val="24"/>
          <w:highlight w:val="none"/>
          <w:lang w:val="zh-CN" w:eastAsia="zh-CN"/>
        </w:rPr>
        <w:t>注：此表不需要编制在</w:t>
      </w:r>
      <w:r>
        <w:rPr>
          <w:rFonts w:hint="eastAsia" w:ascii="宋体" w:hAnsi="宋体" w:cs="宋体"/>
          <w:b/>
          <w:bCs/>
          <w:szCs w:val="24"/>
          <w:highlight w:val="none"/>
          <w:lang w:eastAsia="zh-CN"/>
        </w:rPr>
        <w:t>响应</w:t>
      </w:r>
      <w:r>
        <w:rPr>
          <w:rFonts w:hint="eastAsia" w:ascii="宋体" w:hAnsi="宋体" w:cs="宋体"/>
          <w:b/>
          <w:bCs/>
          <w:szCs w:val="24"/>
          <w:highlight w:val="none"/>
          <w:lang w:val="zh-CN" w:eastAsia="zh-CN"/>
        </w:rPr>
        <w:t>文件中，最终轮报价开启后在最终报价附件中将填好的表格上传系统，最终轮分项报价表</w:t>
      </w:r>
      <w:r>
        <w:rPr>
          <w:rFonts w:hint="eastAsia" w:ascii="宋体" w:hAnsi="宋体" w:cs="宋体"/>
          <w:b/>
          <w:bCs/>
          <w:szCs w:val="24"/>
          <w:highlight w:val="none"/>
          <w:lang w:eastAsia="zh-CN"/>
        </w:rPr>
        <w:t>响应</w:t>
      </w:r>
      <w:r>
        <w:rPr>
          <w:rFonts w:hint="eastAsia" w:ascii="宋体" w:hAnsi="宋体" w:cs="宋体"/>
          <w:b/>
          <w:bCs/>
          <w:szCs w:val="24"/>
          <w:highlight w:val="none"/>
          <w:lang w:val="en-US" w:eastAsia="zh-CN"/>
        </w:rPr>
        <w:t>单价合计</w:t>
      </w:r>
      <w:r>
        <w:rPr>
          <w:rFonts w:hint="eastAsia" w:ascii="宋体" w:hAnsi="宋体" w:cs="宋体"/>
          <w:b/>
          <w:bCs/>
          <w:szCs w:val="24"/>
          <w:highlight w:val="none"/>
          <w:lang w:val="zh-CN" w:eastAsia="zh-CN"/>
        </w:rPr>
        <w:t>需与最终报价一致，因供应商原因无法线上填报最终报价表及无法上传最终分项报价表的，系统自动视为放弃</w:t>
      </w:r>
      <w:r>
        <w:rPr>
          <w:rFonts w:hint="eastAsia" w:ascii="宋体" w:hAnsi="宋体" w:cs="宋体"/>
          <w:b/>
          <w:bCs/>
          <w:szCs w:val="24"/>
          <w:highlight w:val="none"/>
          <w:lang w:eastAsia="zh-CN"/>
        </w:rPr>
        <w:t>响应</w:t>
      </w:r>
      <w:r>
        <w:rPr>
          <w:rFonts w:hint="eastAsia" w:ascii="宋体" w:hAnsi="宋体" w:cs="宋体"/>
          <w:b/>
          <w:bCs/>
          <w:szCs w:val="24"/>
          <w:highlight w:val="none"/>
          <w:lang w:val="zh-CN" w:eastAsia="zh-CN"/>
        </w:rPr>
        <w:t>。</w:t>
      </w:r>
    </w:p>
    <w:p w14:paraId="69B0BF60">
      <w:pPr>
        <w:pStyle w:val="17"/>
        <w:jc w:val="both"/>
        <w:outlineLvl w:val="9"/>
        <w:rPr>
          <w:rFonts w:hint="eastAsia" w:ascii="宋体" w:hAnsi="宋体" w:cs="宋体"/>
          <w:sz w:val="24"/>
          <w:szCs w:val="24"/>
          <w:highlight w:val="none"/>
          <w:lang w:val="zh-CN"/>
        </w:rPr>
      </w:pPr>
    </w:p>
    <w:p w14:paraId="3CAAB046">
      <w:pPr>
        <w:pStyle w:val="12"/>
        <w:rPr>
          <w:rFonts w:hint="eastAsia" w:ascii="宋体" w:hAnsi="宋体" w:cs="宋体"/>
          <w:lang w:val="zh-CN"/>
        </w:rPr>
        <w:sectPr>
          <w:pgSz w:w="11906" w:h="16838"/>
          <w:pgMar w:top="1440" w:right="1800" w:bottom="1440" w:left="1800" w:header="851" w:footer="992" w:gutter="0"/>
          <w:cols w:space="720" w:num="1"/>
          <w:docGrid w:type="lines" w:linePitch="312" w:charSpace="0"/>
        </w:sectPr>
      </w:pPr>
    </w:p>
    <w:p w14:paraId="7B394491">
      <w:pPr>
        <w:outlineLvl w:val="2"/>
        <w:rPr>
          <w:rFonts w:hint="eastAsia" w:ascii="宋体" w:hAnsi="宋体" w:cs="宋体"/>
          <w:b/>
          <w:bCs/>
          <w:sz w:val="24"/>
          <w:szCs w:val="24"/>
          <w:lang w:val="zh-CN"/>
        </w:rPr>
      </w:pPr>
      <w:r>
        <w:rPr>
          <w:rFonts w:hint="eastAsia" w:ascii="宋体" w:hAnsi="宋体" w:cs="宋体"/>
          <w:b/>
          <w:bCs/>
          <w:sz w:val="24"/>
          <w:szCs w:val="24"/>
        </w:rPr>
        <w:t>（16）</w:t>
      </w:r>
      <w:r>
        <w:rPr>
          <w:rFonts w:hint="eastAsia" w:ascii="宋体" w:hAnsi="宋体" w:cs="宋体"/>
          <w:b/>
          <w:bCs/>
          <w:sz w:val="24"/>
          <w:szCs w:val="24"/>
          <w:lang w:val="zh-CN"/>
        </w:rPr>
        <w:t>评审对照表</w:t>
      </w:r>
      <w:bookmarkEnd w:id="266"/>
    </w:p>
    <w:p w14:paraId="5F087864">
      <w:pPr>
        <w:pStyle w:val="4"/>
        <w:keepNext w:val="0"/>
        <w:keepLines w:val="0"/>
        <w:tabs>
          <w:tab w:val="left" w:pos="425"/>
        </w:tabs>
        <w:spacing w:after="240" w:line="360" w:lineRule="auto"/>
        <w:ind w:firstLine="482" w:firstLineChars="200"/>
        <w:jc w:val="center"/>
        <w:rPr>
          <w:rFonts w:hint="eastAsia" w:ascii="宋体" w:hAnsi="宋体" w:cs="宋体"/>
          <w:kern w:val="0"/>
          <w:sz w:val="24"/>
          <w:szCs w:val="24"/>
          <w:lang w:val="zh-CN"/>
        </w:rPr>
      </w:pPr>
      <w:bookmarkStart w:id="269" w:name="_Toc25316"/>
      <w:r>
        <w:rPr>
          <w:rFonts w:hint="eastAsia" w:ascii="宋体" w:hAnsi="宋体" w:cs="宋体"/>
          <w:kern w:val="0"/>
          <w:sz w:val="24"/>
          <w:szCs w:val="24"/>
          <w:lang w:val="zh-CN"/>
        </w:rPr>
        <w:t>评审对照表</w:t>
      </w:r>
      <w:bookmarkEnd w:id="269"/>
    </w:p>
    <w:p w14:paraId="62FF8F22">
      <w:pPr>
        <w:pStyle w:val="10"/>
        <w:rPr>
          <w:rFonts w:hint="eastAsia" w:hAnsi="宋体" w:cs="宋体"/>
          <w:b/>
          <w:bCs/>
          <w:sz w:val="24"/>
          <w:szCs w:val="24"/>
          <w:lang w:val="zh-CN"/>
        </w:rPr>
      </w:pPr>
      <w:r>
        <w:rPr>
          <w:rFonts w:hint="eastAsia" w:hAnsi="宋体" w:cs="宋体"/>
          <w:b/>
          <w:bCs/>
          <w:sz w:val="24"/>
          <w:szCs w:val="24"/>
        </w:rPr>
        <w:t>供应商</w:t>
      </w:r>
      <w:r>
        <w:rPr>
          <w:rFonts w:hint="eastAsia" w:hAnsi="宋体" w:cs="宋体"/>
          <w:b/>
          <w:bCs/>
          <w:sz w:val="24"/>
          <w:szCs w:val="24"/>
          <w:lang w:val="zh-CN"/>
        </w:rPr>
        <w:t>名称:</w:t>
      </w:r>
    </w:p>
    <w:tbl>
      <w:tblPr>
        <w:tblStyle w:val="19"/>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3"/>
        <w:gridCol w:w="2497"/>
        <w:gridCol w:w="2250"/>
        <w:gridCol w:w="2948"/>
      </w:tblGrid>
      <w:tr w14:paraId="5671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863" w:type="dxa"/>
            <w:vAlign w:val="center"/>
          </w:tcPr>
          <w:p w14:paraId="01230065">
            <w:pPr>
              <w:pStyle w:val="6"/>
              <w:spacing w:line="360" w:lineRule="auto"/>
              <w:ind w:firstLine="0" w:firstLineChars="0"/>
              <w:jc w:val="center"/>
              <w:rPr>
                <w:rFonts w:hint="eastAsia" w:ascii="宋体" w:hAnsi="宋体" w:cs="宋体"/>
                <w:sz w:val="24"/>
                <w:szCs w:val="24"/>
              </w:rPr>
            </w:pPr>
            <w:r>
              <w:rPr>
                <w:rFonts w:hint="eastAsia" w:ascii="宋体" w:hAnsi="宋体" w:cs="宋体"/>
                <w:sz w:val="24"/>
                <w:szCs w:val="24"/>
              </w:rPr>
              <w:t>序号</w:t>
            </w:r>
          </w:p>
        </w:tc>
        <w:tc>
          <w:tcPr>
            <w:tcW w:w="2497" w:type="dxa"/>
            <w:vAlign w:val="center"/>
          </w:tcPr>
          <w:p w14:paraId="36D2CB87">
            <w:pPr>
              <w:pStyle w:val="6"/>
              <w:spacing w:line="360" w:lineRule="auto"/>
              <w:ind w:firstLine="0" w:firstLineChars="0"/>
              <w:jc w:val="center"/>
              <w:rPr>
                <w:rFonts w:hint="eastAsia" w:ascii="宋体" w:hAnsi="宋体" w:cs="宋体"/>
                <w:sz w:val="24"/>
                <w:szCs w:val="24"/>
              </w:rPr>
            </w:pPr>
            <w:r>
              <w:rPr>
                <w:rFonts w:hint="eastAsia" w:ascii="宋体" w:hAnsi="宋体" w:cs="宋体"/>
                <w:sz w:val="24"/>
                <w:szCs w:val="24"/>
              </w:rPr>
              <w:t>磋商文件评分标准</w:t>
            </w:r>
          </w:p>
        </w:tc>
        <w:tc>
          <w:tcPr>
            <w:tcW w:w="2250" w:type="dxa"/>
            <w:vAlign w:val="center"/>
          </w:tcPr>
          <w:p w14:paraId="4FD6D3A8">
            <w:pPr>
              <w:pStyle w:val="6"/>
              <w:spacing w:line="360" w:lineRule="auto"/>
              <w:ind w:firstLine="0" w:firstLineChars="0"/>
              <w:jc w:val="center"/>
              <w:rPr>
                <w:rFonts w:hint="eastAsia" w:ascii="宋体" w:hAnsi="宋体" w:cs="宋体"/>
                <w:sz w:val="24"/>
                <w:szCs w:val="24"/>
              </w:rPr>
            </w:pPr>
            <w:r>
              <w:rPr>
                <w:rFonts w:hint="eastAsia" w:ascii="宋体" w:hAnsi="宋体" w:cs="宋体"/>
                <w:sz w:val="24"/>
                <w:szCs w:val="24"/>
              </w:rPr>
              <w:t>磋商响应部分</w:t>
            </w:r>
          </w:p>
        </w:tc>
        <w:tc>
          <w:tcPr>
            <w:tcW w:w="2948" w:type="dxa"/>
            <w:vAlign w:val="center"/>
          </w:tcPr>
          <w:p w14:paraId="7F82C29F">
            <w:pPr>
              <w:pStyle w:val="6"/>
              <w:spacing w:line="360" w:lineRule="auto"/>
              <w:ind w:firstLine="0" w:firstLineChars="0"/>
              <w:jc w:val="center"/>
              <w:rPr>
                <w:rFonts w:hint="eastAsia" w:ascii="宋体" w:hAnsi="宋体" w:cs="宋体"/>
                <w:sz w:val="24"/>
                <w:szCs w:val="24"/>
              </w:rPr>
            </w:pPr>
            <w:r>
              <w:rPr>
                <w:rFonts w:hint="eastAsia" w:ascii="宋体" w:hAnsi="宋体" w:cs="宋体"/>
                <w:sz w:val="24"/>
                <w:szCs w:val="24"/>
              </w:rPr>
              <w:t>磋商响应文件中对应页码</w:t>
            </w:r>
          </w:p>
        </w:tc>
      </w:tr>
      <w:tr w14:paraId="09CA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863" w:type="dxa"/>
            <w:vAlign w:val="center"/>
          </w:tcPr>
          <w:p w14:paraId="545E47C0">
            <w:pPr>
              <w:pStyle w:val="6"/>
              <w:spacing w:line="360" w:lineRule="auto"/>
              <w:jc w:val="center"/>
              <w:rPr>
                <w:rFonts w:hint="eastAsia" w:ascii="宋体" w:hAnsi="宋体" w:cs="宋体"/>
              </w:rPr>
            </w:pPr>
          </w:p>
        </w:tc>
        <w:tc>
          <w:tcPr>
            <w:tcW w:w="2497" w:type="dxa"/>
            <w:vAlign w:val="center"/>
          </w:tcPr>
          <w:p w14:paraId="3FF380FE">
            <w:pPr>
              <w:pStyle w:val="6"/>
              <w:spacing w:line="360" w:lineRule="auto"/>
              <w:jc w:val="center"/>
              <w:rPr>
                <w:rFonts w:hint="eastAsia" w:ascii="宋体" w:hAnsi="宋体" w:cs="宋体"/>
              </w:rPr>
            </w:pPr>
          </w:p>
        </w:tc>
        <w:tc>
          <w:tcPr>
            <w:tcW w:w="2250" w:type="dxa"/>
            <w:vAlign w:val="center"/>
          </w:tcPr>
          <w:p w14:paraId="7BA86DDB">
            <w:pPr>
              <w:pStyle w:val="6"/>
              <w:spacing w:line="360" w:lineRule="auto"/>
              <w:jc w:val="center"/>
              <w:rPr>
                <w:rFonts w:hint="eastAsia" w:ascii="宋体" w:hAnsi="宋体" w:cs="宋体"/>
              </w:rPr>
            </w:pPr>
          </w:p>
        </w:tc>
        <w:tc>
          <w:tcPr>
            <w:tcW w:w="2948" w:type="dxa"/>
            <w:vAlign w:val="center"/>
          </w:tcPr>
          <w:p w14:paraId="078B65BF">
            <w:pPr>
              <w:pStyle w:val="6"/>
              <w:spacing w:line="360" w:lineRule="auto"/>
              <w:jc w:val="center"/>
              <w:rPr>
                <w:rFonts w:hint="eastAsia" w:ascii="宋体" w:hAnsi="宋体" w:cs="宋体"/>
              </w:rPr>
            </w:pPr>
          </w:p>
        </w:tc>
      </w:tr>
      <w:tr w14:paraId="540F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863" w:type="dxa"/>
            <w:vAlign w:val="center"/>
          </w:tcPr>
          <w:p w14:paraId="4A2CA04E">
            <w:pPr>
              <w:pStyle w:val="6"/>
              <w:spacing w:line="360" w:lineRule="auto"/>
              <w:jc w:val="center"/>
              <w:rPr>
                <w:rFonts w:hint="eastAsia" w:ascii="宋体" w:hAnsi="宋体" w:cs="宋体"/>
              </w:rPr>
            </w:pPr>
          </w:p>
        </w:tc>
        <w:tc>
          <w:tcPr>
            <w:tcW w:w="2497" w:type="dxa"/>
            <w:vAlign w:val="center"/>
          </w:tcPr>
          <w:p w14:paraId="2D0EABD3">
            <w:pPr>
              <w:pStyle w:val="6"/>
              <w:spacing w:line="360" w:lineRule="auto"/>
              <w:jc w:val="center"/>
              <w:rPr>
                <w:rFonts w:hint="eastAsia" w:ascii="宋体" w:hAnsi="宋体" w:cs="宋体"/>
              </w:rPr>
            </w:pPr>
          </w:p>
        </w:tc>
        <w:tc>
          <w:tcPr>
            <w:tcW w:w="2250" w:type="dxa"/>
            <w:vAlign w:val="center"/>
          </w:tcPr>
          <w:p w14:paraId="26E28F2D">
            <w:pPr>
              <w:pStyle w:val="6"/>
              <w:spacing w:line="360" w:lineRule="auto"/>
              <w:jc w:val="center"/>
              <w:rPr>
                <w:rFonts w:hint="eastAsia" w:ascii="宋体" w:hAnsi="宋体" w:cs="宋体"/>
              </w:rPr>
            </w:pPr>
          </w:p>
        </w:tc>
        <w:tc>
          <w:tcPr>
            <w:tcW w:w="2948" w:type="dxa"/>
            <w:vAlign w:val="center"/>
          </w:tcPr>
          <w:p w14:paraId="5C9B7CCD">
            <w:pPr>
              <w:pStyle w:val="6"/>
              <w:spacing w:line="360" w:lineRule="auto"/>
              <w:jc w:val="center"/>
              <w:rPr>
                <w:rFonts w:hint="eastAsia" w:ascii="宋体" w:hAnsi="宋体" w:cs="宋体"/>
              </w:rPr>
            </w:pPr>
          </w:p>
        </w:tc>
      </w:tr>
      <w:tr w14:paraId="587A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863" w:type="dxa"/>
            <w:vAlign w:val="center"/>
          </w:tcPr>
          <w:p w14:paraId="75B7DA8D">
            <w:pPr>
              <w:pStyle w:val="6"/>
              <w:spacing w:line="360" w:lineRule="auto"/>
              <w:jc w:val="center"/>
              <w:rPr>
                <w:rFonts w:hint="eastAsia" w:ascii="宋体" w:hAnsi="宋体" w:cs="宋体"/>
              </w:rPr>
            </w:pPr>
          </w:p>
        </w:tc>
        <w:tc>
          <w:tcPr>
            <w:tcW w:w="2497" w:type="dxa"/>
            <w:vAlign w:val="center"/>
          </w:tcPr>
          <w:p w14:paraId="29484C9C">
            <w:pPr>
              <w:pStyle w:val="6"/>
              <w:spacing w:line="360" w:lineRule="auto"/>
              <w:jc w:val="center"/>
              <w:rPr>
                <w:rFonts w:hint="eastAsia" w:ascii="宋体" w:hAnsi="宋体" w:cs="宋体"/>
              </w:rPr>
            </w:pPr>
          </w:p>
        </w:tc>
        <w:tc>
          <w:tcPr>
            <w:tcW w:w="2250" w:type="dxa"/>
            <w:vAlign w:val="center"/>
          </w:tcPr>
          <w:p w14:paraId="55AFBA0A">
            <w:pPr>
              <w:pStyle w:val="6"/>
              <w:spacing w:line="360" w:lineRule="auto"/>
              <w:jc w:val="center"/>
              <w:rPr>
                <w:rFonts w:hint="eastAsia" w:ascii="宋体" w:hAnsi="宋体" w:cs="宋体"/>
              </w:rPr>
            </w:pPr>
          </w:p>
        </w:tc>
        <w:tc>
          <w:tcPr>
            <w:tcW w:w="2948" w:type="dxa"/>
            <w:vAlign w:val="center"/>
          </w:tcPr>
          <w:p w14:paraId="5180E268">
            <w:pPr>
              <w:pStyle w:val="6"/>
              <w:spacing w:line="360" w:lineRule="auto"/>
              <w:jc w:val="center"/>
              <w:rPr>
                <w:rFonts w:hint="eastAsia" w:ascii="宋体" w:hAnsi="宋体" w:cs="宋体"/>
              </w:rPr>
            </w:pPr>
          </w:p>
        </w:tc>
      </w:tr>
      <w:tr w14:paraId="6410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863" w:type="dxa"/>
            <w:vAlign w:val="center"/>
          </w:tcPr>
          <w:p w14:paraId="6EE4B71B">
            <w:pPr>
              <w:pStyle w:val="6"/>
              <w:spacing w:line="360" w:lineRule="auto"/>
              <w:jc w:val="center"/>
              <w:rPr>
                <w:rFonts w:hint="eastAsia" w:ascii="宋体" w:hAnsi="宋体" w:cs="宋体"/>
              </w:rPr>
            </w:pPr>
          </w:p>
        </w:tc>
        <w:tc>
          <w:tcPr>
            <w:tcW w:w="2497" w:type="dxa"/>
            <w:vAlign w:val="center"/>
          </w:tcPr>
          <w:p w14:paraId="5751746D">
            <w:pPr>
              <w:pStyle w:val="6"/>
              <w:spacing w:line="360" w:lineRule="auto"/>
              <w:jc w:val="center"/>
              <w:rPr>
                <w:rFonts w:hint="eastAsia" w:ascii="宋体" w:hAnsi="宋体" w:cs="宋体"/>
              </w:rPr>
            </w:pPr>
          </w:p>
        </w:tc>
        <w:tc>
          <w:tcPr>
            <w:tcW w:w="2250" w:type="dxa"/>
            <w:vAlign w:val="center"/>
          </w:tcPr>
          <w:p w14:paraId="6AEC6FE8">
            <w:pPr>
              <w:pStyle w:val="6"/>
              <w:spacing w:line="360" w:lineRule="auto"/>
              <w:jc w:val="center"/>
              <w:rPr>
                <w:rFonts w:hint="eastAsia" w:ascii="宋体" w:hAnsi="宋体" w:cs="宋体"/>
              </w:rPr>
            </w:pPr>
          </w:p>
        </w:tc>
        <w:tc>
          <w:tcPr>
            <w:tcW w:w="2948" w:type="dxa"/>
            <w:vAlign w:val="center"/>
          </w:tcPr>
          <w:p w14:paraId="0B8E1038">
            <w:pPr>
              <w:pStyle w:val="6"/>
              <w:spacing w:line="360" w:lineRule="auto"/>
              <w:jc w:val="center"/>
              <w:rPr>
                <w:rFonts w:hint="eastAsia" w:ascii="宋体" w:hAnsi="宋体" w:cs="宋体"/>
              </w:rPr>
            </w:pPr>
          </w:p>
        </w:tc>
      </w:tr>
      <w:tr w14:paraId="1F6A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863" w:type="dxa"/>
            <w:vAlign w:val="center"/>
          </w:tcPr>
          <w:p w14:paraId="78972994">
            <w:pPr>
              <w:pStyle w:val="6"/>
              <w:spacing w:line="360" w:lineRule="auto"/>
              <w:jc w:val="center"/>
              <w:rPr>
                <w:rFonts w:hint="eastAsia" w:ascii="宋体" w:hAnsi="宋体" w:cs="宋体"/>
              </w:rPr>
            </w:pPr>
          </w:p>
        </w:tc>
        <w:tc>
          <w:tcPr>
            <w:tcW w:w="2497" w:type="dxa"/>
            <w:vAlign w:val="center"/>
          </w:tcPr>
          <w:p w14:paraId="5A230122">
            <w:pPr>
              <w:pStyle w:val="6"/>
              <w:spacing w:line="360" w:lineRule="auto"/>
              <w:jc w:val="center"/>
              <w:rPr>
                <w:rFonts w:hint="eastAsia" w:ascii="宋体" w:hAnsi="宋体" w:cs="宋体"/>
              </w:rPr>
            </w:pPr>
          </w:p>
        </w:tc>
        <w:tc>
          <w:tcPr>
            <w:tcW w:w="2250" w:type="dxa"/>
            <w:vAlign w:val="center"/>
          </w:tcPr>
          <w:p w14:paraId="0BEF64A0">
            <w:pPr>
              <w:pStyle w:val="6"/>
              <w:spacing w:line="360" w:lineRule="auto"/>
              <w:jc w:val="center"/>
              <w:rPr>
                <w:rFonts w:hint="eastAsia" w:ascii="宋体" w:hAnsi="宋体" w:cs="宋体"/>
              </w:rPr>
            </w:pPr>
          </w:p>
        </w:tc>
        <w:tc>
          <w:tcPr>
            <w:tcW w:w="2948" w:type="dxa"/>
            <w:vAlign w:val="center"/>
          </w:tcPr>
          <w:p w14:paraId="79F3F77B">
            <w:pPr>
              <w:pStyle w:val="6"/>
              <w:spacing w:line="360" w:lineRule="auto"/>
              <w:jc w:val="center"/>
              <w:rPr>
                <w:rFonts w:hint="eastAsia" w:ascii="宋体" w:hAnsi="宋体" w:cs="宋体"/>
              </w:rPr>
            </w:pPr>
          </w:p>
        </w:tc>
      </w:tr>
      <w:tr w14:paraId="01A5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863" w:type="dxa"/>
            <w:vAlign w:val="center"/>
          </w:tcPr>
          <w:p w14:paraId="485CA9A0">
            <w:pPr>
              <w:pStyle w:val="6"/>
              <w:spacing w:line="360" w:lineRule="auto"/>
              <w:jc w:val="center"/>
              <w:rPr>
                <w:rFonts w:hint="eastAsia" w:ascii="宋体" w:hAnsi="宋体" w:cs="宋体"/>
              </w:rPr>
            </w:pPr>
          </w:p>
        </w:tc>
        <w:tc>
          <w:tcPr>
            <w:tcW w:w="2497" w:type="dxa"/>
            <w:vAlign w:val="center"/>
          </w:tcPr>
          <w:p w14:paraId="25E4281B">
            <w:pPr>
              <w:pStyle w:val="6"/>
              <w:spacing w:line="360" w:lineRule="auto"/>
              <w:jc w:val="center"/>
              <w:rPr>
                <w:rFonts w:hint="eastAsia" w:ascii="宋体" w:hAnsi="宋体" w:cs="宋体"/>
              </w:rPr>
            </w:pPr>
          </w:p>
        </w:tc>
        <w:tc>
          <w:tcPr>
            <w:tcW w:w="2250" w:type="dxa"/>
            <w:vAlign w:val="center"/>
          </w:tcPr>
          <w:p w14:paraId="3CE36A80">
            <w:pPr>
              <w:pStyle w:val="6"/>
              <w:spacing w:line="360" w:lineRule="auto"/>
              <w:jc w:val="center"/>
              <w:rPr>
                <w:rFonts w:hint="eastAsia" w:ascii="宋体" w:hAnsi="宋体" w:cs="宋体"/>
              </w:rPr>
            </w:pPr>
          </w:p>
        </w:tc>
        <w:tc>
          <w:tcPr>
            <w:tcW w:w="2948" w:type="dxa"/>
            <w:vAlign w:val="center"/>
          </w:tcPr>
          <w:p w14:paraId="7B799068">
            <w:pPr>
              <w:pStyle w:val="6"/>
              <w:spacing w:line="360" w:lineRule="auto"/>
              <w:jc w:val="center"/>
              <w:rPr>
                <w:rFonts w:hint="eastAsia" w:ascii="宋体" w:hAnsi="宋体" w:cs="宋体"/>
              </w:rPr>
            </w:pPr>
          </w:p>
        </w:tc>
      </w:tr>
    </w:tbl>
    <w:p w14:paraId="5194E766">
      <w:pPr>
        <w:rPr>
          <w:rFonts w:hint="eastAsia" w:ascii="宋体" w:hAnsi="宋体" w:cs="宋体"/>
          <w:lang w:val="zh-CN"/>
        </w:rPr>
      </w:pPr>
    </w:p>
    <w:p w14:paraId="587E2798">
      <w:pPr>
        <w:rPr>
          <w:rFonts w:hint="eastAsia" w:ascii="宋体" w:hAnsi="宋体" w:cs="宋体"/>
          <w:lang w:val="zh-CN"/>
        </w:rPr>
      </w:pPr>
    </w:p>
    <w:p w14:paraId="7AC1DAF7">
      <w:pPr>
        <w:rPr>
          <w:rFonts w:hint="eastAsia" w:ascii="宋体" w:hAnsi="宋体" w:cs="宋体"/>
          <w:lang w:val="zh-CN"/>
        </w:rPr>
      </w:pPr>
    </w:p>
    <w:p w14:paraId="79FA3362">
      <w:pPr>
        <w:rPr>
          <w:rFonts w:hint="eastAsia" w:ascii="宋体" w:hAnsi="宋体" w:cs="宋体"/>
          <w:lang w:val="zh-CN"/>
        </w:rPr>
      </w:pPr>
    </w:p>
    <w:p w14:paraId="0E9227F9">
      <w:pPr>
        <w:rPr>
          <w:rFonts w:hint="eastAsia" w:ascii="宋体" w:hAnsi="宋体" w:cs="宋体"/>
          <w:lang w:val="zh-CN"/>
        </w:rPr>
      </w:pPr>
    </w:p>
    <w:p w14:paraId="18142831">
      <w:pPr>
        <w:rPr>
          <w:rFonts w:hint="eastAsia" w:ascii="宋体" w:hAnsi="宋体" w:cs="宋体"/>
          <w:lang w:val="zh-CN"/>
        </w:rPr>
      </w:pPr>
    </w:p>
    <w:p w14:paraId="5856A422">
      <w:pPr>
        <w:rPr>
          <w:rFonts w:hint="eastAsia" w:ascii="宋体" w:hAnsi="宋体" w:cs="宋体"/>
          <w:lang w:val="zh-CN"/>
        </w:rPr>
      </w:pPr>
    </w:p>
    <w:p w14:paraId="0EE39F5F">
      <w:pPr>
        <w:rPr>
          <w:rFonts w:hint="eastAsia" w:ascii="宋体" w:hAnsi="宋体" w:cs="宋体"/>
          <w:lang w:val="zh-CN"/>
        </w:rPr>
      </w:pPr>
    </w:p>
    <w:p w14:paraId="4D65AC05">
      <w:pPr>
        <w:rPr>
          <w:rFonts w:hint="eastAsia" w:ascii="宋体" w:hAnsi="宋体" w:cs="宋体"/>
          <w:lang w:val="zh-CN"/>
        </w:rPr>
      </w:pPr>
    </w:p>
    <w:p w14:paraId="5085119C">
      <w:pPr>
        <w:rPr>
          <w:rFonts w:hint="eastAsia" w:ascii="宋体" w:hAnsi="宋体" w:cs="宋体"/>
          <w:lang w:val="zh-CN"/>
        </w:rPr>
      </w:pPr>
    </w:p>
    <w:p w14:paraId="1C0166B0">
      <w:pPr>
        <w:rPr>
          <w:rFonts w:hint="eastAsia" w:ascii="宋体" w:hAnsi="宋体" w:cs="宋体"/>
          <w:lang w:val="zh-CN"/>
        </w:rPr>
      </w:pPr>
    </w:p>
    <w:p w14:paraId="7CCD3FAE">
      <w:pPr>
        <w:rPr>
          <w:rFonts w:hint="eastAsia" w:ascii="宋体" w:hAnsi="宋体" w:cs="宋体"/>
          <w:lang w:val="zh-CN"/>
        </w:rPr>
      </w:pPr>
    </w:p>
    <w:p w14:paraId="6910FCEE">
      <w:pPr>
        <w:rPr>
          <w:rFonts w:hint="eastAsia" w:ascii="宋体" w:hAnsi="宋体" w:cs="宋体"/>
          <w:lang w:val="zh-CN"/>
        </w:rPr>
      </w:pPr>
    </w:p>
    <w:p w14:paraId="4BC42714">
      <w:pPr>
        <w:rPr>
          <w:rFonts w:hint="eastAsia" w:ascii="宋体" w:hAnsi="宋体" w:cs="宋体"/>
          <w:lang w:val="zh-CN"/>
        </w:rPr>
      </w:pPr>
    </w:p>
    <w:p w14:paraId="3F1C0454">
      <w:pPr>
        <w:rPr>
          <w:rFonts w:hint="eastAsia" w:ascii="宋体" w:hAnsi="宋体" w:cs="宋体"/>
          <w:lang w:val="zh-CN"/>
        </w:rPr>
      </w:pPr>
    </w:p>
    <w:p w14:paraId="30DEF118">
      <w:pPr>
        <w:rPr>
          <w:rFonts w:hint="eastAsia" w:ascii="宋体" w:hAnsi="宋体" w:cs="宋体"/>
          <w:lang w:val="zh-CN"/>
        </w:rPr>
      </w:pPr>
    </w:p>
    <w:p w14:paraId="73D3F2BE">
      <w:pPr>
        <w:rPr>
          <w:rFonts w:hint="eastAsia" w:ascii="宋体" w:hAnsi="宋体" w:cs="宋体"/>
          <w:lang w:val="zh-CN"/>
        </w:rPr>
      </w:pPr>
    </w:p>
    <w:p w14:paraId="251458BD">
      <w:pPr>
        <w:rPr>
          <w:rFonts w:hint="eastAsia" w:ascii="宋体" w:hAnsi="宋体" w:cs="宋体"/>
          <w:lang w:val="zh-CN"/>
        </w:rPr>
      </w:pPr>
    </w:p>
    <w:p w14:paraId="189D0BED">
      <w:pPr>
        <w:rPr>
          <w:rFonts w:hint="eastAsia" w:ascii="宋体" w:hAnsi="宋体" w:cs="宋体"/>
          <w:lang w:val="zh-CN"/>
        </w:rPr>
      </w:pPr>
    </w:p>
    <w:p w14:paraId="5BDF3E97">
      <w:pPr>
        <w:rPr>
          <w:rFonts w:hint="eastAsia" w:ascii="宋体" w:hAnsi="宋体" w:cs="宋体"/>
          <w:lang w:val="zh-CN"/>
        </w:rPr>
      </w:pPr>
    </w:p>
    <w:p w14:paraId="1E71093D">
      <w:pPr>
        <w:rPr>
          <w:rFonts w:hint="eastAsia" w:ascii="宋体" w:hAnsi="宋体" w:cs="宋体"/>
          <w:lang w:val="zh-CN"/>
        </w:rPr>
      </w:pPr>
    </w:p>
    <w:p w14:paraId="717C2F97">
      <w:pPr>
        <w:rPr>
          <w:rFonts w:hint="eastAsia" w:ascii="宋体" w:hAnsi="宋体" w:cs="宋体"/>
          <w:lang w:val="zh-CN"/>
        </w:rPr>
      </w:pPr>
    </w:p>
    <w:p w14:paraId="443AAA2B">
      <w:pPr>
        <w:rPr>
          <w:rFonts w:hint="eastAsia" w:ascii="宋体" w:hAnsi="宋体" w:cs="宋体"/>
          <w:lang w:val="zh-CN"/>
        </w:rPr>
      </w:pPr>
    </w:p>
    <w:p w14:paraId="199F0645">
      <w:pPr>
        <w:rPr>
          <w:rFonts w:hint="eastAsia" w:ascii="宋体" w:hAnsi="宋体" w:cs="宋体"/>
          <w:lang w:val="zh-CN"/>
        </w:rPr>
      </w:pPr>
    </w:p>
    <w:p w14:paraId="04C045F5">
      <w:pPr>
        <w:rPr>
          <w:rFonts w:hint="eastAsia" w:ascii="宋体" w:hAnsi="宋体" w:cs="宋体"/>
          <w:lang w:val="zh-CN"/>
        </w:rPr>
      </w:pPr>
    </w:p>
    <w:p w14:paraId="5F488704">
      <w:pPr>
        <w:rPr>
          <w:rFonts w:hint="eastAsia" w:ascii="宋体" w:hAnsi="宋体" w:cs="宋体"/>
          <w:lang w:val="zh-CN"/>
        </w:rPr>
      </w:pPr>
    </w:p>
    <w:p w14:paraId="7C709B70">
      <w:pPr>
        <w:rPr>
          <w:rFonts w:hint="eastAsia" w:ascii="宋体" w:hAnsi="宋体" w:cs="宋体"/>
          <w:lang w:val="zh-CN"/>
        </w:rPr>
      </w:pPr>
    </w:p>
    <w:p w14:paraId="0708029D">
      <w:pPr>
        <w:rPr>
          <w:rFonts w:hint="eastAsia" w:ascii="宋体" w:hAnsi="宋体" w:cs="宋体"/>
          <w:lang w:val="zh-CN"/>
        </w:rPr>
      </w:pPr>
    </w:p>
    <w:p w14:paraId="5958FC4D">
      <w:pPr>
        <w:outlineLvl w:val="2"/>
        <w:rPr>
          <w:rFonts w:hint="eastAsia" w:ascii="宋体" w:hAnsi="宋体" w:cs="宋体"/>
          <w:b/>
          <w:bCs/>
          <w:sz w:val="24"/>
          <w:szCs w:val="24"/>
          <w:lang w:val="zh-CN"/>
        </w:rPr>
      </w:pPr>
      <w:r>
        <w:rPr>
          <w:rFonts w:hint="eastAsia" w:ascii="宋体" w:hAnsi="宋体" w:cs="宋体"/>
          <w:b/>
          <w:bCs/>
          <w:sz w:val="24"/>
          <w:szCs w:val="24"/>
          <w:lang w:val="zh-CN"/>
        </w:rPr>
        <w:t>（</w:t>
      </w:r>
      <w:r>
        <w:rPr>
          <w:rFonts w:hint="eastAsia" w:ascii="宋体" w:hAnsi="宋体" w:cs="宋体"/>
          <w:b/>
          <w:bCs/>
          <w:sz w:val="24"/>
          <w:szCs w:val="24"/>
        </w:rPr>
        <w:t>17</w:t>
      </w:r>
      <w:r>
        <w:rPr>
          <w:rFonts w:hint="eastAsia" w:ascii="宋体" w:hAnsi="宋体" w:cs="宋体"/>
          <w:b/>
          <w:bCs/>
          <w:sz w:val="24"/>
          <w:szCs w:val="24"/>
          <w:lang w:val="zh-CN"/>
        </w:rPr>
        <w:t>）供应商类似业绩证明材料</w:t>
      </w:r>
      <w:bookmarkEnd w:id="267"/>
    </w:p>
    <w:p w14:paraId="45D409D0">
      <w:pPr>
        <w:autoSpaceDE w:val="0"/>
        <w:autoSpaceDN w:val="0"/>
        <w:adjustRightInd w:val="0"/>
        <w:spacing w:line="400" w:lineRule="exact"/>
        <w:jc w:val="center"/>
        <w:rPr>
          <w:rFonts w:hint="eastAsia" w:ascii="宋体" w:hAnsi="宋体" w:cs="宋体"/>
          <w:b/>
          <w:bCs/>
          <w:kern w:val="0"/>
          <w:sz w:val="24"/>
          <w:szCs w:val="24"/>
          <w:lang w:val="zh-CN"/>
        </w:rPr>
      </w:pPr>
    </w:p>
    <w:p w14:paraId="7289435B">
      <w:pPr>
        <w:autoSpaceDE w:val="0"/>
        <w:autoSpaceDN w:val="0"/>
        <w:adjustRightInd w:val="0"/>
        <w:spacing w:line="400" w:lineRule="exact"/>
        <w:jc w:val="center"/>
        <w:rPr>
          <w:rFonts w:hint="eastAsia" w:ascii="宋体" w:hAnsi="宋体" w:cs="宋体"/>
          <w:b/>
          <w:sz w:val="24"/>
          <w:szCs w:val="24"/>
        </w:rPr>
      </w:pPr>
      <w:r>
        <w:rPr>
          <w:rFonts w:hint="eastAsia" w:ascii="宋体" w:hAnsi="宋体" w:cs="宋体"/>
          <w:b/>
          <w:bCs/>
          <w:kern w:val="0"/>
          <w:sz w:val="24"/>
          <w:szCs w:val="24"/>
          <w:lang w:val="zh-CN"/>
        </w:rPr>
        <w:t>供应商类似业绩证明材料</w:t>
      </w:r>
    </w:p>
    <w:p w14:paraId="16E9EF40">
      <w:pPr>
        <w:spacing w:line="480" w:lineRule="auto"/>
        <w:ind w:firstLine="480"/>
        <w:rPr>
          <w:rFonts w:hint="eastAsia" w:ascii="宋体" w:hAnsi="宋体" w:cs="宋体"/>
          <w:bCs/>
          <w:sz w:val="24"/>
          <w:szCs w:val="24"/>
        </w:rPr>
      </w:pPr>
    </w:p>
    <w:p w14:paraId="278C2106">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bCs/>
          <w:sz w:val="24"/>
          <w:szCs w:val="24"/>
        </w:rPr>
        <w:t>提供自2023年01月01日以来的类似业绩证明材料。类似业绩是指与采购项目在服务类型等方面相同或相近的项目。需提供有效的中标/成交通知书或者包含合同首页、标的及金额所在页、采购合同签字盖章页的合同复印（或扫描）件。</w:t>
      </w:r>
    </w:p>
    <w:p w14:paraId="45DBB48D">
      <w:pPr>
        <w:pStyle w:val="12"/>
        <w:rPr>
          <w:rFonts w:hint="eastAsia" w:ascii="宋体" w:hAnsi="宋体" w:cs="宋体"/>
          <w:lang w:val="zh-CN"/>
        </w:rPr>
      </w:pPr>
    </w:p>
    <w:p w14:paraId="18AA691B">
      <w:pPr>
        <w:pStyle w:val="12"/>
        <w:rPr>
          <w:rFonts w:hint="eastAsia" w:ascii="宋体" w:hAnsi="宋体" w:cs="宋体"/>
          <w:lang w:val="zh-CN"/>
        </w:rPr>
        <w:sectPr>
          <w:pgSz w:w="11906" w:h="16838"/>
          <w:pgMar w:top="1440" w:right="1800" w:bottom="1440" w:left="1800" w:header="851" w:footer="992" w:gutter="0"/>
          <w:cols w:space="720" w:num="1"/>
          <w:docGrid w:type="lines" w:linePitch="312" w:charSpace="0"/>
        </w:sectPr>
      </w:pPr>
    </w:p>
    <w:p w14:paraId="5C8EE927">
      <w:pPr>
        <w:outlineLvl w:val="2"/>
        <w:rPr>
          <w:rFonts w:hint="eastAsia" w:ascii="宋体" w:hAnsi="宋体" w:cs="宋体"/>
          <w:b/>
          <w:bCs/>
          <w:sz w:val="24"/>
          <w:szCs w:val="24"/>
          <w:lang w:val="zh-CN"/>
        </w:rPr>
      </w:pPr>
      <w:bookmarkStart w:id="270" w:name="_Toc8893"/>
      <w:bookmarkStart w:id="271" w:name="_Toc18171"/>
      <w:r>
        <w:rPr>
          <w:rFonts w:hint="eastAsia" w:ascii="宋体" w:hAnsi="宋体" w:cs="宋体"/>
          <w:b/>
          <w:bCs/>
          <w:sz w:val="24"/>
          <w:szCs w:val="24"/>
        </w:rPr>
        <w:t>（18）</w:t>
      </w:r>
      <w:bookmarkEnd w:id="270"/>
      <w:bookmarkEnd w:id="271"/>
      <w:r>
        <w:rPr>
          <w:rFonts w:hint="eastAsia" w:ascii="宋体" w:hAnsi="宋体" w:cs="宋体"/>
          <w:b/>
          <w:bCs/>
          <w:sz w:val="24"/>
          <w:szCs w:val="24"/>
        </w:rPr>
        <w:t>服务要求响应表</w:t>
      </w:r>
    </w:p>
    <w:p w14:paraId="71936DC8">
      <w:pPr>
        <w:pStyle w:val="6"/>
        <w:ind w:firstLine="482"/>
        <w:rPr>
          <w:rFonts w:hint="eastAsia" w:ascii="宋体" w:hAnsi="宋体" w:cs="宋体"/>
          <w:b/>
          <w:bCs/>
          <w:sz w:val="24"/>
          <w:szCs w:val="24"/>
          <w:lang w:val="zh-CN"/>
        </w:rPr>
      </w:pPr>
    </w:p>
    <w:p w14:paraId="3FE79215">
      <w:pPr>
        <w:autoSpaceDE w:val="0"/>
        <w:autoSpaceDN w:val="0"/>
        <w:adjustRightInd w:val="0"/>
        <w:spacing w:line="400" w:lineRule="exact"/>
        <w:jc w:val="center"/>
        <w:rPr>
          <w:rFonts w:hint="eastAsia" w:ascii="宋体" w:hAnsi="宋体" w:cs="宋体"/>
          <w:b/>
          <w:bCs/>
          <w:kern w:val="0"/>
          <w:sz w:val="24"/>
          <w:szCs w:val="24"/>
          <w:lang w:val="zh-CN"/>
        </w:rPr>
      </w:pPr>
      <w:r>
        <w:rPr>
          <w:rFonts w:hint="eastAsia" w:ascii="宋体" w:hAnsi="宋体" w:cs="宋体"/>
          <w:b/>
          <w:bCs/>
          <w:kern w:val="0"/>
          <w:sz w:val="24"/>
          <w:szCs w:val="24"/>
          <w:lang w:val="zh-CN"/>
        </w:rPr>
        <w:t>服务要求响应表</w:t>
      </w:r>
    </w:p>
    <w:p w14:paraId="31DC165B">
      <w:pPr>
        <w:pStyle w:val="31"/>
        <w:spacing w:line="440" w:lineRule="exact"/>
        <w:ind w:firstLine="482"/>
        <w:rPr>
          <w:rFonts w:hint="eastAsia" w:ascii="宋体" w:hAnsi="宋体" w:cs="宋体"/>
          <w:b/>
          <w:lang w:eastAsia="zh-CN"/>
        </w:rPr>
      </w:pPr>
    </w:p>
    <w:p w14:paraId="63527C05">
      <w:pPr>
        <w:pStyle w:val="31"/>
        <w:spacing w:line="440" w:lineRule="exact"/>
        <w:ind w:firstLine="482"/>
        <w:rPr>
          <w:rFonts w:hint="eastAsia" w:ascii="宋体" w:hAnsi="宋体" w:cs="宋体"/>
          <w:b/>
          <w:lang w:eastAsia="zh-CN"/>
        </w:rPr>
      </w:pPr>
      <w:r>
        <w:rPr>
          <w:rFonts w:hint="eastAsia" w:ascii="宋体" w:hAnsi="宋体" w:cs="宋体"/>
          <w:b/>
          <w:lang w:eastAsia="zh-CN"/>
        </w:rPr>
        <w:t xml:space="preserve">供应商名称：                                              </w:t>
      </w:r>
    </w:p>
    <w:tbl>
      <w:tblPr>
        <w:tblStyle w:val="19"/>
        <w:tblpPr w:leftFromText="180" w:rightFromText="180" w:vertAnchor="text" w:horzAnchor="page" w:tblpX="1700" w:tblpY="217"/>
        <w:tblOverlap w:val="never"/>
        <w:tblW w:w="8798" w:type="dxa"/>
        <w:tblInd w:w="0" w:type="dxa"/>
        <w:tblLayout w:type="fixed"/>
        <w:tblCellMar>
          <w:top w:w="0" w:type="dxa"/>
          <w:left w:w="28" w:type="dxa"/>
          <w:bottom w:w="0" w:type="dxa"/>
          <w:right w:w="28" w:type="dxa"/>
        </w:tblCellMar>
      </w:tblPr>
      <w:tblGrid>
        <w:gridCol w:w="629"/>
        <w:gridCol w:w="3723"/>
        <w:gridCol w:w="3756"/>
        <w:gridCol w:w="690"/>
      </w:tblGrid>
      <w:tr w14:paraId="0F4A8FAF">
        <w:tblPrEx>
          <w:tblCellMar>
            <w:top w:w="0" w:type="dxa"/>
            <w:left w:w="28" w:type="dxa"/>
            <w:bottom w:w="0" w:type="dxa"/>
            <w:right w:w="28" w:type="dxa"/>
          </w:tblCellMar>
        </w:tblPrEx>
        <w:trPr>
          <w:trHeight w:val="417" w:hRule="atLeast"/>
        </w:trPr>
        <w:tc>
          <w:tcPr>
            <w:tcW w:w="629" w:type="dxa"/>
            <w:tcBorders>
              <w:top w:val="single" w:color="000000" w:sz="6" w:space="0"/>
              <w:left w:val="single" w:color="000000" w:sz="6" w:space="0"/>
              <w:bottom w:val="single" w:color="000000" w:sz="6" w:space="0"/>
              <w:right w:val="single" w:color="000000" w:sz="6" w:space="0"/>
            </w:tcBorders>
            <w:vAlign w:val="center"/>
          </w:tcPr>
          <w:p w14:paraId="6E6CB949">
            <w:pPr>
              <w:autoSpaceDE w:val="0"/>
              <w:autoSpaceDN w:val="0"/>
              <w:adjustRightInd w:val="0"/>
              <w:spacing w:before="40" w:after="40" w:line="400" w:lineRule="exact"/>
              <w:jc w:val="center"/>
              <w:rPr>
                <w:rFonts w:hint="eastAsia" w:ascii="宋体" w:hAnsi="宋体" w:cs="宋体"/>
                <w:kern w:val="0"/>
                <w:sz w:val="22"/>
                <w:lang w:val="zh-CN"/>
              </w:rPr>
            </w:pPr>
            <w:r>
              <w:rPr>
                <w:rFonts w:hint="eastAsia" w:ascii="宋体" w:hAnsi="宋体" w:cs="宋体"/>
                <w:kern w:val="0"/>
                <w:sz w:val="24"/>
                <w:lang w:val="zh-CN"/>
              </w:rPr>
              <w:t>序号</w:t>
            </w:r>
          </w:p>
        </w:tc>
        <w:tc>
          <w:tcPr>
            <w:tcW w:w="3723" w:type="dxa"/>
            <w:tcBorders>
              <w:top w:val="single" w:color="000000" w:sz="6" w:space="0"/>
              <w:left w:val="single" w:color="000000" w:sz="6" w:space="0"/>
              <w:bottom w:val="single" w:color="000000" w:sz="6" w:space="0"/>
              <w:right w:val="single" w:color="000000" w:sz="6" w:space="0"/>
            </w:tcBorders>
            <w:vAlign w:val="center"/>
          </w:tcPr>
          <w:p w14:paraId="5C0D0DD1">
            <w:pPr>
              <w:autoSpaceDE w:val="0"/>
              <w:autoSpaceDN w:val="0"/>
              <w:adjustRightInd w:val="0"/>
              <w:spacing w:before="40" w:after="40" w:line="400" w:lineRule="exact"/>
              <w:jc w:val="center"/>
              <w:rPr>
                <w:rFonts w:hint="eastAsia" w:ascii="宋体" w:hAnsi="宋体" w:cs="宋体"/>
                <w:kern w:val="0"/>
                <w:sz w:val="22"/>
                <w:lang w:val="zh-CN"/>
              </w:rPr>
            </w:pPr>
            <w:r>
              <w:rPr>
                <w:rFonts w:hint="eastAsia" w:ascii="宋体" w:hAnsi="宋体" w:cs="宋体"/>
                <w:kern w:val="0"/>
                <w:sz w:val="24"/>
                <w:lang w:val="zh-CN"/>
              </w:rPr>
              <w:t>采购服务要求</w:t>
            </w:r>
          </w:p>
        </w:tc>
        <w:tc>
          <w:tcPr>
            <w:tcW w:w="3756" w:type="dxa"/>
            <w:tcBorders>
              <w:top w:val="single" w:color="000000" w:sz="6" w:space="0"/>
              <w:left w:val="single" w:color="000000" w:sz="6" w:space="0"/>
              <w:bottom w:val="single" w:color="000000" w:sz="6" w:space="0"/>
              <w:right w:val="single" w:color="000000" w:sz="6" w:space="0"/>
            </w:tcBorders>
            <w:vAlign w:val="center"/>
          </w:tcPr>
          <w:p w14:paraId="7BD80521">
            <w:pPr>
              <w:autoSpaceDE w:val="0"/>
              <w:autoSpaceDN w:val="0"/>
              <w:adjustRightInd w:val="0"/>
              <w:spacing w:before="40" w:after="40" w:line="400" w:lineRule="exact"/>
              <w:jc w:val="center"/>
              <w:rPr>
                <w:rFonts w:hint="eastAsia" w:ascii="宋体" w:hAnsi="宋体" w:cs="宋体"/>
                <w:kern w:val="0"/>
                <w:sz w:val="22"/>
                <w:lang w:val="zh-CN"/>
              </w:rPr>
            </w:pPr>
            <w:r>
              <w:rPr>
                <w:rFonts w:hint="eastAsia" w:ascii="宋体" w:hAnsi="宋体" w:cs="宋体"/>
                <w:kern w:val="0"/>
                <w:sz w:val="24"/>
                <w:lang w:val="zh-CN"/>
              </w:rPr>
              <w:t>响应服务情况</w:t>
            </w:r>
          </w:p>
        </w:tc>
        <w:tc>
          <w:tcPr>
            <w:tcW w:w="690" w:type="dxa"/>
            <w:tcBorders>
              <w:top w:val="single" w:color="000000" w:sz="6" w:space="0"/>
              <w:left w:val="single" w:color="000000" w:sz="6" w:space="0"/>
              <w:bottom w:val="single" w:color="000000" w:sz="6" w:space="0"/>
              <w:right w:val="single" w:color="000000" w:sz="6" w:space="0"/>
            </w:tcBorders>
            <w:vAlign w:val="center"/>
          </w:tcPr>
          <w:p w14:paraId="2949CD02">
            <w:pPr>
              <w:autoSpaceDE w:val="0"/>
              <w:autoSpaceDN w:val="0"/>
              <w:adjustRightInd w:val="0"/>
              <w:spacing w:before="40" w:after="40" w:line="400" w:lineRule="exact"/>
              <w:jc w:val="center"/>
              <w:rPr>
                <w:rFonts w:hint="eastAsia" w:ascii="宋体" w:hAnsi="宋体" w:cs="宋体"/>
                <w:kern w:val="0"/>
                <w:sz w:val="22"/>
                <w:lang w:val="zh-CN"/>
              </w:rPr>
            </w:pPr>
            <w:r>
              <w:rPr>
                <w:rFonts w:hint="eastAsia" w:ascii="宋体" w:hAnsi="宋体" w:cs="宋体"/>
                <w:kern w:val="0"/>
                <w:sz w:val="24"/>
                <w:lang w:val="zh-CN"/>
              </w:rPr>
              <w:t>偏离</w:t>
            </w:r>
          </w:p>
        </w:tc>
      </w:tr>
      <w:tr w14:paraId="7AD78F57">
        <w:tblPrEx>
          <w:tblCellMar>
            <w:top w:w="0" w:type="dxa"/>
            <w:left w:w="28" w:type="dxa"/>
            <w:bottom w:w="0" w:type="dxa"/>
            <w:right w:w="28" w:type="dxa"/>
          </w:tblCellMar>
        </w:tblPrEx>
        <w:trPr>
          <w:trHeight w:val="787" w:hRule="atLeast"/>
        </w:trPr>
        <w:tc>
          <w:tcPr>
            <w:tcW w:w="629" w:type="dxa"/>
            <w:tcBorders>
              <w:top w:val="single" w:color="000000" w:sz="6" w:space="0"/>
              <w:left w:val="single" w:color="000000" w:sz="6" w:space="0"/>
              <w:bottom w:val="single" w:color="000000" w:sz="6" w:space="0"/>
              <w:right w:val="single" w:color="000000" w:sz="6" w:space="0"/>
            </w:tcBorders>
            <w:vAlign w:val="center"/>
          </w:tcPr>
          <w:p w14:paraId="3A76EAC4">
            <w:pPr>
              <w:autoSpaceDE w:val="0"/>
              <w:autoSpaceDN w:val="0"/>
              <w:adjustRightInd w:val="0"/>
              <w:spacing w:before="40" w:after="40" w:line="400" w:lineRule="exact"/>
              <w:jc w:val="center"/>
              <w:rPr>
                <w:rFonts w:hint="eastAsia" w:ascii="宋体" w:hAnsi="宋体" w:cs="宋体"/>
                <w:kern w:val="0"/>
                <w:sz w:val="22"/>
                <w:lang w:val="zh-CN"/>
              </w:rPr>
            </w:pPr>
            <w:r>
              <w:rPr>
                <w:rFonts w:hint="eastAsia" w:ascii="宋体" w:hAnsi="宋体" w:cs="宋体"/>
                <w:kern w:val="0"/>
                <w:sz w:val="24"/>
                <w:lang w:val="zh-CN"/>
              </w:rPr>
              <w:t>1</w:t>
            </w:r>
          </w:p>
        </w:tc>
        <w:tc>
          <w:tcPr>
            <w:tcW w:w="3723" w:type="dxa"/>
            <w:tcBorders>
              <w:top w:val="single" w:color="000000" w:sz="6" w:space="0"/>
              <w:left w:val="single" w:color="000000" w:sz="6" w:space="0"/>
              <w:bottom w:val="single" w:color="000000" w:sz="6" w:space="0"/>
              <w:right w:val="single" w:color="000000" w:sz="6" w:space="0"/>
            </w:tcBorders>
            <w:vAlign w:val="center"/>
          </w:tcPr>
          <w:p w14:paraId="7F1931E6">
            <w:pPr>
              <w:autoSpaceDE w:val="0"/>
              <w:autoSpaceDN w:val="0"/>
              <w:adjustRightInd w:val="0"/>
              <w:spacing w:before="40" w:after="40" w:line="400" w:lineRule="exact"/>
              <w:ind w:firstLine="480"/>
              <w:jc w:val="center"/>
              <w:rPr>
                <w:rFonts w:hint="eastAsia" w:ascii="宋体" w:hAnsi="宋体" w:cs="宋体"/>
                <w:kern w:val="0"/>
                <w:sz w:val="22"/>
                <w:lang w:val="zh-CN"/>
              </w:rPr>
            </w:pPr>
          </w:p>
          <w:p w14:paraId="049C3673">
            <w:pPr>
              <w:autoSpaceDE w:val="0"/>
              <w:autoSpaceDN w:val="0"/>
              <w:adjustRightInd w:val="0"/>
              <w:spacing w:before="40" w:after="40" w:line="400" w:lineRule="exact"/>
              <w:ind w:firstLine="480"/>
              <w:jc w:val="center"/>
              <w:rPr>
                <w:rFonts w:hint="eastAsia" w:ascii="宋体" w:hAnsi="宋体" w:cs="宋体"/>
                <w:kern w:val="0"/>
                <w:sz w:val="22"/>
                <w:lang w:val="zh-CN"/>
              </w:rPr>
            </w:pPr>
          </w:p>
        </w:tc>
        <w:tc>
          <w:tcPr>
            <w:tcW w:w="3756" w:type="dxa"/>
            <w:tcBorders>
              <w:top w:val="single" w:color="000000" w:sz="6" w:space="0"/>
              <w:left w:val="single" w:color="000000" w:sz="6" w:space="0"/>
              <w:bottom w:val="single" w:color="000000" w:sz="6" w:space="0"/>
              <w:right w:val="single" w:color="000000" w:sz="6" w:space="0"/>
            </w:tcBorders>
            <w:vAlign w:val="center"/>
          </w:tcPr>
          <w:p w14:paraId="77E190D9">
            <w:pPr>
              <w:autoSpaceDE w:val="0"/>
              <w:autoSpaceDN w:val="0"/>
              <w:adjustRightInd w:val="0"/>
              <w:spacing w:before="40" w:after="40" w:line="400" w:lineRule="exact"/>
              <w:ind w:firstLine="480"/>
              <w:jc w:val="center"/>
              <w:rPr>
                <w:rFonts w:hint="eastAsia" w:ascii="宋体" w:hAnsi="宋体" w:cs="宋体"/>
                <w:kern w:val="0"/>
                <w:sz w:val="22"/>
                <w:lang w:val="zh-CN"/>
              </w:rPr>
            </w:pPr>
          </w:p>
          <w:p w14:paraId="237EC214">
            <w:pPr>
              <w:autoSpaceDE w:val="0"/>
              <w:autoSpaceDN w:val="0"/>
              <w:adjustRightInd w:val="0"/>
              <w:spacing w:before="40" w:after="40" w:line="400" w:lineRule="exact"/>
              <w:ind w:firstLine="480"/>
              <w:jc w:val="center"/>
              <w:rPr>
                <w:rFonts w:hint="eastAsia" w:ascii="宋体" w:hAnsi="宋体" w:cs="宋体"/>
                <w:kern w:val="0"/>
                <w:sz w:val="22"/>
                <w:lang w:val="zh-CN"/>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50E84CCF">
            <w:pPr>
              <w:autoSpaceDE w:val="0"/>
              <w:autoSpaceDN w:val="0"/>
              <w:adjustRightInd w:val="0"/>
              <w:spacing w:before="40" w:after="40" w:line="400" w:lineRule="exact"/>
              <w:ind w:firstLine="480"/>
              <w:jc w:val="center"/>
              <w:rPr>
                <w:rFonts w:hint="eastAsia" w:ascii="宋体" w:hAnsi="宋体" w:cs="宋体"/>
                <w:kern w:val="0"/>
                <w:sz w:val="22"/>
                <w:lang w:val="zh-CN"/>
              </w:rPr>
            </w:pPr>
          </w:p>
        </w:tc>
      </w:tr>
      <w:tr w14:paraId="37DA162F">
        <w:tblPrEx>
          <w:tblCellMar>
            <w:top w:w="0" w:type="dxa"/>
            <w:left w:w="28" w:type="dxa"/>
            <w:bottom w:w="0" w:type="dxa"/>
            <w:right w:w="28" w:type="dxa"/>
          </w:tblCellMar>
        </w:tblPrEx>
        <w:trPr>
          <w:trHeight w:val="787" w:hRule="atLeast"/>
        </w:trPr>
        <w:tc>
          <w:tcPr>
            <w:tcW w:w="629" w:type="dxa"/>
            <w:tcBorders>
              <w:top w:val="single" w:color="000000" w:sz="6" w:space="0"/>
              <w:left w:val="single" w:color="000000" w:sz="6" w:space="0"/>
              <w:bottom w:val="single" w:color="000000" w:sz="6" w:space="0"/>
              <w:right w:val="single" w:color="000000" w:sz="6" w:space="0"/>
            </w:tcBorders>
            <w:vAlign w:val="center"/>
          </w:tcPr>
          <w:p w14:paraId="3AA2FD42">
            <w:pPr>
              <w:autoSpaceDE w:val="0"/>
              <w:autoSpaceDN w:val="0"/>
              <w:adjustRightInd w:val="0"/>
              <w:spacing w:before="40" w:after="40" w:line="400" w:lineRule="exact"/>
              <w:jc w:val="center"/>
              <w:rPr>
                <w:rFonts w:hint="eastAsia" w:ascii="宋体" w:hAnsi="宋体" w:cs="宋体"/>
                <w:kern w:val="0"/>
                <w:sz w:val="22"/>
                <w:lang w:val="zh-CN"/>
              </w:rPr>
            </w:pPr>
            <w:r>
              <w:rPr>
                <w:rFonts w:hint="eastAsia" w:ascii="宋体" w:hAnsi="宋体" w:cs="宋体"/>
                <w:kern w:val="0"/>
                <w:sz w:val="24"/>
                <w:lang w:val="zh-CN"/>
              </w:rPr>
              <w:t>2</w:t>
            </w:r>
          </w:p>
        </w:tc>
        <w:tc>
          <w:tcPr>
            <w:tcW w:w="3723" w:type="dxa"/>
            <w:tcBorders>
              <w:top w:val="single" w:color="000000" w:sz="6" w:space="0"/>
              <w:left w:val="single" w:color="000000" w:sz="6" w:space="0"/>
              <w:bottom w:val="single" w:color="000000" w:sz="6" w:space="0"/>
              <w:right w:val="single" w:color="000000" w:sz="6" w:space="0"/>
            </w:tcBorders>
            <w:vAlign w:val="center"/>
          </w:tcPr>
          <w:p w14:paraId="19DAA22C">
            <w:pPr>
              <w:autoSpaceDE w:val="0"/>
              <w:autoSpaceDN w:val="0"/>
              <w:adjustRightInd w:val="0"/>
              <w:spacing w:before="40" w:after="40" w:line="400" w:lineRule="exact"/>
              <w:ind w:firstLine="480"/>
              <w:jc w:val="center"/>
              <w:rPr>
                <w:rFonts w:hint="eastAsia" w:ascii="宋体" w:hAnsi="宋体" w:cs="宋体"/>
                <w:kern w:val="0"/>
                <w:sz w:val="22"/>
                <w:lang w:val="zh-CN"/>
              </w:rPr>
            </w:pPr>
          </w:p>
          <w:p w14:paraId="738C399D">
            <w:pPr>
              <w:autoSpaceDE w:val="0"/>
              <w:autoSpaceDN w:val="0"/>
              <w:adjustRightInd w:val="0"/>
              <w:spacing w:before="40" w:after="40" w:line="400" w:lineRule="exact"/>
              <w:ind w:firstLine="480"/>
              <w:jc w:val="center"/>
              <w:rPr>
                <w:rFonts w:hint="eastAsia" w:ascii="宋体" w:hAnsi="宋体" w:cs="宋体"/>
                <w:kern w:val="0"/>
                <w:sz w:val="22"/>
                <w:lang w:val="zh-CN"/>
              </w:rPr>
            </w:pPr>
          </w:p>
        </w:tc>
        <w:tc>
          <w:tcPr>
            <w:tcW w:w="3756" w:type="dxa"/>
            <w:tcBorders>
              <w:top w:val="single" w:color="000000" w:sz="6" w:space="0"/>
              <w:left w:val="single" w:color="000000" w:sz="6" w:space="0"/>
              <w:bottom w:val="single" w:color="000000" w:sz="6" w:space="0"/>
              <w:right w:val="single" w:color="000000" w:sz="6" w:space="0"/>
            </w:tcBorders>
            <w:vAlign w:val="center"/>
          </w:tcPr>
          <w:p w14:paraId="658B2EC0">
            <w:pPr>
              <w:autoSpaceDE w:val="0"/>
              <w:autoSpaceDN w:val="0"/>
              <w:adjustRightInd w:val="0"/>
              <w:spacing w:before="40" w:after="40" w:line="400" w:lineRule="exact"/>
              <w:ind w:firstLine="480"/>
              <w:jc w:val="center"/>
              <w:rPr>
                <w:rFonts w:hint="eastAsia" w:ascii="宋体" w:hAnsi="宋体" w:cs="宋体"/>
                <w:kern w:val="0"/>
                <w:sz w:val="22"/>
                <w:lang w:val="zh-CN"/>
              </w:rPr>
            </w:pPr>
          </w:p>
          <w:p w14:paraId="278D5930">
            <w:pPr>
              <w:autoSpaceDE w:val="0"/>
              <w:autoSpaceDN w:val="0"/>
              <w:adjustRightInd w:val="0"/>
              <w:spacing w:before="40" w:after="40" w:line="400" w:lineRule="exact"/>
              <w:ind w:firstLine="480"/>
              <w:jc w:val="center"/>
              <w:rPr>
                <w:rFonts w:hint="eastAsia" w:ascii="宋体" w:hAnsi="宋体" w:cs="宋体"/>
                <w:kern w:val="0"/>
                <w:sz w:val="22"/>
                <w:lang w:val="zh-CN"/>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74A34D51">
            <w:pPr>
              <w:autoSpaceDE w:val="0"/>
              <w:autoSpaceDN w:val="0"/>
              <w:adjustRightInd w:val="0"/>
              <w:spacing w:before="40" w:after="40" w:line="400" w:lineRule="exact"/>
              <w:ind w:firstLine="480"/>
              <w:jc w:val="center"/>
              <w:rPr>
                <w:rFonts w:hint="eastAsia" w:ascii="宋体" w:hAnsi="宋体" w:cs="宋体"/>
                <w:kern w:val="0"/>
                <w:sz w:val="22"/>
                <w:lang w:val="zh-CN"/>
              </w:rPr>
            </w:pPr>
          </w:p>
        </w:tc>
      </w:tr>
      <w:tr w14:paraId="1AFADE62">
        <w:tblPrEx>
          <w:tblCellMar>
            <w:top w:w="0" w:type="dxa"/>
            <w:left w:w="28" w:type="dxa"/>
            <w:bottom w:w="0" w:type="dxa"/>
            <w:right w:w="28" w:type="dxa"/>
          </w:tblCellMar>
        </w:tblPrEx>
        <w:trPr>
          <w:trHeight w:val="800" w:hRule="atLeast"/>
        </w:trPr>
        <w:tc>
          <w:tcPr>
            <w:tcW w:w="629" w:type="dxa"/>
            <w:tcBorders>
              <w:top w:val="single" w:color="000000" w:sz="6" w:space="0"/>
              <w:left w:val="single" w:color="000000" w:sz="6" w:space="0"/>
              <w:bottom w:val="single" w:color="000000" w:sz="6" w:space="0"/>
              <w:right w:val="single" w:color="000000" w:sz="6" w:space="0"/>
            </w:tcBorders>
            <w:vAlign w:val="center"/>
          </w:tcPr>
          <w:p w14:paraId="4491E95B">
            <w:pPr>
              <w:autoSpaceDE w:val="0"/>
              <w:autoSpaceDN w:val="0"/>
              <w:adjustRightInd w:val="0"/>
              <w:spacing w:before="40" w:after="40" w:line="400" w:lineRule="exact"/>
              <w:jc w:val="center"/>
              <w:rPr>
                <w:rFonts w:hint="eastAsia" w:ascii="宋体" w:hAnsi="宋体" w:cs="宋体"/>
                <w:kern w:val="0"/>
                <w:sz w:val="22"/>
                <w:lang w:val="zh-CN"/>
              </w:rPr>
            </w:pPr>
            <w:r>
              <w:rPr>
                <w:rFonts w:hint="eastAsia" w:ascii="宋体" w:hAnsi="宋体" w:cs="宋体"/>
                <w:kern w:val="0"/>
                <w:sz w:val="24"/>
                <w:lang w:val="zh-CN"/>
              </w:rPr>
              <w:t>…</w:t>
            </w:r>
          </w:p>
        </w:tc>
        <w:tc>
          <w:tcPr>
            <w:tcW w:w="3723" w:type="dxa"/>
            <w:tcBorders>
              <w:top w:val="single" w:color="000000" w:sz="6" w:space="0"/>
              <w:left w:val="single" w:color="000000" w:sz="6" w:space="0"/>
              <w:bottom w:val="single" w:color="000000" w:sz="6" w:space="0"/>
              <w:right w:val="single" w:color="000000" w:sz="6" w:space="0"/>
            </w:tcBorders>
            <w:vAlign w:val="center"/>
          </w:tcPr>
          <w:p w14:paraId="2CB2318F">
            <w:pPr>
              <w:autoSpaceDE w:val="0"/>
              <w:autoSpaceDN w:val="0"/>
              <w:adjustRightInd w:val="0"/>
              <w:spacing w:before="40" w:after="40" w:line="400" w:lineRule="exact"/>
              <w:ind w:firstLine="480"/>
              <w:jc w:val="center"/>
              <w:rPr>
                <w:rFonts w:hint="eastAsia" w:ascii="宋体" w:hAnsi="宋体" w:cs="宋体"/>
                <w:kern w:val="0"/>
                <w:sz w:val="22"/>
                <w:lang w:val="zh-CN"/>
              </w:rPr>
            </w:pPr>
          </w:p>
          <w:p w14:paraId="4B240B32">
            <w:pPr>
              <w:autoSpaceDE w:val="0"/>
              <w:autoSpaceDN w:val="0"/>
              <w:adjustRightInd w:val="0"/>
              <w:spacing w:before="40" w:after="40" w:line="400" w:lineRule="exact"/>
              <w:ind w:firstLine="480"/>
              <w:jc w:val="center"/>
              <w:rPr>
                <w:rFonts w:hint="eastAsia" w:ascii="宋体" w:hAnsi="宋体" w:cs="宋体"/>
                <w:kern w:val="0"/>
                <w:sz w:val="22"/>
                <w:lang w:val="zh-CN"/>
              </w:rPr>
            </w:pPr>
          </w:p>
        </w:tc>
        <w:tc>
          <w:tcPr>
            <w:tcW w:w="3756" w:type="dxa"/>
            <w:tcBorders>
              <w:top w:val="single" w:color="000000" w:sz="6" w:space="0"/>
              <w:left w:val="single" w:color="000000" w:sz="6" w:space="0"/>
              <w:bottom w:val="single" w:color="000000" w:sz="6" w:space="0"/>
              <w:right w:val="single" w:color="000000" w:sz="6" w:space="0"/>
            </w:tcBorders>
            <w:vAlign w:val="center"/>
          </w:tcPr>
          <w:p w14:paraId="40CE6B9C">
            <w:pPr>
              <w:autoSpaceDE w:val="0"/>
              <w:autoSpaceDN w:val="0"/>
              <w:adjustRightInd w:val="0"/>
              <w:spacing w:before="40" w:after="40" w:line="400" w:lineRule="exact"/>
              <w:ind w:firstLine="480"/>
              <w:jc w:val="center"/>
              <w:rPr>
                <w:rFonts w:hint="eastAsia" w:ascii="宋体" w:hAnsi="宋体" w:cs="宋体"/>
                <w:kern w:val="0"/>
                <w:sz w:val="22"/>
                <w:lang w:val="zh-CN"/>
              </w:rPr>
            </w:pPr>
          </w:p>
          <w:p w14:paraId="4A030F78">
            <w:pPr>
              <w:autoSpaceDE w:val="0"/>
              <w:autoSpaceDN w:val="0"/>
              <w:adjustRightInd w:val="0"/>
              <w:spacing w:before="40" w:after="40" w:line="400" w:lineRule="exact"/>
              <w:ind w:firstLine="480"/>
              <w:jc w:val="center"/>
              <w:rPr>
                <w:rFonts w:hint="eastAsia" w:ascii="宋体" w:hAnsi="宋体" w:cs="宋体"/>
                <w:kern w:val="0"/>
                <w:sz w:val="22"/>
                <w:lang w:val="zh-CN"/>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72755997">
            <w:pPr>
              <w:autoSpaceDE w:val="0"/>
              <w:autoSpaceDN w:val="0"/>
              <w:adjustRightInd w:val="0"/>
              <w:spacing w:before="40" w:after="40" w:line="400" w:lineRule="exact"/>
              <w:ind w:firstLine="480"/>
              <w:jc w:val="center"/>
              <w:rPr>
                <w:rFonts w:hint="eastAsia" w:ascii="宋体" w:hAnsi="宋体" w:cs="宋体"/>
                <w:kern w:val="0"/>
                <w:sz w:val="22"/>
                <w:lang w:val="zh-CN"/>
              </w:rPr>
            </w:pPr>
          </w:p>
        </w:tc>
      </w:tr>
    </w:tbl>
    <w:p w14:paraId="25321811">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注：1.本表应按照</w:t>
      </w:r>
      <w:r>
        <w:rPr>
          <w:rFonts w:hint="eastAsia" w:ascii="宋体" w:hAnsi="宋体" w:cs="宋体"/>
          <w:b/>
          <w:kern w:val="0"/>
          <w:sz w:val="24"/>
        </w:rPr>
        <w:t>采购需求一览表中“服务要求”</w:t>
      </w:r>
      <w:r>
        <w:rPr>
          <w:rFonts w:hint="eastAsia" w:ascii="宋体" w:hAnsi="宋体" w:cs="宋体"/>
          <w:kern w:val="0"/>
          <w:sz w:val="24"/>
          <w:lang w:val="zh-CN"/>
        </w:rPr>
        <w:t>的指标逐项填写，不得遗漏。</w:t>
      </w:r>
    </w:p>
    <w:p w14:paraId="0DD1FC13">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2.“响应服务情况”必须与响应文件中提供的证明材料的实质性响应情况相一致。</w:t>
      </w:r>
    </w:p>
    <w:p w14:paraId="4BC02BB6">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3. 供应商响应采购服务要求应具体、明确，应以采购服务要求为基本响应要求，对超出或不满足采购服务要求的指标需列出“+、-”偏差，并做出详细说明；如果只注明“+”、“-”或未填写，将视为该项指标不响应。</w:t>
      </w:r>
    </w:p>
    <w:p w14:paraId="2659B18C">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4. 供应商应按响应情况实际情况填写，不得照抄、复制竞争性磋商文件采购服务要求。</w:t>
      </w:r>
    </w:p>
    <w:p w14:paraId="59FD05D3">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5. 供应商响应采购需求应具体、明确，含糊不清、不确切或伪造、编造证明材料的，按照实质性不响应处理。对伪造、编造证明材料的，将报送采购监管部门查处。</w:t>
      </w:r>
    </w:p>
    <w:p w14:paraId="5AD551CF">
      <w:pPr>
        <w:autoSpaceDE w:val="0"/>
        <w:autoSpaceDN w:val="0"/>
        <w:spacing w:line="360" w:lineRule="auto"/>
        <w:jc w:val="center"/>
        <w:rPr>
          <w:rFonts w:hint="eastAsia" w:ascii="宋体" w:hAnsi="宋体" w:cs="宋体"/>
          <w:b/>
          <w:sz w:val="24"/>
          <w:szCs w:val="20"/>
        </w:rPr>
      </w:pPr>
      <w:r>
        <w:rPr>
          <w:rFonts w:hint="eastAsia" w:ascii="宋体" w:hAnsi="宋体" w:cs="宋体"/>
          <w:b/>
          <w:sz w:val="24"/>
          <w:szCs w:val="20"/>
        </w:rPr>
        <w:t xml:space="preserve">                        </w:t>
      </w:r>
    </w:p>
    <w:p w14:paraId="44B04A17">
      <w:pPr>
        <w:autoSpaceDE w:val="0"/>
        <w:autoSpaceDN w:val="0"/>
        <w:spacing w:line="360" w:lineRule="auto"/>
        <w:jc w:val="center"/>
        <w:rPr>
          <w:rFonts w:hint="eastAsia" w:ascii="宋体" w:hAnsi="宋体" w:cs="宋体"/>
          <w:b/>
          <w:sz w:val="24"/>
          <w:szCs w:val="20"/>
        </w:rPr>
      </w:pPr>
      <w:r>
        <w:rPr>
          <w:rFonts w:hint="eastAsia" w:ascii="宋体" w:hAnsi="宋体" w:cs="宋体"/>
          <w:b/>
          <w:sz w:val="24"/>
          <w:szCs w:val="20"/>
        </w:rPr>
        <w:t xml:space="preserve">                               供应商：</w:t>
      </w:r>
      <w:r>
        <w:rPr>
          <w:rFonts w:hint="eastAsia" w:ascii="宋体" w:hAnsi="宋体" w:cs="宋体"/>
          <w:sz w:val="24"/>
          <w:szCs w:val="20"/>
          <w:u w:val="single"/>
        </w:rPr>
        <w:t xml:space="preserve">             </w:t>
      </w:r>
      <w:r>
        <w:rPr>
          <w:rFonts w:hint="eastAsia" w:ascii="宋体" w:hAnsi="宋体" w:cs="宋体"/>
          <w:b/>
          <w:sz w:val="24"/>
          <w:szCs w:val="20"/>
        </w:rPr>
        <w:t>（公章）</w:t>
      </w:r>
    </w:p>
    <w:p w14:paraId="3A1730AB">
      <w:pPr>
        <w:autoSpaceDE w:val="0"/>
        <w:autoSpaceDN w:val="0"/>
        <w:spacing w:line="360" w:lineRule="auto"/>
        <w:jc w:val="center"/>
        <w:rPr>
          <w:rFonts w:hint="eastAsia" w:ascii="宋体" w:hAnsi="宋体" w:cs="宋体"/>
          <w:b/>
          <w:sz w:val="24"/>
          <w:szCs w:val="20"/>
        </w:rPr>
      </w:pPr>
    </w:p>
    <w:p w14:paraId="26B2E192">
      <w:pPr>
        <w:autoSpaceDE w:val="0"/>
        <w:autoSpaceDN w:val="0"/>
        <w:spacing w:line="360" w:lineRule="auto"/>
        <w:jc w:val="center"/>
        <w:rPr>
          <w:rFonts w:hint="eastAsia" w:ascii="宋体" w:hAnsi="宋体" w:cs="宋体"/>
          <w:b/>
          <w:sz w:val="24"/>
          <w:szCs w:val="20"/>
        </w:rPr>
      </w:pPr>
      <w:r>
        <w:rPr>
          <w:rFonts w:hint="eastAsia" w:ascii="宋体" w:hAnsi="宋体" w:cs="宋体"/>
          <w:b/>
          <w:sz w:val="24"/>
          <w:szCs w:val="20"/>
        </w:rPr>
        <w:t xml:space="preserve">                         法定代表人或委托代理人：</w:t>
      </w:r>
      <w:r>
        <w:rPr>
          <w:rFonts w:hint="eastAsia" w:ascii="宋体" w:hAnsi="宋体" w:cs="宋体"/>
          <w:sz w:val="24"/>
          <w:szCs w:val="20"/>
          <w:u w:val="single"/>
        </w:rPr>
        <w:t xml:space="preserve">        </w:t>
      </w:r>
      <w:r>
        <w:rPr>
          <w:rFonts w:hint="eastAsia" w:ascii="宋体" w:hAnsi="宋体" w:cs="宋体"/>
          <w:b/>
          <w:sz w:val="24"/>
        </w:rPr>
        <w:t>（签字或盖章）</w:t>
      </w:r>
    </w:p>
    <w:p w14:paraId="37846286">
      <w:pPr>
        <w:autoSpaceDE w:val="0"/>
        <w:autoSpaceDN w:val="0"/>
        <w:spacing w:line="360" w:lineRule="auto"/>
        <w:ind w:firstLine="3253"/>
        <w:rPr>
          <w:rFonts w:hint="eastAsia" w:ascii="宋体" w:hAnsi="宋体" w:cs="宋体"/>
          <w:b/>
          <w:sz w:val="24"/>
          <w:szCs w:val="20"/>
        </w:rPr>
      </w:pPr>
    </w:p>
    <w:p w14:paraId="6CC48944">
      <w:pPr>
        <w:autoSpaceDE w:val="0"/>
        <w:autoSpaceDN w:val="0"/>
        <w:spacing w:line="360" w:lineRule="auto"/>
        <w:ind w:firstLine="5060" w:firstLineChars="2100"/>
        <w:rPr>
          <w:rFonts w:hint="eastAsia" w:ascii="宋体" w:hAnsi="宋体" w:cs="宋体"/>
          <w:b/>
          <w:sz w:val="24"/>
          <w:szCs w:val="20"/>
        </w:rPr>
      </w:pPr>
      <w:r>
        <w:rPr>
          <w:rFonts w:hint="eastAsia" w:ascii="宋体" w:hAnsi="宋体" w:cs="宋体"/>
          <w:b/>
          <w:sz w:val="24"/>
          <w:szCs w:val="20"/>
        </w:rPr>
        <w:t>年   月   日</w:t>
      </w:r>
    </w:p>
    <w:p w14:paraId="4AD2E6B2">
      <w:pPr>
        <w:autoSpaceDE w:val="0"/>
        <w:autoSpaceDN w:val="0"/>
        <w:spacing w:line="360" w:lineRule="auto"/>
        <w:rPr>
          <w:rFonts w:hint="eastAsia" w:ascii="宋体" w:hAnsi="宋体" w:cs="宋体"/>
          <w:b/>
          <w:bCs/>
          <w:sz w:val="24"/>
          <w:szCs w:val="24"/>
          <w:lang w:val="zh-CN"/>
        </w:rPr>
      </w:pPr>
      <w:r>
        <w:rPr>
          <w:rFonts w:hint="eastAsia" w:ascii="宋体" w:hAnsi="宋体" w:cs="宋体"/>
          <w:b/>
          <w:sz w:val="24"/>
          <w:szCs w:val="20"/>
        </w:rPr>
        <w:br w:type="page"/>
      </w:r>
      <w:r>
        <w:rPr>
          <w:rFonts w:hint="eastAsia" w:ascii="宋体" w:hAnsi="宋体" w:cs="宋体"/>
          <w:b/>
          <w:bCs/>
          <w:sz w:val="24"/>
          <w:szCs w:val="24"/>
        </w:rPr>
        <w:t>（19）人员配置</w:t>
      </w:r>
    </w:p>
    <w:p w14:paraId="17E91136">
      <w:pPr>
        <w:pStyle w:val="6"/>
        <w:ind w:firstLine="482"/>
        <w:rPr>
          <w:rFonts w:hint="eastAsia" w:ascii="宋体" w:hAnsi="宋体" w:cs="宋体"/>
          <w:b/>
          <w:bCs/>
          <w:sz w:val="24"/>
          <w:szCs w:val="24"/>
          <w:lang w:val="zh-CN"/>
        </w:rPr>
      </w:pPr>
    </w:p>
    <w:p w14:paraId="6345F039">
      <w:pPr>
        <w:spacing w:line="360" w:lineRule="auto"/>
        <w:ind w:firstLine="480"/>
        <w:jc w:val="center"/>
        <w:rPr>
          <w:rFonts w:hint="eastAsia" w:ascii="宋体" w:hAnsi="宋体" w:cs="宋体"/>
          <w:b/>
          <w:bCs/>
          <w:kern w:val="0"/>
          <w:sz w:val="24"/>
          <w:szCs w:val="24"/>
        </w:rPr>
      </w:pPr>
      <w:r>
        <w:rPr>
          <w:rFonts w:hint="eastAsia" w:ascii="宋体" w:hAnsi="宋体" w:cs="宋体"/>
          <w:b/>
          <w:bCs/>
          <w:kern w:val="0"/>
          <w:sz w:val="24"/>
          <w:szCs w:val="24"/>
        </w:rPr>
        <w:t>人员配置</w:t>
      </w:r>
    </w:p>
    <w:p w14:paraId="0D1DAFF9">
      <w:pPr>
        <w:pStyle w:val="15"/>
        <w:rPr>
          <w:rFonts w:hint="eastAsia" w:ascii="宋体" w:hAnsi="宋体" w:cs="宋体"/>
        </w:rPr>
      </w:pPr>
    </w:p>
    <w:p w14:paraId="46F4A133">
      <w:pPr>
        <w:spacing w:line="360" w:lineRule="auto"/>
        <w:ind w:firstLine="480"/>
        <w:rPr>
          <w:rFonts w:hint="eastAsia" w:ascii="宋体" w:hAnsi="宋体" w:cs="宋体"/>
          <w:bCs/>
          <w:sz w:val="24"/>
          <w:szCs w:val="24"/>
        </w:rPr>
      </w:pPr>
      <w:r>
        <w:rPr>
          <w:rFonts w:hint="eastAsia" w:ascii="宋体" w:hAnsi="宋体" w:cs="宋体"/>
          <w:bCs/>
          <w:sz w:val="24"/>
          <w:szCs w:val="24"/>
        </w:rPr>
        <w:t>按照磋商文件评标标准中的相关要求，提供详细的人员花名册（表附后）。</w:t>
      </w:r>
    </w:p>
    <w:p w14:paraId="31D8EEC8">
      <w:pPr>
        <w:pStyle w:val="10"/>
        <w:rPr>
          <w:rFonts w:hint="eastAsia" w:hAnsi="宋体" w:cs="宋体"/>
          <w:sz w:val="24"/>
          <w:szCs w:val="24"/>
        </w:rPr>
        <w:sectPr>
          <w:pgSz w:w="11906" w:h="16838"/>
          <w:pgMar w:top="1440" w:right="1800" w:bottom="1440" w:left="1800" w:header="851" w:footer="992" w:gutter="0"/>
          <w:cols w:space="720" w:num="1"/>
          <w:docGrid w:type="lines" w:linePitch="312" w:charSpace="0"/>
        </w:sectPr>
      </w:pPr>
    </w:p>
    <w:p w14:paraId="6A4D2C8B">
      <w:pPr>
        <w:ind w:firstLine="482"/>
        <w:jc w:val="center"/>
        <w:outlineLvl w:val="1"/>
        <w:rPr>
          <w:rFonts w:hint="eastAsia" w:ascii="宋体" w:hAnsi="宋体" w:cs="宋体"/>
          <w:b/>
          <w:sz w:val="24"/>
          <w:szCs w:val="24"/>
        </w:rPr>
      </w:pPr>
      <w:bookmarkStart w:id="272" w:name="_Toc9991"/>
      <w:bookmarkStart w:id="273" w:name="_Toc3511"/>
      <w:bookmarkStart w:id="274" w:name="_Toc12192"/>
      <w:bookmarkStart w:id="275" w:name="_Toc2562"/>
      <w:bookmarkStart w:id="276" w:name="_Toc26092"/>
      <w:r>
        <w:rPr>
          <w:rFonts w:hint="eastAsia" w:ascii="宋体" w:hAnsi="宋体" w:cs="宋体"/>
          <w:b/>
          <w:sz w:val="24"/>
          <w:szCs w:val="24"/>
        </w:rPr>
        <w:t>（一）项目负责人基本情况表</w:t>
      </w:r>
      <w:bookmarkEnd w:id="272"/>
      <w:bookmarkEnd w:id="273"/>
      <w:bookmarkEnd w:id="274"/>
      <w:bookmarkEnd w:id="275"/>
      <w:bookmarkEnd w:id="276"/>
    </w:p>
    <w:tbl>
      <w:tblPr>
        <w:tblStyle w:val="19"/>
        <w:tblpPr w:leftFromText="180" w:rightFromText="180" w:vertAnchor="text" w:horzAnchor="page" w:tblpX="1907" w:tblpY="189"/>
        <w:tblOverlap w:val="never"/>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1158"/>
        <w:gridCol w:w="718"/>
        <w:gridCol w:w="978"/>
        <w:gridCol w:w="239"/>
        <w:gridCol w:w="1185"/>
        <w:gridCol w:w="694"/>
        <w:gridCol w:w="1820"/>
      </w:tblGrid>
      <w:tr w14:paraId="244F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687" w:type="dxa"/>
            <w:vAlign w:val="center"/>
          </w:tcPr>
          <w:p w14:paraId="2DB2D20C">
            <w:pPr>
              <w:spacing w:line="480" w:lineRule="auto"/>
              <w:jc w:val="center"/>
              <w:rPr>
                <w:rFonts w:hint="eastAsia" w:ascii="宋体" w:hAnsi="宋体" w:cs="宋体"/>
                <w:bCs/>
                <w:sz w:val="24"/>
                <w:szCs w:val="24"/>
              </w:rPr>
            </w:pPr>
            <w:r>
              <w:rPr>
                <w:rFonts w:hint="eastAsia" w:ascii="宋体" w:hAnsi="宋体" w:cs="宋体"/>
                <w:bCs/>
                <w:sz w:val="24"/>
                <w:szCs w:val="24"/>
              </w:rPr>
              <w:t>姓名</w:t>
            </w:r>
          </w:p>
        </w:tc>
        <w:tc>
          <w:tcPr>
            <w:tcW w:w="1158" w:type="dxa"/>
            <w:vAlign w:val="center"/>
          </w:tcPr>
          <w:p w14:paraId="4030F25F">
            <w:pPr>
              <w:spacing w:line="480" w:lineRule="auto"/>
              <w:ind w:firstLine="480"/>
              <w:jc w:val="center"/>
              <w:rPr>
                <w:rFonts w:hint="eastAsia" w:ascii="宋体" w:hAnsi="宋体" w:cs="宋体"/>
                <w:bCs/>
                <w:sz w:val="24"/>
                <w:szCs w:val="24"/>
              </w:rPr>
            </w:pPr>
          </w:p>
        </w:tc>
        <w:tc>
          <w:tcPr>
            <w:tcW w:w="718" w:type="dxa"/>
            <w:vAlign w:val="center"/>
          </w:tcPr>
          <w:p w14:paraId="30CF0273">
            <w:pPr>
              <w:spacing w:line="480" w:lineRule="auto"/>
              <w:jc w:val="center"/>
              <w:rPr>
                <w:rFonts w:hint="eastAsia" w:ascii="宋体" w:hAnsi="宋体" w:cs="宋体"/>
                <w:bCs/>
                <w:sz w:val="24"/>
                <w:szCs w:val="24"/>
              </w:rPr>
            </w:pPr>
            <w:r>
              <w:rPr>
                <w:rFonts w:hint="eastAsia" w:ascii="宋体" w:hAnsi="宋体" w:cs="宋体"/>
                <w:bCs/>
                <w:sz w:val="24"/>
                <w:szCs w:val="24"/>
              </w:rPr>
              <w:t>性别</w:t>
            </w:r>
          </w:p>
        </w:tc>
        <w:tc>
          <w:tcPr>
            <w:tcW w:w="978" w:type="dxa"/>
            <w:vAlign w:val="center"/>
          </w:tcPr>
          <w:p w14:paraId="109DCAC0">
            <w:pPr>
              <w:spacing w:line="480" w:lineRule="auto"/>
              <w:ind w:firstLine="480"/>
              <w:jc w:val="center"/>
              <w:rPr>
                <w:rFonts w:hint="eastAsia" w:ascii="宋体" w:hAnsi="宋体" w:cs="宋体"/>
                <w:bCs/>
                <w:sz w:val="24"/>
                <w:szCs w:val="24"/>
              </w:rPr>
            </w:pPr>
          </w:p>
        </w:tc>
        <w:tc>
          <w:tcPr>
            <w:tcW w:w="2118" w:type="dxa"/>
            <w:gridSpan w:val="3"/>
            <w:vAlign w:val="center"/>
          </w:tcPr>
          <w:p w14:paraId="1077DA7B">
            <w:pPr>
              <w:spacing w:line="480" w:lineRule="auto"/>
              <w:jc w:val="center"/>
              <w:rPr>
                <w:rFonts w:hint="eastAsia" w:ascii="宋体" w:hAnsi="宋体" w:cs="宋体"/>
                <w:bCs/>
                <w:sz w:val="24"/>
                <w:szCs w:val="24"/>
              </w:rPr>
            </w:pPr>
            <w:r>
              <w:rPr>
                <w:rFonts w:hint="eastAsia" w:ascii="宋体" w:hAnsi="宋体" w:cs="宋体"/>
                <w:bCs/>
                <w:sz w:val="24"/>
                <w:szCs w:val="24"/>
              </w:rPr>
              <w:t>出生日期</w:t>
            </w:r>
          </w:p>
        </w:tc>
        <w:tc>
          <w:tcPr>
            <w:tcW w:w="1820" w:type="dxa"/>
            <w:vAlign w:val="center"/>
          </w:tcPr>
          <w:p w14:paraId="61055309">
            <w:pPr>
              <w:spacing w:line="480" w:lineRule="auto"/>
              <w:ind w:firstLine="480"/>
              <w:jc w:val="center"/>
              <w:rPr>
                <w:rFonts w:hint="eastAsia" w:ascii="宋体" w:hAnsi="宋体" w:cs="宋体"/>
                <w:bCs/>
                <w:sz w:val="24"/>
                <w:szCs w:val="24"/>
              </w:rPr>
            </w:pPr>
          </w:p>
        </w:tc>
      </w:tr>
      <w:tr w14:paraId="28CF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687" w:type="dxa"/>
            <w:vAlign w:val="center"/>
          </w:tcPr>
          <w:p w14:paraId="139CB1B5">
            <w:pPr>
              <w:spacing w:line="480" w:lineRule="auto"/>
              <w:jc w:val="center"/>
              <w:rPr>
                <w:rFonts w:hint="eastAsia" w:ascii="宋体" w:hAnsi="宋体" w:cs="宋体"/>
                <w:bCs/>
                <w:sz w:val="24"/>
                <w:szCs w:val="24"/>
              </w:rPr>
            </w:pPr>
            <w:r>
              <w:rPr>
                <w:rFonts w:hint="eastAsia" w:ascii="宋体" w:hAnsi="宋体" w:cs="宋体"/>
                <w:bCs/>
                <w:sz w:val="24"/>
                <w:szCs w:val="24"/>
              </w:rPr>
              <w:t>毕业院校及专业</w:t>
            </w:r>
          </w:p>
        </w:tc>
        <w:tc>
          <w:tcPr>
            <w:tcW w:w="2854" w:type="dxa"/>
            <w:gridSpan w:val="3"/>
            <w:vAlign w:val="center"/>
          </w:tcPr>
          <w:p w14:paraId="7D5A355B">
            <w:pPr>
              <w:spacing w:line="480" w:lineRule="auto"/>
              <w:ind w:firstLine="480"/>
              <w:jc w:val="center"/>
              <w:rPr>
                <w:rFonts w:hint="eastAsia" w:ascii="宋体" w:hAnsi="宋体" w:cs="宋体"/>
                <w:bCs/>
                <w:sz w:val="24"/>
                <w:szCs w:val="24"/>
              </w:rPr>
            </w:pPr>
          </w:p>
        </w:tc>
        <w:tc>
          <w:tcPr>
            <w:tcW w:w="2118" w:type="dxa"/>
            <w:gridSpan w:val="3"/>
            <w:vAlign w:val="center"/>
          </w:tcPr>
          <w:p w14:paraId="08BDE4A4">
            <w:pPr>
              <w:spacing w:line="480" w:lineRule="auto"/>
              <w:jc w:val="center"/>
              <w:rPr>
                <w:rFonts w:hint="eastAsia" w:ascii="宋体" w:hAnsi="宋体" w:cs="宋体"/>
                <w:bCs/>
                <w:sz w:val="24"/>
                <w:szCs w:val="24"/>
              </w:rPr>
            </w:pPr>
            <w:r>
              <w:rPr>
                <w:rFonts w:hint="eastAsia" w:ascii="宋体" w:hAnsi="宋体" w:cs="宋体"/>
                <w:bCs/>
                <w:sz w:val="24"/>
                <w:szCs w:val="24"/>
              </w:rPr>
              <w:t>民族</w:t>
            </w:r>
          </w:p>
        </w:tc>
        <w:tc>
          <w:tcPr>
            <w:tcW w:w="1820" w:type="dxa"/>
            <w:vAlign w:val="center"/>
          </w:tcPr>
          <w:p w14:paraId="77F90F5D">
            <w:pPr>
              <w:spacing w:line="480" w:lineRule="auto"/>
              <w:ind w:firstLine="480"/>
              <w:jc w:val="center"/>
              <w:rPr>
                <w:rFonts w:hint="eastAsia" w:ascii="宋体" w:hAnsi="宋体" w:cs="宋体"/>
                <w:bCs/>
                <w:sz w:val="24"/>
                <w:szCs w:val="24"/>
              </w:rPr>
            </w:pPr>
          </w:p>
        </w:tc>
      </w:tr>
      <w:tr w14:paraId="0C04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687" w:type="dxa"/>
            <w:vAlign w:val="center"/>
          </w:tcPr>
          <w:p w14:paraId="33ED9A13">
            <w:pPr>
              <w:spacing w:line="480" w:lineRule="auto"/>
              <w:jc w:val="center"/>
              <w:rPr>
                <w:rFonts w:hint="eastAsia" w:ascii="宋体" w:hAnsi="宋体" w:cs="宋体"/>
                <w:bCs/>
                <w:sz w:val="24"/>
                <w:szCs w:val="24"/>
              </w:rPr>
            </w:pPr>
            <w:r>
              <w:rPr>
                <w:rFonts w:hint="eastAsia" w:ascii="宋体" w:hAnsi="宋体" w:cs="宋体"/>
                <w:bCs/>
                <w:sz w:val="24"/>
                <w:szCs w:val="24"/>
              </w:rPr>
              <w:t>从事本专业时间</w:t>
            </w:r>
          </w:p>
        </w:tc>
        <w:tc>
          <w:tcPr>
            <w:tcW w:w="2854" w:type="dxa"/>
            <w:gridSpan w:val="3"/>
            <w:vAlign w:val="center"/>
          </w:tcPr>
          <w:p w14:paraId="3D3C92FC">
            <w:pPr>
              <w:spacing w:line="480" w:lineRule="auto"/>
              <w:ind w:firstLine="480"/>
              <w:jc w:val="center"/>
              <w:rPr>
                <w:rFonts w:hint="eastAsia" w:ascii="宋体" w:hAnsi="宋体" w:cs="宋体"/>
                <w:bCs/>
                <w:sz w:val="24"/>
                <w:szCs w:val="24"/>
              </w:rPr>
            </w:pPr>
          </w:p>
        </w:tc>
        <w:tc>
          <w:tcPr>
            <w:tcW w:w="2118" w:type="dxa"/>
            <w:gridSpan w:val="3"/>
            <w:vAlign w:val="center"/>
          </w:tcPr>
          <w:p w14:paraId="57DF9D58">
            <w:pPr>
              <w:spacing w:line="480" w:lineRule="auto"/>
              <w:jc w:val="center"/>
              <w:rPr>
                <w:rFonts w:hint="eastAsia" w:ascii="宋体" w:hAnsi="宋体" w:cs="宋体"/>
                <w:bCs/>
                <w:sz w:val="24"/>
                <w:szCs w:val="24"/>
              </w:rPr>
            </w:pPr>
            <w:r>
              <w:rPr>
                <w:rFonts w:hint="eastAsia" w:ascii="宋体" w:hAnsi="宋体" w:cs="宋体"/>
                <w:bCs/>
                <w:sz w:val="24"/>
                <w:szCs w:val="24"/>
              </w:rPr>
              <w:t>为供应商工作时间</w:t>
            </w:r>
          </w:p>
        </w:tc>
        <w:tc>
          <w:tcPr>
            <w:tcW w:w="1820" w:type="dxa"/>
            <w:vAlign w:val="center"/>
          </w:tcPr>
          <w:p w14:paraId="38A423F8">
            <w:pPr>
              <w:spacing w:line="480" w:lineRule="auto"/>
              <w:ind w:firstLine="480"/>
              <w:jc w:val="center"/>
              <w:rPr>
                <w:rFonts w:hint="eastAsia" w:ascii="宋体" w:hAnsi="宋体" w:cs="宋体"/>
                <w:bCs/>
                <w:sz w:val="24"/>
                <w:szCs w:val="24"/>
              </w:rPr>
            </w:pPr>
          </w:p>
        </w:tc>
      </w:tr>
      <w:tr w14:paraId="563B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687" w:type="dxa"/>
            <w:vAlign w:val="center"/>
          </w:tcPr>
          <w:p w14:paraId="28F7DD5D">
            <w:pPr>
              <w:spacing w:line="480" w:lineRule="auto"/>
              <w:jc w:val="center"/>
              <w:rPr>
                <w:rFonts w:hint="eastAsia" w:ascii="宋体" w:hAnsi="宋体" w:cs="宋体"/>
                <w:bCs/>
                <w:sz w:val="24"/>
                <w:szCs w:val="24"/>
              </w:rPr>
            </w:pPr>
            <w:r>
              <w:rPr>
                <w:rFonts w:hint="eastAsia" w:ascii="宋体" w:hAnsi="宋体" w:cs="宋体"/>
                <w:bCs/>
                <w:sz w:val="24"/>
                <w:szCs w:val="24"/>
              </w:rPr>
              <w:t>职务</w:t>
            </w:r>
          </w:p>
        </w:tc>
        <w:tc>
          <w:tcPr>
            <w:tcW w:w="2854" w:type="dxa"/>
            <w:gridSpan w:val="3"/>
            <w:vAlign w:val="center"/>
          </w:tcPr>
          <w:p w14:paraId="47F41014">
            <w:pPr>
              <w:spacing w:line="480" w:lineRule="auto"/>
              <w:ind w:firstLine="480"/>
              <w:jc w:val="center"/>
              <w:rPr>
                <w:rFonts w:hint="eastAsia" w:ascii="宋体" w:hAnsi="宋体" w:cs="宋体"/>
                <w:bCs/>
                <w:sz w:val="24"/>
                <w:szCs w:val="24"/>
              </w:rPr>
            </w:pPr>
          </w:p>
        </w:tc>
        <w:tc>
          <w:tcPr>
            <w:tcW w:w="2118" w:type="dxa"/>
            <w:gridSpan w:val="3"/>
            <w:vAlign w:val="center"/>
          </w:tcPr>
          <w:p w14:paraId="79199A31">
            <w:pPr>
              <w:spacing w:line="480" w:lineRule="auto"/>
              <w:jc w:val="center"/>
              <w:rPr>
                <w:rFonts w:hint="eastAsia" w:ascii="宋体" w:hAnsi="宋体" w:cs="宋体"/>
                <w:bCs/>
                <w:sz w:val="24"/>
                <w:szCs w:val="24"/>
              </w:rPr>
            </w:pPr>
            <w:r>
              <w:rPr>
                <w:rFonts w:hint="eastAsia" w:ascii="宋体" w:hAnsi="宋体" w:cs="宋体"/>
                <w:bCs/>
                <w:sz w:val="24"/>
                <w:szCs w:val="24"/>
              </w:rPr>
              <w:t>职称</w:t>
            </w:r>
          </w:p>
        </w:tc>
        <w:tc>
          <w:tcPr>
            <w:tcW w:w="1820" w:type="dxa"/>
            <w:vAlign w:val="center"/>
          </w:tcPr>
          <w:p w14:paraId="663D3C37">
            <w:pPr>
              <w:spacing w:line="480" w:lineRule="auto"/>
              <w:ind w:firstLine="480"/>
              <w:jc w:val="center"/>
              <w:rPr>
                <w:rFonts w:hint="eastAsia" w:ascii="宋体" w:hAnsi="宋体" w:cs="宋体"/>
                <w:bCs/>
                <w:sz w:val="24"/>
                <w:szCs w:val="24"/>
              </w:rPr>
            </w:pPr>
          </w:p>
        </w:tc>
      </w:tr>
      <w:tr w14:paraId="5975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687" w:type="dxa"/>
            <w:vAlign w:val="center"/>
          </w:tcPr>
          <w:p w14:paraId="54BC28A6">
            <w:pPr>
              <w:spacing w:line="480" w:lineRule="auto"/>
              <w:jc w:val="center"/>
              <w:rPr>
                <w:rFonts w:hint="eastAsia" w:ascii="宋体" w:hAnsi="宋体" w:cs="宋体"/>
                <w:bCs/>
                <w:sz w:val="24"/>
                <w:szCs w:val="24"/>
              </w:rPr>
            </w:pPr>
            <w:r>
              <w:rPr>
                <w:rFonts w:hint="eastAsia" w:ascii="宋体" w:hAnsi="宋体" w:cs="宋体"/>
                <w:bCs/>
                <w:sz w:val="24"/>
                <w:szCs w:val="24"/>
              </w:rPr>
              <w:t>在本项目中主要负责内容</w:t>
            </w:r>
          </w:p>
        </w:tc>
        <w:tc>
          <w:tcPr>
            <w:tcW w:w="6792" w:type="dxa"/>
            <w:gridSpan w:val="7"/>
            <w:vAlign w:val="center"/>
          </w:tcPr>
          <w:p w14:paraId="51703A33">
            <w:pPr>
              <w:spacing w:line="480" w:lineRule="auto"/>
              <w:ind w:firstLine="480"/>
              <w:jc w:val="center"/>
              <w:rPr>
                <w:rFonts w:hint="eastAsia" w:ascii="宋体" w:hAnsi="宋体" w:cs="宋体"/>
                <w:bCs/>
                <w:sz w:val="24"/>
                <w:szCs w:val="24"/>
              </w:rPr>
            </w:pPr>
          </w:p>
        </w:tc>
      </w:tr>
      <w:tr w14:paraId="1791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687" w:type="dxa"/>
            <w:vMerge w:val="restart"/>
            <w:vAlign w:val="center"/>
          </w:tcPr>
          <w:p w14:paraId="1140F484">
            <w:pPr>
              <w:spacing w:line="480" w:lineRule="auto"/>
              <w:jc w:val="center"/>
              <w:rPr>
                <w:rFonts w:hint="eastAsia" w:ascii="宋体" w:hAnsi="宋体" w:cs="宋体"/>
                <w:bCs/>
                <w:sz w:val="24"/>
                <w:szCs w:val="24"/>
              </w:rPr>
            </w:pPr>
            <w:r>
              <w:rPr>
                <w:rFonts w:hint="eastAsia" w:ascii="宋体" w:hAnsi="宋体" w:cs="宋体"/>
                <w:bCs/>
                <w:sz w:val="24"/>
                <w:szCs w:val="24"/>
              </w:rPr>
              <w:t>主要成果</w:t>
            </w:r>
          </w:p>
        </w:tc>
        <w:tc>
          <w:tcPr>
            <w:tcW w:w="1158" w:type="dxa"/>
            <w:vAlign w:val="center"/>
          </w:tcPr>
          <w:p w14:paraId="03F138D5">
            <w:pPr>
              <w:spacing w:line="480" w:lineRule="auto"/>
              <w:jc w:val="center"/>
              <w:rPr>
                <w:rFonts w:hint="eastAsia" w:ascii="宋体" w:hAnsi="宋体" w:cs="宋体"/>
                <w:bCs/>
                <w:sz w:val="24"/>
                <w:szCs w:val="24"/>
              </w:rPr>
            </w:pPr>
            <w:r>
              <w:rPr>
                <w:rFonts w:hint="eastAsia" w:ascii="宋体" w:hAnsi="宋体" w:cs="宋体"/>
                <w:bCs/>
                <w:sz w:val="24"/>
                <w:szCs w:val="24"/>
              </w:rPr>
              <w:t>序号</w:t>
            </w:r>
          </w:p>
        </w:tc>
        <w:tc>
          <w:tcPr>
            <w:tcW w:w="1935" w:type="dxa"/>
            <w:gridSpan w:val="3"/>
            <w:vAlign w:val="center"/>
          </w:tcPr>
          <w:p w14:paraId="581E04CA">
            <w:pPr>
              <w:spacing w:line="480" w:lineRule="auto"/>
              <w:jc w:val="center"/>
              <w:rPr>
                <w:rFonts w:hint="eastAsia" w:ascii="宋体" w:hAnsi="宋体" w:cs="宋体"/>
                <w:bCs/>
                <w:sz w:val="24"/>
                <w:szCs w:val="24"/>
              </w:rPr>
            </w:pPr>
            <w:r>
              <w:rPr>
                <w:rFonts w:hint="eastAsia" w:ascii="宋体" w:hAnsi="宋体" w:cs="宋体"/>
                <w:bCs/>
                <w:sz w:val="24"/>
                <w:szCs w:val="24"/>
              </w:rPr>
              <w:t>项目名称及规模</w:t>
            </w:r>
          </w:p>
        </w:tc>
        <w:tc>
          <w:tcPr>
            <w:tcW w:w="1185" w:type="dxa"/>
            <w:vAlign w:val="center"/>
          </w:tcPr>
          <w:p w14:paraId="12AAA92E">
            <w:pPr>
              <w:spacing w:line="480" w:lineRule="auto"/>
              <w:jc w:val="center"/>
              <w:rPr>
                <w:rFonts w:hint="eastAsia" w:ascii="宋体" w:hAnsi="宋体" w:cs="宋体"/>
                <w:bCs/>
                <w:sz w:val="24"/>
                <w:szCs w:val="24"/>
              </w:rPr>
            </w:pPr>
            <w:r>
              <w:rPr>
                <w:rFonts w:hint="eastAsia" w:ascii="宋体" w:hAnsi="宋体" w:cs="宋体"/>
                <w:bCs/>
                <w:sz w:val="24"/>
                <w:szCs w:val="24"/>
              </w:rPr>
              <w:t>完成年月</w:t>
            </w:r>
          </w:p>
        </w:tc>
        <w:tc>
          <w:tcPr>
            <w:tcW w:w="2514" w:type="dxa"/>
            <w:gridSpan w:val="2"/>
            <w:vAlign w:val="center"/>
          </w:tcPr>
          <w:p w14:paraId="3828FD7D">
            <w:pPr>
              <w:spacing w:line="480" w:lineRule="auto"/>
              <w:jc w:val="center"/>
              <w:rPr>
                <w:rFonts w:hint="eastAsia" w:ascii="宋体" w:hAnsi="宋体" w:cs="宋体"/>
                <w:bCs/>
                <w:sz w:val="24"/>
                <w:szCs w:val="24"/>
              </w:rPr>
            </w:pPr>
            <w:r>
              <w:rPr>
                <w:rFonts w:hint="eastAsia" w:ascii="宋体" w:hAnsi="宋体" w:cs="宋体"/>
                <w:bCs/>
                <w:sz w:val="24"/>
                <w:szCs w:val="24"/>
              </w:rPr>
              <w:t>在该项目中任何职</w:t>
            </w:r>
          </w:p>
        </w:tc>
      </w:tr>
      <w:tr w14:paraId="7DF3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687" w:type="dxa"/>
            <w:vMerge w:val="continue"/>
            <w:vAlign w:val="center"/>
          </w:tcPr>
          <w:p w14:paraId="40D96F20">
            <w:pPr>
              <w:spacing w:line="480" w:lineRule="auto"/>
              <w:jc w:val="center"/>
              <w:rPr>
                <w:rFonts w:hint="eastAsia" w:ascii="宋体" w:hAnsi="宋体" w:cs="宋体"/>
                <w:bCs/>
                <w:sz w:val="24"/>
                <w:szCs w:val="24"/>
              </w:rPr>
            </w:pPr>
          </w:p>
        </w:tc>
        <w:tc>
          <w:tcPr>
            <w:tcW w:w="1158" w:type="dxa"/>
            <w:vAlign w:val="center"/>
          </w:tcPr>
          <w:p w14:paraId="7088EE59">
            <w:pPr>
              <w:spacing w:line="480" w:lineRule="auto"/>
              <w:jc w:val="center"/>
              <w:rPr>
                <w:rFonts w:hint="eastAsia" w:ascii="宋体" w:hAnsi="宋体" w:cs="宋体"/>
                <w:bCs/>
                <w:sz w:val="24"/>
                <w:szCs w:val="24"/>
              </w:rPr>
            </w:pPr>
            <w:r>
              <w:rPr>
                <w:rFonts w:hint="eastAsia" w:ascii="宋体" w:hAnsi="宋体" w:cs="宋体"/>
                <w:bCs/>
                <w:sz w:val="24"/>
                <w:szCs w:val="24"/>
              </w:rPr>
              <w:t>1</w:t>
            </w:r>
          </w:p>
        </w:tc>
        <w:tc>
          <w:tcPr>
            <w:tcW w:w="1935" w:type="dxa"/>
            <w:gridSpan w:val="3"/>
            <w:vAlign w:val="center"/>
          </w:tcPr>
          <w:p w14:paraId="502CB05C">
            <w:pPr>
              <w:spacing w:line="480" w:lineRule="auto"/>
              <w:ind w:firstLine="480"/>
              <w:jc w:val="center"/>
              <w:rPr>
                <w:rFonts w:hint="eastAsia" w:ascii="宋体" w:hAnsi="宋体" w:cs="宋体"/>
                <w:bCs/>
                <w:sz w:val="24"/>
                <w:szCs w:val="24"/>
              </w:rPr>
            </w:pPr>
          </w:p>
        </w:tc>
        <w:tc>
          <w:tcPr>
            <w:tcW w:w="1185" w:type="dxa"/>
            <w:vAlign w:val="center"/>
          </w:tcPr>
          <w:p w14:paraId="5D76A624">
            <w:pPr>
              <w:spacing w:line="480" w:lineRule="auto"/>
              <w:ind w:firstLine="480"/>
              <w:jc w:val="center"/>
              <w:rPr>
                <w:rFonts w:hint="eastAsia" w:ascii="宋体" w:hAnsi="宋体" w:cs="宋体"/>
                <w:bCs/>
                <w:sz w:val="24"/>
                <w:szCs w:val="24"/>
              </w:rPr>
            </w:pPr>
          </w:p>
        </w:tc>
        <w:tc>
          <w:tcPr>
            <w:tcW w:w="2514" w:type="dxa"/>
            <w:gridSpan w:val="2"/>
            <w:vAlign w:val="center"/>
          </w:tcPr>
          <w:p w14:paraId="2BD0A26C">
            <w:pPr>
              <w:spacing w:line="480" w:lineRule="auto"/>
              <w:ind w:firstLine="480"/>
              <w:jc w:val="center"/>
              <w:rPr>
                <w:rFonts w:hint="eastAsia" w:ascii="宋体" w:hAnsi="宋体" w:cs="宋体"/>
                <w:bCs/>
                <w:sz w:val="24"/>
                <w:szCs w:val="24"/>
              </w:rPr>
            </w:pPr>
          </w:p>
        </w:tc>
      </w:tr>
      <w:tr w14:paraId="6927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687" w:type="dxa"/>
            <w:vMerge w:val="continue"/>
            <w:vAlign w:val="center"/>
          </w:tcPr>
          <w:p w14:paraId="0FE26702">
            <w:pPr>
              <w:spacing w:line="480" w:lineRule="auto"/>
              <w:jc w:val="center"/>
              <w:rPr>
                <w:rFonts w:hint="eastAsia" w:ascii="宋体" w:hAnsi="宋体" w:cs="宋体"/>
                <w:bCs/>
                <w:sz w:val="24"/>
                <w:szCs w:val="24"/>
              </w:rPr>
            </w:pPr>
          </w:p>
        </w:tc>
        <w:tc>
          <w:tcPr>
            <w:tcW w:w="1158" w:type="dxa"/>
            <w:vAlign w:val="center"/>
          </w:tcPr>
          <w:p w14:paraId="7B967E61">
            <w:pPr>
              <w:spacing w:line="480" w:lineRule="auto"/>
              <w:jc w:val="center"/>
              <w:rPr>
                <w:rFonts w:hint="eastAsia" w:ascii="宋体" w:hAnsi="宋体" w:cs="宋体"/>
                <w:bCs/>
                <w:sz w:val="24"/>
                <w:szCs w:val="24"/>
              </w:rPr>
            </w:pPr>
            <w:r>
              <w:rPr>
                <w:rFonts w:hint="eastAsia" w:ascii="宋体" w:hAnsi="宋体" w:cs="宋体"/>
                <w:bCs/>
                <w:sz w:val="24"/>
                <w:szCs w:val="24"/>
              </w:rPr>
              <w:t>2</w:t>
            </w:r>
          </w:p>
        </w:tc>
        <w:tc>
          <w:tcPr>
            <w:tcW w:w="1935" w:type="dxa"/>
            <w:gridSpan w:val="3"/>
            <w:vAlign w:val="center"/>
          </w:tcPr>
          <w:p w14:paraId="577B5A74">
            <w:pPr>
              <w:spacing w:line="480" w:lineRule="auto"/>
              <w:ind w:firstLine="480"/>
              <w:jc w:val="center"/>
              <w:rPr>
                <w:rFonts w:hint="eastAsia" w:ascii="宋体" w:hAnsi="宋体" w:cs="宋体"/>
                <w:bCs/>
                <w:sz w:val="24"/>
                <w:szCs w:val="24"/>
              </w:rPr>
            </w:pPr>
          </w:p>
        </w:tc>
        <w:tc>
          <w:tcPr>
            <w:tcW w:w="1185" w:type="dxa"/>
            <w:vAlign w:val="center"/>
          </w:tcPr>
          <w:p w14:paraId="324A00DD">
            <w:pPr>
              <w:spacing w:line="480" w:lineRule="auto"/>
              <w:ind w:firstLine="480"/>
              <w:jc w:val="center"/>
              <w:rPr>
                <w:rFonts w:hint="eastAsia" w:ascii="宋体" w:hAnsi="宋体" w:cs="宋体"/>
                <w:bCs/>
                <w:sz w:val="24"/>
                <w:szCs w:val="24"/>
              </w:rPr>
            </w:pPr>
          </w:p>
        </w:tc>
        <w:tc>
          <w:tcPr>
            <w:tcW w:w="2514" w:type="dxa"/>
            <w:gridSpan w:val="2"/>
            <w:vAlign w:val="center"/>
          </w:tcPr>
          <w:p w14:paraId="5C0FE744">
            <w:pPr>
              <w:spacing w:line="480" w:lineRule="auto"/>
              <w:ind w:firstLine="480"/>
              <w:jc w:val="center"/>
              <w:rPr>
                <w:rFonts w:hint="eastAsia" w:ascii="宋体" w:hAnsi="宋体" w:cs="宋体"/>
                <w:bCs/>
                <w:sz w:val="24"/>
                <w:szCs w:val="24"/>
              </w:rPr>
            </w:pPr>
          </w:p>
        </w:tc>
      </w:tr>
      <w:tr w14:paraId="0C0D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687" w:type="dxa"/>
            <w:vMerge w:val="continue"/>
            <w:vAlign w:val="center"/>
          </w:tcPr>
          <w:p w14:paraId="3C8AEC9A">
            <w:pPr>
              <w:spacing w:line="480" w:lineRule="auto"/>
              <w:jc w:val="center"/>
              <w:rPr>
                <w:rFonts w:hint="eastAsia" w:ascii="宋体" w:hAnsi="宋体" w:cs="宋体"/>
                <w:bCs/>
                <w:sz w:val="24"/>
                <w:szCs w:val="24"/>
              </w:rPr>
            </w:pPr>
          </w:p>
        </w:tc>
        <w:tc>
          <w:tcPr>
            <w:tcW w:w="1158" w:type="dxa"/>
            <w:vAlign w:val="center"/>
          </w:tcPr>
          <w:p w14:paraId="38A3969A">
            <w:pPr>
              <w:spacing w:line="480" w:lineRule="auto"/>
              <w:jc w:val="center"/>
              <w:rPr>
                <w:rFonts w:hint="eastAsia" w:ascii="宋体" w:hAnsi="宋体" w:cs="宋体"/>
                <w:bCs/>
                <w:sz w:val="24"/>
                <w:szCs w:val="24"/>
              </w:rPr>
            </w:pPr>
            <w:r>
              <w:rPr>
                <w:rFonts w:hint="eastAsia" w:ascii="宋体" w:hAnsi="宋体" w:cs="宋体"/>
                <w:bCs/>
                <w:sz w:val="24"/>
                <w:szCs w:val="24"/>
              </w:rPr>
              <w:t>3</w:t>
            </w:r>
          </w:p>
        </w:tc>
        <w:tc>
          <w:tcPr>
            <w:tcW w:w="1935" w:type="dxa"/>
            <w:gridSpan w:val="3"/>
            <w:vAlign w:val="center"/>
          </w:tcPr>
          <w:p w14:paraId="76D576CC">
            <w:pPr>
              <w:spacing w:line="480" w:lineRule="auto"/>
              <w:ind w:firstLine="480"/>
              <w:jc w:val="center"/>
              <w:rPr>
                <w:rFonts w:hint="eastAsia" w:ascii="宋体" w:hAnsi="宋体" w:cs="宋体"/>
                <w:bCs/>
                <w:sz w:val="24"/>
                <w:szCs w:val="24"/>
              </w:rPr>
            </w:pPr>
          </w:p>
        </w:tc>
        <w:tc>
          <w:tcPr>
            <w:tcW w:w="1185" w:type="dxa"/>
            <w:vAlign w:val="center"/>
          </w:tcPr>
          <w:p w14:paraId="763B5CAD">
            <w:pPr>
              <w:spacing w:line="480" w:lineRule="auto"/>
              <w:ind w:firstLine="480"/>
              <w:jc w:val="center"/>
              <w:rPr>
                <w:rFonts w:hint="eastAsia" w:ascii="宋体" w:hAnsi="宋体" w:cs="宋体"/>
                <w:bCs/>
                <w:sz w:val="24"/>
                <w:szCs w:val="24"/>
              </w:rPr>
            </w:pPr>
          </w:p>
        </w:tc>
        <w:tc>
          <w:tcPr>
            <w:tcW w:w="2514" w:type="dxa"/>
            <w:gridSpan w:val="2"/>
            <w:vAlign w:val="center"/>
          </w:tcPr>
          <w:p w14:paraId="5E5F60B1">
            <w:pPr>
              <w:spacing w:line="480" w:lineRule="auto"/>
              <w:ind w:firstLine="480"/>
              <w:jc w:val="center"/>
              <w:rPr>
                <w:rFonts w:hint="eastAsia" w:ascii="宋体" w:hAnsi="宋体" w:cs="宋体"/>
                <w:bCs/>
                <w:sz w:val="24"/>
                <w:szCs w:val="24"/>
              </w:rPr>
            </w:pPr>
          </w:p>
        </w:tc>
      </w:tr>
      <w:tr w14:paraId="74A3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687" w:type="dxa"/>
            <w:vMerge w:val="continue"/>
            <w:vAlign w:val="center"/>
          </w:tcPr>
          <w:p w14:paraId="753421CC">
            <w:pPr>
              <w:spacing w:line="480" w:lineRule="auto"/>
              <w:jc w:val="center"/>
              <w:rPr>
                <w:rFonts w:hint="eastAsia" w:ascii="宋体" w:hAnsi="宋体" w:cs="宋体"/>
                <w:bCs/>
                <w:sz w:val="24"/>
                <w:szCs w:val="24"/>
              </w:rPr>
            </w:pPr>
          </w:p>
        </w:tc>
        <w:tc>
          <w:tcPr>
            <w:tcW w:w="1158" w:type="dxa"/>
            <w:vAlign w:val="center"/>
          </w:tcPr>
          <w:p w14:paraId="6C017F6D">
            <w:pPr>
              <w:spacing w:line="480" w:lineRule="auto"/>
              <w:jc w:val="center"/>
              <w:rPr>
                <w:rFonts w:hint="eastAsia" w:ascii="宋体" w:hAnsi="宋体" w:cs="宋体"/>
                <w:bCs/>
                <w:sz w:val="24"/>
                <w:szCs w:val="24"/>
              </w:rPr>
            </w:pPr>
            <w:r>
              <w:rPr>
                <w:rFonts w:hint="eastAsia" w:ascii="宋体" w:hAnsi="宋体" w:cs="宋体"/>
                <w:bCs/>
                <w:sz w:val="24"/>
                <w:szCs w:val="24"/>
              </w:rPr>
              <w:t>4</w:t>
            </w:r>
          </w:p>
        </w:tc>
        <w:tc>
          <w:tcPr>
            <w:tcW w:w="1935" w:type="dxa"/>
            <w:gridSpan w:val="3"/>
            <w:vAlign w:val="center"/>
          </w:tcPr>
          <w:p w14:paraId="10825D3B">
            <w:pPr>
              <w:spacing w:line="480" w:lineRule="auto"/>
              <w:ind w:firstLine="480"/>
              <w:jc w:val="center"/>
              <w:rPr>
                <w:rFonts w:hint="eastAsia" w:ascii="宋体" w:hAnsi="宋体" w:cs="宋体"/>
                <w:bCs/>
                <w:sz w:val="24"/>
                <w:szCs w:val="24"/>
              </w:rPr>
            </w:pPr>
          </w:p>
        </w:tc>
        <w:tc>
          <w:tcPr>
            <w:tcW w:w="1185" w:type="dxa"/>
            <w:vAlign w:val="center"/>
          </w:tcPr>
          <w:p w14:paraId="743F51CF">
            <w:pPr>
              <w:spacing w:line="480" w:lineRule="auto"/>
              <w:ind w:firstLine="480"/>
              <w:jc w:val="center"/>
              <w:rPr>
                <w:rFonts w:hint="eastAsia" w:ascii="宋体" w:hAnsi="宋体" w:cs="宋体"/>
                <w:bCs/>
                <w:sz w:val="24"/>
                <w:szCs w:val="24"/>
              </w:rPr>
            </w:pPr>
          </w:p>
        </w:tc>
        <w:tc>
          <w:tcPr>
            <w:tcW w:w="2514" w:type="dxa"/>
            <w:gridSpan w:val="2"/>
            <w:vAlign w:val="center"/>
          </w:tcPr>
          <w:p w14:paraId="3C3266F0">
            <w:pPr>
              <w:spacing w:line="480" w:lineRule="auto"/>
              <w:ind w:firstLine="480"/>
              <w:jc w:val="center"/>
              <w:rPr>
                <w:rFonts w:hint="eastAsia" w:ascii="宋体" w:hAnsi="宋体" w:cs="宋体"/>
                <w:bCs/>
                <w:sz w:val="24"/>
                <w:szCs w:val="24"/>
              </w:rPr>
            </w:pPr>
          </w:p>
        </w:tc>
      </w:tr>
      <w:tr w14:paraId="4A68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687" w:type="dxa"/>
            <w:vAlign w:val="center"/>
          </w:tcPr>
          <w:p w14:paraId="4DAFE137">
            <w:pPr>
              <w:spacing w:line="480" w:lineRule="auto"/>
              <w:jc w:val="center"/>
              <w:rPr>
                <w:rFonts w:hint="eastAsia" w:ascii="宋体" w:hAnsi="宋体" w:cs="宋体"/>
                <w:bCs/>
                <w:sz w:val="24"/>
                <w:szCs w:val="24"/>
              </w:rPr>
            </w:pPr>
            <w:r>
              <w:rPr>
                <w:rFonts w:hint="eastAsia" w:ascii="宋体" w:hAnsi="宋体" w:cs="宋体"/>
                <w:bCs/>
                <w:sz w:val="24"/>
                <w:szCs w:val="24"/>
              </w:rPr>
              <w:t>技术职称</w:t>
            </w:r>
          </w:p>
        </w:tc>
        <w:tc>
          <w:tcPr>
            <w:tcW w:w="6792" w:type="dxa"/>
            <w:gridSpan w:val="7"/>
            <w:vAlign w:val="center"/>
          </w:tcPr>
          <w:p w14:paraId="6F5FD484">
            <w:pPr>
              <w:spacing w:line="480" w:lineRule="auto"/>
              <w:ind w:firstLine="480"/>
              <w:jc w:val="center"/>
              <w:rPr>
                <w:rFonts w:hint="eastAsia" w:ascii="宋体" w:hAnsi="宋体" w:cs="宋体"/>
                <w:bCs/>
                <w:sz w:val="24"/>
                <w:szCs w:val="24"/>
              </w:rPr>
            </w:pPr>
          </w:p>
        </w:tc>
      </w:tr>
      <w:tr w14:paraId="117B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687" w:type="dxa"/>
            <w:vAlign w:val="center"/>
          </w:tcPr>
          <w:p w14:paraId="31C60858">
            <w:pPr>
              <w:spacing w:line="480" w:lineRule="auto"/>
              <w:jc w:val="center"/>
              <w:rPr>
                <w:rFonts w:hint="eastAsia" w:ascii="宋体" w:hAnsi="宋体" w:cs="宋体"/>
                <w:bCs/>
                <w:sz w:val="24"/>
                <w:szCs w:val="24"/>
              </w:rPr>
            </w:pPr>
            <w:r>
              <w:rPr>
                <w:rFonts w:hint="eastAsia" w:ascii="宋体" w:hAnsi="宋体" w:cs="宋体"/>
                <w:bCs/>
                <w:sz w:val="24"/>
                <w:szCs w:val="24"/>
              </w:rPr>
              <w:t>获奖情况</w:t>
            </w:r>
          </w:p>
        </w:tc>
        <w:tc>
          <w:tcPr>
            <w:tcW w:w="6792" w:type="dxa"/>
            <w:gridSpan w:val="7"/>
            <w:vAlign w:val="center"/>
          </w:tcPr>
          <w:p w14:paraId="153AF2A3">
            <w:pPr>
              <w:spacing w:line="480" w:lineRule="auto"/>
              <w:ind w:firstLine="480"/>
              <w:jc w:val="center"/>
              <w:rPr>
                <w:rFonts w:hint="eastAsia" w:ascii="宋体" w:hAnsi="宋体" w:cs="宋体"/>
                <w:bCs/>
                <w:sz w:val="24"/>
                <w:szCs w:val="24"/>
              </w:rPr>
            </w:pPr>
          </w:p>
        </w:tc>
      </w:tr>
      <w:tr w14:paraId="7F07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687" w:type="dxa"/>
            <w:vAlign w:val="center"/>
          </w:tcPr>
          <w:p w14:paraId="3719C833">
            <w:pPr>
              <w:spacing w:line="480" w:lineRule="auto"/>
              <w:jc w:val="center"/>
              <w:rPr>
                <w:rFonts w:hint="eastAsia" w:ascii="宋体" w:hAnsi="宋体" w:cs="宋体"/>
                <w:bCs/>
                <w:sz w:val="24"/>
                <w:szCs w:val="24"/>
              </w:rPr>
            </w:pPr>
            <w:r>
              <w:rPr>
                <w:rFonts w:hint="eastAsia" w:ascii="宋体" w:hAnsi="宋体" w:cs="宋体"/>
                <w:bCs/>
                <w:sz w:val="24"/>
                <w:szCs w:val="24"/>
              </w:rPr>
              <w:t>备注</w:t>
            </w:r>
          </w:p>
        </w:tc>
        <w:tc>
          <w:tcPr>
            <w:tcW w:w="6792" w:type="dxa"/>
            <w:gridSpan w:val="7"/>
            <w:vAlign w:val="center"/>
          </w:tcPr>
          <w:p w14:paraId="73221EDF">
            <w:pPr>
              <w:spacing w:line="480" w:lineRule="auto"/>
              <w:ind w:firstLine="480"/>
              <w:jc w:val="center"/>
              <w:rPr>
                <w:rFonts w:hint="eastAsia" w:ascii="宋体" w:hAnsi="宋体" w:cs="宋体"/>
                <w:bCs/>
                <w:sz w:val="24"/>
                <w:szCs w:val="24"/>
              </w:rPr>
            </w:pPr>
          </w:p>
        </w:tc>
      </w:tr>
    </w:tbl>
    <w:p w14:paraId="5498B5C3">
      <w:pPr>
        <w:ind w:firstLine="482"/>
        <w:jc w:val="center"/>
        <w:outlineLvl w:val="1"/>
        <w:rPr>
          <w:rFonts w:hint="eastAsia" w:ascii="宋体" w:hAnsi="宋体" w:cs="宋体"/>
          <w:b/>
          <w:sz w:val="24"/>
          <w:szCs w:val="24"/>
        </w:rPr>
      </w:pPr>
      <w:bookmarkStart w:id="277" w:name="_Toc27749"/>
      <w:bookmarkStart w:id="278" w:name="_Toc6542"/>
      <w:r>
        <w:rPr>
          <w:rFonts w:hint="eastAsia" w:ascii="宋体" w:hAnsi="宋体" w:cs="宋体"/>
          <w:b/>
          <w:sz w:val="24"/>
          <w:szCs w:val="24"/>
        </w:rPr>
        <w:br w:type="page"/>
      </w:r>
      <w:bookmarkStart w:id="279" w:name="_Toc25667"/>
      <w:bookmarkStart w:id="280" w:name="_Toc28302"/>
      <w:bookmarkStart w:id="281" w:name="_Toc27445"/>
      <w:bookmarkStart w:id="282" w:name="_Toc23076"/>
      <w:r>
        <w:rPr>
          <w:rFonts w:hint="eastAsia" w:ascii="宋体" w:hAnsi="宋体" w:cs="宋体"/>
          <w:b/>
          <w:sz w:val="24"/>
          <w:szCs w:val="24"/>
        </w:rPr>
        <w:t>（二）拟投入项目工作人员汇总表</w:t>
      </w:r>
      <w:bookmarkEnd w:id="277"/>
      <w:bookmarkEnd w:id="278"/>
      <w:bookmarkEnd w:id="279"/>
      <w:bookmarkEnd w:id="280"/>
      <w:bookmarkEnd w:id="281"/>
      <w:bookmarkEnd w:id="282"/>
    </w:p>
    <w:p w14:paraId="0181D6FB">
      <w:pPr>
        <w:rPr>
          <w:rFonts w:hint="eastAsia" w:ascii="宋体" w:hAnsi="宋体" w:cs="宋体"/>
          <w:b/>
          <w:sz w:val="24"/>
          <w:szCs w:val="24"/>
        </w:rPr>
      </w:pPr>
      <w:r>
        <w:rPr>
          <w:rFonts w:hint="eastAsia" w:ascii="宋体" w:hAnsi="宋体" w:cs="宋体"/>
          <w:b/>
          <w:sz w:val="24"/>
          <w:szCs w:val="24"/>
        </w:rPr>
        <w:t xml:space="preserve"> </w:t>
      </w:r>
    </w:p>
    <w:tbl>
      <w:tblPr>
        <w:tblStyle w:val="19"/>
        <w:tblW w:w="840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35"/>
        <w:gridCol w:w="862"/>
        <w:gridCol w:w="774"/>
        <w:gridCol w:w="1214"/>
        <w:gridCol w:w="750"/>
        <w:gridCol w:w="810"/>
        <w:gridCol w:w="1185"/>
        <w:gridCol w:w="1309"/>
      </w:tblGrid>
      <w:tr w14:paraId="7C9E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62" w:type="dxa"/>
            <w:gridSpan w:val="3"/>
            <w:vAlign w:val="center"/>
          </w:tcPr>
          <w:p w14:paraId="6D210631">
            <w:pPr>
              <w:widowControl/>
              <w:spacing w:before="100" w:beforeAutospacing="1" w:after="100" w:afterAutospacing="1" w:line="345" w:lineRule="atLeast"/>
              <w:jc w:val="center"/>
              <w:rPr>
                <w:rFonts w:hint="eastAsia" w:ascii="宋体" w:hAnsi="宋体" w:cs="宋体"/>
                <w:bCs/>
                <w:kern w:val="0"/>
                <w:sz w:val="24"/>
                <w:szCs w:val="24"/>
              </w:rPr>
            </w:pPr>
            <w:r>
              <w:rPr>
                <w:rFonts w:hint="eastAsia" w:ascii="宋体" w:hAnsi="宋体" w:cs="宋体"/>
                <w:bCs/>
                <w:sz w:val="24"/>
                <w:szCs w:val="24"/>
              </w:rPr>
              <w:t>项目工作人员总数</w:t>
            </w:r>
          </w:p>
        </w:tc>
        <w:tc>
          <w:tcPr>
            <w:tcW w:w="6042" w:type="dxa"/>
            <w:gridSpan w:val="6"/>
            <w:vAlign w:val="center"/>
          </w:tcPr>
          <w:p w14:paraId="26F769AF">
            <w:pPr>
              <w:widowControl/>
              <w:spacing w:before="100" w:beforeAutospacing="1" w:after="100" w:afterAutospacing="1" w:line="345" w:lineRule="atLeast"/>
              <w:jc w:val="center"/>
              <w:rPr>
                <w:rFonts w:hint="eastAsia" w:ascii="宋体" w:hAnsi="宋体" w:cs="宋体"/>
                <w:bCs/>
                <w:kern w:val="0"/>
                <w:sz w:val="24"/>
                <w:szCs w:val="24"/>
              </w:rPr>
            </w:pPr>
          </w:p>
        </w:tc>
      </w:tr>
      <w:tr w14:paraId="682D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65" w:type="dxa"/>
            <w:vAlign w:val="center"/>
          </w:tcPr>
          <w:p w14:paraId="599FB1F1">
            <w:pPr>
              <w:widowControl/>
              <w:spacing w:before="100" w:beforeAutospacing="1" w:after="100" w:afterAutospacing="1" w:line="345" w:lineRule="atLeast"/>
              <w:jc w:val="center"/>
              <w:rPr>
                <w:rFonts w:hint="eastAsia" w:ascii="宋体" w:hAnsi="宋体" w:cs="宋体"/>
                <w:bCs/>
                <w:kern w:val="0"/>
                <w:sz w:val="24"/>
                <w:szCs w:val="24"/>
              </w:rPr>
            </w:pPr>
            <w:r>
              <w:rPr>
                <w:rFonts w:hint="eastAsia" w:ascii="宋体" w:hAnsi="宋体" w:cs="宋体"/>
                <w:bCs/>
                <w:kern w:val="0"/>
                <w:sz w:val="24"/>
                <w:szCs w:val="24"/>
              </w:rPr>
              <w:t>序号</w:t>
            </w:r>
          </w:p>
        </w:tc>
        <w:tc>
          <w:tcPr>
            <w:tcW w:w="735" w:type="dxa"/>
            <w:vAlign w:val="center"/>
          </w:tcPr>
          <w:p w14:paraId="5E7A522D">
            <w:pPr>
              <w:widowControl/>
              <w:spacing w:before="100" w:beforeAutospacing="1" w:after="100" w:afterAutospacing="1" w:line="345" w:lineRule="atLeast"/>
              <w:ind w:firstLine="21" w:firstLineChars="9"/>
              <w:jc w:val="center"/>
              <w:rPr>
                <w:rFonts w:hint="eastAsia" w:ascii="宋体" w:hAnsi="宋体" w:cs="宋体"/>
                <w:bCs/>
                <w:kern w:val="0"/>
                <w:sz w:val="24"/>
                <w:szCs w:val="24"/>
              </w:rPr>
            </w:pPr>
            <w:r>
              <w:rPr>
                <w:rFonts w:hint="eastAsia" w:ascii="宋体" w:hAnsi="宋体" w:cs="宋体"/>
                <w:bCs/>
                <w:kern w:val="0"/>
                <w:sz w:val="24"/>
                <w:szCs w:val="24"/>
              </w:rPr>
              <w:t>姓名</w:t>
            </w:r>
          </w:p>
        </w:tc>
        <w:tc>
          <w:tcPr>
            <w:tcW w:w="862" w:type="dxa"/>
            <w:vAlign w:val="center"/>
          </w:tcPr>
          <w:p w14:paraId="15AF6A35">
            <w:pPr>
              <w:widowControl/>
              <w:spacing w:before="100" w:beforeAutospacing="1" w:after="100" w:afterAutospacing="1" w:line="345" w:lineRule="atLeast"/>
              <w:ind w:firstLine="31" w:firstLineChars="13"/>
              <w:jc w:val="center"/>
              <w:rPr>
                <w:rFonts w:hint="eastAsia" w:ascii="宋体" w:hAnsi="宋体" w:cs="宋体"/>
                <w:bCs/>
                <w:kern w:val="0"/>
                <w:sz w:val="24"/>
                <w:szCs w:val="24"/>
              </w:rPr>
            </w:pPr>
            <w:r>
              <w:rPr>
                <w:rFonts w:hint="eastAsia" w:ascii="宋体" w:hAnsi="宋体" w:cs="宋体"/>
                <w:bCs/>
                <w:kern w:val="0"/>
                <w:sz w:val="24"/>
                <w:szCs w:val="24"/>
              </w:rPr>
              <w:t>性别</w:t>
            </w:r>
          </w:p>
        </w:tc>
        <w:tc>
          <w:tcPr>
            <w:tcW w:w="774" w:type="dxa"/>
            <w:vAlign w:val="center"/>
          </w:tcPr>
          <w:p w14:paraId="058A2F46">
            <w:pPr>
              <w:widowControl/>
              <w:spacing w:before="100" w:beforeAutospacing="1" w:after="100" w:afterAutospacing="1" w:line="345" w:lineRule="atLeast"/>
              <w:jc w:val="center"/>
              <w:rPr>
                <w:rFonts w:hint="eastAsia" w:ascii="宋体" w:hAnsi="宋体" w:cs="宋体"/>
                <w:bCs/>
                <w:kern w:val="0"/>
                <w:sz w:val="24"/>
                <w:szCs w:val="24"/>
              </w:rPr>
            </w:pPr>
            <w:r>
              <w:rPr>
                <w:rFonts w:hint="eastAsia" w:ascii="宋体" w:hAnsi="宋体" w:cs="宋体"/>
                <w:bCs/>
                <w:kern w:val="0"/>
                <w:sz w:val="24"/>
                <w:szCs w:val="24"/>
              </w:rPr>
              <w:t>民族</w:t>
            </w:r>
          </w:p>
        </w:tc>
        <w:tc>
          <w:tcPr>
            <w:tcW w:w="1214" w:type="dxa"/>
            <w:vAlign w:val="center"/>
          </w:tcPr>
          <w:p w14:paraId="214456DD">
            <w:pPr>
              <w:widowControl/>
              <w:spacing w:before="100" w:beforeAutospacing="1" w:after="100" w:afterAutospacing="1" w:line="345" w:lineRule="atLeast"/>
              <w:jc w:val="center"/>
              <w:rPr>
                <w:rFonts w:hint="eastAsia" w:ascii="宋体" w:hAnsi="宋体" w:cs="宋体"/>
                <w:bCs/>
                <w:kern w:val="0"/>
                <w:sz w:val="24"/>
                <w:szCs w:val="24"/>
              </w:rPr>
            </w:pPr>
            <w:r>
              <w:rPr>
                <w:rFonts w:hint="eastAsia" w:ascii="宋体" w:hAnsi="宋体" w:cs="宋体"/>
                <w:bCs/>
                <w:kern w:val="0"/>
                <w:sz w:val="24"/>
                <w:szCs w:val="24"/>
              </w:rPr>
              <w:t>出生日期</w:t>
            </w:r>
          </w:p>
        </w:tc>
        <w:tc>
          <w:tcPr>
            <w:tcW w:w="750" w:type="dxa"/>
            <w:vAlign w:val="center"/>
          </w:tcPr>
          <w:p w14:paraId="55C52C3C">
            <w:pPr>
              <w:widowControl/>
              <w:spacing w:before="100" w:beforeAutospacing="1" w:after="100" w:afterAutospacing="1" w:line="345" w:lineRule="atLeast"/>
              <w:jc w:val="center"/>
              <w:rPr>
                <w:rFonts w:hint="eastAsia" w:ascii="宋体" w:hAnsi="宋体" w:cs="宋体"/>
                <w:bCs/>
                <w:kern w:val="0"/>
                <w:sz w:val="24"/>
                <w:szCs w:val="24"/>
              </w:rPr>
            </w:pPr>
            <w:r>
              <w:rPr>
                <w:rFonts w:hint="eastAsia" w:ascii="宋体" w:hAnsi="宋体" w:cs="宋体"/>
                <w:bCs/>
                <w:kern w:val="0"/>
                <w:sz w:val="24"/>
                <w:szCs w:val="24"/>
              </w:rPr>
              <w:t>学历</w:t>
            </w:r>
          </w:p>
        </w:tc>
        <w:tc>
          <w:tcPr>
            <w:tcW w:w="810" w:type="dxa"/>
            <w:vAlign w:val="center"/>
          </w:tcPr>
          <w:p w14:paraId="083ECC5F">
            <w:pPr>
              <w:widowControl/>
              <w:spacing w:before="100" w:beforeAutospacing="1" w:after="100" w:afterAutospacing="1" w:line="345" w:lineRule="atLeast"/>
              <w:jc w:val="center"/>
              <w:rPr>
                <w:rFonts w:hint="eastAsia" w:ascii="宋体" w:hAnsi="宋体" w:cs="宋体"/>
                <w:bCs/>
                <w:kern w:val="0"/>
                <w:sz w:val="24"/>
                <w:szCs w:val="24"/>
              </w:rPr>
            </w:pPr>
            <w:r>
              <w:rPr>
                <w:rFonts w:hint="eastAsia" w:ascii="宋体" w:hAnsi="宋体" w:cs="宋体"/>
                <w:bCs/>
                <w:kern w:val="0"/>
                <w:sz w:val="24"/>
                <w:szCs w:val="24"/>
              </w:rPr>
              <w:t>专业</w:t>
            </w:r>
          </w:p>
        </w:tc>
        <w:tc>
          <w:tcPr>
            <w:tcW w:w="1185" w:type="dxa"/>
            <w:vAlign w:val="center"/>
          </w:tcPr>
          <w:p w14:paraId="6C33126E">
            <w:pPr>
              <w:widowControl/>
              <w:spacing w:before="100" w:beforeAutospacing="1" w:after="100" w:afterAutospacing="1" w:line="345" w:lineRule="atLeast"/>
              <w:jc w:val="center"/>
              <w:rPr>
                <w:rFonts w:hint="eastAsia" w:ascii="宋体" w:hAnsi="宋体" w:cs="宋体"/>
                <w:bCs/>
                <w:kern w:val="0"/>
                <w:sz w:val="24"/>
                <w:szCs w:val="24"/>
              </w:rPr>
            </w:pPr>
            <w:r>
              <w:rPr>
                <w:rFonts w:hint="eastAsia" w:ascii="宋体" w:hAnsi="宋体" w:cs="宋体"/>
                <w:bCs/>
                <w:kern w:val="0"/>
                <w:sz w:val="24"/>
                <w:szCs w:val="24"/>
              </w:rPr>
              <w:t>技术职称</w:t>
            </w:r>
          </w:p>
        </w:tc>
        <w:tc>
          <w:tcPr>
            <w:tcW w:w="1309" w:type="dxa"/>
            <w:vAlign w:val="center"/>
          </w:tcPr>
          <w:p w14:paraId="7E56EF75">
            <w:pPr>
              <w:widowControl/>
              <w:spacing w:before="100" w:beforeAutospacing="1" w:after="100" w:afterAutospacing="1" w:line="345" w:lineRule="atLeast"/>
              <w:jc w:val="center"/>
              <w:rPr>
                <w:rFonts w:hint="eastAsia" w:ascii="宋体" w:hAnsi="宋体" w:cs="宋体"/>
                <w:bCs/>
                <w:kern w:val="0"/>
                <w:sz w:val="24"/>
                <w:szCs w:val="24"/>
              </w:rPr>
            </w:pPr>
            <w:r>
              <w:rPr>
                <w:rFonts w:hint="eastAsia" w:ascii="宋体" w:hAnsi="宋体" w:cs="宋体"/>
                <w:bCs/>
                <w:kern w:val="0"/>
                <w:sz w:val="24"/>
                <w:szCs w:val="24"/>
              </w:rPr>
              <w:t>在本项目中主要负责工作</w:t>
            </w:r>
          </w:p>
        </w:tc>
      </w:tr>
      <w:tr w14:paraId="0106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5" w:type="dxa"/>
            <w:vAlign w:val="center"/>
          </w:tcPr>
          <w:p w14:paraId="2DB4110E">
            <w:pPr>
              <w:widowControl/>
              <w:spacing w:before="100" w:beforeAutospacing="1" w:after="100" w:afterAutospacing="1" w:line="345" w:lineRule="atLeast"/>
              <w:jc w:val="center"/>
              <w:rPr>
                <w:rFonts w:hint="eastAsia" w:ascii="宋体" w:hAnsi="宋体" w:cs="宋体"/>
                <w:bCs/>
                <w:kern w:val="0"/>
                <w:sz w:val="24"/>
                <w:szCs w:val="24"/>
              </w:rPr>
            </w:pPr>
            <w:r>
              <w:rPr>
                <w:rFonts w:hint="eastAsia" w:ascii="宋体" w:hAnsi="宋体" w:cs="宋体"/>
                <w:bCs/>
                <w:kern w:val="0"/>
                <w:sz w:val="24"/>
                <w:szCs w:val="24"/>
              </w:rPr>
              <w:t>1</w:t>
            </w:r>
          </w:p>
        </w:tc>
        <w:tc>
          <w:tcPr>
            <w:tcW w:w="735" w:type="dxa"/>
            <w:vAlign w:val="center"/>
          </w:tcPr>
          <w:p w14:paraId="6FFF1CDA">
            <w:pPr>
              <w:widowControl/>
              <w:spacing w:before="100" w:beforeAutospacing="1" w:after="100" w:afterAutospacing="1" w:line="345" w:lineRule="atLeast"/>
              <w:ind w:firstLine="21" w:firstLineChars="9"/>
              <w:jc w:val="center"/>
              <w:rPr>
                <w:rFonts w:hint="eastAsia" w:ascii="宋体" w:hAnsi="宋体" w:cs="宋体"/>
                <w:bCs/>
                <w:kern w:val="0"/>
                <w:sz w:val="24"/>
                <w:szCs w:val="24"/>
              </w:rPr>
            </w:pPr>
          </w:p>
        </w:tc>
        <w:tc>
          <w:tcPr>
            <w:tcW w:w="862" w:type="dxa"/>
            <w:vAlign w:val="center"/>
          </w:tcPr>
          <w:p w14:paraId="2902BE13">
            <w:pPr>
              <w:widowControl/>
              <w:spacing w:before="100" w:beforeAutospacing="1" w:after="100" w:afterAutospacing="1" w:line="345" w:lineRule="atLeast"/>
              <w:ind w:firstLine="31" w:firstLineChars="13"/>
              <w:jc w:val="center"/>
              <w:rPr>
                <w:rFonts w:hint="eastAsia" w:ascii="宋体" w:hAnsi="宋体" w:cs="宋体"/>
                <w:bCs/>
                <w:kern w:val="0"/>
                <w:sz w:val="24"/>
                <w:szCs w:val="24"/>
              </w:rPr>
            </w:pPr>
          </w:p>
        </w:tc>
        <w:tc>
          <w:tcPr>
            <w:tcW w:w="774" w:type="dxa"/>
            <w:vAlign w:val="center"/>
          </w:tcPr>
          <w:p w14:paraId="6942A183">
            <w:pPr>
              <w:widowControl/>
              <w:spacing w:before="100" w:beforeAutospacing="1" w:after="100" w:afterAutospacing="1" w:line="345" w:lineRule="atLeast"/>
              <w:ind w:firstLine="480"/>
              <w:jc w:val="center"/>
              <w:rPr>
                <w:rFonts w:hint="eastAsia" w:ascii="宋体" w:hAnsi="宋体" w:cs="宋体"/>
                <w:bCs/>
                <w:kern w:val="0"/>
                <w:sz w:val="24"/>
                <w:szCs w:val="24"/>
              </w:rPr>
            </w:pPr>
          </w:p>
        </w:tc>
        <w:tc>
          <w:tcPr>
            <w:tcW w:w="1214" w:type="dxa"/>
            <w:vAlign w:val="center"/>
          </w:tcPr>
          <w:p w14:paraId="3C3B0AC9">
            <w:pPr>
              <w:widowControl/>
              <w:spacing w:before="100" w:beforeAutospacing="1" w:after="100" w:afterAutospacing="1" w:line="345" w:lineRule="atLeast"/>
              <w:ind w:firstLine="480"/>
              <w:jc w:val="center"/>
              <w:rPr>
                <w:rFonts w:hint="eastAsia" w:ascii="宋体" w:hAnsi="宋体" w:cs="宋体"/>
                <w:bCs/>
                <w:kern w:val="0"/>
                <w:sz w:val="24"/>
                <w:szCs w:val="24"/>
              </w:rPr>
            </w:pPr>
          </w:p>
        </w:tc>
        <w:tc>
          <w:tcPr>
            <w:tcW w:w="750" w:type="dxa"/>
            <w:vAlign w:val="center"/>
          </w:tcPr>
          <w:p w14:paraId="4019A5F3">
            <w:pPr>
              <w:widowControl/>
              <w:spacing w:before="100" w:beforeAutospacing="1" w:after="100" w:afterAutospacing="1" w:line="345" w:lineRule="atLeast"/>
              <w:ind w:firstLine="480"/>
              <w:jc w:val="center"/>
              <w:rPr>
                <w:rFonts w:hint="eastAsia" w:ascii="宋体" w:hAnsi="宋体" w:cs="宋体"/>
                <w:bCs/>
                <w:kern w:val="0"/>
                <w:sz w:val="24"/>
                <w:szCs w:val="24"/>
              </w:rPr>
            </w:pPr>
          </w:p>
        </w:tc>
        <w:tc>
          <w:tcPr>
            <w:tcW w:w="810" w:type="dxa"/>
            <w:vAlign w:val="center"/>
          </w:tcPr>
          <w:p w14:paraId="33002874">
            <w:pPr>
              <w:widowControl/>
              <w:spacing w:before="100" w:beforeAutospacing="1" w:after="100" w:afterAutospacing="1" w:line="345" w:lineRule="atLeast"/>
              <w:ind w:firstLine="480"/>
              <w:jc w:val="center"/>
              <w:rPr>
                <w:rFonts w:hint="eastAsia" w:ascii="宋体" w:hAnsi="宋体" w:cs="宋体"/>
                <w:bCs/>
                <w:kern w:val="0"/>
                <w:sz w:val="24"/>
                <w:szCs w:val="24"/>
              </w:rPr>
            </w:pPr>
          </w:p>
        </w:tc>
        <w:tc>
          <w:tcPr>
            <w:tcW w:w="1185" w:type="dxa"/>
            <w:vAlign w:val="center"/>
          </w:tcPr>
          <w:p w14:paraId="281CC76E">
            <w:pPr>
              <w:widowControl/>
              <w:spacing w:before="100" w:beforeAutospacing="1" w:after="100" w:afterAutospacing="1" w:line="345" w:lineRule="atLeast"/>
              <w:ind w:firstLine="480"/>
              <w:jc w:val="center"/>
              <w:rPr>
                <w:rFonts w:hint="eastAsia" w:ascii="宋体" w:hAnsi="宋体" w:cs="宋体"/>
                <w:bCs/>
                <w:kern w:val="0"/>
                <w:sz w:val="24"/>
                <w:szCs w:val="24"/>
              </w:rPr>
            </w:pPr>
          </w:p>
        </w:tc>
        <w:tc>
          <w:tcPr>
            <w:tcW w:w="1309" w:type="dxa"/>
            <w:vAlign w:val="center"/>
          </w:tcPr>
          <w:p w14:paraId="731B7FE7">
            <w:pPr>
              <w:widowControl/>
              <w:spacing w:before="100" w:beforeAutospacing="1" w:after="100" w:afterAutospacing="1" w:line="345" w:lineRule="atLeast"/>
              <w:ind w:firstLine="480"/>
              <w:jc w:val="center"/>
              <w:rPr>
                <w:rFonts w:hint="eastAsia" w:ascii="宋体" w:hAnsi="宋体" w:cs="宋体"/>
                <w:bCs/>
                <w:kern w:val="0"/>
                <w:sz w:val="24"/>
                <w:szCs w:val="24"/>
              </w:rPr>
            </w:pPr>
          </w:p>
        </w:tc>
      </w:tr>
      <w:tr w14:paraId="7C7D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65" w:type="dxa"/>
            <w:vAlign w:val="center"/>
          </w:tcPr>
          <w:p w14:paraId="7B7090E7">
            <w:pPr>
              <w:widowControl/>
              <w:spacing w:before="100" w:beforeAutospacing="1" w:after="100" w:afterAutospacing="1" w:line="345" w:lineRule="atLeast"/>
              <w:jc w:val="center"/>
              <w:rPr>
                <w:rFonts w:hint="eastAsia" w:ascii="宋体" w:hAnsi="宋体" w:cs="宋体"/>
                <w:bCs/>
                <w:kern w:val="0"/>
                <w:sz w:val="24"/>
                <w:szCs w:val="24"/>
              </w:rPr>
            </w:pPr>
            <w:r>
              <w:rPr>
                <w:rFonts w:hint="eastAsia" w:ascii="宋体" w:hAnsi="宋体" w:cs="宋体"/>
                <w:bCs/>
                <w:kern w:val="0"/>
                <w:sz w:val="24"/>
                <w:szCs w:val="24"/>
              </w:rPr>
              <w:t>2</w:t>
            </w:r>
          </w:p>
        </w:tc>
        <w:tc>
          <w:tcPr>
            <w:tcW w:w="735" w:type="dxa"/>
            <w:vAlign w:val="center"/>
          </w:tcPr>
          <w:p w14:paraId="2873DE77">
            <w:pPr>
              <w:widowControl/>
              <w:spacing w:before="100" w:beforeAutospacing="1" w:after="100" w:afterAutospacing="1" w:line="345" w:lineRule="atLeast"/>
              <w:ind w:firstLine="21" w:firstLineChars="9"/>
              <w:jc w:val="center"/>
              <w:rPr>
                <w:rFonts w:hint="eastAsia" w:ascii="宋体" w:hAnsi="宋体" w:cs="宋体"/>
                <w:bCs/>
                <w:kern w:val="0"/>
                <w:sz w:val="24"/>
                <w:szCs w:val="24"/>
              </w:rPr>
            </w:pPr>
          </w:p>
        </w:tc>
        <w:tc>
          <w:tcPr>
            <w:tcW w:w="862" w:type="dxa"/>
            <w:vAlign w:val="center"/>
          </w:tcPr>
          <w:p w14:paraId="002A3381">
            <w:pPr>
              <w:widowControl/>
              <w:spacing w:before="100" w:beforeAutospacing="1" w:after="100" w:afterAutospacing="1" w:line="345" w:lineRule="atLeast"/>
              <w:ind w:firstLine="31" w:firstLineChars="13"/>
              <w:jc w:val="center"/>
              <w:rPr>
                <w:rFonts w:hint="eastAsia" w:ascii="宋体" w:hAnsi="宋体" w:cs="宋体"/>
                <w:bCs/>
                <w:kern w:val="0"/>
                <w:sz w:val="24"/>
                <w:szCs w:val="24"/>
              </w:rPr>
            </w:pPr>
          </w:p>
        </w:tc>
        <w:tc>
          <w:tcPr>
            <w:tcW w:w="774" w:type="dxa"/>
            <w:vAlign w:val="center"/>
          </w:tcPr>
          <w:p w14:paraId="6E069F25">
            <w:pPr>
              <w:widowControl/>
              <w:spacing w:before="100" w:beforeAutospacing="1" w:after="100" w:afterAutospacing="1" w:line="345" w:lineRule="atLeast"/>
              <w:ind w:firstLine="480"/>
              <w:jc w:val="center"/>
              <w:rPr>
                <w:rFonts w:hint="eastAsia" w:ascii="宋体" w:hAnsi="宋体" w:cs="宋体"/>
                <w:bCs/>
                <w:kern w:val="0"/>
                <w:sz w:val="24"/>
                <w:szCs w:val="24"/>
              </w:rPr>
            </w:pPr>
          </w:p>
        </w:tc>
        <w:tc>
          <w:tcPr>
            <w:tcW w:w="1214" w:type="dxa"/>
            <w:vAlign w:val="center"/>
          </w:tcPr>
          <w:p w14:paraId="0F1452FF">
            <w:pPr>
              <w:widowControl/>
              <w:spacing w:before="100" w:beforeAutospacing="1" w:after="100" w:afterAutospacing="1" w:line="345" w:lineRule="atLeast"/>
              <w:ind w:firstLine="480"/>
              <w:jc w:val="center"/>
              <w:rPr>
                <w:rFonts w:hint="eastAsia" w:ascii="宋体" w:hAnsi="宋体" w:cs="宋体"/>
                <w:bCs/>
                <w:kern w:val="0"/>
                <w:sz w:val="24"/>
                <w:szCs w:val="24"/>
              </w:rPr>
            </w:pPr>
          </w:p>
        </w:tc>
        <w:tc>
          <w:tcPr>
            <w:tcW w:w="750" w:type="dxa"/>
            <w:vAlign w:val="center"/>
          </w:tcPr>
          <w:p w14:paraId="19C0A893">
            <w:pPr>
              <w:widowControl/>
              <w:spacing w:before="100" w:beforeAutospacing="1" w:after="100" w:afterAutospacing="1" w:line="345" w:lineRule="atLeast"/>
              <w:ind w:firstLine="480"/>
              <w:jc w:val="center"/>
              <w:rPr>
                <w:rFonts w:hint="eastAsia" w:ascii="宋体" w:hAnsi="宋体" w:cs="宋体"/>
                <w:bCs/>
                <w:kern w:val="0"/>
                <w:sz w:val="24"/>
                <w:szCs w:val="24"/>
              </w:rPr>
            </w:pPr>
          </w:p>
        </w:tc>
        <w:tc>
          <w:tcPr>
            <w:tcW w:w="810" w:type="dxa"/>
            <w:vAlign w:val="center"/>
          </w:tcPr>
          <w:p w14:paraId="0F0FE220">
            <w:pPr>
              <w:widowControl/>
              <w:spacing w:before="100" w:beforeAutospacing="1" w:after="100" w:afterAutospacing="1" w:line="345" w:lineRule="atLeast"/>
              <w:ind w:firstLine="480"/>
              <w:jc w:val="center"/>
              <w:rPr>
                <w:rFonts w:hint="eastAsia" w:ascii="宋体" w:hAnsi="宋体" w:cs="宋体"/>
                <w:bCs/>
                <w:kern w:val="0"/>
                <w:sz w:val="24"/>
                <w:szCs w:val="24"/>
              </w:rPr>
            </w:pPr>
          </w:p>
        </w:tc>
        <w:tc>
          <w:tcPr>
            <w:tcW w:w="1185" w:type="dxa"/>
            <w:vAlign w:val="center"/>
          </w:tcPr>
          <w:p w14:paraId="6F62AD7B">
            <w:pPr>
              <w:widowControl/>
              <w:spacing w:before="100" w:beforeAutospacing="1" w:after="100" w:afterAutospacing="1" w:line="345" w:lineRule="atLeast"/>
              <w:ind w:firstLine="480"/>
              <w:jc w:val="center"/>
              <w:rPr>
                <w:rFonts w:hint="eastAsia" w:ascii="宋体" w:hAnsi="宋体" w:cs="宋体"/>
                <w:bCs/>
                <w:kern w:val="0"/>
                <w:sz w:val="24"/>
                <w:szCs w:val="24"/>
              </w:rPr>
            </w:pPr>
          </w:p>
        </w:tc>
        <w:tc>
          <w:tcPr>
            <w:tcW w:w="1309" w:type="dxa"/>
            <w:vAlign w:val="center"/>
          </w:tcPr>
          <w:p w14:paraId="37A628F1">
            <w:pPr>
              <w:widowControl/>
              <w:spacing w:before="100" w:beforeAutospacing="1" w:after="100" w:afterAutospacing="1" w:line="345" w:lineRule="atLeast"/>
              <w:ind w:firstLine="480"/>
              <w:jc w:val="center"/>
              <w:rPr>
                <w:rFonts w:hint="eastAsia" w:ascii="宋体" w:hAnsi="宋体" w:cs="宋体"/>
                <w:bCs/>
                <w:kern w:val="0"/>
                <w:sz w:val="24"/>
                <w:szCs w:val="24"/>
              </w:rPr>
            </w:pPr>
          </w:p>
        </w:tc>
      </w:tr>
      <w:tr w14:paraId="7845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65" w:type="dxa"/>
            <w:vAlign w:val="center"/>
          </w:tcPr>
          <w:p w14:paraId="743F8000">
            <w:pPr>
              <w:widowControl/>
              <w:spacing w:before="100" w:beforeAutospacing="1" w:after="100" w:afterAutospacing="1" w:line="360" w:lineRule="auto"/>
              <w:jc w:val="center"/>
              <w:rPr>
                <w:rFonts w:hint="eastAsia" w:ascii="宋体" w:hAnsi="宋体" w:cs="宋体"/>
                <w:bCs/>
                <w:kern w:val="0"/>
                <w:sz w:val="24"/>
                <w:szCs w:val="24"/>
              </w:rPr>
            </w:pPr>
            <w:r>
              <w:rPr>
                <w:rFonts w:hint="eastAsia" w:ascii="宋体" w:hAnsi="宋体" w:cs="宋体"/>
                <w:bCs/>
                <w:kern w:val="0"/>
                <w:sz w:val="24"/>
                <w:szCs w:val="24"/>
              </w:rPr>
              <w:t>3</w:t>
            </w:r>
          </w:p>
        </w:tc>
        <w:tc>
          <w:tcPr>
            <w:tcW w:w="735" w:type="dxa"/>
            <w:vAlign w:val="center"/>
          </w:tcPr>
          <w:p w14:paraId="431E6B39">
            <w:pPr>
              <w:widowControl/>
              <w:spacing w:before="100" w:beforeAutospacing="1" w:after="100" w:afterAutospacing="1" w:line="360" w:lineRule="auto"/>
              <w:ind w:firstLine="21" w:firstLineChars="9"/>
              <w:jc w:val="center"/>
              <w:rPr>
                <w:rFonts w:hint="eastAsia" w:ascii="宋体" w:hAnsi="宋体" w:cs="宋体"/>
                <w:bCs/>
                <w:kern w:val="0"/>
                <w:sz w:val="24"/>
                <w:szCs w:val="24"/>
              </w:rPr>
            </w:pPr>
          </w:p>
        </w:tc>
        <w:tc>
          <w:tcPr>
            <w:tcW w:w="862" w:type="dxa"/>
            <w:vAlign w:val="center"/>
          </w:tcPr>
          <w:p w14:paraId="010440DA">
            <w:pPr>
              <w:widowControl/>
              <w:spacing w:before="100" w:beforeAutospacing="1" w:after="100" w:afterAutospacing="1" w:line="360" w:lineRule="auto"/>
              <w:ind w:firstLine="31" w:firstLineChars="13"/>
              <w:jc w:val="center"/>
              <w:rPr>
                <w:rFonts w:hint="eastAsia" w:ascii="宋体" w:hAnsi="宋体" w:cs="宋体"/>
                <w:bCs/>
                <w:kern w:val="0"/>
                <w:sz w:val="24"/>
                <w:szCs w:val="24"/>
              </w:rPr>
            </w:pPr>
          </w:p>
        </w:tc>
        <w:tc>
          <w:tcPr>
            <w:tcW w:w="774" w:type="dxa"/>
            <w:vAlign w:val="center"/>
          </w:tcPr>
          <w:p w14:paraId="1B38A831">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1214" w:type="dxa"/>
            <w:vAlign w:val="center"/>
          </w:tcPr>
          <w:p w14:paraId="67990DBB">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750" w:type="dxa"/>
            <w:vAlign w:val="center"/>
          </w:tcPr>
          <w:p w14:paraId="75B0B189">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810" w:type="dxa"/>
            <w:vAlign w:val="center"/>
          </w:tcPr>
          <w:p w14:paraId="1697BAD3">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1185" w:type="dxa"/>
            <w:vAlign w:val="center"/>
          </w:tcPr>
          <w:p w14:paraId="55E6F36A">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1309" w:type="dxa"/>
            <w:vAlign w:val="center"/>
          </w:tcPr>
          <w:p w14:paraId="1814FD48">
            <w:pPr>
              <w:widowControl/>
              <w:spacing w:before="100" w:beforeAutospacing="1" w:after="100" w:afterAutospacing="1" w:line="360" w:lineRule="auto"/>
              <w:ind w:firstLine="480"/>
              <w:jc w:val="center"/>
              <w:rPr>
                <w:rFonts w:hint="eastAsia" w:ascii="宋体" w:hAnsi="宋体" w:cs="宋体"/>
                <w:bCs/>
                <w:kern w:val="0"/>
                <w:sz w:val="24"/>
                <w:szCs w:val="24"/>
              </w:rPr>
            </w:pPr>
          </w:p>
        </w:tc>
      </w:tr>
      <w:tr w14:paraId="7DE2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65" w:type="dxa"/>
            <w:vAlign w:val="center"/>
          </w:tcPr>
          <w:p w14:paraId="19EC619D">
            <w:pPr>
              <w:widowControl/>
              <w:spacing w:before="100" w:beforeAutospacing="1" w:after="100" w:afterAutospacing="1" w:line="360" w:lineRule="auto"/>
              <w:jc w:val="center"/>
              <w:rPr>
                <w:rFonts w:hint="eastAsia" w:ascii="宋体" w:hAnsi="宋体" w:cs="宋体"/>
                <w:bCs/>
                <w:kern w:val="0"/>
                <w:sz w:val="24"/>
                <w:szCs w:val="24"/>
              </w:rPr>
            </w:pPr>
            <w:r>
              <w:rPr>
                <w:rFonts w:hint="eastAsia" w:ascii="宋体" w:hAnsi="宋体" w:cs="宋体"/>
                <w:bCs/>
                <w:kern w:val="0"/>
                <w:sz w:val="24"/>
                <w:szCs w:val="24"/>
              </w:rPr>
              <w:t>4</w:t>
            </w:r>
          </w:p>
        </w:tc>
        <w:tc>
          <w:tcPr>
            <w:tcW w:w="735" w:type="dxa"/>
            <w:vAlign w:val="center"/>
          </w:tcPr>
          <w:p w14:paraId="1C6973EB">
            <w:pPr>
              <w:widowControl/>
              <w:spacing w:before="100" w:beforeAutospacing="1" w:after="100" w:afterAutospacing="1" w:line="360" w:lineRule="auto"/>
              <w:ind w:firstLine="21" w:firstLineChars="9"/>
              <w:jc w:val="center"/>
              <w:rPr>
                <w:rFonts w:hint="eastAsia" w:ascii="宋体" w:hAnsi="宋体" w:cs="宋体"/>
                <w:bCs/>
                <w:kern w:val="0"/>
                <w:sz w:val="24"/>
                <w:szCs w:val="24"/>
              </w:rPr>
            </w:pPr>
          </w:p>
        </w:tc>
        <w:tc>
          <w:tcPr>
            <w:tcW w:w="862" w:type="dxa"/>
            <w:vAlign w:val="center"/>
          </w:tcPr>
          <w:p w14:paraId="1490B479">
            <w:pPr>
              <w:widowControl/>
              <w:spacing w:before="100" w:beforeAutospacing="1" w:after="100" w:afterAutospacing="1" w:line="360" w:lineRule="auto"/>
              <w:ind w:firstLine="31" w:firstLineChars="13"/>
              <w:jc w:val="center"/>
              <w:rPr>
                <w:rFonts w:hint="eastAsia" w:ascii="宋体" w:hAnsi="宋体" w:cs="宋体"/>
                <w:bCs/>
                <w:kern w:val="0"/>
                <w:sz w:val="24"/>
                <w:szCs w:val="24"/>
              </w:rPr>
            </w:pPr>
          </w:p>
        </w:tc>
        <w:tc>
          <w:tcPr>
            <w:tcW w:w="774" w:type="dxa"/>
            <w:vAlign w:val="center"/>
          </w:tcPr>
          <w:p w14:paraId="0E683EFB">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1214" w:type="dxa"/>
            <w:vAlign w:val="center"/>
          </w:tcPr>
          <w:p w14:paraId="5044DF6D">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750" w:type="dxa"/>
            <w:vAlign w:val="center"/>
          </w:tcPr>
          <w:p w14:paraId="7D3C33EF">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810" w:type="dxa"/>
            <w:vAlign w:val="center"/>
          </w:tcPr>
          <w:p w14:paraId="09A141C7">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1185" w:type="dxa"/>
            <w:vAlign w:val="center"/>
          </w:tcPr>
          <w:p w14:paraId="0A651CC7">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1309" w:type="dxa"/>
            <w:vAlign w:val="center"/>
          </w:tcPr>
          <w:p w14:paraId="640DBB95">
            <w:pPr>
              <w:widowControl/>
              <w:spacing w:before="100" w:beforeAutospacing="1" w:after="100" w:afterAutospacing="1" w:line="360" w:lineRule="auto"/>
              <w:ind w:firstLine="480"/>
              <w:jc w:val="center"/>
              <w:rPr>
                <w:rFonts w:hint="eastAsia" w:ascii="宋体" w:hAnsi="宋体" w:cs="宋体"/>
                <w:bCs/>
                <w:kern w:val="0"/>
                <w:sz w:val="24"/>
                <w:szCs w:val="24"/>
              </w:rPr>
            </w:pPr>
          </w:p>
        </w:tc>
      </w:tr>
      <w:tr w14:paraId="1CDE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5" w:type="dxa"/>
            <w:vAlign w:val="center"/>
          </w:tcPr>
          <w:p w14:paraId="69D6C139">
            <w:pPr>
              <w:widowControl/>
              <w:spacing w:before="100" w:beforeAutospacing="1" w:after="100" w:afterAutospacing="1" w:line="360" w:lineRule="auto"/>
              <w:jc w:val="center"/>
              <w:rPr>
                <w:rFonts w:hint="eastAsia" w:ascii="宋体" w:hAnsi="宋体" w:cs="宋体"/>
                <w:bCs/>
                <w:kern w:val="0"/>
                <w:sz w:val="24"/>
                <w:szCs w:val="24"/>
              </w:rPr>
            </w:pPr>
            <w:r>
              <w:rPr>
                <w:rFonts w:hint="eastAsia" w:ascii="宋体" w:hAnsi="宋体" w:cs="宋体"/>
                <w:bCs/>
                <w:kern w:val="0"/>
                <w:sz w:val="24"/>
                <w:szCs w:val="24"/>
              </w:rPr>
              <w:t>5</w:t>
            </w:r>
          </w:p>
        </w:tc>
        <w:tc>
          <w:tcPr>
            <w:tcW w:w="735" w:type="dxa"/>
            <w:vAlign w:val="center"/>
          </w:tcPr>
          <w:p w14:paraId="6EBFA702">
            <w:pPr>
              <w:widowControl/>
              <w:spacing w:before="100" w:beforeAutospacing="1" w:after="100" w:afterAutospacing="1" w:line="360" w:lineRule="auto"/>
              <w:ind w:firstLine="21" w:firstLineChars="9"/>
              <w:jc w:val="center"/>
              <w:rPr>
                <w:rFonts w:hint="eastAsia" w:ascii="宋体" w:hAnsi="宋体" w:cs="宋体"/>
                <w:bCs/>
                <w:kern w:val="0"/>
                <w:sz w:val="24"/>
                <w:szCs w:val="24"/>
              </w:rPr>
            </w:pPr>
          </w:p>
        </w:tc>
        <w:tc>
          <w:tcPr>
            <w:tcW w:w="862" w:type="dxa"/>
            <w:vAlign w:val="center"/>
          </w:tcPr>
          <w:p w14:paraId="4976E8DE">
            <w:pPr>
              <w:widowControl/>
              <w:spacing w:before="100" w:beforeAutospacing="1" w:after="100" w:afterAutospacing="1" w:line="360" w:lineRule="auto"/>
              <w:ind w:firstLine="31" w:firstLineChars="13"/>
              <w:jc w:val="center"/>
              <w:rPr>
                <w:rFonts w:hint="eastAsia" w:ascii="宋体" w:hAnsi="宋体" w:cs="宋体"/>
                <w:bCs/>
                <w:kern w:val="0"/>
                <w:sz w:val="24"/>
                <w:szCs w:val="24"/>
              </w:rPr>
            </w:pPr>
          </w:p>
        </w:tc>
        <w:tc>
          <w:tcPr>
            <w:tcW w:w="774" w:type="dxa"/>
            <w:vAlign w:val="center"/>
          </w:tcPr>
          <w:p w14:paraId="71D07146">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1214" w:type="dxa"/>
            <w:vAlign w:val="center"/>
          </w:tcPr>
          <w:p w14:paraId="64968875">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750" w:type="dxa"/>
            <w:vAlign w:val="center"/>
          </w:tcPr>
          <w:p w14:paraId="7DFDDE6C">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810" w:type="dxa"/>
            <w:vAlign w:val="center"/>
          </w:tcPr>
          <w:p w14:paraId="0F4AC0FC">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1185" w:type="dxa"/>
            <w:vAlign w:val="center"/>
          </w:tcPr>
          <w:p w14:paraId="41DA3ED1">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1309" w:type="dxa"/>
            <w:vAlign w:val="center"/>
          </w:tcPr>
          <w:p w14:paraId="6CA8A566">
            <w:pPr>
              <w:widowControl/>
              <w:spacing w:before="100" w:beforeAutospacing="1" w:after="100" w:afterAutospacing="1" w:line="360" w:lineRule="auto"/>
              <w:ind w:firstLine="480"/>
              <w:jc w:val="center"/>
              <w:rPr>
                <w:rFonts w:hint="eastAsia" w:ascii="宋体" w:hAnsi="宋体" w:cs="宋体"/>
                <w:bCs/>
                <w:kern w:val="0"/>
                <w:sz w:val="24"/>
                <w:szCs w:val="24"/>
              </w:rPr>
            </w:pPr>
          </w:p>
        </w:tc>
      </w:tr>
      <w:tr w14:paraId="178D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65" w:type="dxa"/>
            <w:vAlign w:val="center"/>
          </w:tcPr>
          <w:p w14:paraId="135F93E2">
            <w:pPr>
              <w:widowControl/>
              <w:spacing w:before="100" w:beforeAutospacing="1" w:after="100" w:afterAutospacing="1" w:line="360" w:lineRule="auto"/>
              <w:jc w:val="center"/>
              <w:rPr>
                <w:rFonts w:hint="eastAsia" w:ascii="宋体" w:hAnsi="宋体" w:cs="宋体"/>
                <w:bCs/>
                <w:kern w:val="0"/>
                <w:sz w:val="24"/>
                <w:szCs w:val="24"/>
              </w:rPr>
            </w:pPr>
            <w:r>
              <w:rPr>
                <w:rFonts w:hint="eastAsia" w:ascii="宋体" w:hAnsi="宋体" w:cs="宋体"/>
                <w:bCs/>
                <w:kern w:val="0"/>
                <w:sz w:val="24"/>
                <w:szCs w:val="24"/>
              </w:rPr>
              <w:t>6</w:t>
            </w:r>
          </w:p>
        </w:tc>
        <w:tc>
          <w:tcPr>
            <w:tcW w:w="735" w:type="dxa"/>
            <w:vAlign w:val="center"/>
          </w:tcPr>
          <w:p w14:paraId="54B902D7">
            <w:pPr>
              <w:widowControl/>
              <w:spacing w:before="100" w:beforeAutospacing="1" w:after="100" w:afterAutospacing="1" w:line="360" w:lineRule="auto"/>
              <w:ind w:firstLine="21" w:firstLineChars="9"/>
              <w:jc w:val="center"/>
              <w:rPr>
                <w:rFonts w:hint="eastAsia" w:ascii="宋体" w:hAnsi="宋体" w:cs="宋体"/>
                <w:bCs/>
                <w:kern w:val="0"/>
                <w:sz w:val="24"/>
                <w:szCs w:val="24"/>
              </w:rPr>
            </w:pPr>
          </w:p>
        </w:tc>
        <w:tc>
          <w:tcPr>
            <w:tcW w:w="862" w:type="dxa"/>
            <w:vAlign w:val="center"/>
          </w:tcPr>
          <w:p w14:paraId="58AEE5B8">
            <w:pPr>
              <w:widowControl/>
              <w:spacing w:before="100" w:beforeAutospacing="1" w:after="100" w:afterAutospacing="1" w:line="360" w:lineRule="auto"/>
              <w:ind w:firstLine="31" w:firstLineChars="13"/>
              <w:jc w:val="center"/>
              <w:rPr>
                <w:rFonts w:hint="eastAsia" w:ascii="宋体" w:hAnsi="宋体" w:cs="宋体"/>
                <w:bCs/>
                <w:kern w:val="0"/>
                <w:sz w:val="24"/>
                <w:szCs w:val="24"/>
              </w:rPr>
            </w:pPr>
          </w:p>
        </w:tc>
        <w:tc>
          <w:tcPr>
            <w:tcW w:w="774" w:type="dxa"/>
            <w:vAlign w:val="center"/>
          </w:tcPr>
          <w:p w14:paraId="48AFA819">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1214" w:type="dxa"/>
            <w:vAlign w:val="center"/>
          </w:tcPr>
          <w:p w14:paraId="15D0A246">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750" w:type="dxa"/>
            <w:vAlign w:val="center"/>
          </w:tcPr>
          <w:p w14:paraId="7FEE0D13">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810" w:type="dxa"/>
            <w:vAlign w:val="center"/>
          </w:tcPr>
          <w:p w14:paraId="6A789433">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1185" w:type="dxa"/>
            <w:vAlign w:val="center"/>
          </w:tcPr>
          <w:p w14:paraId="2EDA63F0">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1309" w:type="dxa"/>
            <w:vAlign w:val="center"/>
          </w:tcPr>
          <w:p w14:paraId="0B38A7E3">
            <w:pPr>
              <w:widowControl/>
              <w:spacing w:before="100" w:beforeAutospacing="1" w:after="100" w:afterAutospacing="1" w:line="360" w:lineRule="auto"/>
              <w:ind w:firstLine="480"/>
              <w:jc w:val="center"/>
              <w:rPr>
                <w:rFonts w:hint="eastAsia" w:ascii="宋体" w:hAnsi="宋体" w:cs="宋体"/>
                <w:bCs/>
                <w:kern w:val="0"/>
                <w:sz w:val="24"/>
                <w:szCs w:val="24"/>
              </w:rPr>
            </w:pPr>
          </w:p>
        </w:tc>
      </w:tr>
      <w:tr w14:paraId="089C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65" w:type="dxa"/>
            <w:vAlign w:val="center"/>
          </w:tcPr>
          <w:p w14:paraId="25505247">
            <w:pPr>
              <w:widowControl/>
              <w:spacing w:before="100" w:beforeAutospacing="1" w:after="100" w:afterAutospacing="1" w:line="360" w:lineRule="auto"/>
              <w:jc w:val="center"/>
              <w:rPr>
                <w:rFonts w:hint="eastAsia" w:ascii="宋体" w:hAnsi="宋体" w:cs="宋体"/>
                <w:bCs/>
                <w:kern w:val="0"/>
                <w:sz w:val="24"/>
                <w:szCs w:val="24"/>
              </w:rPr>
            </w:pPr>
            <w:r>
              <w:rPr>
                <w:rFonts w:hint="eastAsia" w:ascii="宋体" w:hAnsi="宋体" w:cs="宋体"/>
                <w:bCs/>
                <w:kern w:val="0"/>
                <w:sz w:val="24"/>
                <w:szCs w:val="24"/>
              </w:rPr>
              <w:t>7</w:t>
            </w:r>
          </w:p>
        </w:tc>
        <w:tc>
          <w:tcPr>
            <w:tcW w:w="735" w:type="dxa"/>
            <w:vAlign w:val="center"/>
          </w:tcPr>
          <w:p w14:paraId="157134C1">
            <w:pPr>
              <w:widowControl/>
              <w:spacing w:before="100" w:beforeAutospacing="1" w:after="100" w:afterAutospacing="1" w:line="360" w:lineRule="auto"/>
              <w:ind w:firstLine="21" w:firstLineChars="9"/>
              <w:jc w:val="center"/>
              <w:rPr>
                <w:rFonts w:hint="eastAsia" w:ascii="宋体" w:hAnsi="宋体" w:cs="宋体"/>
                <w:bCs/>
                <w:kern w:val="0"/>
                <w:sz w:val="24"/>
                <w:szCs w:val="24"/>
              </w:rPr>
            </w:pPr>
          </w:p>
        </w:tc>
        <w:tc>
          <w:tcPr>
            <w:tcW w:w="862" w:type="dxa"/>
            <w:vAlign w:val="center"/>
          </w:tcPr>
          <w:p w14:paraId="3301841D">
            <w:pPr>
              <w:widowControl/>
              <w:spacing w:before="100" w:beforeAutospacing="1" w:after="100" w:afterAutospacing="1" w:line="360" w:lineRule="auto"/>
              <w:ind w:firstLine="31" w:firstLineChars="13"/>
              <w:jc w:val="center"/>
              <w:rPr>
                <w:rFonts w:hint="eastAsia" w:ascii="宋体" w:hAnsi="宋体" w:cs="宋体"/>
                <w:bCs/>
                <w:kern w:val="0"/>
                <w:sz w:val="24"/>
                <w:szCs w:val="24"/>
              </w:rPr>
            </w:pPr>
          </w:p>
        </w:tc>
        <w:tc>
          <w:tcPr>
            <w:tcW w:w="774" w:type="dxa"/>
            <w:vAlign w:val="center"/>
          </w:tcPr>
          <w:p w14:paraId="5C36289F">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1214" w:type="dxa"/>
            <w:vAlign w:val="center"/>
          </w:tcPr>
          <w:p w14:paraId="24C13EAB">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750" w:type="dxa"/>
            <w:vAlign w:val="center"/>
          </w:tcPr>
          <w:p w14:paraId="248DF6F9">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810" w:type="dxa"/>
            <w:vAlign w:val="center"/>
          </w:tcPr>
          <w:p w14:paraId="7548618E">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1185" w:type="dxa"/>
            <w:vAlign w:val="center"/>
          </w:tcPr>
          <w:p w14:paraId="74D38024">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1309" w:type="dxa"/>
            <w:vAlign w:val="center"/>
          </w:tcPr>
          <w:p w14:paraId="70E7D325">
            <w:pPr>
              <w:widowControl/>
              <w:spacing w:before="100" w:beforeAutospacing="1" w:after="100" w:afterAutospacing="1" w:line="360" w:lineRule="auto"/>
              <w:ind w:firstLine="480"/>
              <w:jc w:val="center"/>
              <w:rPr>
                <w:rFonts w:hint="eastAsia" w:ascii="宋体" w:hAnsi="宋体" w:cs="宋体"/>
                <w:bCs/>
                <w:kern w:val="0"/>
                <w:sz w:val="24"/>
                <w:szCs w:val="24"/>
              </w:rPr>
            </w:pPr>
          </w:p>
        </w:tc>
      </w:tr>
      <w:tr w14:paraId="265A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65" w:type="dxa"/>
            <w:vAlign w:val="center"/>
          </w:tcPr>
          <w:p w14:paraId="6A5880CF">
            <w:pPr>
              <w:widowControl/>
              <w:spacing w:before="100" w:beforeAutospacing="1" w:after="100" w:afterAutospacing="1" w:line="360" w:lineRule="auto"/>
              <w:jc w:val="center"/>
              <w:rPr>
                <w:rFonts w:hint="eastAsia" w:ascii="宋体" w:hAnsi="宋体" w:cs="宋体"/>
                <w:bCs/>
                <w:kern w:val="0"/>
                <w:sz w:val="24"/>
                <w:szCs w:val="24"/>
              </w:rPr>
            </w:pPr>
            <w:r>
              <w:rPr>
                <w:rFonts w:hint="eastAsia" w:ascii="宋体" w:hAnsi="宋体" w:cs="宋体"/>
                <w:bCs/>
                <w:kern w:val="0"/>
                <w:sz w:val="24"/>
                <w:szCs w:val="24"/>
              </w:rPr>
              <w:t>8</w:t>
            </w:r>
          </w:p>
        </w:tc>
        <w:tc>
          <w:tcPr>
            <w:tcW w:w="735" w:type="dxa"/>
            <w:vAlign w:val="center"/>
          </w:tcPr>
          <w:p w14:paraId="60526EB2">
            <w:pPr>
              <w:widowControl/>
              <w:spacing w:before="100" w:beforeAutospacing="1" w:after="100" w:afterAutospacing="1" w:line="360" w:lineRule="auto"/>
              <w:ind w:firstLine="21" w:firstLineChars="9"/>
              <w:jc w:val="center"/>
              <w:rPr>
                <w:rFonts w:hint="eastAsia" w:ascii="宋体" w:hAnsi="宋体" w:cs="宋体"/>
                <w:bCs/>
                <w:kern w:val="0"/>
                <w:sz w:val="24"/>
                <w:szCs w:val="24"/>
              </w:rPr>
            </w:pPr>
          </w:p>
        </w:tc>
        <w:tc>
          <w:tcPr>
            <w:tcW w:w="862" w:type="dxa"/>
            <w:vAlign w:val="center"/>
          </w:tcPr>
          <w:p w14:paraId="556D9946">
            <w:pPr>
              <w:widowControl/>
              <w:spacing w:before="100" w:beforeAutospacing="1" w:after="100" w:afterAutospacing="1" w:line="360" w:lineRule="auto"/>
              <w:ind w:firstLine="31" w:firstLineChars="13"/>
              <w:jc w:val="center"/>
              <w:rPr>
                <w:rFonts w:hint="eastAsia" w:ascii="宋体" w:hAnsi="宋体" w:cs="宋体"/>
                <w:bCs/>
                <w:kern w:val="0"/>
                <w:sz w:val="24"/>
                <w:szCs w:val="24"/>
              </w:rPr>
            </w:pPr>
          </w:p>
        </w:tc>
        <w:tc>
          <w:tcPr>
            <w:tcW w:w="774" w:type="dxa"/>
            <w:vAlign w:val="center"/>
          </w:tcPr>
          <w:p w14:paraId="689E00DF">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1214" w:type="dxa"/>
            <w:vAlign w:val="center"/>
          </w:tcPr>
          <w:p w14:paraId="1094612D">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750" w:type="dxa"/>
            <w:vAlign w:val="center"/>
          </w:tcPr>
          <w:p w14:paraId="2760BFFC">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810" w:type="dxa"/>
            <w:vAlign w:val="center"/>
          </w:tcPr>
          <w:p w14:paraId="45B1E8B5">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1185" w:type="dxa"/>
            <w:vAlign w:val="center"/>
          </w:tcPr>
          <w:p w14:paraId="55395081">
            <w:pPr>
              <w:widowControl/>
              <w:spacing w:before="100" w:beforeAutospacing="1" w:after="100" w:afterAutospacing="1" w:line="360" w:lineRule="auto"/>
              <w:ind w:firstLine="480"/>
              <w:jc w:val="center"/>
              <w:rPr>
                <w:rFonts w:hint="eastAsia" w:ascii="宋体" w:hAnsi="宋体" w:cs="宋体"/>
                <w:bCs/>
                <w:kern w:val="0"/>
                <w:sz w:val="24"/>
                <w:szCs w:val="24"/>
              </w:rPr>
            </w:pPr>
          </w:p>
        </w:tc>
        <w:tc>
          <w:tcPr>
            <w:tcW w:w="1309" w:type="dxa"/>
            <w:vAlign w:val="center"/>
          </w:tcPr>
          <w:p w14:paraId="12D23C28">
            <w:pPr>
              <w:widowControl/>
              <w:spacing w:before="100" w:beforeAutospacing="1" w:after="100" w:afterAutospacing="1" w:line="360" w:lineRule="auto"/>
              <w:ind w:firstLine="480"/>
              <w:jc w:val="center"/>
              <w:rPr>
                <w:rFonts w:hint="eastAsia" w:ascii="宋体" w:hAnsi="宋体" w:cs="宋体"/>
                <w:bCs/>
                <w:kern w:val="0"/>
                <w:sz w:val="24"/>
                <w:szCs w:val="24"/>
              </w:rPr>
            </w:pPr>
          </w:p>
        </w:tc>
      </w:tr>
    </w:tbl>
    <w:p w14:paraId="7C249BEB">
      <w:pPr>
        <w:spacing w:line="360" w:lineRule="auto"/>
        <w:ind w:firstLine="480"/>
        <w:rPr>
          <w:rFonts w:hint="eastAsia" w:ascii="宋体" w:hAnsi="宋体" w:cs="宋体"/>
          <w:sz w:val="24"/>
          <w:szCs w:val="24"/>
        </w:rPr>
      </w:pPr>
      <w:bookmarkStart w:id="283" w:name="_Toc501444651"/>
      <w:bookmarkStart w:id="284" w:name="_Toc21732"/>
      <w:bookmarkStart w:id="285" w:name="_Toc487816975"/>
      <w:bookmarkStart w:id="286" w:name="_Toc493752348"/>
      <w:bookmarkStart w:id="287" w:name="_Toc478396721"/>
      <w:bookmarkStart w:id="288" w:name="_Toc501444775"/>
      <w:bookmarkStart w:id="289" w:name="_Toc501444975"/>
      <w:bookmarkStart w:id="290" w:name="_Toc457229309"/>
      <w:bookmarkStart w:id="291" w:name="_Toc478482844"/>
      <w:bookmarkStart w:id="292" w:name="_Toc492973937"/>
      <w:bookmarkStart w:id="293" w:name="_Toc489004471"/>
      <w:bookmarkStart w:id="294" w:name="_Toc476039519"/>
      <w:bookmarkStart w:id="295" w:name="_Toc493753807"/>
      <w:r>
        <w:rPr>
          <w:rFonts w:hint="eastAsia" w:ascii="宋体" w:hAnsi="宋体" w:cs="宋体"/>
          <w:sz w:val="24"/>
          <w:szCs w:val="24"/>
        </w:rPr>
        <w:t>注：要求在表格后附上述人员以上人员须提供劳动（务）合同及相关职称（业）证书等相关证明材料。未提供证明材料或提供不齐全的不计入有效范围。</w:t>
      </w:r>
      <w:bookmarkEnd w:id="283"/>
      <w:bookmarkEnd w:id="284"/>
      <w:bookmarkEnd w:id="285"/>
      <w:bookmarkEnd w:id="286"/>
      <w:bookmarkEnd w:id="287"/>
      <w:bookmarkEnd w:id="288"/>
      <w:bookmarkEnd w:id="289"/>
      <w:bookmarkEnd w:id="290"/>
      <w:bookmarkEnd w:id="291"/>
      <w:bookmarkEnd w:id="292"/>
      <w:bookmarkEnd w:id="293"/>
      <w:bookmarkEnd w:id="294"/>
      <w:bookmarkEnd w:id="295"/>
    </w:p>
    <w:p w14:paraId="237E6E39">
      <w:pPr>
        <w:pStyle w:val="12"/>
        <w:rPr>
          <w:rFonts w:hint="eastAsia" w:ascii="宋体" w:hAnsi="宋体" w:cs="宋体"/>
          <w:lang w:val="zh-CN"/>
        </w:rPr>
        <w:sectPr>
          <w:pgSz w:w="11906" w:h="16838"/>
          <w:pgMar w:top="1440" w:right="1800" w:bottom="1440" w:left="1800" w:header="851" w:footer="992" w:gutter="0"/>
          <w:cols w:space="720" w:num="1"/>
          <w:docGrid w:type="lines" w:linePitch="312" w:charSpace="0"/>
        </w:sectPr>
      </w:pPr>
    </w:p>
    <w:p w14:paraId="44575141">
      <w:pPr>
        <w:pStyle w:val="18"/>
        <w:ind w:firstLine="0" w:firstLineChars="0"/>
        <w:outlineLvl w:val="2"/>
        <w:rPr>
          <w:rFonts w:hint="eastAsia" w:ascii="宋体" w:hAnsi="宋体" w:cs="宋体"/>
        </w:rPr>
      </w:pPr>
      <w:bookmarkStart w:id="296" w:name="_Toc19505"/>
      <w:bookmarkStart w:id="297" w:name="_Toc16578"/>
      <w:bookmarkStart w:id="298" w:name="_Toc22578"/>
      <w:bookmarkStart w:id="299" w:name="_Toc26865"/>
      <w:r>
        <w:rPr>
          <w:rFonts w:hint="eastAsia" w:ascii="宋体" w:hAnsi="宋体" w:cs="宋体"/>
          <w:b/>
          <w:bCs/>
          <w:szCs w:val="24"/>
        </w:rPr>
        <w:t>（20）服务相关内容</w:t>
      </w:r>
    </w:p>
    <w:p w14:paraId="64D50E91">
      <w:pPr>
        <w:pStyle w:val="12"/>
        <w:rPr>
          <w:rFonts w:hint="eastAsia" w:ascii="宋体" w:hAnsi="宋体" w:cs="宋体"/>
        </w:rPr>
      </w:pPr>
    </w:p>
    <w:p w14:paraId="5C9CB65A">
      <w:pPr>
        <w:spacing w:line="360" w:lineRule="auto"/>
        <w:ind w:firstLine="480"/>
        <w:jc w:val="center"/>
        <w:rPr>
          <w:rFonts w:hint="eastAsia" w:ascii="宋体" w:hAnsi="宋体" w:cs="宋体"/>
          <w:b/>
          <w:sz w:val="24"/>
          <w:szCs w:val="24"/>
          <w:lang w:val="zh-CN"/>
        </w:rPr>
      </w:pPr>
      <w:r>
        <w:rPr>
          <w:rFonts w:hint="eastAsia" w:ascii="宋体" w:hAnsi="宋体" w:cs="宋体"/>
          <w:b/>
          <w:sz w:val="24"/>
          <w:szCs w:val="24"/>
        </w:rPr>
        <w:t>服务</w:t>
      </w:r>
      <w:r>
        <w:rPr>
          <w:rFonts w:hint="eastAsia" w:ascii="宋体" w:hAnsi="宋体" w:cs="宋体"/>
          <w:b/>
          <w:sz w:val="24"/>
          <w:szCs w:val="24"/>
          <w:lang w:val="zh-CN"/>
        </w:rPr>
        <w:t>相关</w:t>
      </w:r>
      <w:r>
        <w:rPr>
          <w:rFonts w:hint="eastAsia" w:ascii="宋体" w:hAnsi="宋体" w:cs="宋体"/>
          <w:b/>
          <w:sz w:val="24"/>
          <w:szCs w:val="24"/>
        </w:rPr>
        <w:t>内容</w:t>
      </w:r>
    </w:p>
    <w:p w14:paraId="030C8732">
      <w:pPr>
        <w:pStyle w:val="7"/>
        <w:ind w:firstLine="480"/>
        <w:rPr>
          <w:rFonts w:hint="eastAsia" w:ascii="宋体" w:hAnsi="宋体" w:cs="宋体"/>
          <w:lang w:val="zh-CN"/>
        </w:rPr>
      </w:pPr>
    </w:p>
    <w:p w14:paraId="12AB3D3E">
      <w:pPr>
        <w:spacing w:line="360" w:lineRule="auto"/>
        <w:ind w:firstLine="480"/>
        <w:rPr>
          <w:rFonts w:hint="eastAsia" w:ascii="宋体" w:hAnsi="宋体" w:cs="宋体"/>
          <w:sz w:val="24"/>
          <w:szCs w:val="24"/>
          <w:lang w:val="zh-CN"/>
        </w:rPr>
      </w:pPr>
      <w:r>
        <w:rPr>
          <w:rFonts w:hint="eastAsia" w:ascii="宋体" w:hAnsi="宋体" w:cs="宋体"/>
          <w:sz w:val="24"/>
          <w:szCs w:val="24"/>
          <w:lang w:val="zh-CN"/>
        </w:rPr>
        <w:t>根据采购项目内容，响应时</w:t>
      </w:r>
      <w:r>
        <w:rPr>
          <w:rFonts w:hint="eastAsia" w:ascii="宋体" w:hAnsi="宋体" w:cs="宋体"/>
          <w:sz w:val="24"/>
          <w:szCs w:val="24"/>
        </w:rPr>
        <w:t>提供与本项目</w:t>
      </w:r>
      <w:r>
        <w:rPr>
          <w:rFonts w:hint="eastAsia" w:ascii="宋体" w:hAnsi="宋体" w:cs="宋体"/>
          <w:sz w:val="24"/>
          <w:szCs w:val="24"/>
          <w:lang w:val="zh-CN"/>
        </w:rPr>
        <w:t>相关</w:t>
      </w:r>
      <w:r>
        <w:rPr>
          <w:rFonts w:hint="eastAsia" w:ascii="宋体" w:hAnsi="宋体" w:cs="宋体"/>
          <w:sz w:val="24"/>
          <w:szCs w:val="24"/>
        </w:rPr>
        <w:t>的内容</w:t>
      </w:r>
      <w:r>
        <w:rPr>
          <w:rFonts w:hint="eastAsia" w:ascii="宋体" w:hAnsi="宋体" w:cs="宋体"/>
          <w:sz w:val="24"/>
          <w:szCs w:val="24"/>
          <w:lang w:val="zh-CN"/>
        </w:rPr>
        <w:t>。</w:t>
      </w:r>
    </w:p>
    <w:p w14:paraId="4E593038">
      <w:pPr>
        <w:pStyle w:val="12"/>
        <w:rPr>
          <w:rFonts w:hint="eastAsia" w:ascii="宋体" w:hAnsi="宋体" w:cs="宋体"/>
        </w:rPr>
        <w:sectPr>
          <w:pgSz w:w="11906" w:h="16838"/>
          <w:pgMar w:top="1440" w:right="1800" w:bottom="1440" w:left="1800" w:header="851" w:footer="992" w:gutter="0"/>
          <w:cols w:space="720" w:num="1"/>
          <w:docGrid w:type="lines" w:linePitch="312" w:charSpace="0"/>
        </w:sectPr>
      </w:pPr>
    </w:p>
    <w:p w14:paraId="4E9BA3C4">
      <w:pPr>
        <w:pStyle w:val="18"/>
        <w:ind w:firstLine="0" w:firstLineChars="0"/>
        <w:outlineLvl w:val="2"/>
        <w:rPr>
          <w:rFonts w:hint="eastAsia" w:ascii="宋体" w:hAnsi="宋体" w:cs="宋体"/>
          <w:b/>
          <w:bCs/>
          <w:szCs w:val="24"/>
          <w:lang w:val="zh-CN"/>
        </w:rPr>
      </w:pPr>
      <w:r>
        <w:rPr>
          <w:rFonts w:hint="eastAsia" w:ascii="宋体" w:hAnsi="宋体" w:cs="宋体"/>
          <w:b/>
          <w:bCs/>
          <w:szCs w:val="24"/>
          <w:lang w:val="zh-CN"/>
        </w:rPr>
        <w:t>（</w:t>
      </w:r>
      <w:r>
        <w:rPr>
          <w:rFonts w:hint="eastAsia" w:ascii="宋体" w:hAnsi="宋体" w:cs="宋体"/>
          <w:b/>
          <w:bCs/>
          <w:szCs w:val="24"/>
        </w:rPr>
        <w:t>21</w:t>
      </w:r>
      <w:r>
        <w:rPr>
          <w:rFonts w:hint="eastAsia" w:ascii="宋体" w:hAnsi="宋体" w:cs="宋体"/>
          <w:b/>
          <w:bCs/>
          <w:szCs w:val="24"/>
          <w:lang w:val="zh-CN"/>
        </w:rPr>
        <w:t>）服务方案</w:t>
      </w:r>
      <w:bookmarkEnd w:id="296"/>
      <w:bookmarkEnd w:id="297"/>
      <w:bookmarkEnd w:id="298"/>
      <w:bookmarkEnd w:id="299"/>
    </w:p>
    <w:p w14:paraId="43E684B9">
      <w:pPr>
        <w:autoSpaceDE w:val="0"/>
        <w:autoSpaceDN w:val="0"/>
        <w:adjustRightInd w:val="0"/>
        <w:spacing w:line="360" w:lineRule="auto"/>
        <w:ind w:firstLine="482" w:firstLineChars="200"/>
        <w:jc w:val="center"/>
        <w:rPr>
          <w:rFonts w:hint="eastAsia" w:ascii="宋体" w:hAnsi="宋体" w:cs="宋体"/>
          <w:b/>
          <w:sz w:val="24"/>
          <w:szCs w:val="24"/>
        </w:rPr>
      </w:pPr>
    </w:p>
    <w:p w14:paraId="7D7E83F8">
      <w:pPr>
        <w:autoSpaceDE w:val="0"/>
        <w:autoSpaceDN w:val="0"/>
        <w:adjustRightInd w:val="0"/>
        <w:spacing w:line="360" w:lineRule="auto"/>
        <w:ind w:firstLine="482" w:firstLineChars="200"/>
        <w:jc w:val="center"/>
        <w:rPr>
          <w:rFonts w:hint="eastAsia" w:ascii="宋体" w:hAnsi="宋体" w:cs="宋体"/>
          <w:b/>
          <w:sz w:val="24"/>
          <w:szCs w:val="24"/>
        </w:rPr>
      </w:pPr>
      <w:r>
        <w:rPr>
          <w:rFonts w:hint="eastAsia" w:ascii="宋体" w:hAnsi="宋体" w:cs="宋体"/>
          <w:b/>
          <w:sz w:val="24"/>
          <w:szCs w:val="24"/>
        </w:rPr>
        <w:t>服务方案</w:t>
      </w:r>
    </w:p>
    <w:p w14:paraId="7999CE55">
      <w:pPr>
        <w:spacing w:line="360" w:lineRule="auto"/>
        <w:ind w:firstLine="480" w:firstLineChars="200"/>
        <w:jc w:val="left"/>
        <w:rPr>
          <w:rFonts w:hint="eastAsia" w:ascii="宋体" w:hAnsi="宋体" w:cs="宋体"/>
          <w:bCs/>
          <w:sz w:val="24"/>
          <w:szCs w:val="24"/>
        </w:rPr>
      </w:pPr>
    </w:p>
    <w:p w14:paraId="1C8D7BDB">
      <w:pPr>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rPr>
        <w:t>根据采购项目内容及评标标准，响应时提供完整的服务方案。</w:t>
      </w:r>
    </w:p>
    <w:p w14:paraId="7AD54677">
      <w:pPr>
        <w:pStyle w:val="12"/>
        <w:rPr>
          <w:rFonts w:hint="eastAsia" w:ascii="宋体" w:hAnsi="宋体" w:cs="宋体"/>
          <w:lang w:val="zh-CN"/>
        </w:rPr>
        <w:sectPr>
          <w:pgSz w:w="11906" w:h="16838"/>
          <w:pgMar w:top="1440" w:right="1800" w:bottom="1440" w:left="1800" w:header="851" w:footer="992" w:gutter="0"/>
          <w:cols w:space="720" w:num="1"/>
          <w:docGrid w:type="lines" w:linePitch="312" w:charSpace="0"/>
        </w:sectPr>
      </w:pPr>
    </w:p>
    <w:p w14:paraId="62FD2F20">
      <w:pPr>
        <w:pStyle w:val="18"/>
        <w:ind w:firstLine="241"/>
        <w:outlineLvl w:val="2"/>
        <w:rPr>
          <w:rFonts w:hint="eastAsia" w:ascii="宋体" w:hAnsi="宋体" w:cs="宋体"/>
          <w:b/>
          <w:bCs/>
          <w:szCs w:val="24"/>
          <w:lang w:val="zh-CN"/>
        </w:rPr>
      </w:pPr>
      <w:bookmarkStart w:id="300" w:name="_Toc7086"/>
      <w:r>
        <w:rPr>
          <w:rFonts w:hint="eastAsia" w:ascii="宋体" w:hAnsi="宋体" w:cs="宋体"/>
          <w:b/>
          <w:bCs/>
          <w:szCs w:val="24"/>
        </w:rPr>
        <w:t>（22）</w:t>
      </w:r>
      <w:r>
        <w:rPr>
          <w:rFonts w:hint="eastAsia" w:ascii="宋体" w:hAnsi="宋体" w:cs="宋体"/>
          <w:b/>
          <w:bCs/>
          <w:szCs w:val="24"/>
          <w:lang w:val="zh-CN"/>
        </w:rPr>
        <w:t>供应商认为在其他方面有必要说明的事项</w:t>
      </w:r>
      <w:bookmarkEnd w:id="300"/>
    </w:p>
    <w:p w14:paraId="2605CE0C">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 xml:space="preserve"> </w:t>
      </w:r>
    </w:p>
    <w:p w14:paraId="47BE59A8">
      <w:pPr>
        <w:autoSpaceDE w:val="0"/>
        <w:autoSpaceDN w:val="0"/>
        <w:adjustRightInd w:val="0"/>
        <w:spacing w:line="360" w:lineRule="auto"/>
        <w:ind w:firstLine="482" w:firstLineChars="200"/>
        <w:jc w:val="center"/>
        <w:outlineLvl w:val="0"/>
        <w:rPr>
          <w:rFonts w:hint="eastAsia" w:ascii="宋体" w:hAnsi="宋体" w:cs="宋体"/>
          <w:b/>
          <w:sz w:val="24"/>
          <w:szCs w:val="24"/>
          <w:lang w:val="zh-CN"/>
        </w:rPr>
      </w:pPr>
      <w:bookmarkStart w:id="301" w:name="_Toc22645"/>
      <w:bookmarkStart w:id="302" w:name="_Toc23872"/>
      <w:bookmarkStart w:id="303" w:name="_Toc18324"/>
      <w:bookmarkStart w:id="304" w:name="_Toc17774"/>
      <w:bookmarkStart w:id="305" w:name="_Toc31053"/>
      <w:bookmarkStart w:id="306" w:name="_Toc1659"/>
      <w:bookmarkStart w:id="307" w:name="_Toc12186"/>
      <w:bookmarkStart w:id="308" w:name="_Toc19667"/>
      <w:bookmarkStart w:id="309" w:name="_Toc1052"/>
      <w:r>
        <w:rPr>
          <w:rFonts w:hint="eastAsia" w:ascii="宋体" w:hAnsi="宋体" w:cs="宋体"/>
          <w:b/>
          <w:sz w:val="24"/>
          <w:szCs w:val="24"/>
          <w:lang w:val="zh-CN"/>
        </w:rPr>
        <w:t>供应商认为在其他方面有必要说明的事项</w:t>
      </w:r>
      <w:bookmarkEnd w:id="301"/>
      <w:bookmarkEnd w:id="302"/>
      <w:bookmarkEnd w:id="303"/>
      <w:bookmarkEnd w:id="304"/>
      <w:bookmarkEnd w:id="305"/>
      <w:bookmarkEnd w:id="306"/>
      <w:bookmarkEnd w:id="307"/>
      <w:bookmarkEnd w:id="308"/>
      <w:bookmarkEnd w:id="309"/>
    </w:p>
    <w:p w14:paraId="6C825DD1">
      <w:pPr>
        <w:autoSpaceDE w:val="0"/>
        <w:autoSpaceDN w:val="0"/>
        <w:adjustRightInd w:val="0"/>
        <w:spacing w:line="360" w:lineRule="auto"/>
        <w:ind w:firstLine="480" w:firstLineChars="200"/>
        <w:rPr>
          <w:rFonts w:hint="eastAsia" w:ascii="宋体" w:hAnsi="宋体" w:cs="宋体"/>
          <w:kern w:val="0"/>
          <w:sz w:val="24"/>
          <w:szCs w:val="24"/>
          <w:lang w:val="zh-CN"/>
        </w:rPr>
      </w:pPr>
    </w:p>
    <w:p w14:paraId="60560852">
      <w:pPr>
        <w:autoSpaceDE w:val="0"/>
        <w:autoSpaceDN w:val="0"/>
        <w:adjustRightInd w:val="0"/>
        <w:spacing w:line="360" w:lineRule="auto"/>
        <w:ind w:firstLine="480" w:firstLineChars="200"/>
        <w:jc w:val="center"/>
        <w:rPr>
          <w:rFonts w:hint="eastAsia" w:ascii="宋体" w:hAnsi="宋体" w:cs="宋体"/>
          <w:sz w:val="24"/>
          <w:szCs w:val="24"/>
        </w:rPr>
        <w:sectPr>
          <w:pgSz w:w="11906" w:h="16838"/>
          <w:pgMar w:top="1021" w:right="1134" w:bottom="1021" w:left="1021" w:header="851" w:footer="851" w:gutter="0"/>
          <w:cols w:space="720" w:num="1"/>
          <w:docGrid w:linePitch="312" w:charSpace="0"/>
        </w:sectPr>
      </w:pPr>
      <w:r>
        <w:rPr>
          <w:rFonts w:hint="eastAsia" w:ascii="宋体" w:hAnsi="宋体" w:cs="宋体"/>
          <w:kern w:val="0"/>
          <w:sz w:val="24"/>
          <w:szCs w:val="24"/>
          <w:lang w:val="zh-CN"/>
        </w:rPr>
        <w:t>（格式可自定）</w:t>
      </w:r>
    </w:p>
    <w:p w14:paraId="5F8A131F">
      <w:pPr>
        <w:pStyle w:val="14"/>
        <w:spacing w:before="0" w:after="240" w:line="360" w:lineRule="auto"/>
        <w:outlineLvl w:val="0"/>
        <w:rPr>
          <w:rFonts w:hint="eastAsia" w:ascii="宋体" w:hAnsi="宋体" w:cs="宋体"/>
          <w:lang w:val="zh-CN"/>
        </w:rPr>
      </w:pPr>
      <w:bookmarkStart w:id="310" w:name="_Toc455584731"/>
      <w:bookmarkStart w:id="311" w:name="_Toc28222"/>
      <w:bookmarkStart w:id="312" w:name="_Toc470775775"/>
      <w:bookmarkStart w:id="313" w:name="_Toc495666300"/>
      <w:bookmarkStart w:id="314" w:name="_Toc461983006"/>
      <w:bookmarkStart w:id="315" w:name="_Toc13360"/>
      <w:bookmarkStart w:id="316" w:name="_Toc7462"/>
      <w:bookmarkStart w:id="317" w:name="_Toc495567982"/>
      <w:bookmarkStart w:id="318" w:name="_Toc23945"/>
      <w:bookmarkStart w:id="319" w:name="_Toc11998"/>
      <w:bookmarkStart w:id="320" w:name="_Toc10902"/>
      <w:bookmarkStart w:id="321" w:name="_Toc26595"/>
      <w:bookmarkStart w:id="322" w:name="_Toc27868"/>
      <w:bookmarkStart w:id="323" w:name="_Toc31303"/>
      <w:r>
        <w:rPr>
          <w:rFonts w:hint="eastAsia" w:ascii="宋体" w:hAnsi="宋体" w:cs="宋体"/>
          <w:lang w:val="zh-CN"/>
        </w:rPr>
        <w:t>第</w:t>
      </w:r>
      <w:r>
        <w:rPr>
          <w:rFonts w:hint="eastAsia" w:ascii="宋体" w:hAnsi="宋体" w:cs="宋体"/>
        </w:rPr>
        <w:t>六</w:t>
      </w:r>
      <w:r>
        <w:rPr>
          <w:rFonts w:hint="eastAsia" w:ascii="宋体" w:hAnsi="宋体" w:cs="宋体"/>
          <w:lang w:val="zh-CN"/>
        </w:rPr>
        <w:t>部分</w:t>
      </w:r>
      <w:r>
        <w:rPr>
          <w:rFonts w:hint="eastAsia" w:ascii="宋体" w:hAnsi="宋体" w:cs="宋体"/>
        </w:rPr>
        <w:t xml:space="preserve"> </w:t>
      </w:r>
      <w:r>
        <w:rPr>
          <w:rFonts w:hint="eastAsia" w:ascii="宋体" w:hAnsi="宋体" w:cs="宋体"/>
          <w:lang w:val="zh-CN"/>
        </w:rPr>
        <w:t>采购项目</w:t>
      </w:r>
      <w:r>
        <w:rPr>
          <w:rFonts w:hint="eastAsia" w:ascii="宋体" w:hAnsi="宋体" w:cs="宋体"/>
        </w:rPr>
        <w:t>要求及</w:t>
      </w:r>
      <w:r>
        <w:rPr>
          <w:rFonts w:hint="eastAsia" w:ascii="宋体" w:hAnsi="宋体" w:cs="宋体"/>
          <w:lang w:val="zh-CN"/>
        </w:rPr>
        <w:t>服务</w:t>
      </w:r>
      <w:bookmarkEnd w:id="310"/>
      <w:bookmarkEnd w:id="311"/>
      <w:bookmarkEnd w:id="312"/>
      <w:bookmarkEnd w:id="313"/>
      <w:bookmarkEnd w:id="314"/>
      <w:bookmarkEnd w:id="315"/>
      <w:bookmarkEnd w:id="316"/>
      <w:bookmarkEnd w:id="317"/>
      <w:bookmarkEnd w:id="318"/>
      <w:bookmarkEnd w:id="319"/>
      <w:bookmarkEnd w:id="320"/>
      <w:r>
        <w:rPr>
          <w:rFonts w:hint="eastAsia" w:ascii="宋体" w:hAnsi="宋体" w:cs="宋体"/>
        </w:rPr>
        <w:t>内容</w:t>
      </w:r>
      <w:bookmarkEnd w:id="321"/>
      <w:bookmarkEnd w:id="322"/>
      <w:bookmarkEnd w:id="323"/>
    </w:p>
    <w:p w14:paraId="4F0C643A">
      <w:pPr>
        <w:pStyle w:val="14"/>
        <w:spacing w:before="0" w:after="240" w:line="360" w:lineRule="auto"/>
        <w:rPr>
          <w:rFonts w:hint="eastAsia" w:ascii="宋体" w:hAnsi="宋体" w:cs="宋体"/>
          <w:sz w:val="28"/>
          <w:szCs w:val="28"/>
        </w:rPr>
      </w:pPr>
      <w:bookmarkStart w:id="324" w:name="_Toc29603"/>
      <w:bookmarkStart w:id="325" w:name="_Toc21550"/>
      <w:r>
        <w:rPr>
          <w:rFonts w:hint="eastAsia" w:ascii="宋体" w:hAnsi="宋体" w:cs="宋体"/>
          <w:sz w:val="28"/>
          <w:szCs w:val="28"/>
        </w:rPr>
        <w:t>一、</w:t>
      </w:r>
      <w:r>
        <w:rPr>
          <w:rFonts w:hint="eastAsia" w:ascii="宋体" w:hAnsi="宋体" w:cs="宋体"/>
          <w:sz w:val="28"/>
          <w:szCs w:val="28"/>
          <w:lang w:val="zh-CN"/>
        </w:rPr>
        <w:t>响应要求</w:t>
      </w:r>
      <w:bookmarkEnd w:id="324"/>
      <w:bookmarkEnd w:id="325"/>
    </w:p>
    <w:p w14:paraId="296DE85A">
      <w:pPr>
        <w:pStyle w:val="17"/>
        <w:spacing w:before="0" w:after="0" w:line="360" w:lineRule="auto"/>
        <w:ind w:firstLine="482" w:firstLineChars="200"/>
        <w:jc w:val="left"/>
        <w:outlineLvl w:val="2"/>
        <w:rPr>
          <w:rFonts w:hint="eastAsia" w:ascii="宋体" w:hAnsi="宋体" w:cs="宋体"/>
          <w:sz w:val="24"/>
          <w:szCs w:val="24"/>
          <w:lang w:val="zh-CN"/>
        </w:rPr>
      </w:pPr>
      <w:bookmarkStart w:id="326" w:name="_Toc10252"/>
      <w:bookmarkStart w:id="327" w:name="_Toc28897"/>
      <w:bookmarkStart w:id="328" w:name="_Toc18974"/>
      <w:bookmarkStart w:id="329" w:name="_Toc1194"/>
      <w:bookmarkStart w:id="330" w:name="_Toc17815"/>
      <w:bookmarkStart w:id="331" w:name="_Toc4601"/>
      <w:bookmarkStart w:id="332" w:name="_Toc6105"/>
      <w:bookmarkStart w:id="333" w:name="_Toc30079"/>
      <w:bookmarkStart w:id="334" w:name="_Toc32742"/>
      <w:r>
        <w:rPr>
          <w:rFonts w:hint="eastAsia" w:ascii="宋体" w:hAnsi="宋体" w:cs="宋体"/>
          <w:sz w:val="24"/>
          <w:szCs w:val="24"/>
          <w:lang w:val="zh-CN"/>
        </w:rPr>
        <w:t>1.</w:t>
      </w:r>
      <w:r>
        <w:rPr>
          <w:rFonts w:hint="eastAsia" w:ascii="宋体" w:hAnsi="宋体" w:cs="宋体"/>
          <w:sz w:val="24"/>
          <w:szCs w:val="24"/>
        </w:rPr>
        <w:t>响应</w:t>
      </w:r>
      <w:r>
        <w:rPr>
          <w:rFonts w:hint="eastAsia" w:ascii="宋体" w:hAnsi="宋体" w:cs="宋体"/>
          <w:sz w:val="24"/>
          <w:szCs w:val="24"/>
          <w:lang w:val="zh-CN"/>
        </w:rPr>
        <w:t>说明</w:t>
      </w:r>
      <w:bookmarkEnd w:id="326"/>
      <w:bookmarkEnd w:id="327"/>
      <w:bookmarkEnd w:id="328"/>
      <w:bookmarkEnd w:id="329"/>
      <w:bookmarkEnd w:id="330"/>
      <w:bookmarkEnd w:id="331"/>
      <w:bookmarkEnd w:id="332"/>
      <w:bookmarkEnd w:id="333"/>
      <w:bookmarkEnd w:id="334"/>
    </w:p>
    <w:p w14:paraId="78779205">
      <w:pPr>
        <w:widowControl/>
        <w:spacing w:line="360" w:lineRule="auto"/>
        <w:ind w:firstLine="480" w:firstLineChars="200"/>
        <w:jc w:val="left"/>
        <w:rPr>
          <w:rFonts w:hint="eastAsia" w:ascii="宋体" w:hAnsi="宋体" w:cs="宋体"/>
          <w:sz w:val="24"/>
          <w:szCs w:val="24"/>
          <w:lang w:val="zh-CN"/>
        </w:rPr>
      </w:pPr>
      <w:bookmarkStart w:id="335" w:name="_Toc25525"/>
      <w:bookmarkStart w:id="336" w:name="_Toc11186"/>
      <w:bookmarkStart w:id="337" w:name="_Toc10981"/>
      <w:bookmarkStart w:id="338" w:name="_Toc27390"/>
      <w:bookmarkStart w:id="339" w:name="_Toc22736"/>
      <w:bookmarkStart w:id="340" w:name="_Toc26125"/>
      <w:r>
        <w:rPr>
          <w:rFonts w:hint="eastAsia" w:ascii="宋体" w:hAnsi="宋体" w:cs="宋体"/>
          <w:sz w:val="24"/>
          <w:szCs w:val="24"/>
          <w:lang w:val="zh-CN"/>
        </w:rPr>
        <w:t xml:space="preserve">1.1 </w:t>
      </w:r>
      <w:r>
        <w:rPr>
          <w:rFonts w:hint="eastAsia" w:ascii="宋体" w:hAnsi="宋体" w:cs="宋体"/>
          <w:sz w:val="24"/>
          <w:szCs w:val="24"/>
        </w:rPr>
        <w:t>供应商</w:t>
      </w:r>
      <w:r>
        <w:rPr>
          <w:rFonts w:hint="eastAsia" w:ascii="宋体" w:hAnsi="宋体" w:cs="宋体"/>
          <w:sz w:val="24"/>
          <w:szCs w:val="24"/>
          <w:lang w:val="zh-CN"/>
        </w:rPr>
        <w:t>可以按照</w:t>
      </w:r>
      <w:r>
        <w:rPr>
          <w:rFonts w:hint="eastAsia" w:ascii="宋体" w:hAnsi="宋体" w:cs="宋体"/>
          <w:sz w:val="24"/>
          <w:szCs w:val="24"/>
        </w:rPr>
        <w:t>采购</w:t>
      </w:r>
      <w:r>
        <w:rPr>
          <w:rFonts w:hint="eastAsia" w:ascii="宋体" w:hAnsi="宋体" w:cs="宋体"/>
          <w:sz w:val="24"/>
          <w:szCs w:val="24"/>
          <w:lang w:val="zh-CN"/>
        </w:rPr>
        <w:t>文件规定选择</w:t>
      </w:r>
      <w:r>
        <w:rPr>
          <w:rFonts w:hint="eastAsia" w:ascii="宋体" w:hAnsi="宋体" w:cs="宋体"/>
          <w:sz w:val="24"/>
          <w:szCs w:val="24"/>
        </w:rPr>
        <w:t>响应</w:t>
      </w:r>
      <w:r>
        <w:rPr>
          <w:rFonts w:hint="eastAsia" w:ascii="宋体" w:hAnsi="宋体" w:cs="宋体"/>
          <w:sz w:val="24"/>
          <w:szCs w:val="24"/>
          <w:lang w:val="zh-CN"/>
        </w:rPr>
        <w:t>，但必须对所有内容作为一个整体进行</w:t>
      </w:r>
      <w:r>
        <w:rPr>
          <w:rFonts w:hint="eastAsia" w:ascii="宋体" w:hAnsi="宋体" w:cs="宋体"/>
          <w:sz w:val="24"/>
          <w:szCs w:val="24"/>
        </w:rPr>
        <w:t>响应</w:t>
      </w:r>
      <w:r>
        <w:rPr>
          <w:rFonts w:hint="eastAsia" w:ascii="宋体" w:hAnsi="宋体" w:cs="宋体"/>
          <w:sz w:val="24"/>
          <w:szCs w:val="24"/>
          <w:lang w:val="zh-CN"/>
        </w:rPr>
        <w:t>，不能拆分或少报。否则，</w:t>
      </w:r>
      <w:r>
        <w:rPr>
          <w:rFonts w:hint="eastAsia" w:ascii="宋体" w:hAnsi="宋体" w:cs="宋体"/>
          <w:sz w:val="24"/>
          <w:szCs w:val="24"/>
        </w:rPr>
        <w:t>响应</w:t>
      </w:r>
      <w:r>
        <w:rPr>
          <w:rFonts w:hint="eastAsia" w:ascii="宋体" w:hAnsi="宋体" w:cs="宋体"/>
          <w:sz w:val="24"/>
          <w:szCs w:val="24"/>
          <w:lang w:val="zh-CN"/>
        </w:rPr>
        <w:t>无效。</w:t>
      </w:r>
    </w:p>
    <w:p w14:paraId="1E29B50B">
      <w:pPr>
        <w:widowControl/>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1.2</w:t>
      </w:r>
      <w:r>
        <w:rPr>
          <w:rFonts w:hint="eastAsia" w:ascii="宋体" w:hAnsi="宋体" w:cs="宋体"/>
          <w:sz w:val="24"/>
          <w:szCs w:val="24"/>
        </w:rPr>
        <w:t xml:space="preserve"> </w:t>
      </w:r>
      <w:r>
        <w:rPr>
          <w:rFonts w:hint="eastAsia" w:ascii="宋体" w:hAnsi="宋体" w:cs="宋体"/>
          <w:sz w:val="24"/>
          <w:szCs w:val="24"/>
          <w:lang w:val="zh-CN"/>
        </w:rPr>
        <w:t>项目</w:t>
      </w:r>
      <w:r>
        <w:rPr>
          <w:rFonts w:hint="eastAsia" w:ascii="宋体" w:hAnsi="宋体" w:cs="宋体"/>
          <w:sz w:val="24"/>
          <w:szCs w:val="24"/>
        </w:rPr>
        <w:t>成交</w:t>
      </w:r>
      <w:r>
        <w:rPr>
          <w:rFonts w:hint="eastAsia" w:ascii="宋体" w:hAnsi="宋体" w:cs="宋体"/>
          <w:sz w:val="24"/>
          <w:szCs w:val="24"/>
          <w:lang w:val="zh-CN"/>
        </w:rPr>
        <w:t>后分包情况：不允许。（允许，</w:t>
      </w:r>
      <w:r>
        <w:rPr>
          <w:rFonts w:hint="eastAsia" w:ascii="宋体" w:hAnsi="宋体" w:cs="宋体"/>
          <w:sz w:val="24"/>
          <w:szCs w:val="24"/>
        </w:rPr>
        <w:t>供应商</w:t>
      </w:r>
      <w:r>
        <w:rPr>
          <w:rFonts w:hint="eastAsia" w:ascii="宋体" w:hAnsi="宋体" w:cs="宋体"/>
          <w:sz w:val="24"/>
          <w:szCs w:val="24"/>
          <w:lang w:val="zh-CN"/>
        </w:rPr>
        <w:t>拟在</w:t>
      </w:r>
      <w:r>
        <w:rPr>
          <w:rFonts w:hint="eastAsia" w:ascii="宋体" w:hAnsi="宋体" w:cs="宋体"/>
          <w:sz w:val="24"/>
          <w:szCs w:val="24"/>
        </w:rPr>
        <w:t>成交</w:t>
      </w:r>
      <w:r>
        <w:rPr>
          <w:rFonts w:hint="eastAsia" w:ascii="宋体" w:hAnsi="宋体" w:cs="宋体"/>
          <w:sz w:val="24"/>
          <w:szCs w:val="24"/>
          <w:lang w:val="zh-CN"/>
        </w:rPr>
        <w:t>后将</w:t>
      </w:r>
      <w:r>
        <w:rPr>
          <w:rFonts w:hint="eastAsia" w:ascii="宋体" w:hAnsi="宋体" w:cs="宋体"/>
          <w:sz w:val="24"/>
          <w:szCs w:val="24"/>
        </w:rPr>
        <w:t>成交</w:t>
      </w:r>
      <w:r>
        <w:rPr>
          <w:rFonts w:hint="eastAsia" w:ascii="宋体" w:hAnsi="宋体" w:cs="宋体"/>
          <w:sz w:val="24"/>
          <w:szCs w:val="24"/>
          <w:lang w:val="zh-CN"/>
        </w:rPr>
        <w:t>项目的非主体、非关键性工作分包的，应当在</w:t>
      </w:r>
      <w:r>
        <w:rPr>
          <w:rFonts w:hint="eastAsia" w:ascii="宋体" w:hAnsi="宋体" w:cs="宋体"/>
          <w:sz w:val="24"/>
          <w:szCs w:val="24"/>
        </w:rPr>
        <w:t>响应</w:t>
      </w:r>
      <w:r>
        <w:rPr>
          <w:rFonts w:hint="eastAsia" w:ascii="宋体" w:hAnsi="宋体" w:cs="宋体"/>
          <w:sz w:val="24"/>
          <w:szCs w:val="24"/>
          <w:lang w:val="zh-CN"/>
        </w:rPr>
        <w:t>文件中载明分包承担主体，分包承担主体应当具备相应资质条件且不得再次分包）</w:t>
      </w:r>
    </w:p>
    <w:p w14:paraId="411317C6">
      <w:pPr>
        <w:rPr>
          <w:rFonts w:hint="eastAsia" w:ascii="宋体" w:hAnsi="宋体" w:cs="宋体"/>
          <w:lang w:val="zh-CN"/>
        </w:rPr>
      </w:pPr>
      <w:bookmarkStart w:id="341" w:name="_Toc26625"/>
    </w:p>
    <w:p w14:paraId="1483EA4A">
      <w:pPr>
        <w:widowControl/>
        <w:spacing w:line="360" w:lineRule="auto"/>
        <w:ind w:firstLine="482" w:firstLineChars="200"/>
        <w:jc w:val="left"/>
        <w:outlineLvl w:val="2"/>
        <w:rPr>
          <w:rFonts w:hint="eastAsia" w:ascii="宋体" w:hAnsi="宋体" w:cs="宋体"/>
          <w:b/>
          <w:bCs/>
          <w:sz w:val="24"/>
          <w:szCs w:val="24"/>
          <w:lang w:val="zh-CN"/>
        </w:rPr>
      </w:pPr>
      <w:r>
        <w:rPr>
          <w:rFonts w:hint="eastAsia" w:ascii="宋体" w:hAnsi="宋体" w:cs="宋体"/>
          <w:b/>
          <w:bCs/>
          <w:sz w:val="24"/>
          <w:szCs w:val="24"/>
          <w:lang w:val="zh-CN"/>
        </w:rPr>
        <w:t>2.报价说明</w:t>
      </w:r>
      <w:bookmarkEnd w:id="335"/>
      <w:bookmarkEnd w:id="336"/>
      <w:bookmarkEnd w:id="337"/>
      <w:bookmarkEnd w:id="338"/>
      <w:bookmarkEnd w:id="339"/>
      <w:bookmarkEnd w:id="341"/>
    </w:p>
    <w:p w14:paraId="23BFC6D1">
      <w:pPr>
        <w:widowControl/>
        <w:spacing w:line="360" w:lineRule="auto"/>
        <w:ind w:firstLine="482" w:firstLineChars="200"/>
        <w:jc w:val="left"/>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本次磋商文件中规定的采购预算额度为采购最高限价，供应商的响应报价不得超出此额度。否则，响应无效。</w:t>
      </w:r>
    </w:p>
    <w:bookmarkEnd w:id="340"/>
    <w:p w14:paraId="0F3B00AB">
      <w:pPr>
        <w:rPr>
          <w:rFonts w:hint="eastAsia" w:ascii="宋体" w:hAnsi="宋体" w:cs="宋体"/>
          <w:lang w:val="zh-CN"/>
        </w:rPr>
      </w:pPr>
      <w:bookmarkStart w:id="342" w:name="_Toc30123"/>
      <w:bookmarkStart w:id="343" w:name="_Toc4367"/>
      <w:bookmarkStart w:id="344" w:name="_Toc9901"/>
      <w:bookmarkStart w:id="345" w:name="_Toc15131"/>
      <w:bookmarkStart w:id="346" w:name="_Toc14745"/>
      <w:bookmarkStart w:id="347" w:name="_Toc525722561"/>
      <w:bookmarkStart w:id="348" w:name="_Toc30144"/>
      <w:bookmarkStart w:id="349" w:name="_Toc28576"/>
    </w:p>
    <w:p w14:paraId="65955132">
      <w:pPr>
        <w:widowControl/>
        <w:spacing w:line="360" w:lineRule="auto"/>
        <w:ind w:firstLine="482" w:firstLineChars="200"/>
        <w:jc w:val="left"/>
        <w:outlineLvl w:val="2"/>
        <w:rPr>
          <w:rFonts w:hint="eastAsia" w:ascii="宋体" w:hAnsi="宋体" w:cs="宋体"/>
          <w:b/>
          <w:bCs/>
          <w:sz w:val="24"/>
          <w:szCs w:val="24"/>
          <w:lang w:val="zh-CN"/>
        </w:rPr>
      </w:pPr>
      <w:r>
        <w:rPr>
          <w:rFonts w:hint="eastAsia" w:ascii="宋体" w:hAnsi="宋体" w:cs="宋体"/>
          <w:b/>
          <w:bCs/>
          <w:sz w:val="24"/>
          <w:szCs w:val="24"/>
          <w:lang w:val="zh-CN"/>
        </w:rPr>
        <w:t>3.商务要求</w:t>
      </w:r>
      <w:bookmarkEnd w:id="342"/>
      <w:bookmarkEnd w:id="343"/>
      <w:bookmarkEnd w:id="344"/>
      <w:bookmarkEnd w:id="345"/>
      <w:bookmarkEnd w:id="346"/>
      <w:bookmarkEnd w:id="347"/>
      <w:bookmarkEnd w:id="348"/>
    </w:p>
    <w:bookmarkEnd w:id="349"/>
    <w:p w14:paraId="2C58EA65">
      <w:pPr>
        <w:widowControl/>
        <w:spacing w:line="360" w:lineRule="auto"/>
        <w:ind w:firstLine="480" w:firstLineChars="200"/>
        <w:jc w:val="left"/>
      </w:pPr>
      <w:r>
        <w:rPr>
          <w:rFonts w:hint="eastAsia" w:ascii="宋体" w:hAnsi="宋体" w:cs="宋体"/>
          <w:sz w:val="24"/>
          <w:szCs w:val="24"/>
          <w:lang w:val="zh-CN"/>
        </w:rPr>
        <w:t xml:space="preserve">3.1 </w:t>
      </w:r>
      <w:r>
        <w:rPr>
          <w:rFonts w:hint="eastAsia" w:ascii="宋体" w:hAnsi="宋体" w:cs="宋体"/>
          <w:sz w:val="24"/>
          <w:szCs w:val="24"/>
        </w:rPr>
        <w:t>服务期限</w:t>
      </w:r>
      <w:r>
        <w:rPr>
          <w:rFonts w:hint="eastAsia" w:ascii="宋体" w:hAnsi="宋体" w:cs="宋体"/>
          <w:sz w:val="24"/>
          <w:szCs w:val="24"/>
          <w:lang w:val="zh-CN"/>
        </w:rPr>
        <w:t>：</w:t>
      </w:r>
      <w:r>
        <w:rPr>
          <w:rFonts w:hint="eastAsia" w:ascii="宋体" w:hAnsi="宋体" w:cs="宋体"/>
          <w:sz w:val="24"/>
          <w:szCs w:val="24"/>
        </w:rPr>
        <w:t>完成排水管网探测，建立排水管网数据库，并纳入地下管网“一张图”系统</w:t>
      </w:r>
    </w:p>
    <w:p w14:paraId="6A24E880">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3.2 服务内容：开展生物园区小区、企事业单位、农贸市场等各类排水户排水管网探测，查清合流、混错接问题，建立小区内部排水管网数据库，并纳入地下管网“一张图”系统。</w:t>
      </w:r>
    </w:p>
    <w:p w14:paraId="24F85F1A">
      <w:pPr>
        <w:widowControl/>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3.3 服务地点：</w:t>
      </w:r>
      <w:r>
        <w:rPr>
          <w:rFonts w:hint="eastAsia" w:ascii="宋体" w:hAnsi="宋体" w:cs="宋体"/>
          <w:sz w:val="24"/>
          <w:szCs w:val="24"/>
        </w:rPr>
        <w:t>西宁市城北区生物园区内</w:t>
      </w:r>
    </w:p>
    <w:p w14:paraId="3ECD8765">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cs="宋体"/>
          <w:color w:val="auto"/>
          <w:sz w:val="24"/>
          <w:szCs w:val="24"/>
          <w:lang w:val="zh-CN"/>
        </w:rPr>
        <w:t>3.4 付款方式：</w:t>
      </w:r>
      <w:r>
        <w:rPr>
          <w:rFonts w:hint="eastAsia" w:ascii="宋体" w:hAnsi="宋体" w:eastAsia="宋体" w:cs="宋体"/>
          <w:color w:val="auto"/>
          <w:sz w:val="24"/>
          <w:szCs w:val="24"/>
          <w:lang w:val="en-US" w:eastAsia="zh-CN"/>
        </w:rPr>
        <w:t>乙方提交工作</w:t>
      </w:r>
      <w:r>
        <w:rPr>
          <w:rFonts w:hint="eastAsia" w:ascii="宋体" w:hAnsi="宋体" w:eastAsia="宋体" w:cs="宋体"/>
          <w:color w:val="auto"/>
          <w:sz w:val="24"/>
          <w:szCs w:val="24"/>
          <w:lang w:val="zh-CN"/>
        </w:rPr>
        <w:t>成果</w:t>
      </w:r>
      <w:r>
        <w:rPr>
          <w:rFonts w:hint="eastAsia" w:ascii="宋体" w:hAnsi="宋体" w:eastAsia="宋体" w:cs="宋体"/>
          <w:color w:val="auto"/>
          <w:sz w:val="24"/>
          <w:szCs w:val="24"/>
          <w:lang w:val="en-US" w:eastAsia="zh-CN"/>
        </w:rPr>
        <w:t>经甲方验收</w:t>
      </w:r>
      <w:r>
        <w:rPr>
          <w:rFonts w:hint="eastAsia" w:ascii="宋体" w:hAnsi="宋体" w:eastAsia="宋体" w:cs="宋体"/>
          <w:color w:val="auto"/>
          <w:sz w:val="24"/>
          <w:szCs w:val="24"/>
          <w:lang w:val="zh-CN"/>
        </w:rPr>
        <w:t>合格，建立、提供排水管网数据库，</w:t>
      </w:r>
      <w:r>
        <w:rPr>
          <w:rFonts w:hint="eastAsia" w:ascii="宋体" w:hAnsi="宋体" w:eastAsia="宋体" w:cs="宋体"/>
          <w:color w:val="auto"/>
          <w:sz w:val="24"/>
          <w:szCs w:val="24"/>
          <w:lang w:val="en-US" w:eastAsia="zh-CN"/>
        </w:rPr>
        <w:t>并</w:t>
      </w:r>
      <w:r>
        <w:rPr>
          <w:rFonts w:hint="eastAsia" w:ascii="宋体" w:hAnsi="宋体" w:eastAsia="宋体" w:cs="宋体"/>
          <w:color w:val="auto"/>
          <w:sz w:val="24"/>
          <w:szCs w:val="24"/>
          <w:lang w:val="zh-CN"/>
        </w:rPr>
        <w:t>纳入地下管网“一张图”系统后，2027年</w:t>
      </w:r>
      <w:r>
        <w:rPr>
          <w:rFonts w:hint="eastAsia" w:ascii="宋体" w:hAnsi="宋体" w:eastAsia="宋体" w:cs="宋体"/>
          <w:color w:val="auto"/>
          <w:sz w:val="24"/>
          <w:szCs w:val="24"/>
          <w:lang w:val="en-US" w:eastAsia="zh-CN"/>
        </w:rPr>
        <w:t>12月前</w:t>
      </w:r>
      <w:r>
        <w:rPr>
          <w:rFonts w:hint="eastAsia" w:ascii="宋体" w:hAnsi="宋体" w:eastAsia="宋体" w:cs="宋体"/>
          <w:color w:val="auto"/>
          <w:sz w:val="24"/>
          <w:szCs w:val="24"/>
          <w:lang w:val="zh-CN"/>
        </w:rPr>
        <w:t>一次性付清。</w:t>
      </w:r>
    </w:p>
    <w:p w14:paraId="5AB82538">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3.5</w:t>
      </w:r>
      <w:r>
        <w:rPr>
          <w:rFonts w:hint="eastAsia" w:ascii="宋体" w:hAnsi="宋体" w:cs="宋体"/>
          <w:spacing w:val="8"/>
          <w:sz w:val="24"/>
          <w:szCs w:val="24"/>
        </w:rPr>
        <w:t>服务要求：</w:t>
      </w:r>
      <w:r>
        <w:rPr>
          <w:rFonts w:hint="eastAsia" w:ascii="宋体" w:hAnsi="宋体" w:cs="宋体"/>
          <w:spacing w:val="8"/>
          <w:sz w:val="24"/>
          <w:szCs w:val="24"/>
          <w:lang w:val="en-US" w:eastAsia="zh-CN"/>
        </w:rPr>
        <w:t>服务</w:t>
      </w:r>
      <w:r>
        <w:rPr>
          <w:rFonts w:hint="eastAsia" w:ascii="宋体" w:hAnsi="宋体" w:cs="宋体"/>
          <w:spacing w:val="8"/>
          <w:sz w:val="24"/>
          <w:szCs w:val="24"/>
        </w:rPr>
        <w:t>成果符合相关标准，并纳入地下管网“一张图”系统，具体数量以实际工程量为准，单价以中标价为准，相关费用2027年度支付。</w:t>
      </w:r>
    </w:p>
    <w:p w14:paraId="7F9811FB">
      <w:pPr>
        <w:widowControl/>
        <w:adjustRightInd w:val="0"/>
        <w:spacing w:line="360" w:lineRule="auto"/>
        <w:jc w:val="both"/>
        <w:rPr>
          <w:rFonts w:hint="eastAsia" w:ascii="宋体" w:hAnsi="宋体" w:cs="宋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1" w:fontKey="{B2BC3AAE-01C9-49BC-81BD-ABBDBBA588F6}"/>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A4D7F">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F17F2A">
                          <w:pPr>
                            <w:pStyle w:val="12"/>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74F17F2A">
                    <w:pPr>
                      <w:pStyle w:val="12"/>
                    </w:pPr>
                    <w:r>
                      <w:fldChar w:fldCharType="begin"/>
                    </w:r>
                    <w:r>
                      <w:instrText xml:space="preserve"> PAGE  \* MERGEFORMAT </w:instrText>
                    </w:r>
                    <w:r>
                      <w:fldChar w:fldCharType="separate"/>
                    </w:r>
                    <w:r>
                      <w:t>83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6C76E"/>
    <w:multiLevelType w:val="singleLevel"/>
    <w:tmpl w:val="99E6C76E"/>
    <w:lvl w:ilvl="0" w:tentative="0">
      <w:start w:val="1"/>
      <w:numFmt w:val="decimal"/>
      <w:suff w:val="nothing"/>
      <w:lvlText w:val="%1、"/>
      <w:lvlJc w:val="left"/>
      <w:pPr>
        <w:ind w:left="150"/>
      </w:pPr>
    </w:lvl>
  </w:abstractNum>
  <w:abstractNum w:abstractNumId="1">
    <w:nsid w:val="BE3C4FCB"/>
    <w:multiLevelType w:val="singleLevel"/>
    <w:tmpl w:val="BE3C4FCB"/>
    <w:lvl w:ilvl="0" w:tentative="0">
      <w:start w:val="13"/>
      <w:numFmt w:val="chineseCounting"/>
      <w:suff w:val="nothing"/>
      <w:lvlText w:val="%1、"/>
      <w:lvlJc w:val="left"/>
      <w:rPr>
        <w:rFonts w:hint="eastAsia"/>
      </w:rPr>
    </w:lvl>
  </w:abstractNum>
  <w:abstractNum w:abstractNumId="2">
    <w:nsid w:val="EF3430A9"/>
    <w:multiLevelType w:val="singleLevel"/>
    <w:tmpl w:val="EF3430A9"/>
    <w:lvl w:ilvl="0" w:tentative="0">
      <w:start w:val="2"/>
      <w:numFmt w:val="decimal"/>
      <w:lvlText w:val="%1."/>
      <w:lvlJc w:val="left"/>
      <w:pPr>
        <w:tabs>
          <w:tab w:val="left" w:pos="312"/>
        </w:tabs>
      </w:pPr>
    </w:lvl>
  </w:abstractNum>
  <w:abstractNum w:abstractNumId="3">
    <w:nsid w:val="04247E1C"/>
    <w:multiLevelType w:val="multilevel"/>
    <w:tmpl w:val="04247E1C"/>
    <w:lvl w:ilvl="0" w:tentative="0">
      <w:start w:val="1"/>
      <w:numFmt w:val="decimal"/>
      <w:lvlText w:val="（%1）"/>
      <w:lvlJc w:val="left"/>
      <w:pPr>
        <w:ind w:left="987" w:hanging="420"/>
      </w:pPr>
      <w:rPr>
        <w:rFonts w:hint="eastAsia"/>
      </w:rPr>
    </w:lvl>
    <w:lvl w:ilvl="1" w:tentative="0">
      <w:start w:val="1"/>
      <w:numFmt w:val="lowerLetter"/>
      <w:pStyle w:val="24"/>
      <w:lvlText w:val="%2)"/>
      <w:lvlJc w:val="left"/>
      <w:pPr>
        <w:ind w:left="1554"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
    <w:nsid w:val="0F1FDDD6"/>
    <w:multiLevelType w:val="singleLevel"/>
    <w:tmpl w:val="0F1FDDD6"/>
    <w:lvl w:ilvl="0" w:tentative="0">
      <w:start w:val="1"/>
      <w:numFmt w:val="decimal"/>
      <w:suff w:val="nothing"/>
      <w:lvlText w:val="（%1）"/>
      <w:lvlJc w:val="left"/>
    </w:lvl>
  </w:abstractNum>
  <w:abstractNum w:abstractNumId="5">
    <w:nsid w:val="748D16CD"/>
    <w:multiLevelType w:val="multilevel"/>
    <w:tmpl w:val="748D16CD"/>
    <w:lvl w:ilvl="0" w:tentative="0">
      <w:start w:val="1"/>
      <w:numFmt w:val="decimal"/>
      <w:pStyle w:val="25"/>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mMzUyMDc0NjEyZTY4YzhiYjhhZTY1MTcxOGE0MzYifQ=="/>
  </w:docVars>
  <w:rsids>
    <w:rsidRoot w:val="55CD6D40"/>
    <w:rsid w:val="000425FD"/>
    <w:rsid w:val="00191108"/>
    <w:rsid w:val="001B0AEF"/>
    <w:rsid w:val="002F2A17"/>
    <w:rsid w:val="00307A87"/>
    <w:rsid w:val="003E5776"/>
    <w:rsid w:val="00413C42"/>
    <w:rsid w:val="00456861"/>
    <w:rsid w:val="004F1895"/>
    <w:rsid w:val="005D7F25"/>
    <w:rsid w:val="00687552"/>
    <w:rsid w:val="007047ED"/>
    <w:rsid w:val="007638C3"/>
    <w:rsid w:val="0078153C"/>
    <w:rsid w:val="009165B2"/>
    <w:rsid w:val="00B35389"/>
    <w:rsid w:val="00BA0AEF"/>
    <w:rsid w:val="00C95B33"/>
    <w:rsid w:val="00CA3D47"/>
    <w:rsid w:val="00CB378E"/>
    <w:rsid w:val="00CD1511"/>
    <w:rsid w:val="00D24EBF"/>
    <w:rsid w:val="00DB36A3"/>
    <w:rsid w:val="00DD2AE7"/>
    <w:rsid w:val="00E10CC2"/>
    <w:rsid w:val="00F27B28"/>
    <w:rsid w:val="00F350F5"/>
    <w:rsid w:val="00F64F8D"/>
    <w:rsid w:val="00F66EC8"/>
    <w:rsid w:val="00FD7D84"/>
    <w:rsid w:val="013A4168"/>
    <w:rsid w:val="014E1C8B"/>
    <w:rsid w:val="019D11E2"/>
    <w:rsid w:val="02CC480C"/>
    <w:rsid w:val="02CF7A3A"/>
    <w:rsid w:val="030221E3"/>
    <w:rsid w:val="03923E62"/>
    <w:rsid w:val="04243DB5"/>
    <w:rsid w:val="04446841"/>
    <w:rsid w:val="04B7121E"/>
    <w:rsid w:val="0548344D"/>
    <w:rsid w:val="05731537"/>
    <w:rsid w:val="05753C12"/>
    <w:rsid w:val="058F5DF8"/>
    <w:rsid w:val="05C56ED2"/>
    <w:rsid w:val="065E6EF6"/>
    <w:rsid w:val="06D43291"/>
    <w:rsid w:val="06F46819"/>
    <w:rsid w:val="083B0544"/>
    <w:rsid w:val="088A7F5F"/>
    <w:rsid w:val="08931509"/>
    <w:rsid w:val="08C3786B"/>
    <w:rsid w:val="08EB2A9D"/>
    <w:rsid w:val="0928758E"/>
    <w:rsid w:val="099948FD"/>
    <w:rsid w:val="0A032C1C"/>
    <w:rsid w:val="0A244A25"/>
    <w:rsid w:val="0A782765"/>
    <w:rsid w:val="0C691BD1"/>
    <w:rsid w:val="0C796C68"/>
    <w:rsid w:val="0CDC5AF2"/>
    <w:rsid w:val="0D7805BB"/>
    <w:rsid w:val="0D7A67F4"/>
    <w:rsid w:val="0E1B69A8"/>
    <w:rsid w:val="0E3B70F4"/>
    <w:rsid w:val="0ECA4851"/>
    <w:rsid w:val="0EE72544"/>
    <w:rsid w:val="0F261416"/>
    <w:rsid w:val="0F502EB3"/>
    <w:rsid w:val="0FAF6881"/>
    <w:rsid w:val="0FB627C3"/>
    <w:rsid w:val="0FFE31DD"/>
    <w:rsid w:val="101464A5"/>
    <w:rsid w:val="102D2316"/>
    <w:rsid w:val="10C83115"/>
    <w:rsid w:val="112429AA"/>
    <w:rsid w:val="118E6531"/>
    <w:rsid w:val="120053C3"/>
    <w:rsid w:val="12044B87"/>
    <w:rsid w:val="12F540B4"/>
    <w:rsid w:val="146E6ACF"/>
    <w:rsid w:val="151C63E2"/>
    <w:rsid w:val="15727470"/>
    <w:rsid w:val="15BD3544"/>
    <w:rsid w:val="15C3421C"/>
    <w:rsid w:val="160960AB"/>
    <w:rsid w:val="16AB6DC7"/>
    <w:rsid w:val="16DA2801"/>
    <w:rsid w:val="179036A6"/>
    <w:rsid w:val="191A0FFE"/>
    <w:rsid w:val="196842EC"/>
    <w:rsid w:val="19BB266E"/>
    <w:rsid w:val="19BD63E6"/>
    <w:rsid w:val="1A9E2CD7"/>
    <w:rsid w:val="1AED129E"/>
    <w:rsid w:val="1B925650"/>
    <w:rsid w:val="1BD34AED"/>
    <w:rsid w:val="1C024FE1"/>
    <w:rsid w:val="1CA05C97"/>
    <w:rsid w:val="1CB02232"/>
    <w:rsid w:val="1D3C3AC6"/>
    <w:rsid w:val="1D7A3FD8"/>
    <w:rsid w:val="1D8367FA"/>
    <w:rsid w:val="1D8560D9"/>
    <w:rsid w:val="1DF21940"/>
    <w:rsid w:val="1DF62D35"/>
    <w:rsid w:val="1E345EAB"/>
    <w:rsid w:val="1E39095B"/>
    <w:rsid w:val="1E42335E"/>
    <w:rsid w:val="1F0E4FEE"/>
    <w:rsid w:val="1F1F369F"/>
    <w:rsid w:val="1FAF5135"/>
    <w:rsid w:val="20192810"/>
    <w:rsid w:val="20C72605"/>
    <w:rsid w:val="22912A24"/>
    <w:rsid w:val="235E5C65"/>
    <w:rsid w:val="23DD3E04"/>
    <w:rsid w:val="244905A6"/>
    <w:rsid w:val="2480698E"/>
    <w:rsid w:val="24861B20"/>
    <w:rsid w:val="24934B75"/>
    <w:rsid w:val="25184E18"/>
    <w:rsid w:val="258C2DFE"/>
    <w:rsid w:val="25911D97"/>
    <w:rsid w:val="260636E6"/>
    <w:rsid w:val="261427B0"/>
    <w:rsid w:val="274D72D6"/>
    <w:rsid w:val="27843EAF"/>
    <w:rsid w:val="28B6655F"/>
    <w:rsid w:val="28CB19DB"/>
    <w:rsid w:val="291C5C6A"/>
    <w:rsid w:val="29CD6372"/>
    <w:rsid w:val="2A012639"/>
    <w:rsid w:val="2B2E632D"/>
    <w:rsid w:val="2B472B18"/>
    <w:rsid w:val="2B542946"/>
    <w:rsid w:val="2BAD0789"/>
    <w:rsid w:val="2BC5709C"/>
    <w:rsid w:val="2BD177EF"/>
    <w:rsid w:val="2C0C0B07"/>
    <w:rsid w:val="2EF41604"/>
    <w:rsid w:val="2F8E54CC"/>
    <w:rsid w:val="2FCC29AF"/>
    <w:rsid w:val="2FDB4785"/>
    <w:rsid w:val="30021287"/>
    <w:rsid w:val="30A10F1C"/>
    <w:rsid w:val="313567D4"/>
    <w:rsid w:val="31F802E8"/>
    <w:rsid w:val="32A92DDD"/>
    <w:rsid w:val="32CE4D68"/>
    <w:rsid w:val="333C0319"/>
    <w:rsid w:val="3439398E"/>
    <w:rsid w:val="34E86B6E"/>
    <w:rsid w:val="35274385"/>
    <w:rsid w:val="3534166E"/>
    <w:rsid w:val="35BB1F63"/>
    <w:rsid w:val="35CD57AB"/>
    <w:rsid w:val="360D4A68"/>
    <w:rsid w:val="360E4A62"/>
    <w:rsid w:val="36947EAB"/>
    <w:rsid w:val="37D351ED"/>
    <w:rsid w:val="380D38A8"/>
    <w:rsid w:val="38C57819"/>
    <w:rsid w:val="38C74B99"/>
    <w:rsid w:val="390529E2"/>
    <w:rsid w:val="3A07637B"/>
    <w:rsid w:val="3A2453F6"/>
    <w:rsid w:val="3AEA4709"/>
    <w:rsid w:val="3B687134"/>
    <w:rsid w:val="3B815FB2"/>
    <w:rsid w:val="3BFD6CF5"/>
    <w:rsid w:val="3C4542ED"/>
    <w:rsid w:val="3C653CDC"/>
    <w:rsid w:val="3D052DBC"/>
    <w:rsid w:val="3D0C6EEE"/>
    <w:rsid w:val="3D144973"/>
    <w:rsid w:val="3D921194"/>
    <w:rsid w:val="3DA76149"/>
    <w:rsid w:val="3DFF7DB7"/>
    <w:rsid w:val="3EA572C5"/>
    <w:rsid w:val="3EC46155"/>
    <w:rsid w:val="3EE676AD"/>
    <w:rsid w:val="3F45637A"/>
    <w:rsid w:val="3F950DE9"/>
    <w:rsid w:val="3FA50746"/>
    <w:rsid w:val="400611FF"/>
    <w:rsid w:val="40B82BB4"/>
    <w:rsid w:val="41090D39"/>
    <w:rsid w:val="42962798"/>
    <w:rsid w:val="42DE307F"/>
    <w:rsid w:val="42E71ACD"/>
    <w:rsid w:val="43650010"/>
    <w:rsid w:val="44B558B5"/>
    <w:rsid w:val="44FC0B99"/>
    <w:rsid w:val="45C02808"/>
    <w:rsid w:val="4620534C"/>
    <w:rsid w:val="46420831"/>
    <w:rsid w:val="464A2A23"/>
    <w:rsid w:val="46AA1810"/>
    <w:rsid w:val="477F3F89"/>
    <w:rsid w:val="47AB2F39"/>
    <w:rsid w:val="47B44E1C"/>
    <w:rsid w:val="48331E26"/>
    <w:rsid w:val="483E3501"/>
    <w:rsid w:val="48D766C0"/>
    <w:rsid w:val="49315B9D"/>
    <w:rsid w:val="499005AD"/>
    <w:rsid w:val="49D95586"/>
    <w:rsid w:val="4A696170"/>
    <w:rsid w:val="4C100C5A"/>
    <w:rsid w:val="4C746C4D"/>
    <w:rsid w:val="4C760526"/>
    <w:rsid w:val="4D203FBB"/>
    <w:rsid w:val="4D87403A"/>
    <w:rsid w:val="4DC82688"/>
    <w:rsid w:val="4DDA64EC"/>
    <w:rsid w:val="4E7445BE"/>
    <w:rsid w:val="4EF23735"/>
    <w:rsid w:val="4F111E0D"/>
    <w:rsid w:val="4F7725CA"/>
    <w:rsid w:val="4F980780"/>
    <w:rsid w:val="4FA309BE"/>
    <w:rsid w:val="4FB42A77"/>
    <w:rsid w:val="50232A72"/>
    <w:rsid w:val="502D5E25"/>
    <w:rsid w:val="50E17650"/>
    <w:rsid w:val="50E53B70"/>
    <w:rsid w:val="50E91001"/>
    <w:rsid w:val="50F75F18"/>
    <w:rsid w:val="521E7DBD"/>
    <w:rsid w:val="53FC2BC4"/>
    <w:rsid w:val="544B5A12"/>
    <w:rsid w:val="54BD7C19"/>
    <w:rsid w:val="54C4631C"/>
    <w:rsid w:val="55CD6D40"/>
    <w:rsid w:val="568F468B"/>
    <w:rsid w:val="57883796"/>
    <w:rsid w:val="57DF7D4C"/>
    <w:rsid w:val="58B33CCF"/>
    <w:rsid w:val="58E16325"/>
    <w:rsid w:val="58E35432"/>
    <w:rsid w:val="590C4076"/>
    <w:rsid w:val="59232E69"/>
    <w:rsid w:val="59E6430E"/>
    <w:rsid w:val="5A45503A"/>
    <w:rsid w:val="5AC73208"/>
    <w:rsid w:val="5AC85854"/>
    <w:rsid w:val="5B3550D5"/>
    <w:rsid w:val="5BB1000A"/>
    <w:rsid w:val="5BCF552A"/>
    <w:rsid w:val="5C184F69"/>
    <w:rsid w:val="5C381321"/>
    <w:rsid w:val="5C4B7F4D"/>
    <w:rsid w:val="5C871489"/>
    <w:rsid w:val="5D026B49"/>
    <w:rsid w:val="5D574DAC"/>
    <w:rsid w:val="5D841F93"/>
    <w:rsid w:val="5D8F6BF9"/>
    <w:rsid w:val="5D9F5352"/>
    <w:rsid w:val="5DA02A60"/>
    <w:rsid w:val="5DAB167E"/>
    <w:rsid w:val="5E1C432A"/>
    <w:rsid w:val="5EED6669"/>
    <w:rsid w:val="5F26539E"/>
    <w:rsid w:val="5FA26922"/>
    <w:rsid w:val="6127639D"/>
    <w:rsid w:val="616E24E3"/>
    <w:rsid w:val="61A40B58"/>
    <w:rsid w:val="61C919DF"/>
    <w:rsid w:val="62B6021A"/>
    <w:rsid w:val="62BC0354"/>
    <w:rsid w:val="62CE10B8"/>
    <w:rsid w:val="62DF2370"/>
    <w:rsid w:val="62F77414"/>
    <w:rsid w:val="65841394"/>
    <w:rsid w:val="66042274"/>
    <w:rsid w:val="66062811"/>
    <w:rsid w:val="66D82907"/>
    <w:rsid w:val="676236F6"/>
    <w:rsid w:val="67AB6E4B"/>
    <w:rsid w:val="67C42D4B"/>
    <w:rsid w:val="68226C54"/>
    <w:rsid w:val="68610D61"/>
    <w:rsid w:val="691661D3"/>
    <w:rsid w:val="6AA638F9"/>
    <w:rsid w:val="6BFF116D"/>
    <w:rsid w:val="6C691082"/>
    <w:rsid w:val="6D4F47D3"/>
    <w:rsid w:val="6D527D69"/>
    <w:rsid w:val="6D680E1C"/>
    <w:rsid w:val="6DB97370"/>
    <w:rsid w:val="6E130D92"/>
    <w:rsid w:val="6E5E2BF2"/>
    <w:rsid w:val="6F79515D"/>
    <w:rsid w:val="70B93A91"/>
    <w:rsid w:val="71004551"/>
    <w:rsid w:val="71453E6C"/>
    <w:rsid w:val="71926986"/>
    <w:rsid w:val="73160266"/>
    <w:rsid w:val="735B2ABC"/>
    <w:rsid w:val="735F6D3B"/>
    <w:rsid w:val="7490302C"/>
    <w:rsid w:val="75043398"/>
    <w:rsid w:val="75230CB3"/>
    <w:rsid w:val="76682735"/>
    <w:rsid w:val="768B70A5"/>
    <w:rsid w:val="76BB072D"/>
    <w:rsid w:val="7706597B"/>
    <w:rsid w:val="77867CC9"/>
    <w:rsid w:val="77901A16"/>
    <w:rsid w:val="793C68CC"/>
    <w:rsid w:val="79615030"/>
    <w:rsid w:val="797E2D0B"/>
    <w:rsid w:val="79A70754"/>
    <w:rsid w:val="7A381810"/>
    <w:rsid w:val="7A715CD2"/>
    <w:rsid w:val="7A9D52DE"/>
    <w:rsid w:val="7AAB0CC1"/>
    <w:rsid w:val="7B391D33"/>
    <w:rsid w:val="7B6C262C"/>
    <w:rsid w:val="7C135B64"/>
    <w:rsid w:val="7C1748C8"/>
    <w:rsid w:val="7C304297"/>
    <w:rsid w:val="7C376C72"/>
    <w:rsid w:val="7C683449"/>
    <w:rsid w:val="7CF61C07"/>
    <w:rsid w:val="7D421016"/>
    <w:rsid w:val="7D5471E5"/>
    <w:rsid w:val="7DBF4FA6"/>
    <w:rsid w:val="7DC67D66"/>
    <w:rsid w:val="7DD86068"/>
    <w:rsid w:val="7E396755"/>
    <w:rsid w:val="7E876B2A"/>
    <w:rsid w:val="7E9C0C05"/>
    <w:rsid w:val="7EAF0B77"/>
    <w:rsid w:val="7F3217A8"/>
    <w:rsid w:val="7F394A0E"/>
    <w:rsid w:val="7F3F3C0A"/>
    <w:rsid w:val="7FEC3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0"/>
      <w:szCs w:val="44"/>
    </w:rPr>
  </w:style>
  <w:style w:type="paragraph" w:styleId="3">
    <w:name w:val="heading 2"/>
    <w:basedOn w:val="1"/>
    <w:next w:val="1"/>
    <w:link w:val="27"/>
    <w:qFormat/>
    <w:uiPriority w:val="0"/>
    <w:pPr>
      <w:keepNext/>
      <w:keepLines/>
      <w:spacing w:line="360" w:lineRule="auto"/>
      <w:jc w:val="left"/>
      <w:outlineLvl w:val="1"/>
    </w:pPr>
    <w:rPr>
      <w:rFonts w:ascii="Arial" w:hAnsi="Arial"/>
      <w:b/>
      <w:bCs/>
      <w:iCs/>
      <w:kern w:val="0"/>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b/>
      <w:bCs/>
      <w:sz w:val="28"/>
      <w:szCs w:val="28"/>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w:basedOn w:val="1"/>
    <w:unhideWhenUsed/>
    <w:qFormat/>
    <w:uiPriority w:val="0"/>
    <w:pPr>
      <w:spacing w:after="120" w:line="360" w:lineRule="auto"/>
      <w:ind w:firstLine="1440" w:firstLineChars="200"/>
    </w:pPr>
    <w:rPr>
      <w:sz w:val="24"/>
      <w:szCs w:val="20"/>
    </w:rPr>
  </w:style>
  <w:style w:type="paragraph" w:styleId="8">
    <w:name w:val="Body Text Indent"/>
    <w:basedOn w:val="1"/>
    <w:next w:val="9"/>
    <w:qFormat/>
    <w:uiPriority w:val="0"/>
    <w:pPr>
      <w:spacing w:after="120"/>
      <w:ind w:left="420" w:leftChars="200"/>
    </w:pPr>
    <w:rPr>
      <w:kern w:val="0"/>
      <w:sz w:val="20"/>
      <w:szCs w:val="24"/>
    </w:rPr>
  </w:style>
  <w:style w:type="paragraph" w:styleId="9">
    <w:name w:val="Body Text First Indent 2"/>
    <w:basedOn w:val="8"/>
    <w:link w:val="39"/>
    <w:qFormat/>
    <w:uiPriority w:val="0"/>
    <w:pPr>
      <w:tabs>
        <w:tab w:val="left" w:pos="2160"/>
      </w:tabs>
      <w:spacing w:line="480" w:lineRule="auto"/>
      <w:ind w:left="418" w:leftChars="0" w:firstLine="216"/>
    </w:pPr>
    <w:rPr>
      <w:rFonts w:eastAsia="仿宋_GB2312"/>
      <w:sz w:val="24"/>
    </w:rPr>
  </w:style>
  <w:style w:type="paragraph" w:styleId="10">
    <w:name w:val="Plain Text"/>
    <w:basedOn w:val="1"/>
    <w:next w:val="1"/>
    <w:qFormat/>
    <w:uiPriority w:val="0"/>
    <w:rPr>
      <w:rFonts w:ascii="宋体" w:hAnsi="Courier New"/>
      <w:kern w:val="0"/>
      <w:sz w:val="20"/>
      <w:szCs w:val="21"/>
    </w:rPr>
  </w:style>
  <w:style w:type="paragraph" w:styleId="11">
    <w:name w:val="Body Text Indent 2"/>
    <w:basedOn w:val="1"/>
    <w:unhideWhenUsed/>
    <w:qFormat/>
    <w:uiPriority w:val="99"/>
    <w:pPr>
      <w:spacing w:after="120" w:line="480" w:lineRule="auto"/>
      <w:ind w:left="420" w:leftChars="200"/>
    </w:pPr>
  </w:style>
  <w:style w:type="paragraph" w:styleId="12">
    <w:name w:val="footer"/>
    <w:basedOn w:val="1"/>
    <w:unhideWhenUsed/>
    <w:qFormat/>
    <w:uiPriority w:val="0"/>
    <w:pPr>
      <w:tabs>
        <w:tab w:val="center" w:pos="4153"/>
        <w:tab w:val="right" w:pos="8306"/>
      </w:tabs>
      <w:snapToGrid w:val="0"/>
      <w:jc w:val="left"/>
    </w:pPr>
    <w:rPr>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uto"/>
    </w:pPr>
    <w:rPr>
      <w:rFonts w:ascii="Courier New" w:hAnsi="Courier New" w:cs="Courier New"/>
      <w:sz w:val="24"/>
      <w:szCs w:val="24"/>
    </w:rPr>
  </w:style>
  <w:style w:type="paragraph" w:styleId="16">
    <w:name w:val="Normal (Web)"/>
    <w:basedOn w:val="1"/>
    <w:unhideWhenUsed/>
    <w:qFormat/>
    <w:uiPriority w:val="99"/>
    <w:pPr>
      <w:spacing w:before="100" w:beforeAutospacing="1" w:after="100" w:afterAutospacing="1"/>
      <w:jc w:val="left"/>
    </w:pPr>
    <w:rPr>
      <w:kern w:val="0"/>
      <w:sz w:val="24"/>
    </w:rPr>
  </w:style>
  <w:style w:type="paragraph" w:styleId="17">
    <w:name w:val="Title"/>
    <w:basedOn w:val="1"/>
    <w:next w:val="1"/>
    <w:qFormat/>
    <w:uiPriority w:val="0"/>
    <w:pPr>
      <w:spacing w:before="240" w:after="60"/>
      <w:jc w:val="center"/>
      <w:outlineLvl w:val="0"/>
    </w:pPr>
    <w:rPr>
      <w:rFonts w:ascii="Cambria" w:hAnsi="Cambria"/>
      <w:b/>
      <w:bCs/>
      <w:sz w:val="36"/>
      <w:szCs w:val="32"/>
    </w:rPr>
  </w:style>
  <w:style w:type="paragraph" w:styleId="18">
    <w:name w:val="Body Text First Indent"/>
    <w:basedOn w:val="7"/>
    <w:next w:val="9"/>
    <w:link w:val="40"/>
    <w:qFormat/>
    <w:uiPriority w:val="0"/>
    <w:pPr>
      <w:ind w:firstLine="420" w:firstLineChars="100"/>
    </w:p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paragraph" w:customStyle="1" w:styleId="24">
    <w:name w:val="引言二级条标题"/>
    <w:basedOn w:val="25"/>
    <w:next w:val="1"/>
    <w:qFormat/>
    <w:uiPriority w:val="99"/>
    <w:pPr>
      <w:numPr>
        <w:ilvl w:val="1"/>
        <w:numId w:val="1"/>
      </w:numPr>
      <w:tabs>
        <w:tab w:val="left" w:pos="360"/>
        <w:tab w:val="left" w:pos="1200"/>
      </w:tabs>
    </w:pPr>
    <w:rPr>
      <w:b w:val="0"/>
    </w:rPr>
  </w:style>
  <w:style w:type="paragraph" w:customStyle="1" w:styleId="25">
    <w:name w:val="引言一级条标题"/>
    <w:basedOn w:val="1"/>
    <w:next w:val="26"/>
    <w:qFormat/>
    <w:uiPriority w:val="0"/>
    <w:pPr>
      <w:widowControl/>
      <w:numPr>
        <w:ilvl w:val="0"/>
        <w:numId w:val="2"/>
      </w:numPr>
    </w:pPr>
    <w:rPr>
      <w:rFonts w:eastAsia="黑体"/>
      <w:b/>
      <w:szCs w:val="20"/>
    </w:rPr>
  </w:style>
  <w:style w:type="paragraph" w:customStyle="1" w:styleId="2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27">
    <w:name w:val="标题 2 字符"/>
    <w:link w:val="3"/>
    <w:qFormat/>
    <w:uiPriority w:val="0"/>
    <w:rPr>
      <w:rFonts w:ascii="Arial" w:hAnsi="Arial"/>
      <w:b/>
      <w:bCs/>
      <w:iCs/>
      <w:kern w:val="0"/>
      <w:szCs w:val="32"/>
    </w:rPr>
  </w:style>
  <w:style w:type="paragraph" w:customStyle="1" w:styleId="2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29">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正式）"/>
    <w:basedOn w:val="1"/>
    <w:qFormat/>
    <w:uiPriority w:val="0"/>
    <w:pPr>
      <w:adjustRightInd w:val="0"/>
      <w:snapToGrid w:val="0"/>
      <w:spacing w:line="312" w:lineRule="auto"/>
      <w:ind w:firstLine="200" w:firstLineChars="200"/>
    </w:pPr>
    <w:rPr>
      <w:rFonts w:eastAsia="Times New Roman"/>
      <w:bCs/>
      <w:sz w:val="24"/>
      <w:szCs w:val="28"/>
    </w:rPr>
  </w:style>
  <w:style w:type="paragraph" w:customStyle="1" w:styleId="31">
    <w:name w:val="Char"/>
    <w:basedOn w:val="1"/>
    <w:qFormat/>
    <w:uiPriority w:val="0"/>
    <w:pPr>
      <w:widowControl/>
      <w:spacing w:after="160" w:line="240" w:lineRule="exact"/>
      <w:ind w:firstLine="200" w:firstLineChars="200"/>
      <w:jc w:val="left"/>
    </w:pPr>
    <w:rPr>
      <w:rFonts w:ascii="Verdana" w:hAnsi="Verdana"/>
      <w:kern w:val="0"/>
      <w:sz w:val="24"/>
      <w:szCs w:val="20"/>
      <w:lang w:eastAsia="en-US"/>
    </w:rPr>
  </w:style>
  <w:style w:type="paragraph" w:customStyle="1" w:styleId="32">
    <w:name w:val="WPSOffice手动目录 1"/>
    <w:qFormat/>
    <w:uiPriority w:val="0"/>
    <w:rPr>
      <w:rFonts w:ascii="Calibri" w:hAnsi="Calibri" w:eastAsia="宋体" w:cs="Times New Roman"/>
      <w:lang w:val="en-US" w:eastAsia="zh-CN" w:bidi="ar-SA"/>
    </w:rPr>
  </w:style>
  <w:style w:type="paragraph" w:customStyle="1" w:styleId="33">
    <w:name w:val="WPSOffice手动目录 2"/>
    <w:qFormat/>
    <w:uiPriority w:val="0"/>
    <w:pPr>
      <w:ind w:left="200" w:leftChars="200"/>
    </w:pPr>
    <w:rPr>
      <w:rFonts w:ascii="Calibri" w:hAnsi="Calibri" w:eastAsia="宋体" w:cs="Times New Roman"/>
      <w:lang w:val="en-US" w:eastAsia="zh-CN" w:bidi="ar-SA"/>
    </w:rPr>
  </w:style>
  <w:style w:type="paragraph" w:customStyle="1" w:styleId="34">
    <w:name w:val="WPSOffice手动目录 3"/>
    <w:qFormat/>
    <w:uiPriority w:val="0"/>
    <w:pPr>
      <w:ind w:left="400" w:leftChars="400"/>
    </w:pPr>
    <w:rPr>
      <w:rFonts w:ascii="Calibri" w:hAnsi="Calibri" w:eastAsia="宋体" w:cs="Times New Roman"/>
      <w:lang w:val="en-US" w:eastAsia="zh-CN" w:bidi="ar-SA"/>
    </w:rPr>
  </w:style>
  <w:style w:type="paragraph" w:customStyle="1" w:styleId="35">
    <w:name w:val="Table Paragraph"/>
    <w:basedOn w:val="1"/>
    <w:qFormat/>
    <w:uiPriority w:val="1"/>
    <w:rPr>
      <w:sz w:val="22"/>
      <w:lang w:eastAsia="en-US"/>
    </w:rPr>
  </w:style>
  <w:style w:type="character" w:customStyle="1" w:styleId="36">
    <w:name w:val="font21"/>
    <w:basedOn w:val="21"/>
    <w:qFormat/>
    <w:uiPriority w:val="0"/>
    <w:rPr>
      <w:rFonts w:hint="eastAsia" w:ascii="宋体" w:hAnsi="宋体" w:eastAsia="宋体" w:cs="宋体"/>
      <w:color w:val="000000"/>
      <w:sz w:val="21"/>
      <w:szCs w:val="21"/>
      <w:u w:val="none"/>
    </w:rPr>
  </w:style>
  <w:style w:type="paragraph" w:customStyle="1" w:styleId="37">
    <w:name w:val="Table Text"/>
    <w:basedOn w:val="1"/>
    <w:semiHidden/>
    <w:qFormat/>
    <w:uiPriority w:val="0"/>
    <w:rPr>
      <w:rFonts w:ascii="宋体" w:hAnsi="宋体" w:cs="宋体"/>
      <w:sz w:val="24"/>
      <w:szCs w:val="24"/>
      <w:lang w:eastAsia="en-US"/>
    </w:rPr>
  </w:style>
  <w:style w:type="table" w:customStyle="1" w:styleId="38">
    <w:name w:val="Table Normal"/>
    <w:unhideWhenUsed/>
    <w:qFormat/>
    <w:uiPriority w:val="0"/>
    <w:tblPr>
      <w:tblCellMar>
        <w:top w:w="0" w:type="dxa"/>
        <w:left w:w="0" w:type="dxa"/>
        <w:bottom w:w="0" w:type="dxa"/>
        <w:right w:w="0" w:type="dxa"/>
      </w:tblCellMar>
    </w:tblPr>
  </w:style>
  <w:style w:type="character" w:customStyle="1" w:styleId="39">
    <w:name w:val="正文文本首行缩进 2 字符"/>
    <w:basedOn w:val="21"/>
    <w:link w:val="9"/>
    <w:qFormat/>
    <w:uiPriority w:val="0"/>
    <w:rPr>
      <w:rFonts w:eastAsia="仿宋_GB2312"/>
      <w:sz w:val="24"/>
      <w:szCs w:val="24"/>
    </w:rPr>
  </w:style>
  <w:style w:type="character" w:customStyle="1" w:styleId="40">
    <w:name w:val="正文文本首行缩进 字符"/>
    <w:basedOn w:val="21"/>
    <w:link w:val="18"/>
    <w:qFormat/>
    <w:uiPriority w:val="0"/>
    <w:rPr>
      <w:kern w:val="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27913</Words>
  <Characters>29764</Characters>
  <Lines>249</Lines>
  <Paragraphs>70</Paragraphs>
  <TotalTime>29</TotalTime>
  <ScaleCrop>false</ScaleCrop>
  <LinksUpToDate>false</LinksUpToDate>
  <CharactersWithSpaces>31077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2026-06-08T13:29:00Z</dcterms:created>
  <dc:creator>Administrator</dc:creator>
  <cp:lastModifiedBy>凡人</cp:lastModifiedBy>
  <dcterms:modified xsi:type="dcterms:W3CDTF">2026-06-16T10:58:03Z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BAC164CB5F4B4DFAA71BAAB8F944B111_13</vt:lpwstr>
  </property>
  <property fmtid="{D5CDD505-2E9C-101B-9397-08002B2CF9AE}" pid="4" name="KSOTemplateDocerSaveRecord">
    <vt:lpwstr>eyJoZGlkIjoiMjk2OTYxYjkyNWQ3YTk1MTE1MDc1Mjg3ZWE0ZWY0MTIiLCJ1c2VySWQiOiI1Nzk4NTAxNzgifQ==</vt:lpwstr>
  </property>
</Properties>
</file>