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A1425">
      <w:pPr>
        <w:spacing w:before="0" w:beforeLines="0" w:after="0" w:afterLines="0" w:line="360" w:lineRule="auto"/>
        <w:ind w:left="0" w:leftChars="0" w:right="0" w:rightChars="0" w:firstLine="0" w:firstLineChars="0"/>
        <w:jc w:val="center"/>
        <w:rPr>
          <w:rFonts w:hint="eastAsia" w:eastAsia="宋体"/>
          <w:lang w:eastAsia="zh-CN"/>
        </w:rPr>
      </w:pPr>
      <w:bookmarkStart w:id="0" w:name="_Toc31084"/>
      <w:bookmarkStart w:id="1" w:name="_Toc430333748"/>
      <w:bookmarkStart w:id="2" w:name="_Toc433289486"/>
      <w:bookmarkStart w:id="3" w:name="_Toc47692410"/>
      <w:bookmarkStart w:id="4" w:name="_Toc337822202"/>
      <w:bookmarkStart w:id="5" w:name="_Toc23114"/>
      <w:bookmarkStart w:id="6" w:name="_Toc14525"/>
      <w:bookmarkStart w:id="7" w:name="_Toc30664"/>
      <w:r>
        <w:rPr>
          <w:rFonts w:hint="eastAsia" w:eastAsia="宋体"/>
          <w:lang w:eastAsia="zh-CN"/>
        </w:rPr>
        <w:drawing>
          <wp:inline distT="0" distB="0" distL="114300" distR="114300">
            <wp:extent cx="6104890" cy="8641080"/>
            <wp:effectExtent l="0" t="0" r="10160" b="7620"/>
            <wp:docPr id="5" name="图片 5" descr="扫描全能王 2026-5-21 15.35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扫描全能王 2026-5-21 15.35_01"/>
                    <pic:cNvPicPr>
                      <a:picLocks noChangeAspect="1"/>
                    </pic:cNvPicPr>
                  </pic:nvPicPr>
                  <pic:blipFill>
                    <a:blip r:embed="rId8"/>
                    <a:stretch>
                      <a:fillRect/>
                    </a:stretch>
                  </pic:blipFill>
                  <pic:spPr>
                    <a:xfrm>
                      <a:off x="0" y="0"/>
                      <a:ext cx="6104890" cy="8641080"/>
                    </a:xfrm>
                    <a:prstGeom prst="rect">
                      <a:avLst/>
                    </a:prstGeom>
                  </pic:spPr>
                </pic:pic>
              </a:graphicData>
            </a:graphic>
          </wp:inline>
        </w:drawing>
      </w:r>
    </w:p>
    <w:p w14:paraId="3CE27D05">
      <w:pPr>
        <w:pStyle w:val="2"/>
        <w:spacing w:line="240" w:lineRule="auto"/>
        <w:ind w:left="0" w:firstLine="0"/>
        <w:jc w:val="center"/>
        <w:rPr>
          <w:rFonts w:hint="eastAsia" w:ascii="宋体" w:hAnsi="宋体" w:eastAsia="宋体" w:cs="宋体"/>
          <w:color w:val="auto"/>
          <w:highlight w:val="none"/>
        </w:rPr>
      </w:pPr>
    </w:p>
    <w:p w14:paraId="4F66FE33">
      <w:pPr>
        <w:pStyle w:val="2"/>
        <w:spacing w:line="240" w:lineRule="auto"/>
        <w:ind w:left="0" w:firstLine="0"/>
        <w:jc w:val="center"/>
        <w:rPr>
          <w:rFonts w:hint="eastAsia" w:ascii="宋体" w:hAnsi="宋体" w:eastAsia="宋体" w:cs="宋体"/>
          <w:color w:val="auto"/>
          <w:highlight w:val="none"/>
        </w:rPr>
      </w:pPr>
      <w:r>
        <w:rPr>
          <w:rFonts w:hint="eastAsia" w:ascii="宋体" w:hAnsi="宋体" w:eastAsia="宋体" w:cs="宋体"/>
          <w:color w:val="auto"/>
          <w:highlight w:val="none"/>
        </w:rPr>
        <w:t>目  录</w:t>
      </w:r>
      <w:bookmarkEnd w:id="0"/>
      <w:bookmarkEnd w:id="1"/>
      <w:bookmarkEnd w:id="2"/>
      <w:bookmarkEnd w:id="3"/>
      <w:bookmarkEnd w:id="4"/>
      <w:bookmarkEnd w:id="5"/>
      <w:bookmarkEnd w:id="6"/>
      <w:bookmarkEnd w:id="7"/>
    </w:p>
    <w:p w14:paraId="00509784">
      <w:pPr>
        <w:rPr>
          <w:rFonts w:hint="eastAsia" w:ascii="宋体" w:hAnsi="宋体" w:eastAsia="宋体" w:cs="宋体"/>
          <w:color w:val="auto"/>
          <w:highlight w:val="none"/>
        </w:rPr>
      </w:pPr>
    </w:p>
    <w:p w14:paraId="15748069">
      <w:pPr>
        <w:pStyle w:val="15"/>
        <w:rPr>
          <w:rFonts w:hint="eastAsia" w:ascii="宋体" w:hAnsi="宋体" w:eastAsia="宋体" w:cs="宋体"/>
          <w:color w:val="auto"/>
          <w:highlight w:val="none"/>
        </w:rPr>
      </w:pPr>
    </w:p>
    <w:p w14:paraId="1B6281E2">
      <w:pPr>
        <w:rPr>
          <w:rFonts w:hint="eastAsia"/>
          <w:color w:val="auto"/>
          <w:highlight w:val="none"/>
        </w:rPr>
      </w:pPr>
    </w:p>
    <w:p w14:paraId="153B1211">
      <w:pPr>
        <w:pStyle w:val="31"/>
        <w:tabs>
          <w:tab w:val="right" w:leader="dot" w:pos="9346"/>
        </w:tabs>
        <w:spacing w:line="360" w:lineRule="auto"/>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"_Toc47692411" </w:instrText>
      </w:r>
      <w:r>
        <w:rPr>
          <w:rFonts w:hint="eastAsia" w:ascii="宋体" w:hAnsi="宋体" w:eastAsia="宋体" w:cs="宋体"/>
          <w:color w:val="auto"/>
          <w:sz w:val="30"/>
          <w:szCs w:val="30"/>
          <w:highlight w:val="none"/>
        </w:rPr>
        <w:fldChar w:fldCharType="separate"/>
      </w:r>
      <w:r>
        <w:rPr>
          <w:rStyle w:val="53"/>
          <w:rFonts w:hint="eastAsia" w:ascii="宋体" w:hAnsi="宋体" w:eastAsia="宋体" w:cs="宋体"/>
          <w:color w:val="auto"/>
          <w:sz w:val="30"/>
          <w:szCs w:val="30"/>
          <w:highlight w:val="none"/>
        </w:rPr>
        <w:t>第一章  磋商公告</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_Toc47692411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3</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40522C10">
      <w:pPr>
        <w:pStyle w:val="31"/>
        <w:tabs>
          <w:tab w:val="right" w:leader="dot" w:pos="9346"/>
        </w:tabs>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"_Toc47692412" </w:instrText>
      </w:r>
      <w:r>
        <w:rPr>
          <w:rFonts w:hint="eastAsia" w:ascii="宋体" w:hAnsi="宋体" w:eastAsia="宋体" w:cs="宋体"/>
          <w:color w:val="auto"/>
          <w:sz w:val="30"/>
          <w:szCs w:val="30"/>
          <w:highlight w:val="none"/>
        </w:rPr>
        <w:fldChar w:fldCharType="separate"/>
      </w:r>
      <w:r>
        <w:rPr>
          <w:rStyle w:val="53"/>
          <w:rFonts w:hint="eastAsia" w:ascii="宋体" w:hAnsi="宋体" w:eastAsia="宋体" w:cs="宋体"/>
          <w:color w:val="auto"/>
          <w:sz w:val="30"/>
          <w:szCs w:val="30"/>
          <w:highlight w:val="none"/>
        </w:rPr>
        <w:t>第二章  供应商须知</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_Toc47692412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9</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5EABEB61">
      <w:pPr>
        <w:pStyle w:val="31"/>
        <w:tabs>
          <w:tab w:val="right" w:leader="dot" w:pos="9346"/>
        </w:tabs>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"_Toc47692450" </w:instrText>
      </w:r>
      <w:r>
        <w:rPr>
          <w:rFonts w:hint="eastAsia" w:ascii="宋体" w:hAnsi="宋体" w:eastAsia="宋体" w:cs="宋体"/>
          <w:color w:val="auto"/>
          <w:sz w:val="30"/>
          <w:szCs w:val="30"/>
          <w:highlight w:val="none"/>
        </w:rPr>
        <w:fldChar w:fldCharType="separate"/>
      </w:r>
      <w:r>
        <w:rPr>
          <w:rStyle w:val="53"/>
          <w:rFonts w:hint="eastAsia" w:ascii="宋体" w:hAnsi="宋体" w:eastAsia="宋体" w:cs="宋体"/>
          <w:color w:val="auto"/>
          <w:sz w:val="30"/>
          <w:szCs w:val="30"/>
          <w:highlight w:val="none"/>
        </w:rPr>
        <w:t>第三章  采购需求</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_Toc47692450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20</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366DE4C9">
      <w:pPr>
        <w:pStyle w:val="31"/>
        <w:tabs>
          <w:tab w:val="right" w:leader="dot" w:pos="9346"/>
        </w:tabs>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"_Toc47692453" </w:instrText>
      </w:r>
      <w:r>
        <w:rPr>
          <w:rFonts w:hint="eastAsia" w:ascii="宋体" w:hAnsi="宋体" w:eastAsia="宋体" w:cs="宋体"/>
          <w:color w:val="auto"/>
          <w:sz w:val="30"/>
          <w:szCs w:val="30"/>
          <w:highlight w:val="none"/>
        </w:rPr>
        <w:fldChar w:fldCharType="separate"/>
      </w:r>
      <w:r>
        <w:rPr>
          <w:rStyle w:val="53"/>
          <w:rFonts w:hint="eastAsia" w:ascii="宋体" w:hAnsi="宋体" w:eastAsia="宋体" w:cs="宋体"/>
          <w:color w:val="auto"/>
          <w:sz w:val="30"/>
          <w:szCs w:val="30"/>
          <w:highlight w:val="none"/>
        </w:rPr>
        <w:t>第四章  响应文件格式</w:t>
      </w:r>
      <w:bookmarkStart w:id="8" w:name="_Hlt58230343"/>
      <w:bookmarkStart w:id="9" w:name="_Hlt47950632"/>
      <w:r>
        <w:rPr>
          <w:rFonts w:hint="eastAsia" w:ascii="宋体" w:hAnsi="宋体" w:eastAsia="宋体" w:cs="宋体"/>
          <w:color w:val="auto"/>
          <w:sz w:val="30"/>
          <w:szCs w:val="30"/>
          <w:highlight w:val="none"/>
        </w:rPr>
        <w:tab/>
      </w:r>
      <w:bookmarkEnd w:id="8"/>
      <w:bookmarkEnd w:id="9"/>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_Toc47692453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22</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72939B8A">
      <w:pPr>
        <w:pStyle w:val="31"/>
        <w:tabs>
          <w:tab w:val="right" w:leader="dot" w:pos="9346"/>
        </w:tabs>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"_Toc47692466" </w:instrText>
      </w:r>
      <w:r>
        <w:rPr>
          <w:rFonts w:hint="eastAsia" w:ascii="宋体" w:hAnsi="宋体" w:eastAsia="宋体" w:cs="宋体"/>
          <w:color w:val="auto"/>
          <w:sz w:val="30"/>
          <w:szCs w:val="30"/>
          <w:highlight w:val="none"/>
        </w:rPr>
        <w:fldChar w:fldCharType="separate"/>
      </w:r>
      <w:r>
        <w:rPr>
          <w:rStyle w:val="53"/>
          <w:rFonts w:hint="eastAsia" w:ascii="宋体" w:hAnsi="宋体" w:eastAsia="宋体" w:cs="宋体"/>
          <w:color w:val="auto"/>
          <w:sz w:val="30"/>
          <w:szCs w:val="30"/>
          <w:highlight w:val="none"/>
        </w:rPr>
        <w:t>第五章  评审办法</w:t>
      </w:r>
      <w:bookmarkStart w:id="10" w:name="_Hlt47949739"/>
      <w:bookmarkStart w:id="11" w:name="_Hlt47949766"/>
      <w:bookmarkStart w:id="12" w:name="_Hlt58229514"/>
      <w:bookmarkStart w:id="13" w:name="_Hlt58229513"/>
      <w:bookmarkStart w:id="14" w:name="_Hlt47949740"/>
      <w:r>
        <w:rPr>
          <w:rFonts w:hint="eastAsia" w:ascii="宋体" w:hAnsi="宋体" w:eastAsia="宋体" w:cs="宋体"/>
          <w:color w:val="auto"/>
          <w:sz w:val="30"/>
          <w:szCs w:val="30"/>
          <w:highlight w:val="none"/>
        </w:rPr>
        <w:tab/>
      </w:r>
      <w:bookmarkEnd w:id="10"/>
      <w:bookmarkEnd w:id="11"/>
      <w:bookmarkEnd w:id="12"/>
      <w:bookmarkEnd w:id="13"/>
      <w:bookmarkEnd w:id="14"/>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_Toc47692466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43</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7D09D2D2">
      <w:pPr>
        <w:pStyle w:val="31"/>
        <w:tabs>
          <w:tab w:val="right" w:leader="dot" w:pos="9346"/>
        </w:tabs>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"_Toc47692476" </w:instrText>
      </w:r>
      <w:r>
        <w:rPr>
          <w:rFonts w:hint="eastAsia" w:ascii="宋体" w:hAnsi="宋体" w:eastAsia="宋体" w:cs="宋体"/>
          <w:color w:val="auto"/>
          <w:sz w:val="30"/>
          <w:szCs w:val="30"/>
          <w:highlight w:val="none"/>
        </w:rPr>
        <w:fldChar w:fldCharType="separate"/>
      </w:r>
      <w:r>
        <w:rPr>
          <w:rStyle w:val="53"/>
          <w:rFonts w:hint="eastAsia" w:ascii="宋体" w:hAnsi="宋体" w:eastAsia="宋体" w:cs="宋体"/>
          <w:color w:val="auto"/>
          <w:sz w:val="30"/>
          <w:szCs w:val="30"/>
          <w:highlight w:val="none"/>
        </w:rPr>
        <w:t>第六章  合同书格式及主要条款</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_Toc47692476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51</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020C6079">
      <w:pPr>
        <w:pStyle w:val="31"/>
        <w:tabs>
          <w:tab w:val="right" w:leader="dot" w:pos="9571"/>
        </w:tabs>
        <w:spacing w:line="360" w:lineRule="auto"/>
        <w:jc w:val="center"/>
        <w:rPr>
          <w:rFonts w:hint="eastAsia" w:ascii="宋体" w:hAnsi="宋体" w:eastAsia="宋体" w:cs="宋体"/>
          <w:b/>
          <w:color w:val="auto"/>
          <w:sz w:val="24"/>
          <w:highlight w:val="none"/>
        </w:rPr>
      </w:pPr>
      <w:r>
        <w:rPr>
          <w:rFonts w:hint="eastAsia" w:ascii="宋体" w:hAnsi="宋体" w:eastAsia="宋体" w:cs="宋体"/>
          <w:color w:val="auto"/>
          <w:sz w:val="30"/>
          <w:szCs w:val="30"/>
          <w:highlight w:val="none"/>
        </w:rPr>
        <w:fldChar w:fldCharType="end"/>
      </w:r>
      <w:bookmarkStart w:id="15" w:name="_Toc337822203"/>
    </w:p>
    <w:p w14:paraId="1286BE8E">
      <w:pPr>
        <w:pStyle w:val="31"/>
        <w:tabs>
          <w:tab w:val="right" w:leader="dot" w:pos="9571"/>
        </w:tabs>
        <w:jc w:val="center"/>
        <w:rPr>
          <w:rFonts w:hint="eastAsia" w:ascii="宋体" w:hAnsi="宋体" w:eastAsia="宋体" w:cs="宋体"/>
          <w:color w:val="auto"/>
          <w:sz w:val="24"/>
          <w:highlight w:val="none"/>
        </w:rPr>
      </w:pPr>
    </w:p>
    <w:p w14:paraId="379915F1">
      <w:pPr>
        <w:pStyle w:val="31"/>
        <w:tabs>
          <w:tab w:val="right" w:leader="dot" w:pos="9571"/>
        </w:tabs>
        <w:jc w:val="center"/>
        <w:rPr>
          <w:rFonts w:hint="eastAsia" w:ascii="宋体" w:hAnsi="宋体" w:eastAsia="宋体" w:cs="宋体"/>
          <w:color w:val="auto"/>
          <w:sz w:val="24"/>
          <w:highlight w:val="none"/>
        </w:rPr>
      </w:pPr>
    </w:p>
    <w:p w14:paraId="2A389426">
      <w:pPr>
        <w:rPr>
          <w:rFonts w:hint="eastAsia" w:ascii="宋体" w:hAnsi="宋体" w:eastAsia="宋体" w:cs="宋体"/>
          <w:color w:val="auto"/>
          <w:highlight w:val="none"/>
        </w:rPr>
      </w:pPr>
    </w:p>
    <w:p w14:paraId="28C51808">
      <w:pPr>
        <w:rPr>
          <w:rFonts w:hint="eastAsia" w:ascii="宋体" w:hAnsi="宋体" w:eastAsia="宋体" w:cs="宋体"/>
          <w:color w:val="auto"/>
          <w:highlight w:val="none"/>
        </w:rPr>
      </w:pPr>
    </w:p>
    <w:p w14:paraId="2E214464">
      <w:pPr>
        <w:rPr>
          <w:rFonts w:hint="eastAsia" w:ascii="宋体" w:hAnsi="宋体" w:eastAsia="宋体" w:cs="宋体"/>
          <w:color w:val="auto"/>
          <w:highlight w:val="none"/>
        </w:rPr>
      </w:pPr>
    </w:p>
    <w:p w14:paraId="524A72D6">
      <w:pPr>
        <w:rPr>
          <w:rFonts w:hint="eastAsia" w:ascii="宋体" w:hAnsi="宋体" w:eastAsia="宋体" w:cs="宋体"/>
          <w:color w:val="auto"/>
          <w:highlight w:val="none"/>
        </w:rPr>
      </w:pPr>
    </w:p>
    <w:p w14:paraId="036B8025">
      <w:pPr>
        <w:rPr>
          <w:rFonts w:hint="eastAsia" w:ascii="宋体" w:hAnsi="宋体" w:eastAsia="宋体" w:cs="宋体"/>
          <w:color w:val="auto"/>
          <w:highlight w:val="none"/>
        </w:rPr>
      </w:pPr>
    </w:p>
    <w:p w14:paraId="06377CE1">
      <w:pPr>
        <w:rPr>
          <w:rFonts w:hint="eastAsia" w:ascii="宋体" w:hAnsi="宋体" w:eastAsia="宋体" w:cs="宋体"/>
          <w:color w:val="auto"/>
          <w:highlight w:val="none"/>
        </w:rPr>
      </w:pPr>
    </w:p>
    <w:p w14:paraId="081E9FAE">
      <w:pPr>
        <w:pStyle w:val="31"/>
        <w:tabs>
          <w:tab w:val="right" w:leader="dot" w:pos="9571"/>
        </w:tabs>
        <w:jc w:val="center"/>
        <w:rPr>
          <w:rFonts w:hint="eastAsia" w:ascii="宋体" w:hAnsi="宋体" w:eastAsia="宋体" w:cs="宋体"/>
          <w:color w:val="auto"/>
          <w:sz w:val="24"/>
          <w:highlight w:val="none"/>
        </w:rPr>
      </w:pPr>
    </w:p>
    <w:p w14:paraId="42D9ED71">
      <w:pPr>
        <w:pStyle w:val="31"/>
        <w:tabs>
          <w:tab w:val="right" w:leader="dot" w:pos="9571"/>
        </w:tabs>
        <w:jc w:val="center"/>
        <w:rPr>
          <w:rFonts w:hint="eastAsia" w:ascii="宋体" w:hAnsi="宋体" w:eastAsia="宋体" w:cs="宋体"/>
          <w:color w:val="auto"/>
          <w:sz w:val="24"/>
          <w:highlight w:val="none"/>
        </w:rPr>
      </w:pPr>
    </w:p>
    <w:p w14:paraId="4A675C05">
      <w:pPr>
        <w:pStyle w:val="31"/>
        <w:tabs>
          <w:tab w:val="right" w:leader="dot" w:pos="9571"/>
        </w:tabs>
        <w:jc w:val="center"/>
        <w:rPr>
          <w:rFonts w:hint="eastAsia" w:ascii="宋体" w:hAnsi="宋体" w:eastAsia="宋体" w:cs="宋体"/>
          <w:color w:val="auto"/>
          <w:sz w:val="24"/>
          <w:highlight w:val="none"/>
        </w:rPr>
      </w:pPr>
      <w:bookmarkStart w:id="245" w:name="_GoBack"/>
      <w:bookmarkEnd w:id="245"/>
    </w:p>
    <w:p w14:paraId="5A5BE05E">
      <w:pPr>
        <w:pStyle w:val="31"/>
        <w:tabs>
          <w:tab w:val="right" w:leader="dot" w:pos="9571"/>
        </w:tabs>
        <w:jc w:val="center"/>
        <w:rPr>
          <w:rFonts w:hint="eastAsia" w:ascii="宋体" w:hAnsi="宋体" w:eastAsia="宋体" w:cs="宋体"/>
          <w:color w:val="auto"/>
          <w:sz w:val="24"/>
          <w:highlight w:val="none"/>
        </w:rPr>
      </w:pPr>
    </w:p>
    <w:p w14:paraId="19954803">
      <w:pPr>
        <w:pStyle w:val="31"/>
        <w:tabs>
          <w:tab w:val="right" w:leader="dot" w:pos="9571"/>
        </w:tabs>
        <w:jc w:val="center"/>
        <w:rPr>
          <w:rFonts w:hint="eastAsia" w:ascii="宋体" w:hAnsi="宋体" w:eastAsia="宋体" w:cs="宋体"/>
          <w:color w:val="auto"/>
          <w:sz w:val="24"/>
          <w:highlight w:val="none"/>
        </w:rPr>
      </w:pPr>
    </w:p>
    <w:p w14:paraId="507893EE">
      <w:pPr>
        <w:pStyle w:val="31"/>
        <w:tabs>
          <w:tab w:val="right" w:leader="dot" w:pos="9571"/>
        </w:tabs>
        <w:jc w:val="center"/>
        <w:rPr>
          <w:rFonts w:hint="eastAsia" w:ascii="宋体" w:hAnsi="宋体" w:eastAsia="宋体" w:cs="宋体"/>
          <w:color w:val="auto"/>
          <w:sz w:val="24"/>
          <w:highlight w:val="none"/>
        </w:rPr>
      </w:pPr>
    </w:p>
    <w:p w14:paraId="0EA948F7">
      <w:pPr>
        <w:pStyle w:val="31"/>
        <w:tabs>
          <w:tab w:val="right" w:leader="dot" w:pos="9571"/>
        </w:tabs>
        <w:jc w:val="center"/>
        <w:rPr>
          <w:rFonts w:hint="eastAsia" w:ascii="宋体" w:hAnsi="宋体" w:eastAsia="宋体" w:cs="宋体"/>
          <w:color w:val="auto"/>
          <w:sz w:val="24"/>
          <w:highlight w:val="none"/>
        </w:rPr>
      </w:pPr>
    </w:p>
    <w:p w14:paraId="1E704665">
      <w:pPr>
        <w:pStyle w:val="31"/>
        <w:tabs>
          <w:tab w:val="right" w:leader="dot" w:pos="9571"/>
        </w:tabs>
        <w:jc w:val="center"/>
        <w:rPr>
          <w:rFonts w:hint="eastAsia" w:ascii="宋体" w:hAnsi="宋体" w:eastAsia="宋体" w:cs="宋体"/>
          <w:color w:val="auto"/>
          <w:sz w:val="24"/>
          <w:highlight w:val="none"/>
        </w:rPr>
      </w:pPr>
    </w:p>
    <w:p w14:paraId="7ACDC8B4">
      <w:pPr>
        <w:rPr>
          <w:rFonts w:hint="eastAsia" w:ascii="宋体" w:hAnsi="宋体" w:eastAsia="宋体" w:cs="宋体"/>
          <w:color w:val="auto"/>
          <w:highlight w:val="none"/>
        </w:rPr>
      </w:pPr>
    </w:p>
    <w:p w14:paraId="0F25C650">
      <w:pPr>
        <w:rPr>
          <w:rFonts w:hint="eastAsia" w:ascii="宋体" w:hAnsi="宋体" w:eastAsia="宋体" w:cs="宋体"/>
          <w:color w:val="auto"/>
          <w:highlight w:val="none"/>
        </w:rPr>
      </w:pPr>
    </w:p>
    <w:p w14:paraId="456454D8">
      <w:pPr>
        <w:rPr>
          <w:rFonts w:hint="eastAsia" w:ascii="宋体" w:hAnsi="宋体" w:eastAsia="宋体" w:cs="宋体"/>
          <w:color w:val="auto"/>
          <w:highlight w:val="none"/>
        </w:rPr>
      </w:pPr>
    </w:p>
    <w:p w14:paraId="699C473B">
      <w:pPr>
        <w:rPr>
          <w:rFonts w:hint="eastAsia" w:ascii="宋体" w:hAnsi="宋体" w:eastAsia="宋体" w:cs="宋体"/>
          <w:color w:val="auto"/>
          <w:highlight w:val="none"/>
        </w:rPr>
      </w:pPr>
    </w:p>
    <w:p w14:paraId="3B0B17C1">
      <w:pPr>
        <w:rPr>
          <w:rFonts w:hint="eastAsia" w:ascii="宋体" w:hAnsi="宋体" w:eastAsia="宋体" w:cs="宋体"/>
          <w:color w:val="auto"/>
          <w:highlight w:val="none"/>
        </w:rPr>
      </w:pPr>
    </w:p>
    <w:p w14:paraId="6926EE15">
      <w:pPr>
        <w:rPr>
          <w:rFonts w:hint="eastAsia" w:ascii="宋体" w:hAnsi="宋体" w:eastAsia="宋体" w:cs="宋体"/>
          <w:color w:val="auto"/>
          <w:highlight w:val="none"/>
        </w:rPr>
      </w:pPr>
    </w:p>
    <w:p w14:paraId="6BE8D23C">
      <w:pPr>
        <w:rPr>
          <w:rFonts w:hint="eastAsia" w:ascii="宋体" w:hAnsi="宋体" w:eastAsia="宋体" w:cs="宋体"/>
          <w:color w:val="auto"/>
          <w:highlight w:val="none"/>
        </w:rPr>
      </w:pPr>
    </w:p>
    <w:p w14:paraId="3CFF47CA">
      <w:pPr>
        <w:rPr>
          <w:rFonts w:hint="eastAsia" w:ascii="宋体" w:hAnsi="宋体" w:eastAsia="宋体" w:cs="宋体"/>
          <w:color w:val="auto"/>
          <w:highlight w:val="none"/>
        </w:rPr>
      </w:pPr>
    </w:p>
    <w:p w14:paraId="3A9B2B7E">
      <w:pPr>
        <w:rPr>
          <w:rFonts w:hint="eastAsia" w:ascii="宋体" w:hAnsi="宋体" w:eastAsia="宋体" w:cs="宋体"/>
          <w:color w:val="auto"/>
          <w:highlight w:val="none"/>
        </w:rPr>
      </w:pPr>
    </w:p>
    <w:p w14:paraId="660C93EF">
      <w:pPr>
        <w:rPr>
          <w:rFonts w:hint="eastAsia" w:ascii="宋体" w:hAnsi="宋体" w:eastAsia="宋体" w:cs="宋体"/>
          <w:color w:val="auto"/>
          <w:highlight w:val="none"/>
        </w:rPr>
      </w:pPr>
    </w:p>
    <w:p w14:paraId="043BD703">
      <w:pPr>
        <w:rPr>
          <w:rFonts w:hint="eastAsia" w:ascii="宋体" w:hAnsi="宋体" w:eastAsia="宋体" w:cs="宋体"/>
          <w:color w:val="auto"/>
          <w:highlight w:val="none"/>
        </w:rPr>
      </w:pPr>
    </w:p>
    <w:bookmarkEnd w:id="15"/>
    <w:p w14:paraId="7A664C9D">
      <w:pPr>
        <w:pStyle w:val="2"/>
        <w:spacing w:line="360" w:lineRule="auto"/>
        <w:ind w:left="0" w:firstLine="0"/>
        <w:rPr>
          <w:rFonts w:hint="eastAsia" w:ascii="宋体" w:hAnsi="宋体" w:eastAsia="宋体" w:cs="宋体"/>
          <w:color w:val="auto"/>
          <w:highlight w:val="none"/>
        </w:rPr>
      </w:pPr>
      <w:bookmarkStart w:id="16" w:name="OLE_LINK2"/>
      <w:bookmarkStart w:id="17" w:name="OLE_LINK1"/>
      <w:bookmarkStart w:id="18" w:name="_Toc47692411"/>
    </w:p>
    <w:p w14:paraId="20BFE480">
      <w:pPr>
        <w:pStyle w:val="2"/>
        <w:spacing w:line="360" w:lineRule="auto"/>
        <w:ind w:left="0" w:firstLine="0"/>
        <w:rPr>
          <w:rFonts w:hint="eastAsia" w:ascii="宋体" w:hAnsi="宋体" w:eastAsia="宋体" w:cs="宋体"/>
          <w:b/>
          <w:bCs/>
          <w:color w:val="auto"/>
          <w:kern w:val="44"/>
          <w:sz w:val="32"/>
          <w:szCs w:val="32"/>
          <w:highlight w:val="none"/>
        </w:rPr>
      </w:pPr>
      <w:r>
        <w:rPr>
          <w:rFonts w:hint="eastAsia" w:ascii="宋体" w:hAnsi="宋体" w:eastAsia="宋体" w:cs="宋体"/>
          <w:color w:val="auto"/>
          <w:highlight w:val="none"/>
        </w:rPr>
        <w:t>第一章 磋商公告</w:t>
      </w:r>
      <w:bookmarkEnd w:id="16"/>
      <w:bookmarkEnd w:id="17"/>
      <w:bookmarkEnd w:id="18"/>
      <w:bookmarkStart w:id="19" w:name="_Toc28359001"/>
      <w:bookmarkStart w:id="20" w:name="_Toc35393789"/>
      <w:bookmarkStart w:id="21" w:name="_Hlk76455215"/>
      <w:bookmarkStart w:id="22" w:name="_Toc337822211"/>
    </w:p>
    <w:bookmarkEnd w:id="19"/>
    <w:bookmarkEnd w:id="20"/>
    <w:p w14:paraId="714486FE">
      <w:pPr>
        <w:spacing w:line="360" w:lineRule="auto"/>
        <w:jc w:val="center"/>
        <w:rPr>
          <w:rFonts w:hint="eastAsia" w:ascii="宋体" w:hAnsi="宋体" w:cs="宋体"/>
          <w:b/>
          <w:bCs/>
          <w:color w:val="auto"/>
          <w:kern w:val="44"/>
          <w:sz w:val="32"/>
          <w:szCs w:val="32"/>
          <w:highlight w:val="none"/>
          <w:lang w:eastAsia="zh-CN"/>
        </w:rPr>
      </w:pPr>
      <w:r>
        <w:rPr>
          <w:rFonts w:hint="eastAsia" w:ascii="宋体" w:hAnsi="宋体" w:cs="宋体"/>
          <w:b/>
          <w:bCs/>
          <w:color w:val="auto"/>
          <w:kern w:val="44"/>
          <w:sz w:val="32"/>
          <w:szCs w:val="32"/>
          <w:highlight w:val="none"/>
          <w:lang w:eastAsia="zh-CN"/>
        </w:rPr>
        <w:t>砚山县蓝莓产业科技示范园建设项目配套道路建设项目</w:t>
      </w:r>
    </w:p>
    <w:p w14:paraId="2CEAE92E">
      <w:pPr>
        <w:spacing w:line="360" w:lineRule="auto"/>
        <w:jc w:val="center"/>
        <w:rPr>
          <w:rFonts w:hint="eastAsia" w:ascii="宋体" w:hAnsi="宋体" w:eastAsia="宋体" w:cs="宋体"/>
          <w:b/>
          <w:bCs/>
          <w:color w:val="auto"/>
          <w:kern w:val="44"/>
          <w:sz w:val="32"/>
          <w:szCs w:val="32"/>
          <w:highlight w:val="none"/>
        </w:rPr>
      </w:pPr>
      <w:r>
        <w:rPr>
          <w:rFonts w:hint="eastAsia" w:ascii="宋体" w:hAnsi="宋体" w:eastAsia="宋体" w:cs="宋体"/>
          <w:b/>
          <w:bCs/>
          <w:color w:val="auto"/>
          <w:kern w:val="44"/>
          <w:sz w:val="32"/>
          <w:szCs w:val="32"/>
          <w:highlight w:val="none"/>
        </w:rPr>
        <w:t>竞争性磋商公告</w:t>
      </w:r>
    </w:p>
    <w:p w14:paraId="270E446E">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eastAsia="zh-CN"/>
        </w:rPr>
        <w:t>砚山县蓝莓产业科技示范园建设项目配套道路建设项目</w:t>
      </w:r>
      <w:r>
        <w:rPr>
          <w:rFonts w:hint="eastAsia" w:ascii="宋体" w:hAnsi="宋体" w:eastAsia="宋体" w:cs="宋体"/>
          <w:color w:val="auto"/>
          <w:sz w:val="24"/>
          <w:szCs w:val="24"/>
          <w:highlight w:val="none"/>
        </w:rPr>
        <w:t>采购项目的潜在供应商应在</w:t>
      </w:r>
      <w:r>
        <w:rPr>
          <w:rFonts w:hint="eastAsia" w:ascii="宋体" w:hAnsi="宋体" w:eastAsia="宋体" w:cs="宋体"/>
          <w:color w:val="auto"/>
          <w:sz w:val="24"/>
          <w:szCs w:val="24"/>
          <w:highlight w:val="none"/>
          <w:u w:val="single"/>
          <w:lang w:eastAsia="zh-CN"/>
        </w:rPr>
        <w:t>政采云一站式政府采购云服务平台（https://www.zcygov.cn）</w:t>
      </w:r>
      <w:r>
        <w:rPr>
          <w:rFonts w:hint="eastAsia" w:ascii="宋体" w:hAnsi="宋体" w:eastAsia="宋体" w:cs="宋体"/>
          <w:color w:val="auto"/>
          <w:sz w:val="24"/>
          <w:szCs w:val="24"/>
          <w:highlight w:val="none"/>
        </w:rPr>
        <w:t>获取采购文件，并于</w:t>
      </w:r>
      <w:r>
        <w:rPr>
          <w:rFonts w:hint="eastAsia" w:ascii="宋体" w:hAnsi="宋体" w:cs="宋体"/>
          <w:color w:val="auto"/>
          <w:sz w:val="24"/>
          <w:szCs w:val="24"/>
          <w:highlight w:val="none"/>
          <w:lang w:val="en-US" w:eastAsia="zh-CN"/>
        </w:rPr>
        <w:t>2026年6月1日14时30分</w:t>
      </w:r>
      <w:r>
        <w:rPr>
          <w:rFonts w:hint="eastAsia" w:ascii="宋体" w:hAnsi="宋体" w:eastAsia="宋体" w:cs="宋体"/>
          <w:bCs/>
          <w:color w:val="auto"/>
          <w:sz w:val="24"/>
          <w:szCs w:val="24"/>
          <w:highlight w:val="none"/>
          <w:u w:val="none"/>
        </w:rPr>
        <w:t>（北</w:t>
      </w:r>
      <w:r>
        <w:rPr>
          <w:rFonts w:hint="eastAsia" w:ascii="宋体" w:hAnsi="宋体" w:eastAsia="宋体" w:cs="宋体"/>
          <w:bCs/>
          <w:color w:val="auto"/>
          <w:sz w:val="24"/>
          <w:szCs w:val="24"/>
          <w:highlight w:val="none"/>
        </w:rPr>
        <w:t>京时间）前递交响应文件</w:t>
      </w:r>
      <w:r>
        <w:rPr>
          <w:rFonts w:hint="eastAsia" w:ascii="宋体" w:hAnsi="宋体" w:eastAsia="宋体" w:cs="宋体"/>
          <w:color w:val="auto"/>
          <w:sz w:val="24"/>
          <w:szCs w:val="24"/>
          <w:highlight w:val="none"/>
        </w:rPr>
        <w:t>。</w:t>
      </w:r>
    </w:p>
    <w:p w14:paraId="76AA8401">
      <w:pPr>
        <w:keepNext/>
        <w:keepLines/>
        <w:numPr>
          <w:ilvl w:val="0"/>
          <w:numId w:val="1"/>
        </w:numPr>
        <w:spacing w:before="260" w:after="260" w:line="240" w:lineRule="auto"/>
        <w:outlineLvl w:val="1"/>
        <w:rPr>
          <w:rFonts w:hint="eastAsia" w:ascii="宋体" w:hAnsi="宋体" w:eastAsia="宋体" w:cs="宋体"/>
          <w:b/>
          <w:bCs w:val="0"/>
          <w:color w:val="auto"/>
          <w:sz w:val="24"/>
          <w:szCs w:val="24"/>
          <w:highlight w:val="none"/>
        </w:rPr>
      </w:pPr>
      <w:bookmarkStart w:id="23" w:name="_Toc35393790"/>
      <w:bookmarkStart w:id="24" w:name="_Toc28359002"/>
      <w:bookmarkStart w:id="25" w:name="_Toc35393621"/>
      <w:bookmarkStart w:id="26" w:name="_Toc28359079"/>
      <w:bookmarkStart w:id="27" w:name="_Hlk24379207"/>
      <w:r>
        <w:rPr>
          <w:rFonts w:hint="eastAsia" w:ascii="宋体" w:hAnsi="宋体" w:eastAsia="宋体" w:cs="宋体"/>
          <w:b/>
          <w:bCs w:val="0"/>
          <w:color w:val="auto"/>
          <w:sz w:val="24"/>
          <w:szCs w:val="24"/>
          <w:highlight w:val="none"/>
        </w:rPr>
        <w:t>项目基本情况</w:t>
      </w:r>
      <w:bookmarkEnd w:id="23"/>
      <w:bookmarkEnd w:id="24"/>
      <w:bookmarkEnd w:id="25"/>
      <w:bookmarkEnd w:id="26"/>
    </w:p>
    <w:bookmarkEnd w:id="27"/>
    <w:p w14:paraId="2B5F869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cs="宋体"/>
          <w:color w:val="0000FF"/>
          <w:sz w:val="24"/>
          <w:szCs w:val="24"/>
          <w:highlight w:val="none"/>
          <w:lang w:eastAsia="zh-CN"/>
        </w:rPr>
        <w:t xml:space="preserve"> </w:t>
      </w:r>
      <w:r>
        <w:rPr>
          <w:rFonts w:hint="eastAsia" w:ascii="宋体" w:hAnsi="宋体" w:cs="宋体"/>
          <w:color w:val="auto"/>
          <w:sz w:val="24"/>
          <w:szCs w:val="24"/>
          <w:highlight w:val="none"/>
          <w:lang w:eastAsia="zh-CN"/>
        </w:rPr>
        <w:t>WSZC2026-C2-00464-YNXJ-0025</w:t>
      </w:r>
    </w:p>
    <w:p w14:paraId="2098BF4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val="en-US" w:eastAsia="zh-CN"/>
        </w:rPr>
        <w:t>砚山县蓝莓产业科技示范园建设项目配套道路建设项目</w:t>
      </w:r>
    </w:p>
    <w:p w14:paraId="3FAED65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采购方式：竞争性磋商</w:t>
      </w:r>
    </w:p>
    <w:p w14:paraId="1599757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r>
        <w:rPr>
          <w:rFonts w:hint="eastAsia" w:ascii="宋体" w:hAnsi="宋体" w:cs="宋体"/>
          <w:color w:val="auto"/>
          <w:sz w:val="24"/>
          <w:szCs w:val="24"/>
          <w:highlight w:val="none"/>
          <w:lang w:val="en-US" w:eastAsia="zh-CN"/>
        </w:rPr>
        <w:t>1400534.65元</w:t>
      </w:r>
      <w:r>
        <w:rPr>
          <w:rFonts w:hint="eastAsia" w:ascii="宋体" w:hAnsi="宋体" w:eastAsia="宋体" w:cs="宋体"/>
          <w:color w:val="auto"/>
          <w:sz w:val="24"/>
          <w:szCs w:val="24"/>
          <w:highlight w:val="none"/>
        </w:rPr>
        <w:t>。</w:t>
      </w:r>
    </w:p>
    <w:p w14:paraId="1EEBAF1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最高限价（如有）：</w:t>
      </w:r>
      <w:r>
        <w:rPr>
          <w:rFonts w:hint="eastAsia" w:ascii="宋体" w:hAnsi="宋体" w:cs="宋体"/>
          <w:color w:val="auto"/>
          <w:sz w:val="24"/>
          <w:szCs w:val="24"/>
          <w:highlight w:val="none"/>
          <w:lang w:val="en-US" w:eastAsia="zh-CN"/>
        </w:rPr>
        <w:t>1399888.74元</w:t>
      </w:r>
      <w:r>
        <w:rPr>
          <w:rFonts w:hint="eastAsia" w:ascii="宋体" w:hAnsi="宋体" w:eastAsia="宋体" w:cs="宋体"/>
          <w:color w:val="auto"/>
          <w:sz w:val="24"/>
          <w:szCs w:val="24"/>
          <w:highlight w:val="none"/>
        </w:rPr>
        <w:t>。</w:t>
      </w:r>
    </w:p>
    <w:p w14:paraId="0E300C3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采购需求：</w:t>
      </w:r>
      <w:r>
        <w:rPr>
          <w:rFonts w:hint="eastAsia" w:ascii="宋体" w:hAnsi="宋体" w:cs="宋体"/>
          <w:color w:val="auto"/>
          <w:sz w:val="24"/>
          <w:szCs w:val="24"/>
          <w:highlight w:val="none"/>
          <w:lang w:val="en-US" w:eastAsia="zh-CN"/>
        </w:rPr>
        <w:t>实施新砚文公路至蓝莓产业科技示范园路面改造约6570平方米；实施道路拓宽建设约1200平方米；建设道路两侧M7.5浆砌石挡土墙约550立方米；建设路面两侧路沿800米（M7.5浆砌石路沿600米，预制混凝土块路沿200米）。具体详见采购工程量清单。</w:t>
      </w:r>
    </w:p>
    <w:p w14:paraId="0A9762C7">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建设地点：</w:t>
      </w:r>
      <w:r>
        <w:rPr>
          <w:rFonts w:hint="eastAsia" w:ascii="宋体" w:hAnsi="宋体" w:cs="宋体"/>
          <w:color w:val="auto"/>
          <w:sz w:val="24"/>
          <w:szCs w:val="24"/>
          <w:highlight w:val="none"/>
          <w:lang w:val="en-US" w:eastAsia="zh-CN"/>
        </w:rPr>
        <w:t>盘龙彝族乡三合村委会法土龙村小组</w:t>
      </w:r>
    </w:p>
    <w:p w14:paraId="127DB2B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质量要求：达到国家现行有关施工质量验收规范要求，并达到合格标准。</w:t>
      </w:r>
    </w:p>
    <w:p w14:paraId="635DDAA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工期要求</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90日历天（具体开工、竣工时间以采购人签订合同为准）</w:t>
      </w:r>
      <w:r>
        <w:rPr>
          <w:rFonts w:hint="eastAsia" w:ascii="宋体" w:hAnsi="宋体" w:eastAsia="宋体" w:cs="宋体"/>
          <w:color w:val="auto"/>
          <w:sz w:val="24"/>
          <w:szCs w:val="24"/>
          <w:highlight w:val="none"/>
        </w:rPr>
        <w:t>。</w:t>
      </w:r>
    </w:p>
    <w:p w14:paraId="111528A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04D7212A">
      <w:pPr>
        <w:keepNext/>
        <w:keepLines/>
        <w:spacing w:before="260" w:after="260" w:line="240" w:lineRule="auto"/>
        <w:outlineLvl w:val="1"/>
        <w:rPr>
          <w:rFonts w:hint="eastAsia" w:ascii="宋体" w:hAnsi="宋体" w:eastAsia="宋体" w:cs="宋体"/>
          <w:b/>
          <w:bCs w:val="0"/>
          <w:color w:val="auto"/>
          <w:sz w:val="24"/>
          <w:szCs w:val="24"/>
          <w:highlight w:val="none"/>
        </w:rPr>
      </w:pPr>
      <w:bookmarkStart w:id="28" w:name="_Toc28359080"/>
      <w:bookmarkStart w:id="29" w:name="_Toc35393791"/>
      <w:bookmarkStart w:id="30" w:name="_Toc35393622"/>
      <w:bookmarkStart w:id="31" w:name="_Toc28359003"/>
      <w:r>
        <w:rPr>
          <w:rFonts w:hint="eastAsia" w:ascii="宋体" w:hAnsi="宋体" w:eastAsia="宋体" w:cs="宋体"/>
          <w:b/>
          <w:bCs w:val="0"/>
          <w:color w:val="auto"/>
          <w:sz w:val="24"/>
          <w:szCs w:val="24"/>
          <w:highlight w:val="none"/>
        </w:rPr>
        <w:t>二、申请人的资格要求：</w:t>
      </w:r>
      <w:bookmarkEnd w:id="28"/>
      <w:bookmarkEnd w:id="29"/>
      <w:bookmarkEnd w:id="30"/>
      <w:bookmarkEnd w:id="31"/>
    </w:p>
    <w:p w14:paraId="51216725">
      <w:pPr>
        <w:spacing w:line="360" w:lineRule="auto"/>
        <w:ind w:firstLine="482" w:firstLineChars="200"/>
        <w:rPr>
          <w:rFonts w:hint="eastAsia" w:ascii="宋体" w:hAnsi="宋体" w:eastAsia="宋体" w:cs="宋体"/>
          <w:b/>
          <w:bCs/>
          <w:color w:val="auto"/>
          <w:sz w:val="24"/>
          <w:szCs w:val="24"/>
          <w:highlight w:val="none"/>
        </w:rPr>
      </w:pPr>
      <w:bookmarkStart w:id="32" w:name="_Toc28359081"/>
      <w:bookmarkStart w:id="33" w:name="_Toc28359004"/>
      <w:r>
        <w:rPr>
          <w:rFonts w:hint="eastAsia" w:ascii="宋体" w:hAnsi="宋体" w:eastAsia="宋体" w:cs="宋体"/>
          <w:b/>
          <w:bCs/>
          <w:color w:val="auto"/>
          <w:sz w:val="24"/>
          <w:szCs w:val="24"/>
          <w:highlight w:val="none"/>
        </w:rPr>
        <w:t>1.满足《中华人民共和国政府采购法》第二十二条规定；</w:t>
      </w:r>
    </w:p>
    <w:p w14:paraId="5C25D915">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1.1具有独立承担民事责任的能力；（提供相关证明材料）</w:t>
      </w:r>
    </w:p>
    <w:p w14:paraId="243C2AC5">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1.2具有良好的商业信誉和健全的财务会计制度；（提供近一年财务报表，新成立不足一年的公司无须提供）</w:t>
      </w:r>
    </w:p>
    <w:p w14:paraId="53B334DD">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1.3具有履行合同所必需的设备和专业技术能力；（提供承诺书或证明材料）</w:t>
      </w:r>
    </w:p>
    <w:p w14:paraId="59F29C2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1.4有依法缴纳税收和社会保障资金的良好记录；（提供企业2025年1月至今任意1个月公司纳税证明材料，依法免税的供应商提供相关证明文件，新成立不足一个月的企业无须提供）；</w:t>
      </w:r>
    </w:p>
    <w:p w14:paraId="72AD75C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1.5参加政府采购活动前三年内，在经营活动中没有重大违法记录；（采购结束后采购人若查询到供应商近三年内有重大违法记录的将取消中选资格）</w:t>
      </w:r>
    </w:p>
    <w:p w14:paraId="32E5703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1.6法律、行政法规规定的其他条件。（未被列入政府采购严重违法失信行为记录名单的供应商；采购结束后采购人若查询到供应商有上述情形的将取消中选资格）</w:t>
      </w:r>
    </w:p>
    <w:p w14:paraId="2A68184A">
      <w:pPr>
        <w:keepNext w:val="0"/>
        <w:keepLines w:val="0"/>
        <w:pageBreakBefore w:val="0"/>
        <w:widowControl w:val="0"/>
        <w:numPr>
          <w:ilvl w:val="0"/>
          <w:numId w:val="0"/>
        </w:numPr>
        <w:kinsoku/>
        <w:wordWrap/>
        <w:overflowPunct/>
        <w:topLinePunct w:val="0"/>
        <w:autoSpaceDE/>
        <w:autoSpaceDN/>
        <w:bidi w:val="0"/>
        <w:adjustRightInd/>
        <w:snapToGrid/>
        <w:spacing w:before="85" w:line="40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落实政府采购政策需满足的资格要求：</w:t>
      </w:r>
      <w:r>
        <w:rPr>
          <w:rFonts w:hint="eastAsia" w:ascii="宋体" w:hAnsi="宋体" w:eastAsia="宋体" w:cs="宋体"/>
          <w:color w:val="auto"/>
          <w:sz w:val="24"/>
          <w:szCs w:val="24"/>
          <w:highlight w:val="none"/>
          <w:lang w:val="en-US" w:eastAsia="zh-CN"/>
        </w:rPr>
        <w:tab/>
      </w:r>
    </w:p>
    <w:p w14:paraId="601013C6">
      <w:pPr>
        <w:keepNext w:val="0"/>
        <w:keepLines w:val="0"/>
        <w:pageBreakBefore w:val="0"/>
        <w:widowControl w:val="0"/>
        <w:numPr>
          <w:ilvl w:val="0"/>
          <w:numId w:val="0"/>
        </w:numPr>
        <w:kinsoku/>
        <w:wordWrap/>
        <w:overflowPunct/>
        <w:topLinePunct w:val="0"/>
        <w:autoSpaceDE/>
        <w:autoSpaceDN/>
        <w:bidi w:val="0"/>
        <w:adjustRightInd/>
        <w:snapToGrid/>
        <w:spacing w:before="85" w:line="40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2.1.《政府采购促进中小企业发展管理办法》（财库〔2020〕46号）和《关于进一步加大政府采购支持中小企业力度的通知》（财库〔2022〕19号）； </w:t>
      </w:r>
    </w:p>
    <w:p w14:paraId="3CF313C1">
      <w:pPr>
        <w:keepNext w:val="0"/>
        <w:keepLines w:val="0"/>
        <w:pageBreakBefore w:val="0"/>
        <w:widowControl w:val="0"/>
        <w:numPr>
          <w:ilvl w:val="0"/>
          <w:numId w:val="0"/>
        </w:numPr>
        <w:kinsoku/>
        <w:wordWrap/>
        <w:overflowPunct/>
        <w:topLinePunct w:val="0"/>
        <w:autoSpaceDE/>
        <w:autoSpaceDN/>
        <w:bidi w:val="0"/>
        <w:adjustRightInd/>
        <w:snapToGrid/>
        <w:spacing w:before="85" w:line="40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2.2.《关于政府采购支持监狱企业发展有关问题的通知》（财库〔2014〕68号）； </w:t>
      </w:r>
    </w:p>
    <w:p w14:paraId="61556148">
      <w:pPr>
        <w:keepNext w:val="0"/>
        <w:keepLines w:val="0"/>
        <w:pageBreakBefore w:val="0"/>
        <w:widowControl w:val="0"/>
        <w:numPr>
          <w:ilvl w:val="0"/>
          <w:numId w:val="0"/>
        </w:numPr>
        <w:kinsoku/>
        <w:wordWrap/>
        <w:overflowPunct/>
        <w:topLinePunct w:val="0"/>
        <w:autoSpaceDE/>
        <w:autoSpaceDN/>
        <w:bidi w:val="0"/>
        <w:adjustRightInd/>
        <w:snapToGrid/>
        <w:spacing w:before="85" w:line="40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2.3.《关于促进残疾人就业政府采购政策的通知》（财库〔2017〕141号）；</w:t>
      </w:r>
    </w:p>
    <w:p w14:paraId="1606859B">
      <w:pPr>
        <w:keepNext w:val="0"/>
        <w:keepLines w:val="0"/>
        <w:pageBreakBefore w:val="0"/>
        <w:widowControl w:val="0"/>
        <w:numPr>
          <w:ilvl w:val="0"/>
          <w:numId w:val="0"/>
        </w:numPr>
        <w:kinsoku/>
        <w:wordWrap/>
        <w:overflowPunct/>
        <w:topLinePunct w:val="0"/>
        <w:autoSpaceDE/>
        <w:autoSpaceDN/>
        <w:bidi w:val="0"/>
        <w:adjustRightInd/>
        <w:snapToGrid/>
        <w:spacing w:before="85" w:line="40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砚山县蓝莓产业科技示范园建设项目配套道路建设项目</w:t>
      </w:r>
      <w:r>
        <w:rPr>
          <w:rFonts w:hint="eastAsia" w:ascii="宋体" w:hAnsi="宋体" w:eastAsia="宋体" w:cs="宋体"/>
          <w:color w:val="auto"/>
          <w:sz w:val="24"/>
          <w:szCs w:val="24"/>
          <w:highlight w:val="none"/>
          <w:lang w:val="en-US" w:eastAsia="zh-CN"/>
        </w:rPr>
        <w:t>：小微企业价格扣除优惠比例：3%、大中企业与小微企业组成联合体评审优惠比例：1%、大中企业向小微企业合同分包评审优惠比例：1%。</w:t>
      </w:r>
    </w:p>
    <w:p w14:paraId="60FCBD08">
      <w:pPr>
        <w:keepNext w:val="0"/>
        <w:keepLines w:val="0"/>
        <w:pageBreakBefore w:val="0"/>
        <w:widowControl w:val="0"/>
        <w:numPr>
          <w:ilvl w:val="0"/>
          <w:numId w:val="0"/>
        </w:numPr>
        <w:kinsoku/>
        <w:wordWrap/>
        <w:overflowPunct/>
        <w:topLinePunct w:val="0"/>
        <w:autoSpaceDE/>
        <w:autoSpaceDN/>
        <w:bidi w:val="0"/>
        <w:adjustRightInd/>
        <w:snapToGrid/>
        <w:spacing w:before="85" w:line="40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残疾人福利性单位视同为小型、微型企业。①小微企业以供应商填写的《中小企业声明函》为判定标准。②监狱企业须供应商提供由省级以上监狱管理局、戒毒管理局（含新疆生产建设兵团）出具的属于监狱企业的证明文件，否则不予认定。③残疾人企业以供应商填写的《残疾人福利性单位声明函》。④供应商满足以上任意一项给予价格3%的扣除，以上政府采购政策不得叠加。</w:t>
      </w:r>
    </w:p>
    <w:p w14:paraId="24714857">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3.本项目的特定资格要求：</w:t>
      </w:r>
    </w:p>
    <w:p w14:paraId="4C91F16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3.1资质要求：须具备</w:t>
      </w:r>
      <w:r>
        <w:rPr>
          <w:rFonts w:hint="eastAsia" w:ascii="宋体" w:hAnsi="宋体" w:cs="宋体"/>
          <w:b/>
          <w:bCs/>
          <w:color w:val="auto"/>
          <w:sz w:val="24"/>
          <w:szCs w:val="24"/>
          <w:highlight w:val="none"/>
          <w:lang w:val="en-US" w:eastAsia="zh-CN"/>
        </w:rPr>
        <w:t>市政公用工程或建筑工程施工总承包叁级及以上（含叁级）</w:t>
      </w:r>
      <w:r>
        <w:rPr>
          <w:rFonts w:hint="eastAsia" w:ascii="宋体" w:hAnsi="宋体" w:eastAsia="宋体" w:cs="宋体"/>
          <w:color w:val="auto"/>
          <w:sz w:val="24"/>
          <w:szCs w:val="24"/>
          <w:highlight w:val="none"/>
          <w:lang w:val="en-US" w:eastAsia="zh-CN"/>
        </w:rPr>
        <w:t>的法人资格或其他组织，且具备有效的安全生产许可证，并在人员、设备、资金等方面具备相应的能力。（注：政府及国有投资项目严格按照《建筑业企业资质管理规定》承包范围对应的资质等级）；</w:t>
      </w:r>
    </w:p>
    <w:p w14:paraId="62112648">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3.2项目经理：拟派项目经理须具备</w:t>
      </w:r>
      <w:r>
        <w:rPr>
          <w:rFonts w:hint="eastAsia" w:ascii="宋体" w:hAnsi="宋体" w:cs="宋体"/>
          <w:b/>
          <w:bCs/>
          <w:color w:val="auto"/>
          <w:sz w:val="24"/>
          <w:szCs w:val="24"/>
          <w:highlight w:val="none"/>
          <w:lang w:val="en-US" w:eastAsia="zh-CN"/>
        </w:rPr>
        <w:t>项目经理须具备市政公用工程或建筑工程专业贰级以上（含贰级）</w:t>
      </w:r>
      <w:r>
        <w:rPr>
          <w:rFonts w:hint="eastAsia" w:ascii="宋体" w:hAnsi="宋体" w:eastAsia="宋体" w:cs="宋体"/>
          <w:color w:val="auto"/>
          <w:sz w:val="24"/>
          <w:szCs w:val="24"/>
          <w:highlight w:val="none"/>
          <w:lang w:val="en-US" w:eastAsia="zh-CN"/>
        </w:rPr>
        <w:t>注册建造师及有效的安全生产考核合格证书；且未担任其他在施建设工程项目的项目经理 （否则一律取消成交资格） ，且在今后实施过程中不允许作任何更换，必须常驻施工现场，并不得兼任其他项目的管理人员。（提供承诺书）；应附建造师注册证、安全生产考核合格证、身份证、养老保险等相关证明资料。</w:t>
      </w:r>
    </w:p>
    <w:p w14:paraId="059BD83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3.3其他人员：</w:t>
      </w:r>
    </w:p>
    <w:p w14:paraId="46DC593A">
      <w:pPr>
        <w:keepNext w:val="0"/>
        <w:keepLines w:val="0"/>
        <w:pageBreakBefore w:val="0"/>
        <w:widowControl w:val="0"/>
        <w:kinsoku/>
        <w:wordWrap/>
        <w:overflowPunct/>
        <w:topLinePunct w:val="0"/>
        <w:autoSpaceDE/>
        <w:autoSpaceDN/>
        <w:bidi w:val="0"/>
        <w:adjustRightInd/>
        <w:snapToGrid/>
        <w:spacing w:before="157" w:line="408" w:lineRule="auto"/>
        <w:ind w:left="7" w:right="50" w:firstLine="425"/>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3.3.1项目技术负责人：</w:t>
      </w:r>
      <w:r>
        <w:rPr>
          <w:rFonts w:hint="eastAsia" w:ascii="宋体" w:hAnsi="宋体" w:eastAsia="宋体" w:cs="宋体"/>
          <w:i w:val="0"/>
          <w:iCs w:val="0"/>
          <w:color w:val="auto"/>
          <w:sz w:val="24"/>
          <w:szCs w:val="24"/>
          <w:highlight w:val="none"/>
          <w:lang w:val="en-US" w:eastAsia="zh-CN"/>
        </w:rPr>
        <w:t>具备中级及以上职称（应附身份证、职称证、职工养老保险参保证明、在本单位任职的相关证明资料等），在今后实施过程中不允许作任何更换，必须长驻施工现场，并不得兼任其他项目的管理人员。（提供承诺书）</w:t>
      </w:r>
      <w:r>
        <w:rPr>
          <w:rFonts w:hint="eastAsia" w:ascii="宋体" w:hAnsi="宋体" w:eastAsia="宋体" w:cs="宋体"/>
          <w:color w:val="auto"/>
          <w:spacing w:val="6"/>
          <w:sz w:val="24"/>
          <w:szCs w:val="24"/>
          <w:highlight w:val="none"/>
          <w:lang w:val="en-US" w:eastAsia="zh-CN"/>
        </w:rPr>
        <w:t>；</w:t>
      </w:r>
    </w:p>
    <w:p w14:paraId="14989B29">
      <w:pPr>
        <w:spacing w:line="360" w:lineRule="auto"/>
        <w:ind w:firstLine="504" w:firstLineChars="2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3.3.2</w:t>
      </w:r>
      <w:r>
        <w:rPr>
          <w:rFonts w:hint="eastAsia" w:ascii="宋体" w:hAnsi="宋体" w:eastAsia="宋体" w:cs="宋体"/>
          <w:i w:val="0"/>
          <w:iCs w:val="0"/>
          <w:color w:val="auto"/>
          <w:sz w:val="24"/>
          <w:szCs w:val="24"/>
          <w:highlight w:val="none"/>
          <w:lang w:val="en-US" w:eastAsia="zh-CN"/>
        </w:rPr>
        <w:t>拟投入项目主要管理人员最低要求：持有有效证件的施工员不少于1人、质量员不少于1人、安全员不少于1人、标准员1人、劳务员1人（以上5人应附岗位培训合格证书、身份证、职工养老保险参保证明、在本单位任职的相关证明资料等），施工阶段未经采购人同意不得随意更换。（提供承诺书）</w:t>
      </w:r>
    </w:p>
    <w:p w14:paraId="616640E7">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3.4.（1）</w:t>
      </w:r>
      <w:r>
        <w:rPr>
          <w:rFonts w:hint="eastAsia" w:ascii="宋体" w:hAnsi="宋体" w:eastAsia="宋体" w:cs="宋体"/>
          <w:color w:val="auto"/>
          <w:spacing w:val="6"/>
          <w:sz w:val="24"/>
          <w:szCs w:val="24"/>
          <w:highlight w:val="none"/>
          <w:lang w:val="en-US" w:eastAsia="zh-CN"/>
        </w:rPr>
        <w:t>单位负责人为同一人或存在直接控股、管理关系的不同供应商，不得参加同一合同项下的政府采购活动（提供承诺书）</w:t>
      </w:r>
      <w:r>
        <w:rPr>
          <w:rFonts w:hint="eastAsia" w:ascii="宋体" w:hAnsi="宋体" w:eastAsia="宋体" w:cs="宋体"/>
          <w:color w:val="auto"/>
          <w:sz w:val="24"/>
          <w:szCs w:val="24"/>
          <w:highlight w:val="none"/>
          <w:lang w:val="en-US" w:eastAsia="zh-CN"/>
        </w:rPr>
        <w:t>。</w:t>
      </w:r>
    </w:p>
    <w:p w14:paraId="5118D97A">
      <w:pPr>
        <w:keepNext w:val="0"/>
        <w:keepLines w:val="0"/>
        <w:pageBreakBefore w:val="0"/>
        <w:widowControl w:val="0"/>
        <w:kinsoku/>
        <w:wordWrap/>
        <w:overflowPunct/>
        <w:topLinePunct w:val="0"/>
        <w:autoSpaceDE/>
        <w:autoSpaceDN/>
        <w:bidi w:val="0"/>
        <w:adjustRightInd/>
        <w:snapToGrid/>
        <w:spacing w:line="40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（2）为采购项目提供整体设计、规范编制或者项目管理、监理、检测等服务的供应商，不得再参加该采购项目的其他采购活动</w:t>
      </w:r>
      <w:r>
        <w:rPr>
          <w:rFonts w:hint="eastAsia" w:ascii="宋体" w:hAnsi="宋体" w:eastAsia="宋体" w:cs="宋体"/>
          <w:color w:val="auto"/>
          <w:spacing w:val="6"/>
          <w:sz w:val="24"/>
          <w:szCs w:val="24"/>
          <w:highlight w:val="none"/>
          <w:lang w:val="en-US" w:eastAsia="zh-CN"/>
        </w:rPr>
        <w:t>（提供承诺书）</w:t>
      </w:r>
      <w:r>
        <w:rPr>
          <w:rFonts w:hint="eastAsia" w:ascii="宋体" w:hAnsi="宋体" w:eastAsia="宋体" w:cs="宋体"/>
          <w:color w:val="auto"/>
          <w:sz w:val="24"/>
          <w:szCs w:val="24"/>
          <w:highlight w:val="none"/>
          <w:lang w:val="en-US" w:eastAsia="zh-CN"/>
        </w:rPr>
        <w:t>。</w:t>
      </w:r>
    </w:p>
    <w:p w14:paraId="7E2732E6">
      <w:pPr>
        <w:keepNext w:val="0"/>
        <w:keepLines w:val="0"/>
        <w:pageBreakBefore w:val="0"/>
        <w:widowControl/>
        <w:numPr>
          <w:ilvl w:val="0"/>
          <w:numId w:val="0"/>
        </w:numPr>
        <w:shd w:val="clear" w:color="auto" w:fill="FFFFFF"/>
        <w:kinsoku/>
        <w:wordWrap/>
        <w:overflowPunct/>
        <w:topLinePunct w:val="0"/>
        <w:autoSpaceDE/>
        <w:autoSpaceDN/>
        <w:bidi w:val="0"/>
        <w:spacing w:line="48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3.5.严禁中标人将中标项目转包或违法分包。中标人派驻现场的项目经理和主要技术负责人与投标文件不符的（特殊情况须按照更换程序办理的除外），否则视同转包，并依法严格查处（提供承诺书）。</w:t>
      </w:r>
    </w:p>
    <w:p w14:paraId="213C10E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3.6.根据《人民政府关于进一步加强农民工工资支付保障工作的意见》（文政发〔2016〕25号）文件要求，凡在进行工程招投标的施工企业均须提供公司近三年内（</w:t>
      </w:r>
      <w:r>
        <w:rPr>
          <w:rFonts w:hint="eastAsia" w:ascii="宋体" w:hAnsi="宋体" w:cs="宋体"/>
          <w:color w:val="auto"/>
          <w:sz w:val="24"/>
          <w:szCs w:val="24"/>
          <w:highlight w:val="none"/>
          <w:lang w:val="en-US" w:eastAsia="zh-CN"/>
        </w:rPr>
        <w:t>2023年至2025年</w:t>
      </w:r>
      <w:r>
        <w:rPr>
          <w:rFonts w:hint="eastAsia" w:ascii="宋体" w:hAnsi="宋体" w:eastAsia="宋体" w:cs="宋体"/>
          <w:color w:val="auto"/>
          <w:sz w:val="24"/>
          <w:szCs w:val="24"/>
          <w:highlight w:val="none"/>
          <w:lang w:val="en-US" w:eastAsia="zh-CN"/>
        </w:rPr>
        <w:t>）无拖欠农民工工资承诺书，由采购人或招标代理机构在发中标通知书前进行查询，如查询到供应商提供虚假承诺的，取消成交资格。</w:t>
      </w:r>
    </w:p>
    <w:p w14:paraId="31A018C0">
      <w:pPr>
        <w:keepNext/>
        <w:keepLines/>
        <w:spacing w:before="260" w:after="260" w:line="240" w:lineRule="auto"/>
        <w:outlineLvl w:val="1"/>
        <w:rPr>
          <w:rFonts w:hint="eastAsia" w:ascii="宋体" w:hAnsi="宋体" w:eastAsia="宋体" w:cs="宋体"/>
          <w:b/>
          <w:bCs w:val="0"/>
          <w:color w:val="auto"/>
          <w:sz w:val="24"/>
          <w:szCs w:val="24"/>
          <w:highlight w:val="none"/>
        </w:rPr>
      </w:pPr>
      <w:bookmarkStart w:id="34" w:name="_Toc35393623"/>
      <w:bookmarkStart w:id="35" w:name="_Toc35393792"/>
      <w:r>
        <w:rPr>
          <w:rFonts w:hint="eastAsia" w:ascii="宋体" w:hAnsi="宋体" w:eastAsia="宋体" w:cs="宋体"/>
          <w:b/>
          <w:bCs w:val="0"/>
          <w:color w:val="auto"/>
          <w:sz w:val="24"/>
          <w:szCs w:val="24"/>
          <w:highlight w:val="none"/>
        </w:rPr>
        <w:t>三、获取采购文件</w:t>
      </w:r>
      <w:bookmarkEnd w:id="32"/>
      <w:bookmarkEnd w:id="33"/>
      <w:bookmarkEnd w:id="34"/>
      <w:bookmarkEnd w:id="35"/>
    </w:p>
    <w:p w14:paraId="255DA8C2">
      <w:pPr>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1.电子招标文件的获取：</w:t>
      </w:r>
    </w:p>
    <w:p w14:paraId="385CF108">
      <w:pPr>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u w:val="single"/>
          <w:lang w:val="en-US" w:eastAsia="zh-CN"/>
        </w:rPr>
        <w:t>2026年5月22至2026年5月29日</w:t>
      </w:r>
      <w:r>
        <w:rPr>
          <w:rFonts w:hint="eastAsia" w:ascii="宋体" w:hAnsi="宋体" w:eastAsia="宋体" w:cs="宋体"/>
          <w:color w:val="auto"/>
          <w:sz w:val="24"/>
          <w:szCs w:val="24"/>
          <w:highlight w:val="none"/>
        </w:rPr>
        <w:t>（北京时间，法定节假日除外）</w:t>
      </w:r>
    </w:p>
    <w:p w14:paraId="1D46C1E0">
      <w:pPr>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凡有意参加投标者，请于报名截止时间前，登录</w:t>
      </w:r>
      <w:r>
        <w:rPr>
          <w:rFonts w:hint="eastAsia" w:ascii="宋体" w:hAnsi="宋体" w:eastAsia="宋体" w:cs="宋体"/>
          <w:color w:val="auto"/>
          <w:sz w:val="24"/>
          <w:szCs w:val="24"/>
          <w:highlight w:val="none"/>
          <w:lang w:eastAsia="zh-CN"/>
        </w:rPr>
        <w:t>政采云一站式政府采购云服务平台（https://www.zcygov.cn）</w:t>
      </w:r>
      <w:r>
        <w:rPr>
          <w:rFonts w:hint="eastAsia" w:ascii="宋体" w:hAnsi="宋体" w:eastAsia="宋体" w:cs="宋体"/>
          <w:color w:val="auto"/>
          <w:sz w:val="24"/>
          <w:szCs w:val="24"/>
          <w:highlight w:val="none"/>
        </w:rPr>
        <w:t>，凭企业数字证书（USBKEY）在网上获取招标文件及其他招标资料（招标电子技术标文件）；未办理企业数字证书（USBKEY）的企业请前往文山州公共资源交易中心四楼办理企业数字证书（USBKEY），完成注册通过后，便可获取招标文件。磋商文件（含招标电子技术标文件）供应商下载使用。交易指引或电话咨询0876-2152881）未按规定时间及规定方式获取采购文件的供应商不能参与投标。</w:t>
      </w:r>
    </w:p>
    <w:p w14:paraId="1028FBFB">
      <w:pPr>
        <w:keepNext/>
        <w:keepLines/>
        <w:spacing w:before="260" w:after="260" w:line="240" w:lineRule="auto"/>
        <w:outlineLvl w:val="1"/>
        <w:rPr>
          <w:rFonts w:hint="eastAsia" w:ascii="宋体" w:hAnsi="宋体" w:eastAsia="宋体" w:cs="宋体"/>
          <w:b/>
          <w:bCs w:val="0"/>
          <w:color w:val="auto"/>
          <w:sz w:val="24"/>
          <w:szCs w:val="24"/>
          <w:highlight w:val="none"/>
        </w:rPr>
      </w:pPr>
      <w:bookmarkStart w:id="36" w:name="_Toc28359005"/>
      <w:bookmarkStart w:id="37" w:name="_Toc35393793"/>
      <w:bookmarkStart w:id="38" w:name="_Toc35393624"/>
      <w:bookmarkStart w:id="39" w:name="_Toc28359082"/>
      <w:r>
        <w:rPr>
          <w:rFonts w:hint="eastAsia" w:ascii="宋体" w:hAnsi="宋体" w:eastAsia="宋体" w:cs="宋体"/>
          <w:b/>
          <w:bCs w:val="0"/>
          <w:color w:val="auto"/>
          <w:sz w:val="24"/>
          <w:szCs w:val="24"/>
          <w:highlight w:val="none"/>
        </w:rPr>
        <w:t>四、</w:t>
      </w:r>
      <w:bookmarkEnd w:id="36"/>
      <w:bookmarkEnd w:id="37"/>
      <w:bookmarkEnd w:id="38"/>
      <w:bookmarkEnd w:id="39"/>
      <w:r>
        <w:rPr>
          <w:rFonts w:hint="eastAsia" w:ascii="宋体" w:hAnsi="宋体" w:eastAsia="宋体" w:cs="宋体"/>
          <w:b/>
          <w:bCs w:val="0"/>
          <w:color w:val="auto"/>
          <w:sz w:val="24"/>
          <w:szCs w:val="24"/>
          <w:highlight w:val="none"/>
        </w:rPr>
        <w:t>响应文件提交</w:t>
      </w:r>
    </w:p>
    <w:p w14:paraId="7999F5A6">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1.截止时间：</w:t>
      </w:r>
      <w:r>
        <w:rPr>
          <w:rFonts w:hint="eastAsia" w:ascii="宋体" w:hAnsi="宋体" w:cs="宋体"/>
          <w:color w:val="auto"/>
          <w:sz w:val="24"/>
          <w:szCs w:val="24"/>
          <w:highlight w:val="none"/>
          <w:lang w:val="en-US" w:eastAsia="zh-CN"/>
        </w:rPr>
        <w:t>2026年6月1日14时30分</w:t>
      </w:r>
      <w:r>
        <w:rPr>
          <w:rFonts w:hint="eastAsia" w:ascii="宋体" w:hAnsi="宋体" w:eastAsia="宋体" w:cs="宋体"/>
          <w:bCs/>
          <w:color w:val="auto"/>
          <w:sz w:val="24"/>
          <w:szCs w:val="24"/>
          <w:highlight w:val="none"/>
        </w:rPr>
        <w:t>（北京时间）</w:t>
      </w:r>
    </w:p>
    <w:p w14:paraId="38E1D081">
      <w:pPr>
        <w:pStyle w:val="41"/>
        <w:widowControl/>
        <w:shd w:val="clear" w:color="auto" w:fill="FFFFFF"/>
        <w:spacing w:before="0" w:beforeAutospacing="0" w:after="0" w:afterAutospacing="0" w:line="360" w:lineRule="auto"/>
        <w:ind w:firstLine="482"/>
        <w:textAlignment w:val="baseline"/>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2.地点：</w:t>
      </w:r>
      <w:r>
        <w:rPr>
          <w:rFonts w:hint="eastAsia" w:ascii="宋体" w:hAnsi="宋体" w:eastAsia="宋体" w:cs="宋体"/>
          <w:color w:val="auto"/>
          <w:kern w:val="2"/>
          <w:sz w:val="24"/>
          <w:szCs w:val="24"/>
          <w:highlight w:val="none"/>
          <w:lang w:eastAsia="zh-CN"/>
        </w:rPr>
        <w:t>政采云一站式政府采购云服务平台（https://www.zcygov.cn）</w:t>
      </w:r>
      <w:r>
        <w:rPr>
          <w:rFonts w:hint="eastAsia" w:ascii="宋体" w:hAnsi="宋体" w:eastAsia="宋体" w:cs="宋体"/>
          <w:color w:val="auto"/>
          <w:kern w:val="2"/>
          <w:sz w:val="24"/>
          <w:szCs w:val="24"/>
          <w:highlight w:val="none"/>
        </w:rPr>
        <w:t>，供应商须在投标截止时间前完成所有磋商响应文件的上传电子磋商响应文件</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网上确认电子签名，投标截止时间前未完成磋商响应文件传输的，视为未按要求提交。</w:t>
      </w:r>
    </w:p>
    <w:p w14:paraId="55EE22EE">
      <w:pPr>
        <w:pStyle w:val="41"/>
        <w:widowControl/>
        <w:shd w:val="clear" w:color="auto" w:fill="FFFFFF"/>
        <w:spacing w:before="0" w:beforeAutospacing="0" w:after="0" w:afterAutospacing="0" w:line="360" w:lineRule="auto"/>
        <w:ind w:firstLine="482"/>
        <w:textAlignment w:val="baseline"/>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3.网上递交响应文件后，供应商应在解密指令下达后30分钟内完成解密。</w:t>
      </w:r>
      <w:r>
        <w:rPr>
          <w:rFonts w:hint="eastAsia" w:ascii="宋体" w:hAnsi="宋体" w:eastAsia="宋体" w:cs="宋体"/>
          <w:color w:val="auto"/>
          <w:sz w:val="24"/>
          <w:szCs w:val="24"/>
          <w:highlight w:val="none"/>
        </w:rPr>
        <w:t>操作流程可在网站“办事指南”栏目内下载。若因供应商自身原因导致无法按时解密的，视为撤销其投标文件。</w:t>
      </w:r>
      <w:r>
        <w:rPr>
          <w:rFonts w:hint="eastAsia" w:ascii="宋体" w:hAnsi="宋体" w:eastAsia="宋体" w:cs="宋体"/>
          <w:color w:val="auto"/>
          <w:kern w:val="2"/>
          <w:sz w:val="24"/>
          <w:szCs w:val="24"/>
          <w:highlight w:val="none"/>
          <w:lang w:eastAsia="zh-CN"/>
        </w:rPr>
        <w:t>供应商应按照本项目招标文件和“政采云”平台的要求编制、加密后在响应文件提交截止时间前上传至"政采云"平台，响应文件提交截止时间前未完成响应文件上传的，视为撤回响应文件。供应商在"政采云"平台提交电子版响应文件时，请填写参加远程采购活动经办人联系方式。</w:t>
      </w:r>
    </w:p>
    <w:p w14:paraId="4406726E">
      <w:pPr>
        <w:pStyle w:val="41"/>
        <w:widowControl/>
        <w:shd w:val="clear" w:color="auto" w:fill="FFFFFF"/>
        <w:spacing w:before="0" w:beforeAutospacing="0" w:after="0" w:afterAutospacing="0" w:line="360" w:lineRule="auto"/>
        <w:ind w:firstLine="482"/>
        <w:textAlignment w:val="baseline"/>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竞争性磋商申请人并于开标当日在系统上等待代理机构通知最终报价。</w:t>
      </w:r>
    </w:p>
    <w:p w14:paraId="4C0F2646">
      <w:pPr>
        <w:pStyle w:val="41"/>
        <w:widowControl/>
        <w:shd w:val="clear" w:color="auto" w:fill="FFFFFF"/>
        <w:spacing w:before="0" w:beforeAutospacing="0" w:after="0" w:afterAutospacing="0" w:line="360" w:lineRule="auto"/>
        <w:ind w:firstLine="482"/>
        <w:textAlignment w:val="baseline"/>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lang w:val="en-US" w:eastAsia="zh-CN" w:bidi="ar-SA"/>
        </w:rPr>
        <w:t>备注：★注：二次报价（即最终报价）的方式由供应商以网上递交的形式填报，请各潜在供应商保持电话畅通以及随时关注“政采云”信息，如果在评审当天起至联系供应商时常超过30分钟供应商无应答的，即该供应商的最终报价按首次报价计算。由此造成的后果由供应商自行承担。</w:t>
      </w:r>
    </w:p>
    <w:p w14:paraId="2958DA35">
      <w:pPr>
        <w:keepNext/>
        <w:keepLines/>
        <w:spacing w:before="260" w:after="260" w:line="240" w:lineRule="auto"/>
        <w:outlineLvl w:val="1"/>
        <w:rPr>
          <w:rFonts w:hint="eastAsia" w:ascii="宋体" w:hAnsi="宋体" w:eastAsia="宋体" w:cs="宋体"/>
          <w:b/>
          <w:bCs w:val="0"/>
          <w:color w:val="auto"/>
          <w:sz w:val="24"/>
          <w:szCs w:val="24"/>
          <w:highlight w:val="none"/>
        </w:rPr>
      </w:pPr>
      <w:bookmarkStart w:id="40" w:name="_Toc28359016"/>
      <w:bookmarkStart w:id="41" w:name="_Toc35393802"/>
      <w:bookmarkStart w:id="42" w:name="_Toc35393633"/>
      <w:bookmarkStart w:id="43" w:name="_Toc28359093"/>
      <w:r>
        <w:rPr>
          <w:rFonts w:hint="eastAsia" w:ascii="宋体" w:hAnsi="宋体" w:eastAsia="宋体" w:cs="宋体"/>
          <w:b/>
          <w:bCs w:val="0"/>
          <w:color w:val="auto"/>
          <w:sz w:val="24"/>
          <w:szCs w:val="24"/>
          <w:highlight w:val="none"/>
        </w:rPr>
        <w:t>五、开启</w:t>
      </w:r>
      <w:bookmarkEnd w:id="40"/>
      <w:bookmarkEnd w:id="41"/>
      <w:bookmarkEnd w:id="42"/>
      <w:bookmarkEnd w:id="43"/>
    </w:p>
    <w:p w14:paraId="6832A0D6">
      <w:pPr>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lang w:val="en-US" w:eastAsia="zh-CN"/>
        </w:rPr>
        <w:t>2026年6月1日14时30分</w:t>
      </w:r>
      <w:r>
        <w:rPr>
          <w:rFonts w:hint="eastAsia" w:ascii="宋体" w:hAnsi="宋体" w:eastAsia="宋体" w:cs="宋体"/>
          <w:bCs/>
          <w:color w:val="auto"/>
          <w:sz w:val="24"/>
          <w:szCs w:val="24"/>
          <w:highlight w:val="none"/>
        </w:rPr>
        <w:t>（北京时间）</w:t>
      </w:r>
    </w:p>
    <w:p w14:paraId="42CF6898">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地点：</w:t>
      </w:r>
      <w:r>
        <w:rPr>
          <w:rFonts w:hint="eastAsia" w:ascii="宋体" w:hAnsi="宋体" w:eastAsia="宋体" w:cs="宋体"/>
          <w:color w:val="auto"/>
          <w:kern w:val="2"/>
          <w:sz w:val="24"/>
          <w:szCs w:val="24"/>
          <w:highlight w:val="none"/>
          <w:lang w:eastAsia="zh-CN"/>
        </w:rPr>
        <w:t>政采云一站式政府采购云服务平台（https://www.zcygov.cn）</w:t>
      </w:r>
    </w:p>
    <w:p w14:paraId="7FE99FD3">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首次磋商响应文件开启时，需要磋商响应人登录“政采云”平台电子开标大厅按规定时间对加密的磋商响应文件进行解密。</w:t>
      </w:r>
    </w:p>
    <w:p w14:paraId="42E65BAE">
      <w:pPr>
        <w:keepNext/>
        <w:keepLines/>
        <w:spacing w:before="260" w:after="260" w:line="240" w:lineRule="auto"/>
        <w:outlineLvl w:val="1"/>
        <w:rPr>
          <w:rFonts w:hint="eastAsia" w:ascii="宋体" w:hAnsi="宋体" w:eastAsia="宋体" w:cs="宋体"/>
          <w:b/>
          <w:bCs w:val="0"/>
          <w:color w:val="auto"/>
          <w:sz w:val="24"/>
          <w:szCs w:val="24"/>
          <w:highlight w:val="none"/>
        </w:rPr>
      </w:pPr>
      <w:bookmarkStart w:id="44" w:name="_Toc35393625"/>
      <w:bookmarkStart w:id="45" w:name="_Toc35393794"/>
      <w:bookmarkStart w:id="46" w:name="_Toc28359007"/>
      <w:bookmarkStart w:id="47" w:name="_Toc28359084"/>
      <w:r>
        <w:rPr>
          <w:rFonts w:hint="eastAsia" w:ascii="宋体" w:hAnsi="宋体" w:eastAsia="宋体" w:cs="宋体"/>
          <w:b/>
          <w:bCs w:val="0"/>
          <w:color w:val="auto"/>
          <w:sz w:val="24"/>
          <w:szCs w:val="24"/>
          <w:highlight w:val="none"/>
        </w:rPr>
        <w:t>六、公告期限</w:t>
      </w:r>
      <w:bookmarkEnd w:id="44"/>
      <w:bookmarkEnd w:id="45"/>
      <w:bookmarkEnd w:id="46"/>
      <w:bookmarkEnd w:id="47"/>
    </w:p>
    <w:p w14:paraId="06138ED7">
      <w:pPr>
        <w:spacing w:line="4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自本公告发布之日起5个工作日。</w:t>
      </w:r>
      <w:bookmarkStart w:id="48" w:name="_Toc35393626"/>
      <w:bookmarkStart w:id="49" w:name="_Toc35393795"/>
    </w:p>
    <w:p w14:paraId="325B9D03">
      <w:pPr>
        <w:keepNext/>
        <w:keepLines/>
        <w:spacing w:before="260" w:after="260" w:line="240" w:lineRule="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七、其他补充事宜</w:t>
      </w:r>
      <w:bookmarkEnd w:id="48"/>
      <w:bookmarkEnd w:id="49"/>
    </w:p>
    <w:p w14:paraId="1ED30026">
      <w:pPr>
        <w:spacing w:line="500" w:lineRule="exact"/>
        <w:ind w:firstLine="480" w:firstLineChars="200"/>
        <w:rPr>
          <w:rFonts w:hint="eastAsia" w:ascii="宋体" w:hAnsi="宋体" w:eastAsia="宋体" w:cs="宋体"/>
          <w:color w:val="auto"/>
          <w:sz w:val="24"/>
          <w:szCs w:val="24"/>
        </w:rPr>
      </w:pPr>
      <w:bookmarkStart w:id="50" w:name="_Hlk74062682"/>
      <w:bookmarkStart w:id="51" w:name="_Toc28359085"/>
      <w:bookmarkStart w:id="52" w:name="_Toc35393796"/>
      <w:bookmarkStart w:id="53" w:name="_Toc35393627"/>
      <w:bookmarkStart w:id="54" w:name="_Toc28359008"/>
      <w:r>
        <w:rPr>
          <w:rFonts w:hint="eastAsia" w:ascii="宋体" w:hAnsi="宋体" w:eastAsia="宋体" w:cs="宋体"/>
          <w:color w:val="auto"/>
          <w:sz w:val="24"/>
          <w:szCs w:val="24"/>
        </w:rPr>
        <w:t>1.本招标公告同时在“云南省政府采购网”、 “</w:t>
      </w:r>
      <w:r>
        <w:rPr>
          <w:rFonts w:hint="eastAsia" w:ascii="宋体" w:hAnsi="宋体" w:eastAsia="宋体" w:cs="宋体"/>
          <w:color w:val="auto"/>
          <w:sz w:val="24"/>
          <w:szCs w:val="24"/>
          <w:lang w:eastAsia="zh-CN"/>
        </w:rPr>
        <w:t>政采云一站式政府采购云服务平台（https://www.zcygov.cn）</w:t>
      </w:r>
      <w:r>
        <w:rPr>
          <w:rFonts w:hint="eastAsia" w:ascii="宋体" w:hAnsi="宋体" w:eastAsia="宋体" w:cs="宋体"/>
          <w:color w:val="auto"/>
          <w:sz w:val="24"/>
          <w:szCs w:val="24"/>
        </w:rPr>
        <w:t>”发布；请各投标人在递交响应文件前随时查看，以获取最新信息。招标人和代理机构对其他网站或媒体转载的公告及公告内容不承担任何责任。</w:t>
      </w:r>
    </w:p>
    <w:bookmarkEnd w:id="50"/>
    <w:p w14:paraId="009BB164">
      <w:pPr>
        <w:spacing w:line="5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政采云一站式政府采购云服务平台（https://www.zcygov.cn）</w:t>
      </w:r>
      <w:r>
        <w:rPr>
          <w:rFonts w:hint="eastAsia" w:ascii="宋体" w:hAnsi="宋体" w:eastAsia="宋体" w:cs="宋体"/>
          <w:color w:val="auto"/>
          <w:sz w:val="24"/>
          <w:szCs w:val="24"/>
        </w:rPr>
        <w:t>系统技术支持</w:t>
      </w:r>
      <w:r>
        <w:rPr>
          <w:rFonts w:hint="eastAsia" w:ascii="宋体" w:hAnsi="宋体" w:eastAsia="宋体" w:cs="宋体"/>
          <w:color w:val="auto"/>
          <w:sz w:val="24"/>
          <w:szCs w:val="24"/>
          <w:lang w:eastAsia="zh-CN"/>
        </w:rPr>
        <w:t>，未办理企业数字证书（CA）的企业需要按照</w:t>
      </w:r>
      <w:r>
        <w:rPr>
          <w:rFonts w:hint="eastAsia" w:ascii="宋体" w:hAnsi="宋体" w:eastAsia="宋体" w:cs="宋体"/>
          <w:color w:val="auto"/>
          <w:sz w:val="24"/>
          <w:szCs w:val="24"/>
          <w:lang w:val="en-US" w:eastAsia="zh-CN"/>
        </w:rPr>
        <w:t>“政采云”商家入驻</w:t>
      </w:r>
      <w:r>
        <w:rPr>
          <w:rFonts w:hint="eastAsia" w:ascii="宋体" w:hAnsi="宋体" w:eastAsia="宋体" w:cs="宋体"/>
          <w:color w:val="auto"/>
          <w:sz w:val="24"/>
          <w:szCs w:val="24"/>
          <w:lang w:eastAsia="zh-CN"/>
        </w:rPr>
        <w:t>的要求完成注册，</w:t>
      </w:r>
      <w:r>
        <w:rPr>
          <w:rFonts w:hint="eastAsia" w:ascii="宋体" w:hAnsi="宋体" w:eastAsia="宋体" w:cs="宋体"/>
          <w:color w:val="auto"/>
          <w:sz w:val="24"/>
          <w:szCs w:val="24"/>
          <w:lang w:val="en-US" w:eastAsia="zh-CN"/>
        </w:rPr>
        <w:t>完成入驻</w:t>
      </w:r>
      <w:r>
        <w:rPr>
          <w:rFonts w:hint="eastAsia" w:ascii="宋体" w:hAnsi="宋体" w:eastAsia="宋体" w:cs="宋体"/>
          <w:color w:val="auto"/>
          <w:sz w:val="24"/>
          <w:szCs w:val="24"/>
          <w:lang w:eastAsia="zh-CN"/>
        </w:rPr>
        <w:t>后，</w:t>
      </w:r>
      <w:r>
        <w:rPr>
          <w:rFonts w:hint="eastAsia" w:ascii="宋体" w:hAnsi="宋体" w:eastAsia="宋体" w:cs="宋体"/>
          <w:color w:val="auto"/>
          <w:sz w:val="24"/>
          <w:szCs w:val="24"/>
          <w:lang w:val="en-US" w:eastAsia="zh-CN"/>
        </w:rPr>
        <w:t>在工作台右上角“CA管理”申领并绑定</w:t>
      </w:r>
      <w:r>
        <w:rPr>
          <w:rFonts w:hint="eastAsia" w:ascii="宋体" w:hAnsi="宋体" w:eastAsia="宋体" w:cs="宋体"/>
          <w:color w:val="auto"/>
          <w:sz w:val="24"/>
          <w:szCs w:val="24"/>
          <w:lang w:eastAsia="zh-CN"/>
        </w:rPr>
        <w:t>企业数字证书（CA）</w:t>
      </w:r>
      <w:r>
        <w:rPr>
          <w:rFonts w:hint="eastAsia" w:ascii="宋体" w:hAnsi="宋体" w:eastAsia="宋体" w:cs="宋体"/>
          <w:color w:val="auto"/>
          <w:sz w:val="24"/>
          <w:szCs w:val="24"/>
          <w:lang w:val="en-US" w:eastAsia="zh-CN"/>
        </w:rPr>
        <w:t>。</w:t>
      </w:r>
    </w:p>
    <w:p w14:paraId="658F9A62">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2.1电子投标文件制作及上传技术支持电话：010-86483801。</w:t>
      </w:r>
    </w:p>
    <w:p w14:paraId="40DE72FE">
      <w:pPr>
        <w:spacing w:line="5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2.2数字证书办理技术支持电话：0876-2152881。办理证书地址：文山州公共资源交易中心四楼大厅（文山市华龙西路2号</w:t>
      </w:r>
      <w:r>
        <w:rPr>
          <w:rFonts w:hint="eastAsia" w:ascii="宋体" w:hAnsi="宋体" w:eastAsia="宋体" w:cs="宋体"/>
          <w:color w:val="auto"/>
          <w:sz w:val="24"/>
          <w:szCs w:val="24"/>
          <w:lang w:eastAsia="zh-CN"/>
        </w:rPr>
        <w:t>）</w:t>
      </w:r>
    </w:p>
    <w:p w14:paraId="47B768FE">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或可登录http://yzt.ynsmartcert.cn/cms/ca0023.html自行办理云南壹证通CA：0871-67276028（紧急可拨19988166369）</w:t>
      </w:r>
      <w:r>
        <w:rPr>
          <w:rFonts w:hint="eastAsia" w:ascii="宋体" w:hAnsi="宋体" w:eastAsia="宋体" w:cs="宋体"/>
          <w:color w:val="auto"/>
          <w:sz w:val="24"/>
          <w:szCs w:val="24"/>
        </w:rPr>
        <w:t>。</w:t>
      </w:r>
    </w:p>
    <w:p w14:paraId="369AA3AF">
      <w:pPr>
        <w:spacing w:line="500" w:lineRule="exact"/>
        <w:ind w:firstLine="480" w:firstLineChars="200"/>
        <w:rPr>
          <w:rFonts w:hint="eastAsia" w:ascii="宋体" w:hAnsi="宋体" w:eastAsia="宋体" w:cs="宋体"/>
          <w:color w:val="auto"/>
          <w:sz w:val="24"/>
          <w:szCs w:val="24"/>
          <w:lang w:val="en-US" w:eastAsia="zh-CN"/>
        </w:rPr>
      </w:pPr>
      <w:bookmarkStart w:id="55" w:name="_Toc10860"/>
      <w:bookmarkEnd w:id="55"/>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保证金的缴纳：</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t>本次</w:t>
      </w:r>
      <w:r>
        <w:rPr>
          <w:rFonts w:hint="eastAsia" w:ascii="宋体" w:hAnsi="宋体" w:eastAsia="宋体" w:cs="宋体"/>
          <w:color w:val="auto"/>
          <w:sz w:val="24"/>
          <w:szCs w:val="24"/>
        </w:rPr>
        <w:t>不收取</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保证金</w:t>
      </w:r>
      <w:r>
        <w:rPr>
          <w:rFonts w:hint="eastAsia" w:ascii="宋体" w:hAnsi="宋体" w:eastAsia="宋体" w:cs="宋体"/>
          <w:color w:val="auto"/>
          <w:sz w:val="24"/>
          <w:szCs w:val="24"/>
          <w:lang w:val="en-US" w:eastAsia="zh-CN"/>
        </w:rPr>
        <w:t>。</w:t>
      </w:r>
    </w:p>
    <w:p w14:paraId="089036FA">
      <w:pPr>
        <w:spacing w:line="500" w:lineRule="exact"/>
        <w:ind w:firstLine="482" w:firstLineChars="200"/>
        <w:rPr>
          <w:rFonts w:hint="eastAsia" w:ascii="宋体" w:hAnsi="宋体" w:eastAsia="宋体" w:cs="宋体"/>
          <w:b/>
          <w:bCs/>
          <w:color w:val="auto"/>
          <w:sz w:val="24"/>
          <w:szCs w:val="24"/>
          <w:lang w:val="en-US" w:eastAsia="zh-CN"/>
        </w:rPr>
      </w:pPr>
    </w:p>
    <w:p w14:paraId="1D479CCE">
      <w:pPr>
        <w:spacing w:line="500" w:lineRule="exact"/>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4.政采云</w:t>
      </w:r>
    </w:p>
    <w:p w14:paraId="367BF4AF">
      <w:pPr>
        <w:spacing w:line="5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4.1潜在磋商响应人应自主学习并掌握“政采云”平台的使用方法，确保用于参与磋商响应的网络及硬件设备功能正常，同时自行承担因自身原因导致的无法顺利参与磋商响应的所有问题。</w:t>
      </w:r>
    </w:p>
    <w:p w14:paraId="6E879D4D">
      <w:pPr>
        <w:spacing w:line="500" w:lineRule="exact"/>
        <w:ind w:firstLine="480" w:firstLineChars="200"/>
        <w:jc w:val="left"/>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lang w:val="en-US" w:eastAsia="zh-CN"/>
        </w:rPr>
        <w:t>4.2</w:t>
      </w:r>
      <w:r>
        <w:rPr>
          <w:rFonts w:hint="eastAsia" w:ascii="宋体" w:hAnsi="宋体" w:eastAsia="宋体" w:cs="宋体"/>
          <w:color w:val="auto"/>
          <w:sz w:val="24"/>
          <w:szCs w:val="24"/>
          <w:lang w:eastAsia="zh-CN"/>
        </w:rPr>
        <w:t>磋商响应人应提前熟悉网上开标远程解密有关操作事项。</w:t>
      </w:r>
      <w:r>
        <w:rPr>
          <w:rFonts w:hint="eastAsia" w:ascii="宋体" w:hAnsi="宋体" w:eastAsia="宋体" w:cs="宋体"/>
          <w:color w:val="auto"/>
          <w:sz w:val="24"/>
          <w:szCs w:val="24"/>
          <w:lang w:val="en-US" w:eastAsia="zh-CN"/>
        </w:rPr>
        <w:t>使用培训视频网址：</w:t>
      </w:r>
      <w:r>
        <w:rPr>
          <w:rFonts w:hint="eastAsia" w:ascii="宋体" w:hAnsi="宋体" w:eastAsia="宋体" w:cs="宋体"/>
          <w:b/>
          <w:bCs/>
          <w:color w:val="auto"/>
          <w:sz w:val="24"/>
          <w:szCs w:val="24"/>
          <w:lang w:val="en-US" w:eastAsia="zh-CN"/>
        </w:rPr>
        <w:t>http://www.yngp.com/glggInfo.html?type=&amp;bulletin_id=-221f54f8.190dcfb206f.-2bd8</w:t>
      </w:r>
    </w:p>
    <w:p w14:paraId="4E1CE8A8">
      <w:pPr>
        <w:spacing w:line="5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政采云”网页右边浮窗工具栏。“采小蜜”智能服务管家。采小蜜聊天窗转在线人工服务（工作时间：工作日08:00-18：00），如需接入，请输入【人工】。拨打“政采云”热线人工客服（工作时间：工作日08:00-20：00），咨询电话：95763。</w:t>
      </w:r>
    </w:p>
    <w:p w14:paraId="7E19B338">
      <w:pPr>
        <w:keepNext/>
        <w:keepLines/>
        <w:spacing w:before="260" w:after="260" w:line="240" w:lineRule="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八、对本次采购提出询问，请按以下方式联系。</w:t>
      </w:r>
      <w:bookmarkEnd w:id="51"/>
      <w:bookmarkEnd w:id="52"/>
      <w:bookmarkEnd w:id="53"/>
      <w:bookmarkEnd w:id="54"/>
    </w:p>
    <w:p w14:paraId="2E8AE8E5">
      <w:pPr>
        <w:pStyle w:val="4"/>
        <w:spacing w:line="400" w:lineRule="exact"/>
        <w:jc w:val="both"/>
        <w:rPr>
          <w:rFonts w:hint="eastAsia" w:ascii="宋体" w:hAnsi="宋体" w:eastAsia="宋体" w:cs="宋体"/>
          <w:b w:val="0"/>
          <w:color w:val="auto"/>
          <w:sz w:val="24"/>
          <w:szCs w:val="24"/>
          <w:highlight w:val="none"/>
        </w:rPr>
      </w:pPr>
      <w:bookmarkStart w:id="56" w:name="_Toc28359096"/>
      <w:bookmarkStart w:id="57" w:name="_Toc35393806"/>
      <w:bookmarkStart w:id="58" w:name="_Toc35393637"/>
      <w:bookmarkStart w:id="59" w:name="_Toc28359019"/>
      <w:r>
        <w:rPr>
          <w:rFonts w:hint="eastAsia" w:ascii="宋体" w:hAnsi="宋体" w:eastAsia="宋体" w:cs="宋体"/>
          <w:b w:val="0"/>
          <w:color w:val="auto"/>
          <w:sz w:val="24"/>
          <w:szCs w:val="24"/>
          <w:highlight w:val="none"/>
        </w:rPr>
        <w:t>1.采购人信息</w:t>
      </w:r>
      <w:bookmarkEnd w:id="56"/>
      <w:bookmarkEnd w:id="57"/>
      <w:bookmarkEnd w:id="58"/>
      <w:bookmarkEnd w:id="59"/>
    </w:p>
    <w:p w14:paraId="56A1DE1F">
      <w:pPr>
        <w:spacing w:line="0" w:lineRule="atLeast"/>
        <w:ind w:left="1079" w:leftChars="371" w:hanging="300" w:hangingChars="125"/>
        <w:jc w:val="left"/>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rPr>
        <w:t>名    称：</w:t>
      </w:r>
      <w:r>
        <w:rPr>
          <w:rFonts w:hint="eastAsia" w:ascii="宋体" w:hAnsi="宋体" w:cs="宋体"/>
          <w:color w:val="auto"/>
          <w:sz w:val="24"/>
          <w:szCs w:val="24"/>
          <w:highlight w:val="none"/>
          <w:u w:val="none"/>
          <w:lang w:eastAsia="zh-CN"/>
        </w:rPr>
        <w:t>砚山县盘龙彝族乡人民政府</w:t>
      </w:r>
    </w:p>
    <w:p w14:paraId="0F3305AF">
      <w:pPr>
        <w:spacing w:line="400" w:lineRule="exact"/>
        <w:ind w:firstLine="720" w:firstLineChars="3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地    址：</w:t>
      </w:r>
      <w:r>
        <w:rPr>
          <w:rFonts w:hint="eastAsia" w:ascii="宋体" w:hAnsi="宋体" w:cs="宋体"/>
          <w:color w:val="auto"/>
          <w:sz w:val="24"/>
          <w:szCs w:val="24"/>
          <w:highlight w:val="none"/>
          <w:u w:val="none"/>
          <w:lang w:val="en-US" w:eastAsia="zh-CN"/>
        </w:rPr>
        <w:t>砚山县盘龙彝族乡盘龙村委会新街1号</w:t>
      </w:r>
    </w:p>
    <w:p w14:paraId="09ADCC3A">
      <w:pPr>
        <w:spacing w:line="400" w:lineRule="exact"/>
        <w:ind w:firstLine="720" w:firstLineChars="30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联系方式：</w:t>
      </w:r>
      <w:r>
        <w:rPr>
          <w:rFonts w:hint="eastAsia" w:ascii="宋体" w:hAnsi="宋体" w:cs="宋体"/>
          <w:color w:val="auto"/>
          <w:sz w:val="24"/>
          <w:szCs w:val="24"/>
          <w:highlight w:val="none"/>
          <w:u w:val="none"/>
          <w:lang w:val="en-US" w:eastAsia="zh-CN"/>
        </w:rPr>
        <w:t>0876-3660011</w:t>
      </w:r>
    </w:p>
    <w:p w14:paraId="6BDCB2AB">
      <w:pPr>
        <w:pStyle w:val="4"/>
        <w:spacing w:line="400" w:lineRule="exact"/>
        <w:jc w:val="both"/>
        <w:rPr>
          <w:rFonts w:hint="eastAsia" w:ascii="宋体" w:hAnsi="宋体" w:eastAsia="宋体" w:cs="宋体"/>
          <w:b w:val="0"/>
          <w:color w:val="auto"/>
          <w:sz w:val="24"/>
          <w:szCs w:val="24"/>
          <w:highlight w:val="none"/>
          <w:u w:val="none"/>
        </w:rPr>
      </w:pPr>
      <w:bookmarkStart w:id="60" w:name="_Toc28359097"/>
      <w:bookmarkStart w:id="61" w:name="_Toc28359020"/>
      <w:bookmarkStart w:id="62" w:name="_Toc35393638"/>
      <w:bookmarkStart w:id="63" w:name="_Toc35393807"/>
      <w:r>
        <w:rPr>
          <w:rFonts w:hint="eastAsia" w:ascii="宋体" w:hAnsi="宋体" w:eastAsia="宋体" w:cs="宋体"/>
          <w:b w:val="0"/>
          <w:color w:val="auto"/>
          <w:sz w:val="24"/>
          <w:szCs w:val="24"/>
          <w:highlight w:val="none"/>
          <w:u w:val="none"/>
        </w:rPr>
        <w:t>2.采购代理机构信息</w:t>
      </w:r>
      <w:bookmarkEnd w:id="60"/>
      <w:bookmarkEnd w:id="61"/>
      <w:bookmarkEnd w:id="62"/>
      <w:bookmarkEnd w:id="63"/>
    </w:p>
    <w:p w14:paraId="1B5C4DD3">
      <w:pPr>
        <w:spacing w:line="400" w:lineRule="exact"/>
        <w:ind w:firstLine="720" w:firstLineChars="30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名    称：</w:t>
      </w:r>
      <w:r>
        <w:rPr>
          <w:rFonts w:hint="eastAsia" w:ascii="宋体" w:hAnsi="宋体" w:eastAsia="宋体" w:cs="宋体"/>
          <w:color w:val="auto"/>
          <w:sz w:val="24"/>
          <w:szCs w:val="24"/>
          <w:highlight w:val="none"/>
          <w:u w:val="none"/>
          <w:lang w:eastAsia="zh-CN"/>
        </w:rPr>
        <w:t>云南鑫聚工程招标咨询有限公司</w:t>
      </w:r>
    </w:p>
    <w:p w14:paraId="5EB89ACA">
      <w:pPr>
        <w:spacing w:line="400" w:lineRule="exact"/>
        <w:ind w:firstLine="720" w:firstLineChars="30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地　　址：</w:t>
      </w:r>
      <w:r>
        <w:rPr>
          <w:rFonts w:hint="eastAsia" w:ascii="宋体" w:hAnsi="宋体" w:cs="宋体"/>
          <w:color w:val="auto"/>
          <w:sz w:val="24"/>
          <w:szCs w:val="24"/>
          <w:highlight w:val="none"/>
          <w:u w:val="none"/>
          <w:lang w:eastAsia="zh-CN"/>
        </w:rPr>
        <w:t>云南省文山壮族苗族自治州文山市卧龙街道壮乡苗岭仁和苑一期F幢39B号</w:t>
      </w:r>
    </w:p>
    <w:p w14:paraId="4D33107D">
      <w:pPr>
        <w:spacing w:line="400" w:lineRule="exact"/>
        <w:ind w:firstLine="720" w:firstLineChars="3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联系人：</w:t>
      </w:r>
      <w:r>
        <w:rPr>
          <w:rFonts w:hint="eastAsia" w:ascii="宋体" w:hAnsi="宋体" w:cs="宋体"/>
          <w:color w:val="auto"/>
          <w:sz w:val="24"/>
          <w:szCs w:val="24"/>
          <w:highlight w:val="none"/>
          <w:u w:val="none"/>
          <w:lang w:val="en-US" w:eastAsia="zh-CN"/>
        </w:rPr>
        <w:t>戚顺菊</w:t>
      </w:r>
    </w:p>
    <w:p w14:paraId="024DB649">
      <w:pPr>
        <w:spacing w:line="400" w:lineRule="exact"/>
        <w:ind w:firstLine="720" w:firstLineChars="3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联系方式：</w:t>
      </w:r>
      <w:r>
        <w:rPr>
          <w:rFonts w:hint="eastAsia" w:ascii="宋体" w:hAnsi="宋体" w:cs="宋体"/>
          <w:color w:val="auto"/>
          <w:sz w:val="24"/>
          <w:szCs w:val="24"/>
          <w:highlight w:val="none"/>
          <w:u w:val="none"/>
          <w:lang w:val="en-US" w:eastAsia="zh-CN"/>
        </w:rPr>
        <w:t>0876-7373850</w:t>
      </w:r>
    </w:p>
    <w:p w14:paraId="44B64EEE">
      <w:pPr>
        <w:pStyle w:val="4"/>
        <w:spacing w:line="400" w:lineRule="exact"/>
        <w:jc w:val="both"/>
        <w:rPr>
          <w:rFonts w:hint="eastAsia" w:ascii="宋体" w:hAnsi="宋体" w:eastAsia="宋体" w:cs="宋体"/>
          <w:b w:val="0"/>
          <w:color w:val="auto"/>
          <w:sz w:val="24"/>
          <w:szCs w:val="24"/>
          <w:highlight w:val="none"/>
          <w:u w:val="none"/>
        </w:rPr>
      </w:pPr>
      <w:bookmarkStart w:id="64" w:name="_Toc35393808"/>
      <w:bookmarkStart w:id="65" w:name="_Toc28359021"/>
      <w:bookmarkStart w:id="66" w:name="_Toc35393639"/>
      <w:bookmarkStart w:id="67" w:name="_Toc28359098"/>
      <w:r>
        <w:rPr>
          <w:rFonts w:hint="eastAsia" w:ascii="宋体" w:hAnsi="宋体" w:eastAsia="宋体" w:cs="宋体"/>
          <w:b w:val="0"/>
          <w:color w:val="auto"/>
          <w:sz w:val="24"/>
          <w:szCs w:val="24"/>
          <w:highlight w:val="none"/>
          <w:u w:val="none"/>
        </w:rPr>
        <w:t>3.项目联系方式</w:t>
      </w:r>
      <w:bookmarkEnd w:id="64"/>
      <w:bookmarkEnd w:id="65"/>
      <w:bookmarkEnd w:id="66"/>
      <w:bookmarkEnd w:id="67"/>
    </w:p>
    <w:p w14:paraId="18472367">
      <w:pPr>
        <w:pStyle w:val="24"/>
        <w:spacing w:line="400" w:lineRule="exact"/>
        <w:ind w:firstLine="720" w:firstLineChars="300"/>
        <w:jc w:val="both"/>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项目联系人：</w:t>
      </w:r>
      <w:r>
        <w:rPr>
          <w:rFonts w:hint="eastAsia" w:hAnsi="宋体" w:cs="宋体"/>
          <w:color w:val="auto"/>
          <w:sz w:val="24"/>
          <w:szCs w:val="24"/>
          <w:highlight w:val="none"/>
          <w:u w:val="none"/>
          <w:lang w:val="en-US" w:eastAsia="zh-CN"/>
        </w:rPr>
        <w:t>戚顺菊</w:t>
      </w:r>
    </w:p>
    <w:p w14:paraId="49011D87">
      <w:pPr>
        <w:spacing w:line="400" w:lineRule="exact"/>
        <w:ind w:firstLine="720" w:firstLineChars="3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电　　 话：</w:t>
      </w:r>
      <w:r>
        <w:rPr>
          <w:rFonts w:hint="eastAsia" w:ascii="宋体" w:hAnsi="宋体" w:cs="宋体"/>
          <w:color w:val="auto"/>
          <w:sz w:val="24"/>
          <w:szCs w:val="24"/>
          <w:highlight w:val="none"/>
          <w:u w:val="none"/>
          <w:lang w:val="en-US" w:eastAsia="zh-CN"/>
        </w:rPr>
        <w:t>0876-7373850</w:t>
      </w:r>
    </w:p>
    <w:p w14:paraId="16CA663B">
      <w:pPr>
        <w:widowControl/>
        <w:spacing w:line="400" w:lineRule="exact"/>
        <w:ind w:firstLine="240" w:firstLineChars="100"/>
        <w:jc w:val="both"/>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u w:val="none"/>
          <w:lang w:val="en-US" w:eastAsia="zh-CN" w:bidi="ar-SA"/>
        </w:rPr>
        <w:t>监督部门及联系方式：</w:t>
      </w:r>
      <w:r>
        <w:rPr>
          <w:rFonts w:hint="eastAsia" w:ascii="宋体" w:hAnsi="宋体" w:cs="宋体"/>
          <w:b w:val="0"/>
          <w:bCs w:val="0"/>
          <w:color w:val="auto"/>
          <w:kern w:val="0"/>
          <w:sz w:val="24"/>
          <w:szCs w:val="24"/>
          <w:highlight w:val="none"/>
          <w:u w:val="none"/>
          <w:lang w:val="en-US" w:eastAsia="zh-CN" w:bidi="ar-SA"/>
        </w:rPr>
        <w:t>砚山县财政局</w:t>
      </w:r>
      <w:r>
        <w:rPr>
          <w:rFonts w:hint="eastAsia" w:ascii="宋体" w:hAnsi="宋体" w:eastAsia="宋体" w:cs="宋体"/>
          <w:b w:val="0"/>
          <w:bCs w:val="0"/>
          <w:color w:val="auto"/>
          <w:kern w:val="0"/>
          <w:sz w:val="24"/>
          <w:szCs w:val="24"/>
          <w:highlight w:val="none"/>
          <w:u w:val="none"/>
          <w:lang w:val="en-US" w:eastAsia="zh-CN" w:bidi="ar-SA"/>
        </w:rPr>
        <w:t xml:space="preserve"> </w:t>
      </w:r>
      <w:r>
        <w:rPr>
          <w:rFonts w:hint="eastAsia" w:ascii="宋体" w:hAnsi="宋体" w:cs="宋体"/>
          <w:b w:val="0"/>
          <w:bCs w:val="0"/>
          <w:color w:val="auto"/>
          <w:kern w:val="0"/>
          <w:sz w:val="24"/>
          <w:szCs w:val="24"/>
          <w:highlight w:val="none"/>
          <w:u w:val="none"/>
          <w:lang w:val="en-US" w:eastAsia="zh-CN" w:bidi="ar-SA"/>
        </w:rPr>
        <w:t>0876-3127818</w:t>
      </w:r>
    </w:p>
    <w:bookmarkEnd w:id="21"/>
    <w:p w14:paraId="37540CF5">
      <w:pPr>
        <w:pStyle w:val="2"/>
        <w:ind w:left="0" w:firstLine="0"/>
        <w:rPr>
          <w:rFonts w:hint="eastAsia" w:ascii="宋体" w:hAnsi="宋体" w:eastAsia="宋体" w:cs="宋体"/>
          <w:color w:val="auto"/>
          <w:highlight w:val="none"/>
        </w:rPr>
      </w:pPr>
      <w:bookmarkStart w:id="68" w:name="_Toc47692412"/>
    </w:p>
    <w:p w14:paraId="08B44109">
      <w:pPr>
        <w:rPr>
          <w:rFonts w:hint="eastAsia" w:ascii="宋体" w:hAnsi="宋体" w:eastAsia="宋体" w:cs="宋体"/>
          <w:color w:val="auto"/>
          <w:highlight w:val="none"/>
        </w:rPr>
      </w:pPr>
    </w:p>
    <w:p w14:paraId="6B089A61">
      <w:pPr>
        <w:rPr>
          <w:rFonts w:hint="eastAsia" w:ascii="宋体" w:hAnsi="宋体" w:eastAsia="宋体" w:cs="宋体"/>
          <w:color w:val="auto"/>
          <w:highlight w:val="none"/>
        </w:rPr>
      </w:pPr>
    </w:p>
    <w:p w14:paraId="7613E2C0">
      <w:pPr>
        <w:rPr>
          <w:rFonts w:hint="eastAsia" w:ascii="宋体" w:hAnsi="宋体" w:eastAsia="宋体" w:cs="宋体"/>
          <w:color w:val="auto"/>
          <w:highlight w:val="none"/>
        </w:rPr>
      </w:pPr>
    </w:p>
    <w:p w14:paraId="7AABD51A">
      <w:pPr>
        <w:rPr>
          <w:rFonts w:hint="eastAsia" w:ascii="宋体" w:hAnsi="宋体" w:eastAsia="宋体" w:cs="宋体"/>
          <w:color w:val="auto"/>
          <w:highlight w:val="none"/>
        </w:rPr>
      </w:pPr>
    </w:p>
    <w:p w14:paraId="0D5B5CD7">
      <w:pPr>
        <w:rPr>
          <w:rFonts w:hint="eastAsia" w:ascii="宋体" w:hAnsi="宋体" w:eastAsia="宋体" w:cs="宋体"/>
          <w:color w:val="auto"/>
          <w:highlight w:val="none"/>
        </w:rPr>
      </w:pPr>
    </w:p>
    <w:p w14:paraId="294370A9">
      <w:pPr>
        <w:rPr>
          <w:rFonts w:hint="eastAsia" w:ascii="宋体" w:hAnsi="宋体" w:eastAsia="宋体" w:cs="宋体"/>
          <w:color w:val="auto"/>
          <w:highlight w:val="none"/>
        </w:rPr>
      </w:pPr>
    </w:p>
    <w:p w14:paraId="065DA57F">
      <w:pPr>
        <w:rPr>
          <w:rFonts w:hint="eastAsia" w:ascii="宋体" w:hAnsi="宋体" w:eastAsia="宋体" w:cs="宋体"/>
          <w:color w:val="auto"/>
          <w:highlight w:val="none"/>
        </w:rPr>
      </w:pPr>
    </w:p>
    <w:p w14:paraId="00A400E0">
      <w:pPr>
        <w:rPr>
          <w:rFonts w:hint="eastAsia" w:ascii="宋体" w:hAnsi="宋体" w:eastAsia="宋体" w:cs="宋体"/>
          <w:color w:val="auto"/>
          <w:highlight w:val="none"/>
        </w:rPr>
      </w:pPr>
    </w:p>
    <w:p w14:paraId="55405972">
      <w:pPr>
        <w:rPr>
          <w:rFonts w:hint="eastAsia" w:ascii="宋体" w:hAnsi="宋体" w:eastAsia="宋体" w:cs="宋体"/>
          <w:color w:val="auto"/>
          <w:highlight w:val="none"/>
        </w:rPr>
      </w:pPr>
    </w:p>
    <w:p w14:paraId="02C4F7F4">
      <w:pPr>
        <w:rPr>
          <w:rFonts w:hint="eastAsia" w:ascii="宋体" w:hAnsi="宋体" w:eastAsia="宋体" w:cs="宋体"/>
          <w:color w:val="auto"/>
          <w:highlight w:val="none"/>
        </w:rPr>
      </w:pPr>
    </w:p>
    <w:p w14:paraId="79E0AFC9">
      <w:pPr>
        <w:rPr>
          <w:rFonts w:hint="eastAsia" w:ascii="宋体" w:hAnsi="宋体" w:eastAsia="宋体" w:cs="宋体"/>
          <w:color w:val="auto"/>
          <w:highlight w:val="none"/>
        </w:rPr>
      </w:pPr>
    </w:p>
    <w:p w14:paraId="16EED63B">
      <w:pPr>
        <w:rPr>
          <w:rFonts w:hint="eastAsia" w:ascii="宋体" w:hAnsi="宋体" w:eastAsia="宋体" w:cs="宋体"/>
          <w:color w:val="auto"/>
          <w:highlight w:val="none"/>
        </w:rPr>
      </w:pPr>
    </w:p>
    <w:p w14:paraId="226D2A8C">
      <w:pPr>
        <w:rPr>
          <w:rFonts w:hint="eastAsia" w:ascii="宋体" w:hAnsi="宋体" w:eastAsia="宋体" w:cs="宋体"/>
          <w:color w:val="auto"/>
          <w:highlight w:val="none"/>
        </w:rPr>
      </w:pPr>
    </w:p>
    <w:p w14:paraId="42A4BC66">
      <w:pPr>
        <w:rPr>
          <w:rFonts w:hint="eastAsia" w:ascii="宋体" w:hAnsi="宋体" w:eastAsia="宋体" w:cs="宋体"/>
          <w:color w:val="auto"/>
          <w:highlight w:val="none"/>
        </w:rPr>
      </w:pPr>
    </w:p>
    <w:p w14:paraId="237F3FFC">
      <w:pPr>
        <w:rPr>
          <w:rFonts w:hint="eastAsia" w:ascii="宋体" w:hAnsi="宋体" w:eastAsia="宋体" w:cs="宋体"/>
          <w:color w:val="auto"/>
          <w:highlight w:val="none"/>
        </w:rPr>
      </w:pPr>
    </w:p>
    <w:p w14:paraId="56FABC76">
      <w:pPr>
        <w:rPr>
          <w:rFonts w:hint="eastAsia" w:ascii="宋体" w:hAnsi="宋体" w:eastAsia="宋体" w:cs="宋体"/>
          <w:color w:val="auto"/>
          <w:highlight w:val="none"/>
        </w:rPr>
      </w:pPr>
    </w:p>
    <w:p w14:paraId="0AB030AC">
      <w:pPr>
        <w:rPr>
          <w:rFonts w:hint="eastAsia" w:ascii="宋体" w:hAnsi="宋体" w:eastAsia="宋体" w:cs="宋体"/>
          <w:color w:val="auto"/>
          <w:highlight w:val="none"/>
        </w:rPr>
      </w:pPr>
    </w:p>
    <w:p w14:paraId="201D4243">
      <w:pPr>
        <w:rPr>
          <w:rFonts w:hint="eastAsia" w:ascii="宋体" w:hAnsi="宋体" w:eastAsia="宋体" w:cs="宋体"/>
          <w:color w:val="auto"/>
          <w:highlight w:val="none"/>
        </w:rPr>
      </w:pPr>
    </w:p>
    <w:p w14:paraId="2B42B87D">
      <w:pPr>
        <w:rPr>
          <w:rFonts w:hint="eastAsia" w:ascii="宋体" w:hAnsi="宋体" w:eastAsia="宋体" w:cs="宋体"/>
          <w:color w:val="auto"/>
          <w:highlight w:val="none"/>
        </w:rPr>
      </w:pPr>
    </w:p>
    <w:p w14:paraId="21A10F45">
      <w:pPr>
        <w:rPr>
          <w:rFonts w:hint="eastAsia" w:ascii="宋体" w:hAnsi="宋体" w:eastAsia="宋体" w:cs="宋体"/>
          <w:color w:val="auto"/>
          <w:highlight w:val="none"/>
        </w:rPr>
      </w:pPr>
    </w:p>
    <w:p w14:paraId="1C25FA91">
      <w:pPr>
        <w:rPr>
          <w:rFonts w:hint="eastAsia" w:ascii="宋体" w:hAnsi="宋体" w:eastAsia="宋体" w:cs="宋体"/>
          <w:color w:val="auto"/>
          <w:highlight w:val="none"/>
        </w:rPr>
      </w:pPr>
    </w:p>
    <w:p w14:paraId="621538F7">
      <w:pPr>
        <w:rPr>
          <w:rFonts w:hint="eastAsia" w:ascii="宋体" w:hAnsi="宋体" w:eastAsia="宋体" w:cs="宋体"/>
          <w:color w:val="auto"/>
          <w:highlight w:val="none"/>
        </w:rPr>
      </w:pPr>
    </w:p>
    <w:p w14:paraId="74716BF9">
      <w:pPr>
        <w:rPr>
          <w:rFonts w:hint="eastAsia" w:ascii="宋体" w:hAnsi="宋体" w:eastAsia="宋体" w:cs="宋体"/>
          <w:color w:val="auto"/>
          <w:highlight w:val="none"/>
        </w:rPr>
      </w:pPr>
    </w:p>
    <w:p w14:paraId="63D116A7">
      <w:pPr>
        <w:rPr>
          <w:rFonts w:hint="eastAsia" w:ascii="宋体" w:hAnsi="宋体" w:eastAsia="宋体" w:cs="宋体"/>
          <w:color w:val="auto"/>
          <w:highlight w:val="none"/>
        </w:rPr>
      </w:pPr>
    </w:p>
    <w:p w14:paraId="2AE01414">
      <w:pPr>
        <w:rPr>
          <w:rFonts w:hint="eastAsia" w:ascii="宋体" w:hAnsi="宋体" w:eastAsia="宋体" w:cs="宋体"/>
          <w:color w:val="auto"/>
          <w:highlight w:val="none"/>
        </w:rPr>
      </w:pPr>
    </w:p>
    <w:p w14:paraId="05F1D84D">
      <w:pPr>
        <w:rPr>
          <w:rFonts w:hint="eastAsia" w:ascii="宋体" w:hAnsi="宋体" w:eastAsia="宋体" w:cs="宋体"/>
          <w:color w:val="auto"/>
          <w:highlight w:val="none"/>
        </w:rPr>
      </w:pPr>
    </w:p>
    <w:p w14:paraId="42E4B2ED">
      <w:pPr>
        <w:rPr>
          <w:rFonts w:hint="eastAsia" w:ascii="宋体" w:hAnsi="宋体" w:eastAsia="宋体" w:cs="宋体"/>
          <w:color w:val="auto"/>
          <w:highlight w:val="none"/>
        </w:rPr>
      </w:pPr>
    </w:p>
    <w:p w14:paraId="707CC518">
      <w:pPr>
        <w:rPr>
          <w:rFonts w:hint="eastAsia" w:ascii="宋体" w:hAnsi="宋体" w:eastAsia="宋体" w:cs="宋体"/>
          <w:color w:val="auto"/>
          <w:highlight w:val="none"/>
        </w:rPr>
      </w:pPr>
    </w:p>
    <w:p w14:paraId="2870A42C">
      <w:pPr>
        <w:rPr>
          <w:rFonts w:hint="eastAsia" w:ascii="宋体" w:hAnsi="宋体" w:eastAsia="宋体" w:cs="宋体"/>
          <w:color w:val="auto"/>
          <w:highlight w:val="none"/>
        </w:rPr>
      </w:pPr>
    </w:p>
    <w:p w14:paraId="09CBCE83">
      <w:pPr>
        <w:rPr>
          <w:rFonts w:hint="eastAsia" w:ascii="宋体" w:hAnsi="宋体" w:eastAsia="宋体" w:cs="宋体"/>
          <w:color w:val="auto"/>
          <w:highlight w:val="none"/>
        </w:rPr>
      </w:pPr>
    </w:p>
    <w:p w14:paraId="230B684D">
      <w:pPr>
        <w:rPr>
          <w:rFonts w:hint="eastAsia" w:ascii="宋体" w:hAnsi="宋体" w:eastAsia="宋体" w:cs="宋体"/>
          <w:color w:val="auto"/>
          <w:highlight w:val="none"/>
        </w:rPr>
      </w:pPr>
    </w:p>
    <w:p w14:paraId="7950FB29">
      <w:pPr>
        <w:rPr>
          <w:rFonts w:hint="eastAsia" w:ascii="宋体" w:hAnsi="宋体" w:eastAsia="宋体" w:cs="宋体"/>
          <w:color w:val="auto"/>
          <w:highlight w:val="none"/>
        </w:rPr>
      </w:pPr>
    </w:p>
    <w:p w14:paraId="1F54333C">
      <w:pPr>
        <w:rPr>
          <w:rFonts w:hint="eastAsia" w:ascii="宋体" w:hAnsi="宋体" w:eastAsia="宋体" w:cs="宋体"/>
          <w:color w:val="auto"/>
          <w:highlight w:val="none"/>
        </w:rPr>
      </w:pPr>
    </w:p>
    <w:p w14:paraId="53197CFE">
      <w:pPr>
        <w:rPr>
          <w:rFonts w:hint="eastAsia" w:ascii="宋体" w:hAnsi="宋体" w:eastAsia="宋体" w:cs="宋体"/>
          <w:color w:val="auto"/>
          <w:highlight w:val="none"/>
        </w:rPr>
      </w:pPr>
    </w:p>
    <w:p w14:paraId="7EA59A63">
      <w:pPr>
        <w:rPr>
          <w:rFonts w:hint="eastAsia" w:ascii="宋体" w:hAnsi="宋体" w:eastAsia="宋体" w:cs="宋体"/>
          <w:color w:val="auto"/>
          <w:highlight w:val="none"/>
        </w:rPr>
      </w:pPr>
    </w:p>
    <w:p w14:paraId="39814FFC">
      <w:pPr>
        <w:rPr>
          <w:rFonts w:hint="eastAsia" w:ascii="宋体" w:hAnsi="宋体" w:eastAsia="宋体" w:cs="宋体"/>
          <w:color w:val="auto"/>
          <w:highlight w:val="none"/>
        </w:rPr>
      </w:pPr>
    </w:p>
    <w:p w14:paraId="28E06851">
      <w:pPr>
        <w:rPr>
          <w:rFonts w:hint="eastAsia" w:ascii="宋体" w:hAnsi="宋体" w:eastAsia="宋体" w:cs="宋体"/>
          <w:color w:val="auto"/>
          <w:highlight w:val="none"/>
        </w:rPr>
      </w:pPr>
    </w:p>
    <w:p w14:paraId="5E8B6EF1">
      <w:pPr>
        <w:rPr>
          <w:rFonts w:hint="eastAsia" w:ascii="宋体" w:hAnsi="宋体" w:eastAsia="宋体" w:cs="宋体"/>
          <w:color w:val="auto"/>
          <w:highlight w:val="none"/>
        </w:rPr>
      </w:pPr>
    </w:p>
    <w:p w14:paraId="24D0B2A3">
      <w:pPr>
        <w:pStyle w:val="2"/>
        <w:ind w:left="0" w:firstLine="0"/>
        <w:rPr>
          <w:rFonts w:hint="eastAsia" w:ascii="宋体" w:hAnsi="宋体" w:eastAsia="宋体" w:cs="宋体"/>
          <w:color w:val="auto"/>
          <w:highlight w:val="none"/>
        </w:rPr>
      </w:pPr>
    </w:p>
    <w:p w14:paraId="4C7F1FA6">
      <w:pPr>
        <w:pStyle w:val="2"/>
        <w:ind w:left="0" w:firstLine="0"/>
        <w:rPr>
          <w:rFonts w:hint="eastAsia" w:ascii="宋体" w:hAnsi="宋体" w:eastAsia="宋体" w:cs="宋体"/>
          <w:color w:val="auto"/>
          <w:highlight w:val="none"/>
        </w:rPr>
      </w:pPr>
      <w:r>
        <w:rPr>
          <w:rFonts w:hint="eastAsia" w:ascii="宋体" w:hAnsi="宋体" w:eastAsia="宋体" w:cs="宋体"/>
          <w:color w:val="auto"/>
          <w:highlight w:val="none"/>
        </w:rPr>
        <w:t>第二章  供应商须知</w:t>
      </w:r>
      <w:bookmarkEnd w:id="22"/>
      <w:bookmarkEnd w:id="68"/>
    </w:p>
    <w:p w14:paraId="69785DDD">
      <w:pPr>
        <w:pStyle w:val="4"/>
        <w:numPr>
          <w:ilvl w:val="1"/>
          <w:numId w:val="0"/>
        </w:numPr>
        <w:spacing w:before="0"/>
        <w:ind w:left="425"/>
        <w:rPr>
          <w:rFonts w:hint="eastAsia" w:ascii="宋体" w:hAnsi="宋体" w:eastAsia="宋体" w:cs="宋体"/>
          <w:color w:val="auto"/>
          <w:highlight w:val="none"/>
        </w:rPr>
      </w:pPr>
      <w:bookmarkStart w:id="69" w:name="_Toc337822212"/>
      <w:bookmarkStart w:id="70" w:name="_Toc47692413"/>
      <w:bookmarkStart w:id="71" w:name="_Toc86124039"/>
      <w:bookmarkStart w:id="72" w:name="_Toc19346"/>
      <w:bookmarkStart w:id="73" w:name="_Toc29281"/>
      <w:bookmarkStart w:id="74" w:name="_Toc15272"/>
      <w:r>
        <w:rPr>
          <w:rFonts w:hint="eastAsia" w:ascii="宋体" w:hAnsi="宋体" w:eastAsia="宋体" w:cs="宋体"/>
          <w:color w:val="auto"/>
          <w:szCs w:val="28"/>
          <w:highlight w:val="none"/>
        </w:rPr>
        <w:t>供应商须知前附表</w:t>
      </w:r>
      <w:bookmarkEnd w:id="69"/>
      <w:bookmarkEnd w:id="70"/>
      <w:bookmarkEnd w:id="71"/>
      <w:bookmarkEnd w:id="72"/>
      <w:bookmarkEnd w:id="73"/>
      <w:bookmarkEnd w:id="74"/>
      <w:bookmarkStart w:id="75" w:name="_Toc86124040"/>
    </w:p>
    <w:tbl>
      <w:tblPr>
        <w:tblStyle w:val="46"/>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285"/>
        <w:gridCol w:w="6731"/>
      </w:tblGrid>
      <w:tr w14:paraId="0C84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72614328">
            <w:pPr>
              <w:spacing w:line="32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285" w:type="dxa"/>
            <w:tcBorders>
              <w:top w:val="single" w:color="auto" w:sz="4" w:space="0"/>
              <w:left w:val="single" w:color="auto" w:sz="4" w:space="0"/>
              <w:bottom w:val="single" w:color="auto" w:sz="4" w:space="0"/>
              <w:right w:val="single" w:color="auto" w:sz="4" w:space="0"/>
            </w:tcBorders>
            <w:vAlign w:val="center"/>
          </w:tcPr>
          <w:p w14:paraId="484C0FE5">
            <w:pPr>
              <w:spacing w:line="32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 款 名 称</w:t>
            </w:r>
          </w:p>
        </w:tc>
        <w:tc>
          <w:tcPr>
            <w:tcW w:w="6731" w:type="dxa"/>
            <w:tcBorders>
              <w:top w:val="single" w:color="auto" w:sz="4" w:space="0"/>
              <w:left w:val="single" w:color="auto" w:sz="4" w:space="0"/>
              <w:bottom w:val="single" w:color="auto" w:sz="4" w:space="0"/>
              <w:right w:val="single" w:color="auto" w:sz="4" w:space="0"/>
            </w:tcBorders>
            <w:vAlign w:val="center"/>
          </w:tcPr>
          <w:p w14:paraId="3248AB44">
            <w:pPr>
              <w:spacing w:line="32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  列  内  容</w:t>
            </w:r>
          </w:p>
        </w:tc>
      </w:tr>
      <w:tr w14:paraId="4C19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2944B5F2">
            <w:pPr>
              <w:pStyle w:val="24"/>
              <w:spacing w:line="32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w:t>
            </w:r>
          </w:p>
        </w:tc>
        <w:tc>
          <w:tcPr>
            <w:tcW w:w="2285" w:type="dxa"/>
            <w:tcBorders>
              <w:top w:val="single" w:color="auto" w:sz="4" w:space="0"/>
              <w:left w:val="single" w:color="auto" w:sz="4" w:space="0"/>
              <w:bottom w:val="single" w:color="auto" w:sz="4" w:space="0"/>
              <w:right w:val="single" w:color="auto" w:sz="4" w:space="0"/>
            </w:tcBorders>
            <w:vAlign w:val="center"/>
          </w:tcPr>
          <w:p w14:paraId="1D77EBE8">
            <w:pPr>
              <w:pStyle w:val="24"/>
              <w:spacing w:line="320" w:lineRule="exact"/>
              <w:ind w:firstLine="480" w:firstLineChars="200"/>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采购人</w:t>
            </w:r>
          </w:p>
        </w:tc>
        <w:tc>
          <w:tcPr>
            <w:tcW w:w="6731" w:type="dxa"/>
            <w:tcBorders>
              <w:top w:val="single" w:color="auto" w:sz="4" w:space="0"/>
              <w:left w:val="single" w:color="auto" w:sz="4" w:space="0"/>
              <w:bottom w:val="single" w:color="auto" w:sz="4" w:space="0"/>
              <w:right w:val="single" w:color="auto" w:sz="4" w:space="0"/>
            </w:tcBorders>
            <w:vAlign w:val="center"/>
          </w:tcPr>
          <w:p w14:paraId="09960B04">
            <w:pPr>
              <w:spacing w:line="400" w:lineRule="exact"/>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rPr>
              <w:t>名    称：</w:t>
            </w:r>
            <w:r>
              <w:rPr>
                <w:rFonts w:hint="eastAsia" w:ascii="宋体" w:hAnsi="宋体" w:cs="宋体"/>
                <w:color w:val="auto"/>
                <w:sz w:val="24"/>
                <w:szCs w:val="24"/>
                <w:highlight w:val="none"/>
                <w:u w:val="none"/>
                <w:lang w:eastAsia="zh-CN"/>
              </w:rPr>
              <w:t>砚山县盘龙彝族乡人民政府</w:t>
            </w:r>
          </w:p>
          <w:p w14:paraId="53E1AC16">
            <w:pPr>
              <w:spacing w:line="400" w:lineRule="exact"/>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地    址</w:t>
            </w:r>
            <w:r>
              <w:rPr>
                <w:rFonts w:hint="eastAsia" w:ascii="宋体" w:hAnsi="宋体" w:eastAsia="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砚山县盘龙彝族乡盘龙村委会新街1号</w:t>
            </w:r>
          </w:p>
          <w:p w14:paraId="4F844C7E">
            <w:pPr>
              <w:spacing w:line="400" w:lineRule="exact"/>
              <w:rPr>
                <w:rFonts w:hint="eastAsia" w:ascii="宋体" w:hAnsi="宋体" w:eastAsia="宋体" w:cs="宋体"/>
                <w:color w:val="auto"/>
                <w:highlight w:val="none"/>
              </w:rPr>
            </w:pPr>
            <w:r>
              <w:rPr>
                <w:rFonts w:hint="eastAsia" w:ascii="宋体" w:hAnsi="宋体" w:eastAsia="宋体" w:cs="宋体"/>
                <w:color w:val="auto"/>
                <w:sz w:val="24"/>
                <w:szCs w:val="24"/>
                <w:highlight w:val="none"/>
                <w:u w:val="none"/>
              </w:rPr>
              <w:t>联系方式：</w:t>
            </w:r>
            <w:r>
              <w:rPr>
                <w:rFonts w:hint="eastAsia" w:ascii="宋体" w:hAnsi="宋体" w:cs="宋体"/>
                <w:color w:val="auto"/>
                <w:sz w:val="24"/>
                <w:szCs w:val="24"/>
                <w:highlight w:val="none"/>
                <w:u w:val="none"/>
                <w:lang w:val="en-US" w:eastAsia="zh-CN"/>
              </w:rPr>
              <w:t>0876-3660011</w:t>
            </w:r>
          </w:p>
        </w:tc>
      </w:tr>
      <w:tr w14:paraId="259CD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73DA71B3">
            <w:pPr>
              <w:pStyle w:val="24"/>
              <w:spacing w:line="32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2</w:t>
            </w:r>
          </w:p>
        </w:tc>
        <w:tc>
          <w:tcPr>
            <w:tcW w:w="2285" w:type="dxa"/>
            <w:tcBorders>
              <w:top w:val="single" w:color="auto" w:sz="4" w:space="0"/>
              <w:left w:val="single" w:color="auto" w:sz="4" w:space="0"/>
              <w:bottom w:val="single" w:color="auto" w:sz="4" w:space="0"/>
              <w:right w:val="single" w:color="auto" w:sz="4" w:space="0"/>
            </w:tcBorders>
            <w:vAlign w:val="center"/>
          </w:tcPr>
          <w:p w14:paraId="79184B00">
            <w:pPr>
              <w:pStyle w:val="24"/>
              <w:spacing w:line="32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采购代理机构</w:t>
            </w:r>
          </w:p>
        </w:tc>
        <w:tc>
          <w:tcPr>
            <w:tcW w:w="6731" w:type="dxa"/>
            <w:tcBorders>
              <w:top w:val="single" w:color="auto" w:sz="4" w:space="0"/>
              <w:left w:val="single" w:color="auto" w:sz="4" w:space="0"/>
              <w:bottom w:val="single" w:color="auto" w:sz="4" w:space="0"/>
              <w:right w:val="single" w:color="auto" w:sz="4" w:space="0"/>
            </w:tcBorders>
            <w:vAlign w:val="center"/>
          </w:tcPr>
          <w:p w14:paraId="56CA8794">
            <w:pPr>
              <w:spacing w:line="400" w:lineRule="exact"/>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名    称：</w:t>
            </w:r>
            <w:r>
              <w:rPr>
                <w:rFonts w:hint="eastAsia" w:ascii="宋体" w:hAnsi="宋体" w:cs="宋体"/>
                <w:color w:val="auto"/>
                <w:sz w:val="24"/>
                <w:szCs w:val="24"/>
                <w:highlight w:val="none"/>
                <w:u w:val="none"/>
                <w:lang w:eastAsia="zh-CN"/>
              </w:rPr>
              <w:t>云南鑫聚工程招标咨询有限公司</w:t>
            </w:r>
          </w:p>
          <w:p w14:paraId="27B057C9">
            <w:pPr>
              <w:spacing w:line="400" w:lineRule="exact"/>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地　　址：</w:t>
            </w:r>
            <w:r>
              <w:rPr>
                <w:rFonts w:hint="eastAsia" w:ascii="宋体" w:hAnsi="宋体" w:cs="宋体"/>
                <w:color w:val="auto"/>
                <w:sz w:val="24"/>
                <w:szCs w:val="24"/>
                <w:highlight w:val="none"/>
                <w:u w:val="none"/>
                <w:lang w:eastAsia="zh-CN"/>
              </w:rPr>
              <w:t>云南省文山壮族苗族自治州文山市卧龙街道壮乡苗岭仁和苑一期F幢39B号</w:t>
            </w:r>
          </w:p>
          <w:p w14:paraId="087A49DA">
            <w:pPr>
              <w:spacing w:line="400" w:lineRule="exact"/>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联系人：</w:t>
            </w:r>
            <w:r>
              <w:rPr>
                <w:rFonts w:hint="eastAsia" w:ascii="宋体" w:hAnsi="宋体" w:cs="宋体"/>
                <w:color w:val="auto"/>
                <w:sz w:val="24"/>
                <w:szCs w:val="24"/>
                <w:highlight w:val="none"/>
                <w:u w:val="none"/>
                <w:lang w:val="en-US" w:eastAsia="zh-CN"/>
              </w:rPr>
              <w:t>戚顺菊</w:t>
            </w:r>
          </w:p>
          <w:p w14:paraId="6F2F6023">
            <w:pPr>
              <w:spacing w:line="360" w:lineRule="auto"/>
              <w:ind w:left="1"/>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u w:val="none"/>
              </w:rPr>
              <w:t>联系方式：</w:t>
            </w:r>
            <w:r>
              <w:rPr>
                <w:rFonts w:hint="eastAsia" w:ascii="宋体" w:hAnsi="宋体" w:cs="宋体"/>
                <w:color w:val="auto"/>
                <w:sz w:val="24"/>
                <w:szCs w:val="24"/>
                <w:highlight w:val="none"/>
                <w:u w:val="none"/>
                <w:lang w:val="en-US" w:eastAsia="zh-CN"/>
              </w:rPr>
              <w:t>0876-7373850</w:t>
            </w:r>
          </w:p>
        </w:tc>
      </w:tr>
      <w:tr w14:paraId="36FE6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5A7C93D">
            <w:pPr>
              <w:pStyle w:val="24"/>
              <w:spacing w:line="32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3</w:t>
            </w:r>
          </w:p>
        </w:tc>
        <w:tc>
          <w:tcPr>
            <w:tcW w:w="2285" w:type="dxa"/>
            <w:tcBorders>
              <w:top w:val="single" w:color="auto" w:sz="4" w:space="0"/>
              <w:left w:val="single" w:color="auto" w:sz="4" w:space="0"/>
              <w:bottom w:val="single" w:color="auto" w:sz="4" w:space="0"/>
              <w:right w:val="single" w:color="auto" w:sz="4" w:space="0"/>
            </w:tcBorders>
            <w:vAlign w:val="center"/>
          </w:tcPr>
          <w:p w14:paraId="5C75ED16">
            <w:pPr>
              <w:pStyle w:val="24"/>
              <w:spacing w:line="320" w:lineRule="exact"/>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项目名称</w:t>
            </w:r>
            <w:r>
              <w:rPr>
                <w:rFonts w:hint="eastAsia" w:hAnsi="宋体" w:cs="宋体"/>
                <w:color w:val="auto"/>
                <w:kern w:val="2"/>
                <w:sz w:val="24"/>
                <w:highlight w:val="none"/>
                <w:lang w:eastAsia="zh-CN"/>
              </w:rPr>
              <w:t>（</w:t>
            </w:r>
            <w:r>
              <w:rPr>
                <w:rFonts w:hint="eastAsia" w:ascii="宋体" w:hAnsi="宋体" w:eastAsia="宋体" w:cs="宋体"/>
                <w:color w:val="auto"/>
                <w:kern w:val="2"/>
                <w:sz w:val="24"/>
                <w:highlight w:val="none"/>
              </w:rPr>
              <w:t>标段名称</w:t>
            </w:r>
            <w:r>
              <w:rPr>
                <w:rFonts w:hint="eastAsia" w:hAnsi="宋体" w:cs="宋体"/>
                <w:color w:val="auto"/>
                <w:kern w:val="2"/>
                <w:sz w:val="24"/>
                <w:highlight w:val="none"/>
                <w:lang w:eastAsia="zh-CN"/>
              </w:rPr>
              <w:t>）</w:t>
            </w:r>
          </w:p>
        </w:tc>
        <w:tc>
          <w:tcPr>
            <w:tcW w:w="6731" w:type="dxa"/>
            <w:tcBorders>
              <w:top w:val="single" w:color="auto" w:sz="4" w:space="0"/>
              <w:left w:val="single" w:color="auto" w:sz="4" w:space="0"/>
              <w:bottom w:val="single" w:color="auto" w:sz="4" w:space="0"/>
              <w:right w:val="single" w:color="auto" w:sz="4" w:space="0"/>
            </w:tcBorders>
            <w:vAlign w:val="center"/>
          </w:tcPr>
          <w:p w14:paraId="4DA92B1D">
            <w:pPr>
              <w:spacing w:line="240" w:lineRule="auto"/>
              <w:ind w:left="1"/>
              <w:jc w:val="both"/>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砚山县蓝莓产业科技示范园建设项目配套道路建设项目</w:t>
            </w:r>
          </w:p>
        </w:tc>
      </w:tr>
      <w:tr w14:paraId="5D05D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79DDC028">
            <w:pPr>
              <w:pStyle w:val="24"/>
              <w:spacing w:line="32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4</w:t>
            </w:r>
          </w:p>
        </w:tc>
        <w:tc>
          <w:tcPr>
            <w:tcW w:w="2285" w:type="dxa"/>
            <w:tcBorders>
              <w:top w:val="single" w:color="auto" w:sz="4" w:space="0"/>
              <w:left w:val="single" w:color="auto" w:sz="4" w:space="0"/>
              <w:bottom w:val="single" w:color="auto" w:sz="4" w:space="0"/>
              <w:right w:val="single" w:color="auto" w:sz="4" w:space="0"/>
            </w:tcBorders>
            <w:vAlign w:val="center"/>
          </w:tcPr>
          <w:p w14:paraId="1FB3B394">
            <w:pPr>
              <w:pStyle w:val="24"/>
              <w:spacing w:line="320" w:lineRule="exact"/>
              <w:ind w:firstLine="480" w:firstLineChars="200"/>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项目编号</w:t>
            </w:r>
          </w:p>
        </w:tc>
        <w:tc>
          <w:tcPr>
            <w:tcW w:w="6731" w:type="dxa"/>
            <w:tcBorders>
              <w:top w:val="single" w:color="auto" w:sz="4" w:space="0"/>
              <w:left w:val="single" w:color="auto" w:sz="4" w:space="0"/>
              <w:bottom w:val="single" w:color="auto" w:sz="4" w:space="0"/>
              <w:right w:val="single" w:color="auto" w:sz="4" w:space="0"/>
            </w:tcBorders>
            <w:vAlign w:val="center"/>
          </w:tcPr>
          <w:p w14:paraId="668A3C1A">
            <w:pPr>
              <w:pStyle w:val="24"/>
              <w:spacing w:line="320" w:lineRule="exact"/>
              <w:jc w:val="both"/>
              <w:rPr>
                <w:rFonts w:hint="eastAsia" w:ascii="宋体" w:hAnsi="宋体" w:eastAsia="宋体" w:cs="宋体"/>
                <w:color w:val="auto"/>
                <w:kern w:val="2"/>
                <w:sz w:val="24"/>
                <w:szCs w:val="24"/>
                <w:highlight w:val="none"/>
                <w:lang w:val="en-US" w:eastAsia="zh-CN" w:bidi="ar-SA"/>
              </w:rPr>
            </w:pPr>
            <w:r>
              <w:rPr>
                <w:rFonts w:hint="eastAsia" w:hAnsi="宋体" w:cs="宋体"/>
                <w:color w:val="auto"/>
                <w:kern w:val="2"/>
                <w:sz w:val="24"/>
                <w:szCs w:val="24"/>
                <w:highlight w:val="none"/>
                <w:lang w:val="en-US" w:eastAsia="zh-CN" w:bidi="ar-SA"/>
              </w:rPr>
              <w:t xml:space="preserve"> WSZC2026-C2-00464-YNXJ-0025</w:t>
            </w:r>
          </w:p>
        </w:tc>
      </w:tr>
      <w:tr w14:paraId="083A4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61C621E">
            <w:pPr>
              <w:pStyle w:val="24"/>
              <w:spacing w:line="32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5</w:t>
            </w:r>
          </w:p>
        </w:tc>
        <w:tc>
          <w:tcPr>
            <w:tcW w:w="2285" w:type="dxa"/>
            <w:tcBorders>
              <w:top w:val="single" w:color="auto" w:sz="4" w:space="0"/>
              <w:left w:val="single" w:color="auto" w:sz="4" w:space="0"/>
              <w:bottom w:val="single" w:color="auto" w:sz="4" w:space="0"/>
              <w:right w:val="single" w:color="auto" w:sz="4" w:space="0"/>
            </w:tcBorders>
            <w:vAlign w:val="center"/>
          </w:tcPr>
          <w:p w14:paraId="2966B7BF">
            <w:pPr>
              <w:pStyle w:val="24"/>
              <w:spacing w:line="320" w:lineRule="exact"/>
              <w:ind w:firstLine="480" w:firstLineChars="200"/>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建设地点</w:t>
            </w:r>
          </w:p>
        </w:tc>
        <w:tc>
          <w:tcPr>
            <w:tcW w:w="6731" w:type="dxa"/>
            <w:tcBorders>
              <w:top w:val="single" w:color="auto" w:sz="4" w:space="0"/>
              <w:left w:val="single" w:color="auto" w:sz="4" w:space="0"/>
              <w:bottom w:val="single" w:color="auto" w:sz="4" w:space="0"/>
              <w:right w:val="single" w:color="auto" w:sz="4" w:space="0"/>
            </w:tcBorders>
            <w:vAlign w:val="center"/>
          </w:tcPr>
          <w:p w14:paraId="1290DA73">
            <w:pPr>
              <w:pStyle w:val="24"/>
              <w:spacing w:line="320" w:lineRule="exact"/>
              <w:jc w:val="both"/>
              <w:rPr>
                <w:rFonts w:hint="default" w:ascii="宋体" w:hAnsi="宋体" w:eastAsia="宋体" w:cs="宋体"/>
                <w:color w:val="auto"/>
                <w:sz w:val="24"/>
                <w:highlight w:val="none"/>
                <w:lang w:val="en-US"/>
              </w:rPr>
            </w:pPr>
            <w:r>
              <w:rPr>
                <w:rFonts w:hint="eastAsia" w:hAnsi="宋体" w:cs="宋体"/>
                <w:color w:val="auto"/>
                <w:kern w:val="2"/>
                <w:sz w:val="24"/>
                <w:szCs w:val="24"/>
                <w:highlight w:val="none"/>
                <w:lang w:val="en-US" w:eastAsia="zh-CN" w:bidi="ar-SA"/>
              </w:rPr>
              <w:t>盘龙彝族乡三合村委会法土龙村小组</w:t>
            </w:r>
          </w:p>
        </w:tc>
      </w:tr>
      <w:tr w14:paraId="6C81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BF49D87">
            <w:pPr>
              <w:pStyle w:val="24"/>
              <w:spacing w:line="32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6</w:t>
            </w:r>
          </w:p>
        </w:tc>
        <w:tc>
          <w:tcPr>
            <w:tcW w:w="2285" w:type="dxa"/>
            <w:tcBorders>
              <w:top w:val="single" w:color="auto" w:sz="4" w:space="0"/>
              <w:left w:val="single" w:color="auto" w:sz="4" w:space="0"/>
              <w:bottom w:val="single" w:color="auto" w:sz="4" w:space="0"/>
              <w:right w:val="single" w:color="auto" w:sz="4" w:space="0"/>
            </w:tcBorders>
            <w:vAlign w:val="center"/>
          </w:tcPr>
          <w:p w14:paraId="1AF2D9DD">
            <w:pPr>
              <w:pStyle w:val="24"/>
              <w:spacing w:line="320" w:lineRule="exact"/>
              <w:ind w:firstLine="480" w:firstLineChars="200"/>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资金来源</w:t>
            </w:r>
          </w:p>
        </w:tc>
        <w:tc>
          <w:tcPr>
            <w:tcW w:w="6731" w:type="dxa"/>
            <w:tcBorders>
              <w:top w:val="single" w:color="auto" w:sz="4" w:space="0"/>
              <w:left w:val="single" w:color="auto" w:sz="4" w:space="0"/>
              <w:bottom w:val="single" w:color="auto" w:sz="4" w:space="0"/>
              <w:right w:val="single" w:color="auto" w:sz="4" w:space="0"/>
            </w:tcBorders>
            <w:vAlign w:val="center"/>
          </w:tcPr>
          <w:p w14:paraId="7CAC8DD6">
            <w:pPr>
              <w:spacing w:line="320" w:lineRule="exact"/>
              <w:ind w:left="1"/>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中国兵器装备定点帮扶资金</w:t>
            </w:r>
          </w:p>
        </w:tc>
      </w:tr>
      <w:tr w14:paraId="052D5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49426573">
            <w:pPr>
              <w:pStyle w:val="24"/>
              <w:spacing w:line="32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7</w:t>
            </w:r>
          </w:p>
        </w:tc>
        <w:tc>
          <w:tcPr>
            <w:tcW w:w="2285" w:type="dxa"/>
            <w:tcBorders>
              <w:top w:val="single" w:color="auto" w:sz="4" w:space="0"/>
              <w:left w:val="single" w:color="auto" w:sz="4" w:space="0"/>
              <w:bottom w:val="single" w:color="auto" w:sz="4" w:space="0"/>
              <w:right w:val="single" w:color="auto" w:sz="4" w:space="0"/>
            </w:tcBorders>
            <w:vAlign w:val="center"/>
          </w:tcPr>
          <w:p w14:paraId="26EE7468">
            <w:pPr>
              <w:pStyle w:val="24"/>
              <w:spacing w:line="320" w:lineRule="exact"/>
              <w:ind w:firstLine="480" w:firstLineChars="200"/>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出资比例</w:t>
            </w:r>
          </w:p>
        </w:tc>
        <w:tc>
          <w:tcPr>
            <w:tcW w:w="6731" w:type="dxa"/>
            <w:tcBorders>
              <w:top w:val="single" w:color="auto" w:sz="4" w:space="0"/>
              <w:left w:val="single" w:color="auto" w:sz="4" w:space="0"/>
              <w:bottom w:val="single" w:color="auto" w:sz="4" w:space="0"/>
              <w:right w:val="single" w:color="auto" w:sz="4" w:space="0"/>
            </w:tcBorders>
            <w:vAlign w:val="center"/>
          </w:tcPr>
          <w:p w14:paraId="4B6EB3B2">
            <w:pPr>
              <w:spacing w:line="320" w:lineRule="exact"/>
              <w:ind w:left="1"/>
              <w:rPr>
                <w:rFonts w:hint="eastAsia" w:ascii="宋体" w:hAnsi="宋体" w:eastAsia="宋体" w:cs="宋体"/>
                <w:color w:val="auto"/>
                <w:sz w:val="24"/>
                <w:highlight w:val="none"/>
              </w:rPr>
            </w:pPr>
            <w:r>
              <w:rPr>
                <w:rFonts w:hint="eastAsia" w:ascii="宋体" w:hAnsi="宋体" w:eastAsia="宋体" w:cs="宋体"/>
                <w:color w:val="auto"/>
                <w:sz w:val="24"/>
                <w:highlight w:val="none"/>
              </w:rPr>
              <w:t>100%</w:t>
            </w:r>
          </w:p>
        </w:tc>
      </w:tr>
      <w:tr w14:paraId="2624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069F0B2B">
            <w:pPr>
              <w:pStyle w:val="24"/>
              <w:spacing w:line="32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8</w:t>
            </w:r>
          </w:p>
        </w:tc>
        <w:tc>
          <w:tcPr>
            <w:tcW w:w="2285" w:type="dxa"/>
            <w:tcBorders>
              <w:top w:val="single" w:color="auto" w:sz="4" w:space="0"/>
              <w:left w:val="single" w:color="auto" w:sz="4" w:space="0"/>
              <w:bottom w:val="single" w:color="auto" w:sz="4" w:space="0"/>
              <w:right w:val="single" w:color="auto" w:sz="4" w:space="0"/>
            </w:tcBorders>
            <w:vAlign w:val="center"/>
          </w:tcPr>
          <w:p w14:paraId="7C2EDD55">
            <w:pPr>
              <w:pStyle w:val="24"/>
              <w:spacing w:line="320" w:lineRule="exact"/>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资金落实情况</w:t>
            </w:r>
          </w:p>
        </w:tc>
        <w:tc>
          <w:tcPr>
            <w:tcW w:w="6731" w:type="dxa"/>
            <w:tcBorders>
              <w:top w:val="single" w:color="auto" w:sz="4" w:space="0"/>
              <w:left w:val="single" w:color="auto" w:sz="4" w:space="0"/>
              <w:bottom w:val="single" w:color="auto" w:sz="4" w:space="0"/>
              <w:right w:val="single" w:color="auto" w:sz="4" w:space="0"/>
            </w:tcBorders>
            <w:vAlign w:val="center"/>
          </w:tcPr>
          <w:p w14:paraId="27EB3141">
            <w:pPr>
              <w:spacing w:line="320" w:lineRule="exact"/>
              <w:ind w:left="1"/>
              <w:rPr>
                <w:rFonts w:hint="eastAsia" w:ascii="宋体" w:hAnsi="宋体" w:eastAsia="宋体" w:cs="宋体"/>
                <w:color w:val="auto"/>
                <w:sz w:val="24"/>
                <w:highlight w:val="none"/>
              </w:rPr>
            </w:pPr>
            <w:r>
              <w:rPr>
                <w:rFonts w:hint="eastAsia" w:ascii="宋体" w:hAnsi="宋体" w:eastAsia="宋体" w:cs="宋体"/>
                <w:color w:val="auto"/>
                <w:sz w:val="24"/>
                <w:highlight w:val="none"/>
              </w:rPr>
              <w:t>已落实</w:t>
            </w:r>
          </w:p>
        </w:tc>
      </w:tr>
      <w:tr w14:paraId="18B6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758163FE">
            <w:pPr>
              <w:pStyle w:val="24"/>
              <w:spacing w:line="32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9</w:t>
            </w:r>
          </w:p>
        </w:tc>
        <w:tc>
          <w:tcPr>
            <w:tcW w:w="2285" w:type="dxa"/>
            <w:tcBorders>
              <w:top w:val="single" w:color="auto" w:sz="4" w:space="0"/>
              <w:left w:val="single" w:color="auto" w:sz="4" w:space="0"/>
              <w:bottom w:val="single" w:color="auto" w:sz="4" w:space="0"/>
              <w:right w:val="single" w:color="auto" w:sz="4" w:space="0"/>
            </w:tcBorders>
            <w:vAlign w:val="center"/>
          </w:tcPr>
          <w:p w14:paraId="1A2C8659">
            <w:pPr>
              <w:pStyle w:val="24"/>
              <w:spacing w:line="320" w:lineRule="exact"/>
              <w:ind w:firstLine="480" w:firstLineChars="200"/>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磋商范围</w:t>
            </w:r>
          </w:p>
        </w:tc>
        <w:tc>
          <w:tcPr>
            <w:tcW w:w="6731" w:type="dxa"/>
            <w:tcBorders>
              <w:top w:val="single" w:color="auto" w:sz="4" w:space="0"/>
              <w:left w:val="single" w:color="auto" w:sz="4" w:space="0"/>
              <w:bottom w:val="single" w:color="auto" w:sz="4" w:space="0"/>
              <w:right w:val="single" w:color="auto" w:sz="4" w:space="0"/>
            </w:tcBorders>
            <w:vAlign w:val="center"/>
          </w:tcPr>
          <w:p w14:paraId="2F66DA65">
            <w:pPr>
              <w:pStyle w:val="24"/>
              <w:spacing w:line="320" w:lineRule="exact"/>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见公告</w:t>
            </w:r>
          </w:p>
        </w:tc>
      </w:tr>
      <w:tr w14:paraId="31FC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5FD6E52">
            <w:pPr>
              <w:pStyle w:val="24"/>
              <w:spacing w:line="32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10</w:t>
            </w:r>
          </w:p>
        </w:tc>
        <w:tc>
          <w:tcPr>
            <w:tcW w:w="2285" w:type="dxa"/>
            <w:tcBorders>
              <w:top w:val="single" w:color="auto" w:sz="4" w:space="0"/>
              <w:left w:val="single" w:color="auto" w:sz="4" w:space="0"/>
              <w:bottom w:val="single" w:color="auto" w:sz="4" w:space="0"/>
              <w:right w:val="single" w:color="auto" w:sz="4" w:space="0"/>
            </w:tcBorders>
            <w:vAlign w:val="center"/>
          </w:tcPr>
          <w:p w14:paraId="52228C70">
            <w:pPr>
              <w:pStyle w:val="24"/>
              <w:spacing w:line="320" w:lineRule="exact"/>
              <w:ind w:firstLine="480" w:firstLineChars="200"/>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最高限价</w:t>
            </w:r>
          </w:p>
        </w:tc>
        <w:tc>
          <w:tcPr>
            <w:tcW w:w="6731" w:type="dxa"/>
            <w:tcBorders>
              <w:top w:val="single" w:color="auto" w:sz="4" w:space="0"/>
              <w:left w:val="single" w:color="auto" w:sz="4" w:space="0"/>
              <w:bottom w:val="single" w:color="auto" w:sz="4" w:space="0"/>
              <w:right w:val="single" w:color="auto" w:sz="4" w:space="0"/>
            </w:tcBorders>
            <w:vAlign w:val="center"/>
          </w:tcPr>
          <w:p w14:paraId="4C507D78">
            <w:pPr>
              <w:spacing w:line="320" w:lineRule="exact"/>
              <w:ind w:left="1"/>
              <w:rPr>
                <w:rFonts w:hint="eastAsia" w:ascii="宋体" w:hAnsi="宋体" w:eastAsia="宋体" w:cs="宋体"/>
                <w:color w:val="0000FF"/>
                <w:sz w:val="24"/>
                <w:highlight w:val="none"/>
              </w:rPr>
            </w:pPr>
            <w:r>
              <w:rPr>
                <w:rFonts w:hint="eastAsia" w:ascii="宋体" w:hAnsi="宋体" w:eastAsia="宋体" w:cs="宋体"/>
                <w:color w:val="auto"/>
                <w:sz w:val="24"/>
                <w:highlight w:val="none"/>
              </w:rPr>
              <w:t>最高限价为：</w:t>
            </w:r>
            <w:r>
              <w:rPr>
                <w:rFonts w:hint="eastAsia" w:ascii="宋体" w:hAnsi="宋体" w:cs="宋体"/>
                <w:color w:val="auto"/>
                <w:sz w:val="24"/>
                <w:szCs w:val="24"/>
                <w:highlight w:val="none"/>
                <w:lang w:val="en-US" w:eastAsia="zh-CN"/>
              </w:rPr>
              <w:t>1399888.74元</w:t>
            </w:r>
            <w:r>
              <w:rPr>
                <w:rFonts w:hint="eastAsia" w:ascii="宋体" w:hAnsi="宋体" w:eastAsia="宋体" w:cs="宋体"/>
                <w:color w:val="0000FF"/>
                <w:sz w:val="24"/>
                <w:highlight w:val="none"/>
              </w:rPr>
              <w:t>；</w:t>
            </w:r>
          </w:p>
          <w:p w14:paraId="0EA857C1">
            <w:pPr>
              <w:spacing w:line="320" w:lineRule="exact"/>
              <w:ind w:left="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注：供应商的报价不能超出最高限价，超出最高限价为响应无效。</w:t>
            </w:r>
          </w:p>
        </w:tc>
      </w:tr>
      <w:tr w14:paraId="6F0C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63" w:type="dxa"/>
            <w:tcBorders>
              <w:top w:val="single" w:color="auto" w:sz="4" w:space="0"/>
              <w:left w:val="single" w:color="auto" w:sz="4" w:space="0"/>
              <w:right w:val="single" w:color="auto" w:sz="4" w:space="0"/>
            </w:tcBorders>
            <w:vAlign w:val="center"/>
          </w:tcPr>
          <w:p w14:paraId="77E1D79F">
            <w:pPr>
              <w:pStyle w:val="24"/>
              <w:spacing w:line="32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11</w:t>
            </w:r>
          </w:p>
        </w:tc>
        <w:tc>
          <w:tcPr>
            <w:tcW w:w="2285" w:type="dxa"/>
            <w:tcBorders>
              <w:top w:val="single" w:color="auto" w:sz="4" w:space="0"/>
              <w:left w:val="single" w:color="auto" w:sz="4" w:space="0"/>
              <w:right w:val="single" w:color="auto" w:sz="4" w:space="0"/>
            </w:tcBorders>
            <w:vAlign w:val="center"/>
          </w:tcPr>
          <w:p w14:paraId="16512EB3">
            <w:pPr>
              <w:pStyle w:val="24"/>
              <w:spacing w:line="320" w:lineRule="exact"/>
              <w:ind w:firstLine="480" w:firstLineChars="200"/>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承包方式</w:t>
            </w:r>
          </w:p>
        </w:tc>
        <w:tc>
          <w:tcPr>
            <w:tcW w:w="6731" w:type="dxa"/>
            <w:tcBorders>
              <w:top w:val="single" w:color="auto" w:sz="4" w:space="0"/>
              <w:left w:val="single" w:color="auto" w:sz="4" w:space="0"/>
              <w:bottom w:val="single" w:color="auto" w:sz="4" w:space="0"/>
              <w:right w:val="single" w:color="auto" w:sz="4" w:space="0"/>
            </w:tcBorders>
            <w:vAlign w:val="center"/>
          </w:tcPr>
          <w:p w14:paraId="607400E1">
            <w:pPr>
              <w:spacing w:line="320" w:lineRule="exact"/>
              <w:ind w:left="1"/>
              <w:rPr>
                <w:rFonts w:hint="eastAsia" w:ascii="宋体" w:hAnsi="宋体" w:eastAsia="宋体" w:cs="宋体"/>
                <w:color w:val="auto"/>
                <w:sz w:val="24"/>
                <w:highlight w:val="none"/>
              </w:rPr>
            </w:pPr>
            <w:r>
              <w:rPr>
                <w:rFonts w:hint="eastAsia" w:ascii="宋体" w:hAnsi="宋体" w:eastAsia="宋体" w:cs="宋体"/>
                <w:color w:val="auto"/>
                <w:sz w:val="24"/>
                <w:highlight w:val="none"/>
              </w:rPr>
              <w:t>总承包（指合同约定范围内）</w:t>
            </w:r>
          </w:p>
        </w:tc>
      </w:tr>
      <w:tr w14:paraId="4266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0AFA2014">
            <w:pPr>
              <w:pStyle w:val="24"/>
              <w:spacing w:line="32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12</w:t>
            </w:r>
          </w:p>
        </w:tc>
        <w:tc>
          <w:tcPr>
            <w:tcW w:w="2285" w:type="dxa"/>
            <w:tcBorders>
              <w:top w:val="single" w:color="auto" w:sz="4" w:space="0"/>
              <w:left w:val="single" w:color="auto" w:sz="4" w:space="0"/>
              <w:bottom w:val="single" w:color="auto" w:sz="4" w:space="0"/>
              <w:right w:val="single" w:color="auto" w:sz="4" w:space="0"/>
            </w:tcBorders>
            <w:vAlign w:val="center"/>
          </w:tcPr>
          <w:p w14:paraId="7B486AB0">
            <w:pPr>
              <w:pStyle w:val="24"/>
              <w:spacing w:line="320" w:lineRule="exact"/>
              <w:ind w:firstLine="480" w:firstLineChars="200"/>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计划工期</w:t>
            </w:r>
          </w:p>
        </w:tc>
        <w:tc>
          <w:tcPr>
            <w:tcW w:w="6731" w:type="dxa"/>
            <w:tcBorders>
              <w:top w:val="single" w:color="auto" w:sz="4" w:space="0"/>
              <w:left w:val="single" w:color="auto" w:sz="4" w:space="0"/>
              <w:bottom w:val="single" w:color="auto" w:sz="4" w:space="0"/>
              <w:right w:val="single" w:color="auto" w:sz="4" w:space="0"/>
            </w:tcBorders>
            <w:vAlign w:val="center"/>
          </w:tcPr>
          <w:p w14:paraId="14E7D486">
            <w:pPr>
              <w:spacing w:line="320" w:lineRule="exact"/>
              <w:rPr>
                <w:rFonts w:hint="eastAsia" w:ascii="宋体" w:hAnsi="宋体" w:eastAsia="宋体" w:cs="宋体"/>
                <w:color w:val="auto"/>
                <w:highlight w:val="none"/>
              </w:rPr>
            </w:pPr>
            <w:r>
              <w:rPr>
                <w:rFonts w:hint="eastAsia" w:ascii="宋体" w:hAnsi="宋体" w:cs="宋体"/>
                <w:color w:val="auto"/>
                <w:kern w:val="0"/>
                <w:sz w:val="24"/>
                <w:szCs w:val="20"/>
                <w:highlight w:val="none"/>
                <w:lang w:val="en-US" w:eastAsia="zh-CN"/>
              </w:rPr>
              <w:t>90日历天（具体开工、竣工时间以采购人签订合同为准）</w:t>
            </w:r>
          </w:p>
        </w:tc>
      </w:tr>
      <w:tr w14:paraId="03A98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74DD9C30">
            <w:pPr>
              <w:pStyle w:val="24"/>
              <w:spacing w:line="32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13</w:t>
            </w:r>
          </w:p>
        </w:tc>
        <w:tc>
          <w:tcPr>
            <w:tcW w:w="2285" w:type="dxa"/>
            <w:tcBorders>
              <w:top w:val="single" w:color="auto" w:sz="4" w:space="0"/>
              <w:left w:val="single" w:color="auto" w:sz="4" w:space="0"/>
              <w:bottom w:val="single" w:color="auto" w:sz="4" w:space="0"/>
              <w:right w:val="single" w:color="auto" w:sz="4" w:space="0"/>
            </w:tcBorders>
            <w:vAlign w:val="center"/>
          </w:tcPr>
          <w:p w14:paraId="61B2CA37">
            <w:pPr>
              <w:pStyle w:val="24"/>
              <w:spacing w:line="320" w:lineRule="exact"/>
              <w:ind w:firstLine="480" w:firstLineChars="200"/>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质量要求</w:t>
            </w:r>
          </w:p>
        </w:tc>
        <w:tc>
          <w:tcPr>
            <w:tcW w:w="6731" w:type="dxa"/>
            <w:tcBorders>
              <w:top w:val="single" w:color="auto" w:sz="4" w:space="0"/>
              <w:left w:val="single" w:color="auto" w:sz="4" w:space="0"/>
              <w:bottom w:val="single" w:color="auto" w:sz="4" w:space="0"/>
              <w:right w:val="single" w:color="auto" w:sz="4" w:space="0"/>
            </w:tcBorders>
            <w:vAlign w:val="center"/>
          </w:tcPr>
          <w:p w14:paraId="78B83778">
            <w:pPr>
              <w:pStyle w:val="153"/>
              <w:spacing w:line="300" w:lineRule="exact"/>
              <w:rPr>
                <w:rFonts w:hint="eastAsia" w:ascii="宋体" w:hAnsi="宋体" w:eastAsia="宋体" w:cs="宋体"/>
                <w:color w:val="auto"/>
                <w:highlight w:val="none"/>
              </w:rPr>
            </w:pPr>
            <w:r>
              <w:rPr>
                <w:rFonts w:hint="eastAsia" w:ascii="宋体" w:hAnsi="宋体" w:eastAsia="宋体" w:cs="宋体"/>
                <w:color w:val="auto"/>
                <w:sz w:val="24"/>
                <w:szCs w:val="24"/>
                <w:highlight w:val="none"/>
              </w:rPr>
              <w:t>达到国家现行有关施工质量验收规范要求，并达到合格标准</w:t>
            </w:r>
            <w:r>
              <w:rPr>
                <w:rFonts w:hint="eastAsia" w:ascii="宋体" w:hAnsi="宋体" w:eastAsia="宋体" w:cs="宋体"/>
                <w:color w:val="auto"/>
                <w:sz w:val="24"/>
                <w:szCs w:val="20"/>
                <w:highlight w:val="none"/>
              </w:rPr>
              <w:t>；</w:t>
            </w:r>
          </w:p>
        </w:tc>
      </w:tr>
      <w:tr w14:paraId="1C1A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0C2F218">
            <w:pPr>
              <w:pStyle w:val="24"/>
              <w:spacing w:line="32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14</w:t>
            </w:r>
          </w:p>
        </w:tc>
        <w:tc>
          <w:tcPr>
            <w:tcW w:w="2285" w:type="dxa"/>
            <w:tcBorders>
              <w:top w:val="single" w:color="auto" w:sz="4" w:space="0"/>
              <w:left w:val="single" w:color="auto" w:sz="4" w:space="0"/>
              <w:bottom w:val="single" w:color="auto" w:sz="4" w:space="0"/>
              <w:right w:val="single" w:color="auto" w:sz="4" w:space="0"/>
            </w:tcBorders>
            <w:vAlign w:val="center"/>
          </w:tcPr>
          <w:p w14:paraId="74010C69">
            <w:pPr>
              <w:pStyle w:val="24"/>
              <w:spacing w:line="320" w:lineRule="exact"/>
              <w:ind w:firstLine="480" w:firstLineChars="200"/>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标段划分</w:t>
            </w:r>
          </w:p>
        </w:tc>
        <w:tc>
          <w:tcPr>
            <w:tcW w:w="6731" w:type="dxa"/>
            <w:tcBorders>
              <w:top w:val="single" w:color="auto" w:sz="4" w:space="0"/>
              <w:left w:val="single" w:color="auto" w:sz="4" w:space="0"/>
              <w:bottom w:val="single" w:color="auto" w:sz="4" w:space="0"/>
              <w:right w:val="single" w:color="auto" w:sz="4" w:space="0"/>
            </w:tcBorders>
            <w:vAlign w:val="center"/>
          </w:tcPr>
          <w:p w14:paraId="629984A0">
            <w:pPr>
              <w:spacing w:line="320" w:lineRule="exact"/>
              <w:ind w:left="1"/>
              <w:rPr>
                <w:rFonts w:hint="eastAsia" w:ascii="宋体" w:hAnsi="宋体" w:eastAsia="宋体" w:cs="宋体"/>
                <w:color w:val="auto"/>
                <w:szCs w:val="21"/>
                <w:highlight w:val="none"/>
              </w:rPr>
            </w:pPr>
            <w:r>
              <w:rPr>
                <w:rFonts w:hint="eastAsia" w:ascii="宋体" w:hAnsi="宋体" w:eastAsia="宋体" w:cs="宋体"/>
                <w:color w:val="auto"/>
                <w:sz w:val="24"/>
                <w:highlight w:val="none"/>
              </w:rPr>
              <w:t>本次磋商设有一个标段</w:t>
            </w:r>
          </w:p>
        </w:tc>
      </w:tr>
      <w:tr w14:paraId="607FC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1204473">
            <w:pPr>
              <w:pStyle w:val="24"/>
              <w:spacing w:line="32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15</w:t>
            </w:r>
          </w:p>
        </w:tc>
        <w:tc>
          <w:tcPr>
            <w:tcW w:w="2285" w:type="dxa"/>
            <w:tcBorders>
              <w:top w:val="single" w:color="auto" w:sz="4" w:space="0"/>
              <w:left w:val="single" w:color="auto" w:sz="4" w:space="0"/>
              <w:bottom w:val="single" w:color="auto" w:sz="4" w:space="0"/>
              <w:right w:val="single" w:color="auto" w:sz="4" w:space="0"/>
            </w:tcBorders>
            <w:vAlign w:val="center"/>
          </w:tcPr>
          <w:p w14:paraId="3136245E">
            <w:pPr>
              <w:pStyle w:val="24"/>
              <w:spacing w:line="320" w:lineRule="exact"/>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供应商资格要求</w:t>
            </w:r>
          </w:p>
        </w:tc>
        <w:tc>
          <w:tcPr>
            <w:tcW w:w="6731" w:type="dxa"/>
            <w:tcBorders>
              <w:top w:val="single" w:color="auto" w:sz="4" w:space="0"/>
              <w:left w:val="single" w:color="auto" w:sz="4" w:space="0"/>
              <w:bottom w:val="single" w:color="auto" w:sz="4" w:space="0"/>
              <w:right w:val="single" w:color="auto" w:sz="4" w:space="0"/>
            </w:tcBorders>
            <w:vAlign w:val="center"/>
          </w:tcPr>
          <w:p w14:paraId="6D05C511">
            <w:pPr>
              <w:snapToGrid w:val="0"/>
              <w:spacing w:line="560" w:lineRule="exact"/>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详见磋商公告</w:t>
            </w:r>
          </w:p>
        </w:tc>
      </w:tr>
      <w:tr w14:paraId="67BCE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F6CCBB5">
            <w:pPr>
              <w:pStyle w:val="24"/>
              <w:spacing w:line="32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16</w:t>
            </w:r>
          </w:p>
        </w:tc>
        <w:tc>
          <w:tcPr>
            <w:tcW w:w="2285" w:type="dxa"/>
            <w:tcBorders>
              <w:top w:val="single" w:color="auto" w:sz="4" w:space="0"/>
              <w:left w:val="single" w:color="auto" w:sz="4" w:space="0"/>
              <w:bottom w:val="single" w:color="auto" w:sz="4" w:space="0"/>
              <w:right w:val="single" w:color="auto" w:sz="4" w:space="0"/>
            </w:tcBorders>
            <w:vAlign w:val="center"/>
          </w:tcPr>
          <w:p w14:paraId="17B36759">
            <w:pPr>
              <w:pStyle w:val="24"/>
              <w:spacing w:line="320" w:lineRule="exact"/>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是否接受联合体</w:t>
            </w:r>
          </w:p>
        </w:tc>
        <w:tc>
          <w:tcPr>
            <w:tcW w:w="6731" w:type="dxa"/>
            <w:tcBorders>
              <w:top w:val="single" w:color="auto" w:sz="4" w:space="0"/>
              <w:left w:val="single" w:color="auto" w:sz="4" w:space="0"/>
              <w:bottom w:val="single" w:color="auto" w:sz="4" w:space="0"/>
              <w:right w:val="single" w:color="auto" w:sz="4" w:space="0"/>
            </w:tcBorders>
            <w:vAlign w:val="center"/>
          </w:tcPr>
          <w:p w14:paraId="647A3E99">
            <w:pPr>
              <w:spacing w:line="320" w:lineRule="exact"/>
              <w:rPr>
                <w:rFonts w:hint="eastAsia" w:ascii="宋体" w:hAnsi="宋体" w:eastAsia="宋体" w:cs="宋体"/>
                <w:color w:val="auto"/>
                <w:szCs w:val="21"/>
                <w:highlight w:val="none"/>
              </w:rPr>
            </w:pPr>
            <w:r>
              <w:rPr>
                <w:rFonts w:hint="eastAsia" w:ascii="宋体" w:hAnsi="宋体" w:eastAsia="宋体" w:cs="宋体"/>
                <w:color w:val="auto"/>
                <w:sz w:val="24"/>
                <w:highlight w:val="none"/>
              </w:rPr>
              <w:t>不接受</w:t>
            </w:r>
          </w:p>
        </w:tc>
      </w:tr>
      <w:tr w14:paraId="486DB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7A259B69">
            <w:pPr>
              <w:pStyle w:val="24"/>
              <w:spacing w:line="32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17</w:t>
            </w:r>
          </w:p>
        </w:tc>
        <w:tc>
          <w:tcPr>
            <w:tcW w:w="2285" w:type="dxa"/>
            <w:tcBorders>
              <w:top w:val="single" w:color="auto" w:sz="4" w:space="0"/>
              <w:left w:val="single" w:color="auto" w:sz="4" w:space="0"/>
              <w:bottom w:val="single" w:color="auto" w:sz="4" w:space="0"/>
              <w:right w:val="single" w:color="auto" w:sz="4" w:space="0"/>
            </w:tcBorders>
            <w:vAlign w:val="center"/>
          </w:tcPr>
          <w:p w14:paraId="722D4CF5">
            <w:pPr>
              <w:pStyle w:val="24"/>
              <w:spacing w:line="320" w:lineRule="exact"/>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踏勘现场</w:t>
            </w:r>
          </w:p>
        </w:tc>
        <w:tc>
          <w:tcPr>
            <w:tcW w:w="6731" w:type="dxa"/>
            <w:tcBorders>
              <w:top w:val="single" w:color="auto" w:sz="4" w:space="0"/>
              <w:left w:val="single" w:color="auto" w:sz="4" w:space="0"/>
              <w:bottom w:val="single" w:color="auto" w:sz="4" w:space="0"/>
              <w:right w:val="single" w:color="auto" w:sz="4" w:space="0"/>
            </w:tcBorders>
            <w:vAlign w:val="center"/>
          </w:tcPr>
          <w:p w14:paraId="57910A66">
            <w:pPr>
              <w:spacing w:line="320" w:lineRule="exact"/>
              <w:ind w:left="1"/>
              <w:rPr>
                <w:rFonts w:hint="eastAsia" w:ascii="宋体" w:hAnsi="宋体" w:eastAsia="宋体" w:cs="宋体"/>
                <w:color w:val="auto"/>
                <w:sz w:val="24"/>
                <w:highlight w:val="none"/>
              </w:rPr>
            </w:pPr>
            <w:r>
              <w:rPr>
                <w:rFonts w:hint="eastAsia" w:ascii="宋体" w:hAnsi="宋体" w:eastAsia="宋体" w:cs="宋体"/>
                <w:color w:val="auto"/>
                <w:sz w:val="24"/>
                <w:highlight w:val="none"/>
              </w:rPr>
              <w:t>不组织；</w:t>
            </w:r>
          </w:p>
        </w:tc>
      </w:tr>
      <w:tr w14:paraId="09A6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331ECB3">
            <w:pPr>
              <w:pStyle w:val="24"/>
              <w:spacing w:line="32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18</w:t>
            </w:r>
          </w:p>
        </w:tc>
        <w:tc>
          <w:tcPr>
            <w:tcW w:w="2285" w:type="dxa"/>
            <w:tcBorders>
              <w:top w:val="single" w:color="auto" w:sz="4" w:space="0"/>
              <w:left w:val="single" w:color="auto" w:sz="4" w:space="0"/>
              <w:bottom w:val="single" w:color="auto" w:sz="4" w:space="0"/>
              <w:right w:val="single" w:color="auto" w:sz="4" w:space="0"/>
            </w:tcBorders>
            <w:vAlign w:val="center"/>
          </w:tcPr>
          <w:p w14:paraId="0BD71E09">
            <w:pPr>
              <w:pStyle w:val="24"/>
              <w:spacing w:line="320" w:lineRule="exact"/>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磋商预备会</w:t>
            </w:r>
          </w:p>
        </w:tc>
        <w:tc>
          <w:tcPr>
            <w:tcW w:w="6731" w:type="dxa"/>
            <w:tcBorders>
              <w:top w:val="single" w:color="auto" w:sz="4" w:space="0"/>
              <w:left w:val="single" w:color="auto" w:sz="4" w:space="0"/>
              <w:bottom w:val="single" w:color="auto" w:sz="4" w:space="0"/>
              <w:right w:val="single" w:color="auto" w:sz="4" w:space="0"/>
            </w:tcBorders>
            <w:vAlign w:val="center"/>
          </w:tcPr>
          <w:p w14:paraId="242F59C6">
            <w:pPr>
              <w:spacing w:line="320" w:lineRule="exact"/>
              <w:ind w:left="1"/>
              <w:rPr>
                <w:rFonts w:hint="eastAsia" w:ascii="宋体" w:hAnsi="宋体" w:eastAsia="宋体" w:cs="宋体"/>
                <w:color w:val="auto"/>
                <w:sz w:val="24"/>
                <w:highlight w:val="none"/>
              </w:rPr>
            </w:pPr>
            <w:r>
              <w:rPr>
                <w:rFonts w:hint="eastAsia" w:ascii="宋体" w:hAnsi="宋体" w:eastAsia="宋体" w:cs="宋体"/>
                <w:color w:val="auto"/>
                <w:sz w:val="24"/>
                <w:highlight w:val="none"/>
              </w:rPr>
              <w:t>不召开，如有疑问请各磋商申请人在磋商须知前附表规定的时间前在</w:t>
            </w:r>
            <w:r>
              <w:rPr>
                <w:rFonts w:hint="eastAsia" w:ascii="宋体" w:hAnsi="宋体" w:cs="宋体"/>
                <w:color w:val="auto"/>
                <w:sz w:val="24"/>
                <w:highlight w:val="none"/>
                <w:lang w:eastAsia="zh-CN"/>
              </w:rPr>
              <w:t>政采云一站式政府采购云服务平台（https://www.zcygov.cn）</w:t>
            </w:r>
            <w:r>
              <w:rPr>
                <w:rFonts w:hint="eastAsia" w:ascii="宋体" w:hAnsi="宋体" w:eastAsia="宋体" w:cs="宋体"/>
                <w:color w:val="auto"/>
                <w:sz w:val="24"/>
                <w:highlight w:val="none"/>
              </w:rPr>
              <w:t>提出。采购人以线上答疑方式回复所有申请人。</w:t>
            </w:r>
          </w:p>
        </w:tc>
      </w:tr>
      <w:tr w14:paraId="6411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22BC8A0E">
            <w:pPr>
              <w:pStyle w:val="24"/>
              <w:spacing w:line="32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19</w:t>
            </w:r>
          </w:p>
        </w:tc>
        <w:tc>
          <w:tcPr>
            <w:tcW w:w="2285" w:type="dxa"/>
            <w:tcBorders>
              <w:top w:val="single" w:color="auto" w:sz="4" w:space="0"/>
              <w:left w:val="single" w:color="auto" w:sz="4" w:space="0"/>
              <w:bottom w:val="single" w:color="auto" w:sz="4" w:space="0"/>
              <w:right w:val="single" w:color="auto" w:sz="4" w:space="0"/>
            </w:tcBorders>
            <w:vAlign w:val="center"/>
          </w:tcPr>
          <w:p w14:paraId="08BA9175">
            <w:pPr>
              <w:pStyle w:val="24"/>
              <w:spacing w:line="320" w:lineRule="exac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分包</w:t>
            </w:r>
          </w:p>
        </w:tc>
        <w:tc>
          <w:tcPr>
            <w:tcW w:w="6731" w:type="dxa"/>
            <w:tcBorders>
              <w:top w:val="single" w:color="auto" w:sz="4" w:space="0"/>
              <w:left w:val="single" w:color="auto" w:sz="4" w:space="0"/>
              <w:bottom w:val="single" w:color="auto" w:sz="4" w:space="0"/>
              <w:right w:val="single" w:color="auto" w:sz="4" w:space="0"/>
            </w:tcBorders>
            <w:vAlign w:val="center"/>
          </w:tcPr>
          <w:p w14:paraId="7D3D0D57">
            <w:pPr>
              <w:spacing w:line="320" w:lineRule="exact"/>
              <w:ind w:left="1"/>
              <w:rPr>
                <w:rFonts w:hint="eastAsia" w:ascii="宋体" w:hAnsi="宋体" w:eastAsia="宋体" w:cs="宋体"/>
                <w:color w:val="auto"/>
                <w:sz w:val="24"/>
                <w:highlight w:val="none"/>
              </w:rPr>
            </w:pPr>
            <w:r>
              <w:rPr>
                <w:rFonts w:hint="eastAsia" w:ascii="宋体" w:hAnsi="宋体" w:eastAsia="宋体" w:cs="宋体"/>
                <w:color w:val="auto"/>
                <w:sz w:val="24"/>
                <w:highlight w:val="none"/>
              </w:rPr>
              <w:t>不允许</w:t>
            </w:r>
          </w:p>
        </w:tc>
      </w:tr>
      <w:tr w14:paraId="3939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73A50E4C">
            <w:pPr>
              <w:pStyle w:val="24"/>
              <w:spacing w:line="32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20</w:t>
            </w:r>
          </w:p>
        </w:tc>
        <w:tc>
          <w:tcPr>
            <w:tcW w:w="2285" w:type="dxa"/>
            <w:tcBorders>
              <w:top w:val="single" w:color="auto" w:sz="4" w:space="0"/>
              <w:left w:val="single" w:color="auto" w:sz="4" w:space="0"/>
              <w:bottom w:val="single" w:color="auto" w:sz="4" w:space="0"/>
              <w:right w:val="single" w:color="auto" w:sz="4" w:space="0"/>
            </w:tcBorders>
            <w:vAlign w:val="center"/>
          </w:tcPr>
          <w:p w14:paraId="6038268D">
            <w:pPr>
              <w:pStyle w:val="24"/>
              <w:spacing w:line="320" w:lineRule="exact"/>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偏离</w:t>
            </w:r>
          </w:p>
        </w:tc>
        <w:tc>
          <w:tcPr>
            <w:tcW w:w="6731" w:type="dxa"/>
            <w:tcBorders>
              <w:top w:val="single" w:color="auto" w:sz="4" w:space="0"/>
              <w:left w:val="single" w:color="auto" w:sz="4" w:space="0"/>
              <w:bottom w:val="single" w:color="auto" w:sz="4" w:space="0"/>
              <w:right w:val="single" w:color="auto" w:sz="4" w:space="0"/>
            </w:tcBorders>
            <w:vAlign w:val="center"/>
          </w:tcPr>
          <w:p w14:paraId="77F794BC">
            <w:pPr>
              <w:spacing w:line="320" w:lineRule="exact"/>
              <w:ind w:left="1"/>
              <w:rPr>
                <w:rFonts w:hint="eastAsia" w:ascii="宋体" w:hAnsi="宋体" w:eastAsia="宋体" w:cs="宋体"/>
                <w:color w:val="auto"/>
                <w:sz w:val="24"/>
                <w:highlight w:val="none"/>
              </w:rPr>
            </w:pPr>
            <w:r>
              <w:rPr>
                <w:rFonts w:hint="eastAsia" w:ascii="宋体" w:hAnsi="宋体" w:eastAsia="宋体" w:cs="宋体"/>
                <w:color w:val="auto"/>
                <w:sz w:val="24"/>
                <w:highlight w:val="none"/>
              </w:rPr>
              <w:t>允许，磋商申请人可在磋商文件要求的条件上，作出正偏离的承诺（如工期提前、质量标准提高，处罚额度增大等）</w:t>
            </w:r>
          </w:p>
        </w:tc>
      </w:tr>
      <w:tr w14:paraId="6021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0D38459">
            <w:pPr>
              <w:pStyle w:val="24"/>
              <w:spacing w:line="32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21</w:t>
            </w:r>
          </w:p>
        </w:tc>
        <w:tc>
          <w:tcPr>
            <w:tcW w:w="2285" w:type="dxa"/>
            <w:tcBorders>
              <w:top w:val="single" w:color="auto" w:sz="4" w:space="0"/>
              <w:left w:val="single" w:color="auto" w:sz="4" w:space="0"/>
              <w:bottom w:val="single" w:color="auto" w:sz="4" w:space="0"/>
              <w:right w:val="single" w:color="auto" w:sz="4" w:space="0"/>
            </w:tcBorders>
            <w:vAlign w:val="center"/>
          </w:tcPr>
          <w:p w14:paraId="3535CA58">
            <w:pPr>
              <w:pStyle w:val="24"/>
              <w:spacing w:line="320" w:lineRule="exact"/>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构成磋商文件的其他材料</w:t>
            </w:r>
          </w:p>
        </w:tc>
        <w:tc>
          <w:tcPr>
            <w:tcW w:w="6731" w:type="dxa"/>
            <w:tcBorders>
              <w:top w:val="single" w:color="auto" w:sz="4" w:space="0"/>
              <w:left w:val="single" w:color="auto" w:sz="4" w:space="0"/>
              <w:bottom w:val="single" w:color="auto" w:sz="4" w:space="0"/>
              <w:right w:val="single" w:color="auto" w:sz="4" w:space="0"/>
            </w:tcBorders>
            <w:vAlign w:val="center"/>
          </w:tcPr>
          <w:p w14:paraId="241F2AF6">
            <w:pPr>
              <w:spacing w:line="320" w:lineRule="exact"/>
              <w:ind w:left="1"/>
              <w:rPr>
                <w:rFonts w:hint="eastAsia" w:ascii="宋体" w:hAnsi="宋体" w:eastAsia="宋体" w:cs="宋体"/>
                <w:color w:val="auto"/>
                <w:sz w:val="24"/>
                <w:highlight w:val="none"/>
              </w:rPr>
            </w:pPr>
            <w:r>
              <w:rPr>
                <w:rFonts w:hint="eastAsia" w:ascii="宋体" w:hAnsi="宋体" w:eastAsia="宋体" w:cs="宋体"/>
                <w:color w:val="auto"/>
                <w:sz w:val="24"/>
                <w:highlight w:val="none"/>
              </w:rPr>
              <w:t>采购单位发出的答疑书、补遗书或通知等。</w:t>
            </w:r>
          </w:p>
        </w:tc>
      </w:tr>
      <w:tr w14:paraId="52FE1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0833C47">
            <w:pPr>
              <w:pStyle w:val="24"/>
              <w:spacing w:line="32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22</w:t>
            </w:r>
          </w:p>
        </w:tc>
        <w:tc>
          <w:tcPr>
            <w:tcW w:w="2285" w:type="dxa"/>
            <w:tcBorders>
              <w:top w:val="single" w:color="auto" w:sz="4" w:space="0"/>
              <w:left w:val="single" w:color="auto" w:sz="4" w:space="0"/>
              <w:bottom w:val="single" w:color="auto" w:sz="4" w:space="0"/>
              <w:right w:val="single" w:color="auto" w:sz="4" w:space="0"/>
            </w:tcBorders>
            <w:vAlign w:val="center"/>
          </w:tcPr>
          <w:p w14:paraId="6251B715">
            <w:pPr>
              <w:pStyle w:val="24"/>
              <w:spacing w:line="320" w:lineRule="exact"/>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磋商申请人要求澄清磋商文件的截止时间</w:t>
            </w:r>
          </w:p>
        </w:tc>
        <w:tc>
          <w:tcPr>
            <w:tcW w:w="6731" w:type="dxa"/>
            <w:tcBorders>
              <w:top w:val="single" w:color="auto" w:sz="4" w:space="0"/>
              <w:left w:val="single" w:color="auto" w:sz="4" w:space="0"/>
              <w:bottom w:val="single" w:color="auto" w:sz="4" w:space="0"/>
              <w:right w:val="single" w:color="auto" w:sz="4" w:space="0"/>
            </w:tcBorders>
            <w:vAlign w:val="center"/>
          </w:tcPr>
          <w:p w14:paraId="11886C50">
            <w:pPr>
              <w:spacing w:line="320" w:lineRule="exact"/>
              <w:ind w:left="1"/>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磋商前5日</w:t>
            </w:r>
          </w:p>
        </w:tc>
      </w:tr>
      <w:tr w14:paraId="11F94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7E12013B">
            <w:pPr>
              <w:pStyle w:val="24"/>
              <w:spacing w:line="32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23</w:t>
            </w:r>
          </w:p>
        </w:tc>
        <w:tc>
          <w:tcPr>
            <w:tcW w:w="2285" w:type="dxa"/>
            <w:tcBorders>
              <w:top w:val="single" w:color="auto" w:sz="4" w:space="0"/>
              <w:left w:val="single" w:color="auto" w:sz="4" w:space="0"/>
              <w:bottom w:val="single" w:color="auto" w:sz="4" w:space="0"/>
              <w:right w:val="single" w:color="auto" w:sz="4" w:space="0"/>
            </w:tcBorders>
            <w:vAlign w:val="center"/>
          </w:tcPr>
          <w:p w14:paraId="71917F3D">
            <w:pPr>
              <w:pStyle w:val="24"/>
              <w:spacing w:line="320" w:lineRule="exact"/>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磋商申请人确认收到磋商文件澄清的时间</w:t>
            </w:r>
          </w:p>
        </w:tc>
        <w:tc>
          <w:tcPr>
            <w:tcW w:w="6731" w:type="dxa"/>
            <w:tcBorders>
              <w:top w:val="single" w:color="auto" w:sz="4" w:space="0"/>
              <w:left w:val="single" w:color="auto" w:sz="4" w:space="0"/>
              <w:bottom w:val="single" w:color="auto" w:sz="4" w:space="0"/>
              <w:right w:val="single" w:color="auto" w:sz="4" w:space="0"/>
            </w:tcBorders>
            <w:vAlign w:val="center"/>
          </w:tcPr>
          <w:p w14:paraId="48B95919">
            <w:pPr>
              <w:spacing w:line="320" w:lineRule="exact"/>
              <w:ind w:left="1"/>
              <w:rPr>
                <w:rFonts w:hint="eastAsia" w:ascii="宋体" w:hAnsi="宋体" w:eastAsia="宋体" w:cs="宋体"/>
                <w:color w:val="auto"/>
                <w:sz w:val="24"/>
                <w:highlight w:val="none"/>
              </w:rPr>
            </w:pPr>
            <w:r>
              <w:rPr>
                <w:rFonts w:hint="eastAsia" w:ascii="宋体" w:hAnsi="宋体" w:eastAsia="宋体" w:cs="宋体"/>
                <w:color w:val="auto"/>
                <w:sz w:val="24"/>
                <w:highlight w:val="none"/>
              </w:rPr>
              <w:t>收到当天确认</w:t>
            </w:r>
          </w:p>
        </w:tc>
      </w:tr>
      <w:tr w14:paraId="7A0A1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9899320">
            <w:pPr>
              <w:pStyle w:val="24"/>
              <w:spacing w:line="32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24</w:t>
            </w:r>
          </w:p>
        </w:tc>
        <w:tc>
          <w:tcPr>
            <w:tcW w:w="2285" w:type="dxa"/>
            <w:tcBorders>
              <w:top w:val="single" w:color="auto" w:sz="4" w:space="0"/>
              <w:left w:val="single" w:color="auto" w:sz="4" w:space="0"/>
              <w:bottom w:val="single" w:color="auto" w:sz="4" w:space="0"/>
              <w:right w:val="single" w:color="auto" w:sz="4" w:space="0"/>
            </w:tcBorders>
            <w:vAlign w:val="center"/>
          </w:tcPr>
          <w:p w14:paraId="645C1489">
            <w:pPr>
              <w:pStyle w:val="24"/>
              <w:spacing w:line="320" w:lineRule="exact"/>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磋商申请人确认收到磋商文件修改的时间</w:t>
            </w:r>
          </w:p>
        </w:tc>
        <w:tc>
          <w:tcPr>
            <w:tcW w:w="6731" w:type="dxa"/>
            <w:tcBorders>
              <w:top w:val="single" w:color="auto" w:sz="4" w:space="0"/>
              <w:left w:val="single" w:color="auto" w:sz="4" w:space="0"/>
              <w:bottom w:val="single" w:color="auto" w:sz="4" w:space="0"/>
              <w:right w:val="single" w:color="auto" w:sz="4" w:space="0"/>
            </w:tcBorders>
            <w:vAlign w:val="center"/>
          </w:tcPr>
          <w:p w14:paraId="2824F330">
            <w:pPr>
              <w:spacing w:line="320" w:lineRule="exact"/>
              <w:ind w:left="1"/>
              <w:rPr>
                <w:rFonts w:hint="eastAsia" w:ascii="宋体" w:hAnsi="宋体" w:eastAsia="宋体" w:cs="宋体"/>
                <w:color w:val="auto"/>
                <w:sz w:val="24"/>
                <w:highlight w:val="none"/>
              </w:rPr>
            </w:pPr>
            <w:r>
              <w:rPr>
                <w:rFonts w:hint="eastAsia" w:ascii="宋体" w:hAnsi="宋体" w:eastAsia="宋体" w:cs="宋体"/>
                <w:color w:val="auto"/>
                <w:sz w:val="24"/>
                <w:highlight w:val="none"/>
              </w:rPr>
              <w:t>收到当天确认</w:t>
            </w:r>
          </w:p>
        </w:tc>
      </w:tr>
      <w:tr w14:paraId="3AE3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21425B0">
            <w:pPr>
              <w:pStyle w:val="24"/>
              <w:spacing w:line="32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25</w:t>
            </w:r>
          </w:p>
        </w:tc>
        <w:tc>
          <w:tcPr>
            <w:tcW w:w="2285" w:type="dxa"/>
            <w:tcBorders>
              <w:top w:val="single" w:color="auto" w:sz="4" w:space="0"/>
              <w:left w:val="single" w:color="auto" w:sz="4" w:space="0"/>
              <w:bottom w:val="single" w:color="auto" w:sz="4" w:space="0"/>
              <w:right w:val="single" w:color="auto" w:sz="4" w:space="0"/>
            </w:tcBorders>
            <w:vAlign w:val="center"/>
          </w:tcPr>
          <w:p w14:paraId="6C60F9C8">
            <w:pPr>
              <w:pStyle w:val="24"/>
              <w:spacing w:line="320" w:lineRule="exact"/>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计价方式</w:t>
            </w:r>
          </w:p>
        </w:tc>
        <w:tc>
          <w:tcPr>
            <w:tcW w:w="6731" w:type="dxa"/>
            <w:tcBorders>
              <w:top w:val="single" w:color="auto" w:sz="4" w:space="0"/>
              <w:left w:val="single" w:color="auto" w:sz="4" w:space="0"/>
              <w:bottom w:val="single" w:color="auto" w:sz="4" w:space="0"/>
              <w:right w:val="single" w:color="auto" w:sz="4" w:space="0"/>
            </w:tcBorders>
            <w:vAlign w:val="center"/>
          </w:tcPr>
          <w:p w14:paraId="1ED41A05">
            <w:pPr>
              <w:spacing w:line="320" w:lineRule="exact"/>
              <w:ind w:left="1"/>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GB/T 50500-2024计价规范</w:t>
            </w:r>
          </w:p>
        </w:tc>
      </w:tr>
      <w:tr w14:paraId="0EB34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5CE749F">
            <w:pPr>
              <w:pStyle w:val="24"/>
              <w:spacing w:line="32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26</w:t>
            </w:r>
          </w:p>
        </w:tc>
        <w:tc>
          <w:tcPr>
            <w:tcW w:w="2285" w:type="dxa"/>
            <w:tcBorders>
              <w:top w:val="single" w:color="auto" w:sz="4" w:space="0"/>
              <w:left w:val="single" w:color="auto" w:sz="4" w:space="0"/>
              <w:bottom w:val="single" w:color="auto" w:sz="4" w:space="0"/>
              <w:right w:val="single" w:color="auto" w:sz="4" w:space="0"/>
            </w:tcBorders>
            <w:vAlign w:val="center"/>
          </w:tcPr>
          <w:p w14:paraId="2C8BAA3B">
            <w:pPr>
              <w:pStyle w:val="24"/>
              <w:spacing w:line="320" w:lineRule="exact"/>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磋商文件有效期</w:t>
            </w:r>
          </w:p>
        </w:tc>
        <w:tc>
          <w:tcPr>
            <w:tcW w:w="6731" w:type="dxa"/>
            <w:tcBorders>
              <w:top w:val="single" w:color="auto" w:sz="4" w:space="0"/>
              <w:left w:val="single" w:color="auto" w:sz="4" w:space="0"/>
              <w:bottom w:val="single" w:color="auto" w:sz="4" w:space="0"/>
              <w:right w:val="single" w:color="auto" w:sz="4" w:space="0"/>
            </w:tcBorders>
            <w:vAlign w:val="center"/>
          </w:tcPr>
          <w:p w14:paraId="52794F45">
            <w:pPr>
              <w:spacing w:line="320" w:lineRule="exact"/>
              <w:ind w:left="1"/>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递交响应文件的截止日期后90天</w:t>
            </w:r>
          </w:p>
        </w:tc>
      </w:tr>
      <w:tr w14:paraId="27E9E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F037DD0">
            <w:pPr>
              <w:pStyle w:val="24"/>
              <w:spacing w:line="32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27</w:t>
            </w:r>
          </w:p>
        </w:tc>
        <w:tc>
          <w:tcPr>
            <w:tcW w:w="2285" w:type="dxa"/>
            <w:tcBorders>
              <w:top w:val="single" w:color="auto" w:sz="4" w:space="0"/>
              <w:left w:val="single" w:color="auto" w:sz="4" w:space="0"/>
              <w:bottom w:val="single" w:color="auto" w:sz="4" w:space="0"/>
              <w:right w:val="single" w:color="auto" w:sz="4" w:space="0"/>
            </w:tcBorders>
            <w:vAlign w:val="center"/>
          </w:tcPr>
          <w:p w14:paraId="529D0EA5">
            <w:pPr>
              <w:pStyle w:val="24"/>
              <w:spacing w:line="320" w:lineRule="exact"/>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磋商保证金</w:t>
            </w:r>
          </w:p>
        </w:tc>
        <w:tc>
          <w:tcPr>
            <w:tcW w:w="6731" w:type="dxa"/>
            <w:tcBorders>
              <w:top w:val="single" w:color="auto" w:sz="4" w:space="0"/>
              <w:left w:val="single" w:color="auto" w:sz="4" w:space="0"/>
              <w:bottom w:val="single" w:color="auto" w:sz="4" w:space="0"/>
              <w:right w:val="single" w:color="auto" w:sz="4" w:space="0"/>
            </w:tcBorders>
            <w:vAlign w:val="center"/>
          </w:tcPr>
          <w:p w14:paraId="1EA7FE97">
            <w:pPr>
              <w:pStyle w:val="41"/>
              <w:spacing w:line="400" w:lineRule="exact"/>
              <w:ind w:left="1" w:leftChars="-228" w:hanging="480" w:hangingChars="200"/>
              <w:rPr>
                <w:rFonts w:hint="eastAsia" w:ascii="宋体" w:hAnsi="宋体" w:eastAsia="宋体" w:cs="宋体"/>
                <w:color w:val="auto"/>
                <w:kern w:val="2"/>
                <w:highlight w:val="none"/>
              </w:rPr>
            </w:pPr>
            <w:r>
              <w:rPr>
                <w:rFonts w:hint="eastAsia" w:ascii="宋体" w:hAnsi="宋体" w:eastAsia="宋体" w:cs="宋体"/>
                <w:color w:val="auto"/>
                <w:kern w:val="2"/>
                <w:highlight w:val="none"/>
              </w:rPr>
              <w:t>不  不要求</w:t>
            </w:r>
          </w:p>
        </w:tc>
      </w:tr>
      <w:tr w14:paraId="304D0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264C6F07">
            <w:pPr>
              <w:pStyle w:val="24"/>
              <w:spacing w:line="32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28</w:t>
            </w:r>
          </w:p>
        </w:tc>
        <w:tc>
          <w:tcPr>
            <w:tcW w:w="2285" w:type="dxa"/>
            <w:tcBorders>
              <w:top w:val="single" w:color="auto" w:sz="4" w:space="0"/>
              <w:left w:val="single" w:color="auto" w:sz="4" w:space="0"/>
              <w:bottom w:val="single" w:color="auto" w:sz="4" w:space="0"/>
              <w:right w:val="single" w:color="auto" w:sz="4" w:space="0"/>
            </w:tcBorders>
            <w:vAlign w:val="center"/>
          </w:tcPr>
          <w:p w14:paraId="1158DA4E">
            <w:pPr>
              <w:spacing w:line="320" w:lineRule="exact"/>
              <w:ind w:left="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是否允许递交备选磋商方案</w:t>
            </w:r>
          </w:p>
        </w:tc>
        <w:tc>
          <w:tcPr>
            <w:tcW w:w="6731" w:type="dxa"/>
            <w:tcBorders>
              <w:top w:val="single" w:color="auto" w:sz="4" w:space="0"/>
              <w:left w:val="single" w:color="auto" w:sz="4" w:space="0"/>
              <w:bottom w:val="single" w:color="auto" w:sz="4" w:space="0"/>
              <w:right w:val="single" w:color="auto" w:sz="4" w:space="0"/>
            </w:tcBorders>
            <w:vAlign w:val="center"/>
          </w:tcPr>
          <w:p w14:paraId="3ECBA6F7">
            <w:pPr>
              <w:spacing w:line="320" w:lineRule="exact"/>
              <w:ind w:left="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不允许</w:t>
            </w:r>
          </w:p>
        </w:tc>
      </w:tr>
      <w:tr w14:paraId="6A8C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E0E78DD">
            <w:pPr>
              <w:pStyle w:val="24"/>
              <w:spacing w:line="32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29</w:t>
            </w:r>
          </w:p>
        </w:tc>
        <w:tc>
          <w:tcPr>
            <w:tcW w:w="2285" w:type="dxa"/>
            <w:tcBorders>
              <w:top w:val="single" w:color="auto" w:sz="4" w:space="0"/>
              <w:left w:val="single" w:color="auto" w:sz="4" w:space="0"/>
              <w:bottom w:val="single" w:color="auto" w:sz="4" w:space="0"/>
              <w:right w:val="single" w:color="auto" w:sz="4" w:space="0"/>
            </w:tcBorders>
            <w:vAlign w:val="center"/>
          </w:tcPr>
          <w:p w14:paraId="3CC0AE31">
            <w:pPr>
              <w:pStyle w:val="24"/>
              <w:spacing w:line="320" w:lineRule="exact"/>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签字或盖章要求</w:t>
            </w:r>
          </w:p>
        </w:tc>
        <w:tc>
          <w:tcPr>
            <w:tcW w:w="6731" w:type="dxa"/>
            <w:tcBorders>
              <w:top w:val="single" w:color="auto" w:sz="4" w:space="0"/>
              <w:left w:val="single" w:color="auto" w:sz="4" w:space="0"/>
              <w:bottom w:val="single" w:color="auto" w:sz="4" w:space="0"/>
              <w:right w:val="single" w:color="auto" w:sz="4" w:space="0"/>
            </w:tcBorders>
            <w:vAlign w:val="center"/>
          </w:tcPr>
          <w:p w14:paraId="6AF1E65F">
            <w:pPr>
              <w:spacing w:line="320" w:lineRule="exact"/>
              <w:ind w:left="1"/>
              <w:rPr>
                <w:rFonts w:hint="eastAsia" w:ascii="宋体" w:hAnsi="宋体" w:eastAsia="宋体" w:cs="宋体"/>
                <w:color w:val="auto"/>
                <w:sz w:val="24"/>
                <w:highlight w:val="none"/>
              </w:rPr>
            </w:pPr>
            <w:r>
              <w:rPr>
                <w:rFonts w:hint="eastAsia" w:ascii="宋体" w:hAnsi="宋体" w:eastAsia="宋体" w:cs="宋体"/>
                <w:color w:val="auto"/>
                <w:sz w:val="24"/>
                <w:highlight w:val="none"/>
              </w:rPr>
              <w:t>按照投标文件格式，采用单位和个人数字证书电子签章及电子签名：电子《投标文件》需要企业、法定代表人电子签章及电子签名。</w:t>
            </w:r>
          </w:p>
        </w:tc>
      </w:tr>
      <w:tr w14:paraId="65A1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4F6133BA">
            <w:pPr>
              <w:pStyle w:val="24"/>
              <w:spacing w:line="32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30</w:t>
            </w:r>
          </w:p>
        </w:tc>
        <w:tc>
          <w:tcPr>
            <w:tcW w:w="2285" w:type="dxa"/>
            <w:tcBorders>
              <w:top w:val="single" w:color="auto" w:sz="4" w:space="0"/>
              <w:left w:val="single" w:color="auto" w:sz="4" w:space="0"/>
              <w:bottom w:val="single" w:color="auto" w:sz="4" w:space="0"/>
              <w:right w:val="single" w:color="auto" w:sz="4" w:space="0"/>
            </w:tcBorders>
            <w:vAlign w:val="center"/>
          </w:tcPr>
          <w:p w14:paraId="1582641D">
            <w:pPr>
              <w:spacing w:line="320" w:lineRule="exact"/>
              <w:ind w:left="1"/>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投标文件的编制与递交</w:t>
            </w:r>
          </w:p>
        </w:tc>
        <w:tc>
          <w:tcPr>
            <w:tcW w:w="6731" w:type="dxa"/>
            <w:tcBorders>
              <w:top w:val="single" w:color="auto" w:sz="4" w:space="0"/>
              <w:left w:val="single" w:color="auto" w:sz="4" w:space="0"/>
              <w:bottom w:val="single" w:color="auto" w:sz="4" w:space="0"/>
              <w:right w:val="single" w:color="auto" w:sz="4" w:space="0"/>
            </w:tcBorders>
            <w:vAlign w:val="center"/>
          </w:tcPr>
          <w:p w14:paraId="02D75FCA">
            <w:pPr>
              <w:pStyle w:val="24"/>
              <w:numPr>
                <w:ilvl w:val="0"/>
                <w:numId w:val="2"/>
              </w:numPr>
              <w:spacing w:line="320" w:lineRule="exact"/>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电子响应文件应使用“政采云”中下载的“政采云投标客户端”制作，并进行电子签章及加密后上传至政采云平台。编制要求见附件《电子磋商响应文件编制要求》。下载界面可以从登录界面的“CA驱动下载”打开，或复制网址“https://customer.zcygov.cn/CA-driver-download?utm=web-login-front.509b3709.0.0.0d55bde0ea6a11eeac0d0f6e8ec7ad4f”</w:t>
            </w:r>
          </w:p>
          <w:p w14:paraId="5D1A2A00">
            <w:pPr>
              <w:pStyle w:val="24"/>
              <w:spacing w:line="320" w:lineRule="exact"/>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响应文件全部采用电子文档，按照“政采云”平台的要求编制、加密后在响应文件提交截止时间前上传至“政采云”平台，响应文件提交截止时间前未完成响应文件上传的，视为撤回响应文件。</w:t>
            </w:r>
          </w:p>
          <w:p w14:paraId="0D3EF530">
            <w:pPr>
              <w:pStyle w:val="24"/>
              <w:spacing w:line="320" w:lineRule="exact"/>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（2）如供应商提交的电子投标文件不符合（1）要求或开标时无法读取导入或解密，其投标文件视为未按要求提交。</w:t>
            </w:r>
          </w:p>
          <w:p w14:paraId="3C3D236E">
            <w:pPr>
              <w:spacing w:line="320" w:lineRule="exact"/>
              <w:ind w:left="1"/>
              <w:rPr>
                <w:rFonts w:hint="eastAsia" w:ascii="宋体" w:hAnsi="宋体" w:eastAsia="宋体" w:cs="宋体"/>
                <w:color w:val="auto"/>
                <w:sz w:val="24"/>
                <w:highlight w:val="none"/>
              </w:rPr>
            </w:pPr>
            <w:r>
              <w:rPr>
                <w:rFonts w:hint="eastAsia" w:ascii="宋体" w:hAnsi="宋体" w:eastAsia="宋体" w:cs="宋体"/>
                <w:b/>
                <w:bCs/>
                <w:color w:val="auto"/>
                <w:kern w:val="2"/>
                <w:sz w:val="24"/>
                <w:szCs w:val="24"/>
                <w:highlight w:val="none"/>
                <w:lang w:val="en-US" w:eastAsia="zh-CN" w:bidi="ar-SA"/>
              </w:rPr>
              <w:t>（3）网上递交。</w:t>
            </w:r>
          </w:p>
        </w:tc>
      </w:tr>
      <w:tr w14:paraId="1EA40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12476842">
            <w:pPr>
              <w:pStyle w:val="24"/>
              <w:spacing w:line="32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31</w:t>
            </w:r>
          </w:p>
        </w:tc>
        <w:tc>
          <w:tcPr>
            <w:tcW w:w="2285" w:type="dxa"/>
            <w:tcBorders>
              <w:top w:val="single" w:color="auto" w:sz="4" w:space="0"/>
              <w:left w:val="single" w:color="auto" w:sz="4" w:space="0"/>
              <w:bottom w:val="single" w:color="auto" w:sz="4" w:space="0"/>
              <w:right w:val="single" w:color="auto" w:sz="4" w:space="0"/>
            </w:tcBorders>
            <w:vAlign w:val="center"/>
          </w:tcPr>
          <w:p w14:paraId="6B07A018">
            <w:pPr>
              <w:pStyle w:val="24"/>
              <w:spacing w:line="320" w:lineRule="exact"/>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递交磋商申请文件截止时间、地点</w:t>
            </w:r>
          </w:p>
        </w:tc>
        <w:tc>
          <w:tcPr>
            <w:tcW w:w="6731" w:type="dxa"/>
            <w:tcBorders>
              <w:top w:val="single" w:color="auto" w:sz="4" w:space="0"/>
              <w:left w:val="single" w:color="auto" w:sz="4" w:space="0"/>
              <w:bottom w:val="single" w:color="auto" w:sz="4" w:space="0"/>
              <w:right w:val="single" w:color="auto" w:sz="4" w:space="0"/>
            </w:tcBorders>
            <w:vAlign w:val="center"/>
          </w:tcPr>
          <w:p w14:paraId="4DED3297">
            <w:pPr>
              <w:spacing w:line="320" w:lineRule="exact"/>
              <w:ind w:left="1"/>
              <w:rPr>
                <w:rFonts w:hint="eastAsia" w:ascii="宋体" w:hAnsi="宋体" w:eastAsia="宋体" w:cs="宋体"/>
                <w:color w:val="auto"/>
                <w:sz w:val="24"/>
                <w:highlight w:val="none"/>
              </w:rPr>
            </w:pPr>
            <w:r>
              <w:rPr>
                <w:rFonts w:hint="eastAsia" w:ascii="宋体" w:hAnsi="宋体" w:eastAsia="宋体" w:cs="宋体"/>
                <w:color w:val="auto"/>
                <w:sz w:val="24"/>
                <w:highlight w:val="none"/>
              </w:rPr>
              <w:t>见公告</w:t>
            </w:r>
          </w:p>
        </w:tc>
      </w:tr>
      <w:tr w14:paraId="3414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9D1AE31">
            <w:pPr>
              <w:pStyle w:val="24"/>
              <w:spacing w:line="32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32</w:t>
            </w:r>
          </w:p>
        </w:tc>
        <w:tc>
          <w:tcPr>
            <w:tcW w:w="2285" w:type="dxa"/>
            <w:tcBorders>
              <w:top w:val="single" w:color="auto" w:sz="4" w:space="0"/>
              <w:left w:val="single" w:color="auto" w:sz="4" w:space="0"/>
              <w:bottom w:val="single" w:color="auto" w:sz="4" w:space="0"/>
              <w:right w:val="single" w:color="auto" w:sz="4" w:space="0"/>
            </w:tcBorders>
            <w:vAlign w:val="center"/>
          </w:tcPr>
          <w:p w14:paraId="7BF97265">
            <w:pPr>
              <w:pStyle w:val="24"/>
              <w:spacing w:line="320" w:lineRule="exact"/>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是否退还磋商申请文件</w:t>
            </w:r>
          </w:p>
        </w:tc>
        <w:tc>
          <w:tcPr>
            <w:tcW w:w="6731" w:type="dxa"/>
            <w:tcBorders>
              <w:top w:val="single" w:color="auto" w:sz="4" w:space="0"/>
              <w:left w:val="single" w:color="auto" w:sz="4" w:space="0"/>
              <w:bottom w:val="single" w:color="auto" w:sz="4" w:space="0"/>
              <w:right w:val="single" w:color="auto" w:sz="4" w:space="0"/>
            </w:tcBorders>
            <w:vAlign w:val="center"/>
          </w:tcPr>
          <w:p w14:paraId="3FF7CD41">
            <w:pPr>
              <w:spacing w:line="320" w:lineRule="exact"/>
              <w:ind w:left="1"/>
              <w:rPr>
                <w:rFonts w:hint="eastAsia" w:ascii="宋体" w:hAnsi="宋体" w:eastAsia="宋体" w:cs="宋体"/>
                <w:color w:val="auto"/>
                <w:sz w:val="24"/>
                <w:highlight w:val="none"/>
              </w:rPr>
            </w:pPr>
            <w:r>
              <w:rPr>
                <w:rFonts w:hint="eastAsia" w:ascii="宋体" w:hAnsi="宋体" w:eastAsia="宋体" w:cs="宋体"/>
                <w:color w:val="auto"/>
                <w:sz w:val="24"/>
                <w:highlight w:val="none"/>
              </w:rPr>
              <w:t>否</w:t>
            </w:r>
          </w:p>
        </w:tc>
      </w:tr>
      <w:tr w14:paraId="5D80A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09A7F47F">
            <w:pPr>
              <w:pStyle w:val="24"/>
              <w:spacing w:line="32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33</w:t>
            </w:r>
          </w:p>
        </w:tc>
        <w:tc>
          <w:tcPr>
            <w:tcW w:w="2285" w:type="dxa"/>
            <w:tcBorders>
              <w:top w:val="single" w:color="auto" w:sz="4" w:space="0"/>
              <w:left w:val="single" w:color="auto" w:sz="4" w:space="0"/>
              <w:bottom w:val="single" w:color="auto" w:sz="4" w:space="0"/>
              <w:right w:val="single" w:color="auto" w:sz="4" w:space="0"/>
            </w:tcBorders>
            <w:vAlign w:val="center"/>
          </w:tcPr>
          <w:p w14:paraId="0FEBF1C5">
            <w:pPr>
              <w:pStyle w:val="24"/>
              <w:spacing w:line="320" w:lineRule="exact"/>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磋商时间和地点</w:t>
            </w:r>
          </w:p>
        </w:tc>
        <w:tc>
          <w:tcPr>
            <w:tcW w:w="6731" w:type="dxa"/>
            <w:tcBorders>
              <w:top w:val="single" w:color="auto" w:sz="4" w:space="0"/>
              <w:left w:val="single" w:color="auto" w:sz="4" w:space="0"/>
              <w:bottom w:val="single" w:color="auto" w:sz="4" w:space="0"/>
              <w:right w:val="single" w:color="auto" w:sz="4" w:space="0"/>
            </w:tcBorders>
            <w:vAlign w:val="center"/>
          </w:tcPr>
          <w:p w14:paraId="011A5F93">
            <w:pPr>
              <w:spacing w:line="320" w:lineRule="exact"/>
              <w:ind w:left="1"/>
              <w:rPr>
                <w:rFonts w:hint="eastAsia" w:ascii="宋体" w:hAnsi="宋体" w:eastAsia="宋体" w:cs="宋体"/>
                <w:color w:val="auto"/>
                <w:sz w:val="24"/>
                <w:highlight w:val="none"/>
              </w:rPr>
            </w:pPr>
            <w:r>
              <w:rPr>
                <w:rFonts w:hint="eastAsia" w:ascii="宋体" w:hAnsi="宋体" w:eastAsia="宋体" w:cs="宋体"/>
                <w:color w:val="auto"/>
                <w:sz w:val="24"/>
                <w:highlight w:val="none"/>
              </w:rPr>
              <w:t>时间：见采购公告。</w:t>
            </w:r>
          </w:p>
          <w:p w14:paraId="58A67CD2">
            <w:pPr>
              <w:spacing w:line="320" w:lineRule="exact"/>
              <w:ind w:left="1"/>
              <w:rPr>
                <w:rFonts w:hint="eastAsia" w:ascii="宋体" w:hAnsi="宋体" w:eastAsia="宋体" w:cs="宋体"/>
                <w:color w:val="auto"/>
                <w:sz w:val="24"/>
                <w:highlight w:val="none"/>
              </w:rPr>
            </w:pPr>
            <w:r>
              <w:rPr>
                <w:rFonts w:hint="eastAsia" w:ascii="宋体" w:hAnsi="宋体" w:eastAsia="宋体" w:cs="宋体"/>
                <w:color w:val="auto"/>
                <w:sz w:val="24"/>
                <w:highlight w:val="none"/>
              </w:rPr>
              <w:t>地点：</w:t>
            </w:r>
            <w:r>
              <w:rPr>
                <w:rFonts w:hint="eastAsia" w:ascii="宋体" w:hAnsi="宋体" w:cs="宋体"/>
                <w:color w:val="auto"/>
                <w:kern w:val="2"/>
                <w:sz w:val="24"/>
                <w:szCs w:val="24"/>
                <w:highlight w:val="none"/>
                <w:lang w:eastAsia="zh-CN"/>
              </w:rPr>
              <w:t>政采云一站式政府采购云服务平台（https://www.zcygov.cn）</w:t>
            </w:r>
            <w:r>
              <w:rPr>
                <w:rFonts w:hint="eastAsia" w:ascii="宋体" w:hAnsi="宋体" w:eastAsia="宋体" w:cs="宋体"/>
                <w:color w:val="auto"/>
                <w:sz w:val="24"/>
                <w:highlight w:val="none"/>
              </w:rPr>
              <w:t>。</w:t>
            </w:r>
          </w:p>
        </w:tc>
      </w:tr>
      <w:tr w14:paraId="3C28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4ED3A43B">
            <w:pPr>
              <w:pStyle w:val="24"/>
              <w:spacing w:line="32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34</w:t>
            </w:r>
          </w:p>
        </w:tc>
        <w:tc>
          <w:tcPr>
            <w:tcW w:w="2285" w:type="dxa"/>
            <w:tcBorders>
              <w:top w:val="single" w:color="auto" w:sz="4" w:space="0"/>
              <w:left w:val="single" w:color="auto" w:sz="4" w:space="0"/>
              <w:bottom w:val="single" w:color="auto" w:sz="4" w:space="0"/>
              <w:right w:val="single" w:color="auto" w:sz="4" w:space="0"/>
            </w:tcBorders>
            <w:vAlign w:val="center"/>
          </w:tcPr>
          <w:p w14:paraId="56DA7E8F">
            <w:pPr>
              <w:pStyle w:val="24"/>
              <w:spacing w:line="320" w:lineRule="exact"/>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磋商小组的组建</w:t>
            </w:r>
          </w:p>
        </w:tc>
        <w:tc>
          <w:tcPr>
            <w:tcW w:w="6731" w:type="dxa"/>
            <w:tcBorders>
              <w:top w:val="single" w:color="auto" w:sz="4" w:space="0"/>
              <w:left w:val="single" w:color="auto" w:sz="4" w:space="0"/>
              <w:bottom w:val="single" w:color="auto" w:sz="4" w:space="0"/>
              <w:right w:val="single" w:color="auto" w:sz="4" w:space="0"/>
            </w:tcBorders>
            <w:vAlign w:val="center"/>
          </w:tcPr>
          <w:p w14:paraId="736FB8A4">
            <w:pPr>
              <w:spacing w:line="320" w:lineRule="exact"/>
              <w:ind w:left="1"/>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评标委员会构成：3人（含）以上单数，由经济、技术方面的专家和采购人代表组成。</w:t>
            </w:r>
          </w:p>
          <w:p w14:paraId="1936784A">
            <w:pPr>
              <w:spacing w:line="320" w:lineRule="exact"/>
              <w:ind w:left="1"/>
              <w:rPr>
                <w:rFonts w:hint="eastAsia" w:ascii="宋体" w:hAnsi="宋体" w:eastAsia="宋体" w:cs="宋体"/>
                <w:color w:val="auto"/>
                <w:sz w:val="24"/>
                <w:highlight w:val="none"/>
              </w:rPr>
            </w:pPr>
            <w:r>
              <w:rPr>
                <w:rFonts w:hint="eastAsia" w:ascii="宋体" w:hAnsi="宋体" w:eastAsia="宋体" w:cs="宋体"/>
                <w:color w:val="auto"/>
                <w:sz w:val="24"/>
                <w:highlight w:val="none"/>
              </w:rPr>
              <w:t>评标专家确定方式：在云南省政府采购网评标专家库中随机抽取。</w:t>
            </w:r>
          </w:p>
        </w:tc>
      </w:tr>
      <w:tr w14:paraId="5D167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26AD4AC">
            <w:pPr>
              <w:pStyle w:val="24"/>
              <w:spacing w:line="32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35</w:t>
            </w:r>
          </w:p>
        </w:tc>
        <w:tc>
          <w:tcPr>
            <w:tcW w:w="2285" w:type="dxa"/>
            <w:tcBorders>
              <w:top w:val="single" w:color="auto" w:sz="4" w:space="0"/>
              <w:left w:val="single" w:color="auto" w:sz="4" w:space="0"/>
              <w:bottom w:val="single" w:color="auto" w:sz="4" w:space="0"/>
              <w:right w:val="single" w:color="auto" w:sz="4" w:space="0"/>
            </w:tcBorders>
            <w:vAlign w:val="center"/>
          </w:tcPr>
          <w:p w14:paraId="1243B283">
            <w:pPr>
              <w:pStyle w:val="24"/>
              <w:spacing w:line="320" w:lineRule="exact"/>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定标说明</w:t>
            </w:r>
          </w:p>
        </w:tc>
        <w:tc>
          <w:tcPr>
            <w:tcW w:w="6731" w:type="dxa"/>
            <w:tcBorders>
              <w:top w:val="single" w:color="auto" w:sz="4" w:space="0"/>
              <w:left w:val="single" w:color="auto" w:sz="4" w:space="0"/>
              <w:bottom w:val="single" w:color="auto" w:sz="4" w:space="0"/>
              <w:right w:val="single" w:color="auto" w:sz="4" w:space="0"/>
            </w:tcBorders>
            <w:vAlign w:val="center"/>
          </w:tcPr>
          <w:p w14:paraId="7B813488">
            <w:pPr>
              <w:spacing w:line="320" w:lineRule="exact"/>
              <w:ind w:left="1"/>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磋商小组按响应文件满足磋商文件全部实质性要求且综合评分得分（磋商委员会全体成员的评分计算出平均得分，为投标人评审因素最后得分）由高到低的顺序推荐成交供应商候选人。</w:t>
            </w:r>
          </w:p>
        </w:tc>
      </w:tr>
      <w:tr w14:paraId="441F2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1163CC6F">
            <w:pPr>
              <w:pStyle w:val="24"/>
              <w:spacing w:line="32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36</w:t>
            </w:r>
          </w:p>
        </w:tc>
        <w:tc>
          <w:tcPr>
            <w:tcW w:w="2285" w:type="dxa"/>
            <w:tcBorders>
              <w:top w:val="single" w:color="auto" w:sz="4" w:space="0"/>
              <w:left w:val="single" w:color="auto" w:sz="4" w:space="0"/>
              <w:bottom w:val="single" w:color="auto" w:sz="4" w:space="0"/>
              <w:right w:val="single" w:color="auto" w:sz="4" w:space="0"/>
            </w:tcBorders>
            <w:vAlign w:val="center"/>
          </w:tcPr>
          <w:p w14:paraId="1CCB374C">
            <w:pPr>
              <w:pStyle w:val="24"/>
              <w:spacing w:line="320" w:lineRule="exact"/>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是否授权磋商小组确定中标人</w:t>
            </w:r>
          </w:p>
        </w:tc>
        <w:tc>
          <w:tcPr>
            <w:tcW w:w="6731" w:type="dxa"/>
            <w:tcBorders>
              <w:top w:val="single" w:color="auto" w:sz="4" w:space="0"/>
              <w:left w:val="single" w:color="auto" w:sz="4" w:space="0"/>
              <w:bottom w:val="single" w:color="auto" w:sz="4" w:space="0"/>
              <w:right w:val="single" w:color="auto" w:sz="4" w:space="0"/>
            </w:tcBorders>
            <w:vAlign w:val="center"/>
          </w:tcPr>
          <w:p w14:paraId="47BB58CA">
            <w:pPr>
              <w:spacing w:line="320" w:lineRule="exact"/>
              <w:ind w:left="1"/>
              <w:rPr>
                <w:rFonts w:hint="eastAsia" w:ascii="宋体" w:hAnsi="宋体" w:eastAsia="宋体" w:cs="宋体"/>
                <w:color w:val="auto"/>
                <w:sz w:val="24"/>
                <w:highlight w:val="none"/>
              </w:rPr>
            </w:pPr>
            <w:r>
              <w:rPr>
                <w:rFonts w:hint="eastAsia" w:ascii="宋体" w:hAnsi="宋体" w:eastAsia="宋体" w:cs="宋体"/>
                <w:color w:val="auto"/>
                <w:sz w:val="24"/>
                <w:highlight w:val="none"/>
              </w:rPr>
              <w:t>否，由磋商小组根据磋商办法的相关规定推荐1～3名中标候选人，采购单位根据相关规定确定中标人。</w:t>
            </w:r>
          </w:p>
        </w:tc>
      </w:tr>
      <w:tr w14:paraId="0150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037745F6">
            <w:pPr>
              <w:pStyle w:val="24"/>
              <w:spacing w:line="32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37</w:t>
            </w:r>
          </w:p>
        </w:tc>
        <w:tc>
          <w:tcPr>
            <w:tcW w:w="2285" w:type="dxa"/>
            <w:tcBorders>
              <w:top w:val="single" w:color="auto" w:sz="4" w:space="0"/>
              <w:left w:val="single" w:color="auto" w:sz="4" w:space="0"/>
              <w:bottom w:val="single" w:color="auto" w:sz="4" w:space="0"/>
              <w:right w:val="single" w:color="auto" w:sz="4" w:space="0"/>
            </w:tcBorders>
            <w:vAlign w:val="center"/>
          </w:tcPr>
          <w:p w14:paraId="2C36CB74">
            <w:pPr>
              <w:pStyle w:val="24"/>
              <w:spacing w:line="320" w:lineRule="exact"/>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履约保证金</w:t>
            </w:r>
          </w:p>
        </w:tc>
        <w:tc>
          <w:tcPr>
            <w:tcW w:w="6731" w:type="dxa"/>
            <w:tcBorders>
              <w:top w:val="single" w:color="auto" w:sz="4" w:space="0"/>
              <w:left w:val="single" w:color="auto" w:sz="4" w:space="0"/>
              <w:bottom w:val="single" w:color="auto" w:sz="4" w:space="0"/>
              <w:right w:val="single" w:color="auto" w:sz="4" w:space="0"/>
            </w:tcBorders>
            <w:vAlign w:val="center"/>
          </w:tcPr>
          <w:p w14:paraId="306F541E">
            <w:pPr>
              <w:spacing w:line="320" w:lineRule="exact"/>
              <w:ind w:left="1"/>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签订合同时商定</w:t>
            </w:r>
            <w:r>
              <w:rPr>
                <w:rFonts w:hint="eastAsia" w:ascii="宋体" w:hAnsi="宋体" w:eastAsia="宋体" w:cs="宋体"/>
                <w:color w:val="auto"/>
                <w:sz w:val="24"/>
                <w:highlight w:val="none"/>
              </w:rPr>
              <w:t>，可采用现金支票、银行汇票、转账支票、网银支付、银行保函、保险保函等形式递交。中标人不按规定提交履约保证金视为放弃中标。</w:t>
            </w:r>
          </w:p>
          <w:p w14:paraId="1D91363C">
            <w:pPr>
              <w:spacing w:line="320" w:lineRule="exact"/>
              <w:ind w:left="1"/>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履约保证金提交时间：合同签订前</w:t>
            </w:r>
          </w:p>
          <w:p w14:paraId="49CCF13C">
            <w:pPr>
              <w:spacing w:line="320" w:lineRule="exact"/>
              <w:ind w:left="1"/>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履约保证金退款时间：工程竣工经双方验收合格后退回</w:t>
            </w:r>
          </w:p>
        </w:tc>
      </w:tr>
      <w:tr w14:paraId="5633D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7FFE4F97">
            <w:pPr>
              <w:pStyle w:val="24"/>
              <w:spacing w:line="32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38</w:t>
            </w:r>
          </w:p>
        </w:tc>
        <w:tc>
          <w:tcPr>
            <w:tcW w:w="2285" w:type="dxa"/>
            <w:tcBorders>
              <w:top w:val="single" w:color="auto" w:sz="4" w:space="0"/>
              <w:left w:val="single" w:color="auto" w:sz="4" w:space="0"/>
              <w:bottom w:val="single" w:color="auto" w:sz="4" w:space="0"/>
              <w:right w:val="single" w:color="auto" w:sz="4" w:space="0"/>
            </w:tcBorders>
            <w:vAlign w:val="center"/>
          </w:tcPr>
          <w:p w14:paraId="1CA19620">
            <w:pPr>
              <w:spacing w:line="320" w:lineRule="exact"/>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中标服务费</w:t>
            </w:r>
          </w:p>
        </w:tc>
        <w:tc>
          <w:tcPr>
            <w:tcW w:w="6731" w:type="dxa"/>
            <w:tcBorders>
              <w:top w:val="single" w:color="auto" w:sz="4" w:space="0"/>
              <w:left w:val="single" w:color="auto" w:sz="4" w:space="0"/>
              <w:bottom w:val="single" w:color="auto" w:sz="4" w:space="0"/>
              <w:right w:val="single" w:color="auto" w:sz="4" w:space="0"/>
            </w:tcBorders>
            <w:vAlign w:val="center"/>
          </w:tcPr>
          <w:p w14:paraId="7F6958B4">
            <w:pPr>
              <w:spacing w:line="320" w:lineRule="exact"/>
              <w:ind w:left="1"/>
              <w:rPr>
                <w:rFonts w:hint="default" w:ascii="宋体" w:hAnsi="宋体" w:eastAsia="宋体" w:cs="宋体"/>
                <w:color w:val="0000FF"/>
                <w:sz w:val="24"/>
                <w:highlight w:val="none"/>
                <w:lang w:val="en-US"/>
              </w:rPr>
            </w:pPr>
            <w:r>
              <w:rPr>
                <w:rFonts w:hint="eastAsia" w:ascii="宋体" w:hAnsi="宋体" w:cs="宋体"/>
                <w:color w:val="auto"/>
                <w:sz w:val="24"/>
                <w:highlight w:val="none"/>
                <w:lang w:val="en-US" w:eastAsia="zh-CN"/>
              </w:rPr>
              <w:t>包干价：</w:t>
            </w:r>
            <w:r>
              <w:rPr>
                <w:rFonts w:hint="eastAsia" w:ascii="宋体" w:hAnsi="宋体" w:eastAsia="宋体" w:cs="宋体"/>
                <w:color w:val="auto"/>
                <w:sz w:val="24"/>
                <w:highlight w:val="none"/>
                <w:lang w:val="en-US" w:eastAsia="zh-CN"/>
              </w:rPr>
              <w:t>人民币壹万</w:t>
            </w:r>
            <w:r>
              <w:rPr>
                <w:rFonts w:hint="eastAsia" w:ascii="宋体" w:hAnsi="宋体" w:cs="宋体"/>
                <w:color w:val="auto"/>
                <w:sz w:val="24"/>
                <w:highlight w:val="none"/>
                <w:lang w:val="en-US" w:eastAsia="zh-CN"/>
              </w:rPr>
              <w:t>柒仟</w:t>
            </w:r>
            <w:r>
              <w:rPr>
                <w:rFonts w:hint="eastAsia" w:ascii="宋体" w:hAnsi="宋体" w:eastAsia="宋体" w:cs="宋体"/>
                <w:color w:val="auto"/>
                <w:sz w:val="24"/>
                <w:highlight w:val="none"/>
                <w:lang w:val="en-US" w:eastAsia="zh-CN"/>
              </w:rPr>
              <w:t>元整（小写:1</w:t>
            </w:r>
            <w:r>
              <w:rPr>
                <w:rFonts w:hint="eastAsia" w:ascii="宋体" w:hAnsi="宋体" w:cs="宋体"/>
                <w:color w:val="auto"/>
                <w:sz w:val="24"/>
                <w:highlight w:val="none"/>
                <w:lang w:val="en-US" w:eastAsia="zh-CN"/>
              </w:rPr>
              <w:t>70</w:t>
            </w:r>
            <w:r>
              <w:rPr>
                <w:rFonts w:hint="eastAsia" w:ascii="宋体" w:hAnsi="宋体" w:eastAsia="宋体" w:cs="宋体"/>
                <w:color w:val="auto"/>
                <w:sz w:val="24"/>
                <w:highlight w:val="none"/>
                <w:lang w:val="en-US" w:eastAsia="zh-CN"/>
              </w:rPr>
              <w:t>00.00元）作为本项目的招标代理服务费</w:t>
            </w:r>
            <w:r>
              <w:rPr>
                <w:rFonts w:hint="eastAsia" w:ascii="宋体" w:hAnsi="宋体" w:cs="宋体"/>
                <w:color w:val="auto"/>
                <w:sz w:val="24"/>
                <w:highlight w:val="none"/>
                <w:lang w:val="en-US" w:eastAsia="zh-CN"/>
              </w:rPr>
              <w:t>，由成交单位支付。</w:t>
            </w:r>
          </w:p>
        </w:tc>
      </w:tr>
      <w:tr w14:paraId="6AF6C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7ED79F79">
            <w:pPr>
              <w:pStyle w:val="24"/>
              <w:spacing w:line="320" w:lineRule="exact"/>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39</w:t>
            </w:r>
          </w:p>
        </w:tc>
        <w:tc>
          <w:tcPr>
            <w:tcW w:w="9016" w:type="dxa"/>
            <w:gridSpan w:val="2"/>
            <w:tcBorders>
              <w:top w:val="single" w:color="auto" w:sz="4" w:space="0"/>
              <w:left w:val="single" w:color="auto" w:sz="4" w:space="0"/>
              <w:bottom w:val="single" w:color="auto" w:sz="4" w:space="0"/>
              <w:right w:val="single" w:color="auto" w:sz="4" w:space="0"/>
            </w:tcBorders>
            <w:vAlign w:val="center"/>
          </w:tcPr>
          <w:p w14:paraId="05CA8780">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需要补充的其他内容</w:t>
            </w:r>
          </w:p>
        </w:tc>
      </w:tr>
      <w:tr w14:paraId="72F27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779" w:type="dxa"/>
            <w:gridSpan w:val="3"/>
            <w:tcBorders>
              <w:top w:val="single" w:color="auto" w:sz="4" w:space="0"/>
              <w:left w:val="single" w:color="auto" w:sz="4" w:space="0"/>
              <w:bottom w:val="single" w:color="auto" w:sz="4" w:space="0"/>
              <w:right w:val="single" w:color="auto" w:sz="4" w:space="0"/>
            </w:tcBorders>
            <w:vAlign w:val="center"/>
          </w:tcPr>
          <w:p w14:paraId="6D0E562D">
            <w:pPr>
              <w:spacing w:line="320" w:lineRule="exact"/>
              <w:ind w:left="240"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39.1  供应商代表出席开标会</w:t>
            </w:r>
          </w:p>
        </w:tc>
      </w:tr>
      <w:tr w14:paraId="1A25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779" w:type="dxa"/>
            <w:gridSpan w:val="3"/>
            <w:tcBorders>
              <w:top w:val="single" w:color="auto" w:sz="4" w:space="0"/>
              <w:left w:val="single" w:color="auto" w:sz="4" w:space="0"/>
              <w:bottom w:val="single" w:color="auto" w:sz="4" w:space="0"/>
              <w:right w:val="single" w:color="auto" w:sz="4" w:space="0"/>
            </w:tcBorders>
            <w:vAlign w:val="center"/>
          </w:tcPr>
          <w:p w14:paraId="56EF7096">
            <w:pPr>
              <w:pStyle w:val="41"/>
              <w:widowControl/>
              <w:shd w:val="clear" w:color="auto" w:fill="FFFFFF"/>
              <w:spacing w:before="0" w:beforeAutospacing="0" w:after="0" w:afterAutospacing="0" w:line="360" w:lineRule="auto"/>
              <w:ind w:firstLine="482"/>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网上递交响应文件后，供应商应在解密指令下达后30分钟内完成解密。操作流程可在网站“办事指南”栏目内下载。若因供应商自身原因导致无法按时解密的，视为撤销其投标文件。供应商应按照本项目招标文件和“政采云”平台的要求编制、加密后在响应文件提交截止时间前上传至"政采云"平台，响应文件提交截止时间前未完成响应文件上传的，视为撤回响应文件。供应商在"政采云"平台提交电子版响应文件时，请填写参加远程采购活动经办人联系方式。</w:t>
            </w:r>
          </w:p>
          <w:p w14:paraId="1BE1B07B">
            <w:pPr>
              <w:pStyle w:val="24"/>
              <w:spacing w:line="320" w:lineRule="exact"/>
              <w:ind w:firstLine="480" w:firstLineChars="200"/>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szCs w:val="24"/>
                <w:highlight w:val="none"/>
                <w:lang w:val="en-US" w:eastAsia="zh-CN" w:bidi="ar-SA"/>
              </w:rPr>
              <w:t>竞争性磋商申请人并于开标当日在系统上等待代理机构通知最终报价。</w:t>
            </w:r>
          </w:p>
        </w:tc>
      </w:tr>
      <w:tr w14:paraId="0C0A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779" w:type="dxa"/>
            <w:gridSpan w:val="3"/>
            <w:tcBorders>
              <w:top w:val="single" w:color="auto" w:sz="4" w:space="0"/>
              <w:left w:val="single" w:color="auto" w:sz="4" w:space="0"/>
              <w:bottom w:val="single" w:color="auto" w:sz="4" w:space="0"/>
              <w:right w:val="single" w:color="auto" w:sz="4" w:space="0"/>
            </w:tcBorders>
            <w:vAlign w:val="center"/>
          </w:tcPr>
          <w:p w14:paraId="6F6206A0">
            <w:pPr>
              <w:pStyle w:val="24"/>
              <w:spacing w:line="320" w:lineRule="exact"/>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39.2  成交结果公告</w:t>
            </w:r>
          </w:p>
        </w:tc>
      </w:tr>
      <w:tr w14:paraId="1135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779" w:type="dxa"/>
            <w:gridSpan w:val="3"/>
            <w:tcBorders>
              <w:top w:val="single" w:color="auto" w:sz="4" w:space="0"/>
              <w:left w:val="single" w:color="auto" w:sz="4" w:space="0"/>
              <w:bottom w:val="single" w:color="auto" w:sz="4" w:space="0"/>
              <w:right w:val="single" w:color="auto" w:sz="4" w:space="0"/>
            </w:tcBorders>
            <w:vAlign w:val="center"/>
          </w:tcPr>
          <w:p w14:paraId="794E78A5">
            <w:pPr>
              <w:pStyle w:val="24"/>
              <w:spacing w:line="320" w:lineRule="exact"/>
              <w:ind w:firstLine="480" w:firstLineChars="200"/>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在成交通知书发出前，采购单位将成交结果在本磋商项目磋商公告发布的同一媒介予以公示，公示期1个工作日。</w:t>
            </w:r>
          </w:p>
        </w:tc>
      </w:tr>
      <w:tr w14:paraId="00826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779" w:type="dxa"/>
            <w:gridSpan w:val="3"/>
            <w:tcBorders>
              <w:top w:val="single" w:color="auto" w:sz="4" w:space="0"/>
              <w:left w:val="single" w:color="auto" w:sz="4" w:space="0"/>
              <w:bottom w:val="single" w:color="auto" w:sz="4" w:space="0"/>
              <w:right w:val="single" w:color="auto" w:sz="4" w:space="0"/>
            </w:tcBorders>
            <w:vAlign w:val="center"/>
          </w:tcPr>
          <w:p w14:paraId="7483080F">
            <w:pPr>
              <w:pStyle w:val="24"/>
              <w:spacing w:line="320" w:lineRule="exact"/>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39.3  知识产权</w:t>
            </w:r>
          </w:p>
        </w:tc>
      </w:tr>
      <w:tr w14:paraId="77BB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9779" w:type="dxa"/>
            <w:gridSpan w:val="3"/>
            <w:tcBorders>
              <w:top w:val="single" w:color="auto" w:sz="4" w:space="0"/>
              <w:left w:val="single" w:color="auto" w:sz="4" w:space="0"/>
              <w:bottom w:val="single" w:color="auto" w:sz="4" w:space="0"/>
              <w:right w:val="single" w:color="auto" w:sz="4" w:space="0"/>
            </w:tcBorders>
            <w:vAlign w:val="center"/>
          </w:tcPr>
          <w:p w14:paraId="083D640F">
            <w:pPr>
              <w:pStyle w:val="24"/>
              <w:spacing w:line="320" w:lineRule="exact"/>
              <w:ind w:firstLine="480" w:firstLineChars="200"/>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构成本磋商文件各个组成部分的文件，未经采购单位书面同意，磋商申请人不得擅自复印和用于非本磋商项目所需的其他目的。采购单位全部或者部分使用未中标人磋商申请文件中的技术成果或技术方案时，需征得其书面同意，并不得擅自复印或提供给第三人。</w:t>
            </w:r>
          </w:p>
        </w:tc>
      </w:tr>
      <w:tr w14:paraId="399C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779" w:type="dxa"/>
            <w:gridSpan w:val="3"/>
            <w:tcBorders>
              <w:top w:val="single" w:color="auto" w:sz="4" w:space="0"/>
              <w:left w:val="single" w:color="auto" w:sz="4" w:space="0"/>
              <w:bottom w:val="single" w:color="auto" w:sz="4" w:space="0"/>
              <w:right w:val="single" w:color="auto" w:sz="4" w:space="0"/>
            </w:tcBorders>
            <w:vAlign w:val="center"/>
          </w:tcPr>
          <w:p w14:paraId="300070E8">
            <w:pPr>
              <w:pStyle w:val="24"/>
              <w:spacing w:line="320" w:lineRule="exact"/>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39.4  重新招标</w:t>
            </w:r>
          </w:p>
        </w:tc>
      </w:tr>
      <w:tr w14:paraId="42702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779" w:type="dxa"/>
            <w:gridSpan w:val="3"/>
            <w:tcBorders>
              <w:top w:val="single" w:color="auto" w:sz="4" w:space="0"/>
              <w:left w:val="single" w:color="auto" w:sz="4" w:space="0"/>
              <w:bottom w:val="single" w:color="auto" w:sz="4" w:space="0"/>
              <w:right w:val="single" w:color="auto" w:sz="4" w:space="0"/>
            </w:tcBorders>
            <w:vAlign w:val="center"/>
          </w:tcPr>
          <w:p w14:paraId="4AB24C5F">
            <w:pPr>
              <w:pStyle w:val="24"/>
              <w:spacing w:line="320" w:lineRule="exact"/>
              <w:ind w:firstLine="480" w:firstLineChars="200"/>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除磋商须知正文规定的情形外，除非已经产生中标候选人，在磋商时间截止前响应磋商申请人少于三个的，采购单位应当依法重新招标。</w:t>
            </w:r>
          </w:p>
        </w:tc>
      </w:tr>
      <w:tr w14:paraId="2094E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779" w:type="dxa"/>
            <w:gridSpan w:val="3"/>
            <w:tcBorders>
              <w:top w:val="single" w:color="auto" w:sz="4" w:space="0"/>
              <w:left w:val="single" w:color="auto" w:sz="4" w:space="0"/>
              <w:bottom w:val="single" w:color="auto" w:sz="4" w:space="0"/>
              <w:right w:val="single" w:color="auto" w:sz="4" w:space="0"/>
            </w:tcBorders>
            <w:vAlign w:val="center"/>
          </w:tcPr>
          <w:p w14:paraId="7C8CD1D9">
            <w:pPr>
              <w:pStyle w:val="24"/>
              <w:spacing w:line="320" w:lineRule="exact"/>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39.5  同义词语</w:t>
            </w:r>
          </w:p>
        </w:tc>
      </w:tr>
      <w:tr w14:paraId="32AE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9779" w:type="dxa"/>
            <w:gridSpan w:val="3"/>
            <w:tcBorders>
              <w:top w:val="single" w:color="auto" w:sz="4" w:space="0"/>
              <w:left w:val="single" w:color="auto" w:sz="4" w:space="0"/>
              <w:bottom w:val="single" w:color="auto" w:sz="4" w:space="0"/>
              <w:right w:val="single" w:color="auto" w:sz="4" w:space="0"/>
            </w:tcBorders>
            <w:vAlign w:val="center"/>
          </w:tcPr>
          <w:p w14:paraId="34D10603">
            <w:pPr>
              <w:pStyle w:val="24"/>
              <w:spacing w:line="320" w:lineRule="exact"/>
              <w:ind w:firstLine="480" w:firstLineChars="200"/>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构成磋商文件组成的合同部分“通用合同条款</w:t>
            </w:r>
            <w:r>
              <w:rPr>
                <w:rFonts w:hint="eastAsia" w:hAnsi="宋体" w:cs="宋体"/>
                <w:color w:val="auto"/>
                <w:kern w:val="2"/>
                <w:sz w:val="24"/>
                <w:highlight w:val="none"/>
                <w:lang w:eastAsia="zh-CN"/>
              </w:rPr>
              <w:t>”“</w:t>
            </w:r>
            <w:r>
              <w:rPr>
                <w:rFonts w:hint="eastAsia" w:ascii="宋体" w:hAnsi="宋体" w:eastAsia="宋体" w:cs="宋体"/>
                <w:color w:val="auto"/>
                <w:kern w:val="2"/>
                <w:sz w:val="24"/>
                <w:highlight w:val="none"/>
              </w:rPr>
              <w:t>专用合同条款</w:t>
            </w:r>
            <w:r>
              <w:rPr>
                <w:rFonts w:hint="eastAsia" w:hAnsi="宋体" w:cs="宋体"/>
                <w:color w:val="auto"/>
                <w:kern w:val="2"/>
                <w:sz w:val="24"/>
                <w:highlight w:val="none"/>
                <w:lang w:eastAsia="zh-CN"/>
              </w:rPr>
              <w:t>”“</w:t>
            </w:r>
            <w:r>
              <w:rPr>
                <w:rFonts w:hint="eastAsia" w:ascii="宋体" w:hAnsi="宋体" w:eastAsia="宋体" w:cs="宋体"/>
                <w:color w:val="auto"/>
                <w:kern w:val="2"/>
                <w:sz w:val="24"/>
                <w:highlight w:val="none"/>
              </w:rPr>
              <w:t>技术标准和要求”和“采购内容”等章节中出现的措辞“发包人”和“承包人”，在招标投标阶段应当分别按“采购单位”和“磋商申请人”进行理解。</w:t>
            </w:r>
          </w:p>
        </w:tc>
      </w:tr>
      <w:tr w14:paraId="64955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779" w:type="dxa"/>
            <w:gridSpan w:val="3"/>
            <w:tcBorders>
              <w:top w:val="single" w:color="auto" w:sz="4" w:space="0"/>
              <w:left w:val="single" w:color="auto" w:sz="4" w:space="0"/>
              <w:bottom w:val="single" w:color="auto" w:sz="4" w:space="0"/>
              <w:right w:val="single" w:color="auto" w:sz="4" w:space="0"/>
            </w:tcBorders>
            <w:vAlign w:val="center"/>
          </w:tcPr>
          <w:p w14:paraId="226C5ABA">
            <w:pPr>
              <w:pStyle w:val="24"/>
              <w:spacing w:line="320" w:lineRule="exact"/>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39.6  解释权</w:t>
            </w:r>
          </w:p>
        </w:tc>
      </w:tr>
      <w:tr w14:paraId="5C34A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jc w:val="center"/>
        </w:trPr>
        <w:tc>
          <w:tcPr>
            <w:tcW w:w="9779" w:type="dxa"/>
            <w:gridSpan w:val="3"/>
            <w:tcBorders>
              <w:top w:val="single" w:color="auto" w:sz="4" w:space="0"/>
              <w:left w:val="single" w:color="auto" w:sz="4" w:space="0"/>
              <w:bottom w:val="single" w:color="auto" w:sz="4" w:space="0"/>
              <w:right w:val="single" w:color="auto" w:sz="4" w:space="0"/>
            </w:tcBorders>
            <w:vAlign w:val="center"/>
          </w:tcPr>
          <w:p w14:paraId="1DD6A4D9">
            <w:pPr>
              <w:pStyle w:val="24"/>
              <w:spacing w:line="320" w:lineRule="exact"/>
              <w:ind w:firstLine="480" w:firstLineChars="200"/>
              <w:jc w:val="both"/>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磋商须知、磋商办法、磋商申请文件格式的先后顺序解释；同一组成文件中就同一事项的规定或约定不一致的，以编排顺序在后者为准；同一组成文件不同版本之间有不一致的，以形成时间在后者为准。按本款前述规定仍不能形成结论的，由采购单位负责解释。</w:t>
            </w:r>
          </w:p>
        </w:tc>
      </w:tr>
    </w:tbl>
    <w:p w14:paraId="2ED12C42">
      <w:pPr>
        <w:rPr>
          <w:rFonts w:hint="eastAsia"/>
          <w:color w:val="auto"/>
          <w:highlight w:val="none"/>
        </w:rPr>
      </w:pPr>
      <w:bookmarkStart w:id="76" w:name="_Toc47692414"/>
      <w:bookmarkStart w:id="77" w:name="_Toc337822213"/>
    </w:p>
    <w:p w14:paraId="35A7AFB7">
      <w:pPr>
        <w:pStyle w:val="5"/>
        <w:ind w:left="0" w:firstLine="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一、总  则</w:t>
      </w:r>
      <w:bookmarkEnd w:id="75"/>
      <w:bookmarkEnd w:id="76"/>
      <w:bookmarkEnd w:id="77"/>
    </w:p>
    <w:p w14:paraId="570CC0CE">
      <w:pPr>
        <w:pStyle w:val="5"/>
        <w:ind w:left="0" w:firstLine="0"/>
        <w:jc w:val="both"/>
        <w:rPr>
          <w:rFonts w:hint="eastAsia" w:ascii="宋体" w:hAnsi="宋体" w:eastAsia="宋体" w:cs="宋体"/>
          <w:color w:val="auto"/>
          <w:highlight w:val="none"/>
        </w:rPr>
      </w:pPr>
      <w:bookmarkStart w:id="78" w:name="_Toc47692415"/>
      <w:bookmarkStart w:id="79" w:name="_Toc337822214"/>
      <w:r>
        <w:rPr>
          <w:rFonts w:hint="eastAsia" w:ascii="宋体" w:hAnsi="宋体" w:eastAsia="宋体" w:cs="宋体"/>
          <w:color w:val="auto"/>
          <w:highlight w:val="none"/>
        </w:rPr>
        <w:t>1.项目概况</w:t>
      </w:r>
      <w:bookmarkEnd w:id="78"/>
      <w:bookmarkEnd w:id="79"/>
    </w:p>
    <w:p w14:paraId="556DFC51">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1.1根据《中华人民共和国政府采购法</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中华人民共和国政府采购法实施条例》等法律法规的规定，我公司受</w:t>
      </w:r>
      <w:r>
        <w:rPr>
          <w:rFonts w:hint="eastAsia" w:ascii="宋体" w:hAnsi="宋体" w:cs="宋体"/>
          <w:color w:val="auto"/>
          <w:sz w:val="24"/>
          <w:highlight w:val="none"/>
          <w:u w:val="single"/>
          <w:lang w:eastAsia="zh-CN"/>
        </w:rPr>
        <w:t>砚山县盘龙彝族乡人民政府</w:t>
      </w:r>
      <w:r>
        <w:rPr>
          <w:rFonts w:hint="eastAsia" w:ascii="宋体" w:hAnsi="宋体" w:eastAsia="宋体" w:cs="宋体"/>
          <w:color w:val="auto"/>
          <w:sz w:val="24"/>
          <w:highlight w:val="none"/>
        </w:rPr>
        <w:t>（以下简称“采购人”）的委托，组织对本项目进行竞争性磋商采购，本项目已具备竞争性磋商条件，现对本项目进行竞争性磋商采购。</w:t>
      </w:r>
    </w:p>
    <w:p w14:paraId="2D481BB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 本项目采购人、采购代理机构、项目名称及项目编号：见“</w:t>
      </w:r>
      <w:r>
        <w:rPr>
          <w:rFonts w:hint="eastAsia" w:ascii="宋体" w:hAnsi="宋体" w:eastAsia="宋体" w:cs="宋体"/>
          <w:b/>
          <w:bCs/>
          <w:color w:val="auto"/>
          <w:sz w:val="24"/>
          <w:highlight w:val="none"/>
        </w:rPr>
        <w:t>供应商须知前附表</w:t>
      </w:r>
      <w:r>
        <w:rPr>
          <w:rFonts w:hint="eastAsia" w:ascii="宋体" w:hAnsi="宋体" w:eastAsia="宋体" w:cs="宋体"/>
          <w:color w:val="auto"/>
          <w:sz w:val="24"/>
          <w:highlight w:val="none"/>
        </w:rPr>
        <w:t>”。</w:t>
      </w:r>
    </w:p>
    <w:p w14:paraId="47F9BC43">
      <w:pPr>
        <w:pStyle w:val="5"/>
        <w:ind w:left="0" w:firstLine="0"/>
        <w:jc w:val="both"/>
        <w:rPr>
          <w:rFonts w:hint="eastAsia" w:ascii="宋体" w:hAnsi="宋体" w:eastAsia="宋体" w:cs="宋体"/>
          <w:color w:val="auto"/>
          <w:highlight w:val="none"/>
        </w:rPr>
      </w:pPr>
      <w:bookmarkStart w:id="80" w:name="_Toc337822215"/>
      <w:bookmarkStart w:id="81" w:name="_Toc265142411"/>
      <w:bookmarkStart w:id="82" w:name="_Toc47692416"/>
      <w:r>
        <w:rPr>
          <w:rFonts w:hint="eastAsia" w:ascii="宋体" w:hAnsi="宋体" w:eastAsia="宋体" w:cs="宋体"/>
          <w:color w:val="auto"/>
          <w:highlight w:val="none"/>
        </w:rPr>
        <w:t>2.资金来源</w:t>
      </w:r>
      <w:bookmarkEnd w:id="80"/>
      <w:bookmarkEnd w:id="81"/>
      <w:bookmarkEnd w:id="82"/>
    </w:p>
    <w:p w14:paraId="079EF3AB">
      <w:pPr>
        <w:spacing w:line="320" w:lineRule="exact"/>
        <w:ind w:left="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2.1政府采购资金已落实，全部用于该项目的建设。</w:t>
      </w:r>
    </w:p>
    <w:p w14:paraId="5994FFE1">
      <w:pPr>
        <w:pStyle w:val="5"/>
        <w:ind w:left="0" w:firstLine="0"/>
        <w:jc w:val="both"/>
        <w:rPr>
          <w:rFonts w:hint="eastAsia" w:ascii="宋体" w:hAnsi="宋体" w:eastAsia="宋体" w:cs="宋体"/>
          <w:color w:val="auto"/>
          <w:highlight w:val="none"/>
        </w:rPr>
      </w:pPr>
      <w:bookmarkStart w:id="83" w:name="_Toc265142412"/>
      <w:bookmarkStart w:id="84" w:name="_Toc337822216"/>
      <w:bookmarkStart w:id="85" w:name="_Toc47692417"/>
      <w:r>
        <w:rPr>
          <w:rFonts w:hint="eastAsia" w:ascii="宋体" w:hAnsi="宋体" w:eastAsia="宋体" w:cs="宋体"/>
          <w:color w:val="auto"/>
          <w:highlight w:val="none"/>
        </w:rPr>
        <w:t>3.采购范围</w:t>
      </w:r>
      <w:bookmarkEnd w:id="83"/>
      <w:bookmarkEnd w:id="84"/>
      <w:bookmarkEnd w:id="85"/>
    </w:p>
    <w:p w14:paraId="5082F360">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3.1 本项目采购及建设范围：见“</w:t>
      </w:r>
      <w:r>
        <w:rPr>
          <w:rFonts w:hint="eastAsia" w:ascii="宋体" w:hAnsi="宋体" w:eastAsia="宋体" w:cs="宋体"/>
          <w:b/>
          <w:bCs/>
          <w:color w:val="auto"/>
          <w:sz w:val="24"/>
          <w:highlight w:val="none"/>
        </w:rPr>
        <w:t>第三章采购需求</w:t>
      </w:r>
      <w:r>
        <w:rPr>
          <w:rFonts w:hint="eastAsia" w:ascii="宋体" w:hAnsi="宋体" w:eastAsia="宋体" w:cs="宋体"/>
          <w:color w:val="auto"/>
          <w:sz w:val="24"/>
          <w:highlight w:val="none"/>
        </w:rPr>
        <w:t>”。</w:t>
      </w:r>
    </w:p>
    <w:p w14:paraId="540DEEAA">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3.2工期要求：</w:t>
      </w:r>
      <w:bookmarkStart w:id="86" w:name="_Toc337822217"/>
      <w:r>
        <w:rPr>
          <w:rFonts w:hint="eastAsia" w:ascii="宋体" w:hAnsi="宋体" w:eastAsia="宋体" w:cs="宋体"/>
          <w:color w:val="auto"/>
          <w:sz w:val="24"/>
          <w:highlight w:val="none"/>
        </w:rPr>
        <w:t>具体详见供应商须知前附表。</w:t>
      </w:r>
    </w:p>
    <w:p w14:paraId="119D2754">
      <w:pPr>
        <w:pStyle w:val="5"/>
        <w:ind w:left="0" w:firstLine="0"/>
        <w:jc w:val="both"/>
        <w:rPr>
          <w:rFonts w:hint="eastAsia" w:ascii="宋体" w:hAnsi="宋体" w:eastAsia="宋体" w:cs="宋体"/>
          <w:color w:val="auto"/>
          <w:highlight w:val="none"/>
        </w:rPr>
      </w:pPr>
      <w:bookmarkStart w:id="87" w:name="_Toc47692418"/>
      <w:r>
        <w:rPr>
          <w:rFonts w:hint="eastAsia" w:ascii="宋体" w:hAnsi="宋体" w:eastAsia="宋体" w:cs="宋体"/>
          <w:color w:val="auto"/>
          <w:highlight w:val="none"/>
        </w:rPr>
        <w:t>★4.合格的供应商（以下简称供应商）</w:t>
      </w:r>
      <w:bookmarkEnd w:id="86"/>
      <w:bookmarkEnd w:id="87"/>
    </w:p>
    <w:p w14:paraId="2EC60B9C">
      <w:pPr>
        <w:spacing w:line="360" w:lineRule="auto"/>
        <w:ind w:firstLine="480" w:firstLineChars="200"/>
        <w:jc w:val="left"/>
        <w:rPr>
          <w:rFonts w:hint="eastAsia" w:ascii="宋体" w:hAnsi="宋体" w:eastAsia="宋体" w:cs="宋体"/>
          <w:color w:val="auto"/>
          <w:sz w:val="24"/>
          <w:highlight w:val="none"/>
        </w:rPr>
      </w:pPr>
      <w:bookmarkStart w:id="88" w:name="_Hlt200176664"/>
      <w:bookmarkEnd w:id="88"/>
      <w:r>
        <w:rPr>
          <w:rFonts w:hint="eastAsia" w:ascii="宋体" w:hAnsi="宋体" w:eastAsia="宋体" w:cs="宋体"/>
          <w:color w:val="auto"/>
          <w:sz w:val="24"/>
          <w:highlight w:val="none"/>
        </w:rPr>
        <w:t>4.1 参加磋商的供应商应具备《中华人民共和国政府采购法》第二十二条规定的条件。</w:t>
      </w:r>
    </w:p>
    <w:p w14:paraId="3FDCA21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4.2 参加磋商的供应商应符合 </w:t>
      </w:r>
      <w:r>
        <w:rPr>
          <w:rFonts w:hint="eastAsia" w:ascii="宋体" w:hAnsi="宋体" w:eastAsia="宋体" w:cs="宋体"/>
          <w:b/>
          <w:color w:val="auto"/>
          <w:sz w:val="24"/>
          <w:highlight w:val="none"/>
        </w:rPr>
        <w:t>“供应商须知前附表”第15条要求</w:t>
      </w:r>
      <w:r>
        <w:rPr>
          <w:rFonts w:hint="eastAsia" w:ascii="宋体" w:hAnsi="宋体" w:eastAsia="宋体" w:cs="宋体"/>
          <w:color w:val="auto"/>
          <w:sz w:val="24"/>
          <w:highlight w:val="none"/>
        </w:rPr>
        <w:t>。</w:t>
      </w:r>
    </w:p>
    <w:p w14:paraId="3C021CE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4.3 参加磋商的供应商不得直接或间接地与为本次采购货物及项目建设进行设计、编制规范和其他文件的咨询公司、采购人或其附属机构有任何关联。 </w:t>
      </w:r>
    </w:p>
    <w:p w14:paraId="2803EAE4">
      <w:pPr>
        <w:spacing w:line="360" w:lineRule="auto"/>
        <w:ind w:left="5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4.4本项目不接受联合体参加。</w:t>
      </w:r>
    </w:p>
    <w:p w14:paraId="67406A0E">
      <w:pPr>
        <w:spacing w:line="360" w:lineRule="auto"/>
        <w:ind w:left="5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4.5符合上述条件的供应商应承担磋商及履约中应承担的全部责任与义务。</w:t>
      </w:r>
    </w:p>
    <w:p w14:paraId="3AA12CE5">
      <w:pPr>
        <w:pStyle w:val="5"/>
        <w:ind w:left="0" w:firstLine="0"/>
        <w:jc w:val="both"/>
        <w:rPr>
          <w:rFonts w:hint="eastAsia" w:ascii="宋体" w:hAnsi="宋体" w:eastAsia="宋体" w:cs="宋体"/>
          <w:color w:val="auto"/>
          <w:highlight w:val="none"/>
        </w:rPr>
      </w:pPr>
      <w:bookmarkStart w:id="89" w:name="_Toc47692419"/>
      <w:bookmarkStart w:id="90" w:name="_Toc337822218"/>
      <w:r>
        <w:rPr>
          <w:rFonts w:hint="eastAsia" w:ascii="宋体" w:hAnsi="宋体" w:eastAsia="宋体" w:cs="宋体"/>
          <w:color w:val="auto"/>
          <w:highlight w:val="none"/>
        </w:rPr>
        <w:t>5.磋商费用</w:t>
      </w:r>
      <w:bookmarkEnd w:id="89"/>
      <w:bookmarkEnd w:id="90"/>
    </w:p>
    <w:p w14:paraId="723638E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无论是否成交，供应商自行承担所有与参加磋商有关的全部费用。</w:t>
      </w:r>
    </w:p>
    <w:p w14:paraId="7F511102">
      <w:pPr>
        <w:pStyle w:val="5"/>
        <w:ind w:left="0" w:firstLine="0"/>
        <w:jc w:val="both"/>
        <w:rPr>
          <w:rFonts w:hint="eastAsia" w:ascii="宋体" w:hAnsi="宋体" w:eastAsia="宋体" w:cs="宋体"/>
          <w:color w:val="auto"/>
          <w:highlight w:val="none"/>
        </w:rPr>
      </w:pPr>
      <w:bookmarkStart w:id="91" w:name="_Toc47692420"/>
      <w:r>
        <w:rPr>
          <w:rFonts w:hint="eastAsia" w:ascii="宋体" w:hAnsi="宋体" w:eastAsia="宋体" w:cs="宋体"/>
          <w:color w:val="auto"/>
          <w:highlight w:val="none"/>
        </w:rPr>
        <w:t>6.保密</w:t>
      </w:r>
      <w:bookmarkEnd w:id="91"/>
    </w:p>
    <w:p w14:paraId="2130C5D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参与招标投标活动的各方应对磋商文件和响应文件中的商业和技术等秘密保密，违者应对由此造成的后果承担法律责任。</w:t>
      </w:r>
    </w:p>
    <w:p w14:paraId="68656100">
      <w:pPr>
        <w:pStyle w:val="4"/>
        <w:tabs>
          <w:tab w:val="clear" w:pos="1021"/>
        </w:tabs>
        <w:ind w:left="425" w:firstLine="0"/>
        <w:rPr>
          <w:rFonts w:hint="eastAsia" w:ascii="宋体" w:hAnsi="宋体" w:eastAsia="宋体" w:cs="宋体"/>
          <w:color w:val="auto"/>
          <w:highlight w:val="none"/>
        </w:rPr>
      </w:pPr>
      <w:bookmarkStart w:id="92" w:name="_Toc337822219"/>
      <w:bookmarkStart w:id="93" w:name="_Toc47692421"/>
      <w:bookmarkStart w:id="94" w:name="_Toc86124047"/>
      <w:r>
        <w:rPr>
          <w:rFonts w:hint="eastAsia" w:ascii="宋体" w:hAnsi="宋体" w:eastAsia="宋体" w:cs="宋体"/>
          <w:color w:val="auto"/>
          <w:highlight w:val="none"/>
        </w:rPr>
        <w:t>二、磋商文件</w:t>
      </w:r>
      <w:bookmarkEnd w:id="92"/>
      <w:bookmarkEnd w:id="93"/>
      <w:bookmarkEnd w:id="94"/>
    </w:p>
    <w:p w14:paraId="6D9C5734">
      <w:pPr>
        <w:pStyle w:val="5"/>
        <w:ind w:left="0" w:firstLine="0"/>
        <w:jc w:val="both"/>
        <w:rPr>
          <w:rFonts w:hint="eastAsia" w:ascii="宋体" w:hAnsi="宋体" w:eastAsia="宋体" w:cs="宋体"/>
          <w:color w:val="auto"/>
          <w:highlight w:val="none"/>
        </w:rPr>
      </w:pPr>
      <w:bookmarkStart w:id="95" w:name="_Toc47692422"/>
      <w:bookmarkStart w:id="96" w:name="_Toc337822220"/>
      <w:r>
        <w:rPr>
          <w:rFonts w:hint="eastAsia" w:ascii="宋体" w:hAnsi="宋体" w:eastAsia="宋体" w:cs="宋体"/>
          <w:color w:val="auto"/>
          <w:highlight w:val="none"/>
        </w:rPr>
        <w:t>1.磋商文件的组成</w:t>
      </w:r>
      <w:bookmarkEnd w:id="95"/>
      <w:bookmarkEnd w:id="96"/>
    </w:p>
    <w:p w14:paraId="7F36592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要求提供的服务、采购过程及合同条款在磋商文件中均有说明，磋商文件共六章，各章的内容如下：</w:t>
      </w:r>
    </w:p>
    <w:p w14:paraId="0ACBDF99">
      <w:pPr>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竞争性磋商公告</w:t>
      </w:r>
    </w:p>
    <w:p w14:paraId="0AED3239">
      <w:pPr>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供应商须知</w:t>
      </w:r>
    </w:p>
    <w:p w14:paraId="135F6716">
      <w:pPr>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14:paraId="4C3B58EC">
      <w:pPr>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响应文件格式</w:t>
      </w:r>
    </w:p>
    <w:p w14:paraId="5DA54F2E">
      <w:pPr>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评审办法</w:t>
      </w:r>
    </w:p>
    <w:p w14:paraId="67DC527C">
      <w:pPr>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合同书样式及主要条款</w:t>
      </w:r>
    </w:p>
    <w:p w14:paraId="15426AC7">
      <w:pPr>
        <w:pStyle w:val="5"/>
        <w:ind w:left="0" w:firstLine="0"/>
        <w:jc w:val="both"/>
        <w:rPr>
          <w:rFonts w:hint="eastAsia" w:ascii="宋体" w:hAnsi="宋体" w:eastAsia="宋体" w:cs="宋体"/>
          <w:color w:val="auto"/>
          <w:highlight w:val="none"/>
        </w:rPr>
      </w:pPr>
      <w:bookmarkStart w:id="97" w:name="_Toc47692423"/>
      <w:r>
        <w:rPr>
          <w:rFonts w:hint="eastAsia" w:ascii="宋体" w:hAnsi="宋体" w:eastAsia="宋体" w:cs="宋体"/>
          <w:color w:val="auto"/>
          <w:highlight w:val="none"/>
        </w:rPr>
        <w:t>2.现场踏勘和竞争性磋商文件的疑问</w:t>
      </w:r>
      <w:bookmarkEnd w:id="97"/>
    </w:p>
    <w:p w14:paraId="6B863E0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2.1不组织现场踏勘。</w:t>
      </w:r>
    </w:p>
    <w:p w14:paraId="12E98E09">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2.2供应商对磋商文件如有疑点要求采购单位澄清，或认为有必要与采购单位进行技术问题交流时，可在</w:t>
      </w:r>
      <w:r>
        <w:rPr>
          <w:rFonts w:hint="eastAsia" w:ascii="宋体" w:hAnsi="宋体" w:cs="宋体"/>
          <w:color w:val="auto"/>
          <w:sz w:val="24"/>
          <w:highlight w:val="none"/>
          <w:lang w:eastAsia="zh-CN"/>
        </w:rPr>
        <w:t>政采云一站式政府采购云服务平台（https://www.zcygov.cn）</w:t>
      </w:r>
      <w:r>
        <w:rPr>
          <w:rFonts w:hint="eastAsia" w:ascii="宋体" w:hAnsi="宋体" w:eastAsia="宋体" w:cs="宋体"/>
          <w:color w:val="auto"/>
          <w:sz w:val="24"/>
          <w:highlight w:val="none"/>
        </w:rPr>
        <w:t>对本项目提出，供应商就竞争性磋商文件的任何内容请求澄清须在磋商前5个工作日进行。</w:t>
      </w:r>
    </w:p>
    <w:p w14:paraId="327EAD24">
      <w:pPr>
        <w:pStyle w:val="5"/>
        <w:ind w:left="0" w:firstLine="0"/>
        <w:jc w:val="both"/>
        <w:rPr>
          <w:rFonts w:hint="eastAsia" w:ascii="宋体" w:hAnsi="宋体" w:eastAsia="宋体" w:cs="宋体"/>
          <w:color w:val="auto"/>
          <w:highlight w:val="none"/>
        </w:rPr>
      </w:pPr>
      <w:bookmarkStart w:id="98" w:name="_Toc47692424"/>
      <w:r>
        <w:rPr>
          <w:rFonts w:hint="eastAsia" w:ascii="宋体" w:hAnsi="宋体" w:eastAsia="宋体" w:cs="宋体"/>
          <w:color w:val="auto"/>
          <w:highlight w:val="none"/>
        </w:rPr>
        <w:t>3.竞争性磋商文件的修改</w:t>
      </w:r>
      <w:bookmarkEnd w:id="98"/>
    </w:p>
    <w:p w14:paraId="04C9DD6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3.1 在投递响应文件的截止时间前，采购单位无论出于自己的考虑，还是出于对供应商提问的澄清，均可对磋商文件用答疑文件的方式进行修改。答疑文件将作为磋商文件的组成部分，对所有供应商均有约束力。</w:t>
      </w:r>
    </w:p>
    <w:p w14:paraId="776DF28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 为供应商有足够的时间按磋商文件的修改要求考虑修正响应文件，并按规定提供磋商所需的证明文件，采购单位可酌情推迟竞争性磋商的日期，并将此变更形式通知所有参与竞争性磋商的供应商。</w:t>
      </w:r>
    </w:p>
    <w:p w14:paraId="24571939">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特别说明：决定参加投标的供应商若认为招标文件的资格要求和技术要求有倾向性或不公正性，可根据 《中华人民共和国政府采购法实施条例》第五十三条第一款规定：“对可以质疑的采购文件提出质疑的，为收到采购文件之日或者采购公告期限届满之日”规定执行，本次公告届满之日为公告届满日期。</w:t>
      </w:r>
    </w:p>
    <w:p w14:paraId="30B1FA75">
      <w:pPr>
        <w:spacing w:line="360" w:lineRule="auto"/>
        <w:jc w:val="left"/>
        <w:rPr>
          <w:rFonts w:hint="eastAsia" w:ascii="宋体" w:hAnsi="宋体" w:eastAsia="宋体" w:cs="宋体"/>
          <w:color w:val="auto"/>
          <w:sz w:val="24"/>
          <w:highlight w:val="none"/>
        </w:rPr>
      </w:pPr>
    </w:p>
    <w:p w14:paraId="046799A4">
      <w:pPr>
        <w:pStyle w:val="4"/>
        <w:tabs>
          <w:tab w:val="clear" w:pos="1021"/>
        </w:tabs>
        <w:ind w:left="425" w:firstLine="0"/>
        <w:rPr>
          <w:rFonts w:hint="eastAsia" w:ascii="宋体" w:hAnsi="宋体" w:eastAsia="宋体" w:cs="宋体"/>
          <w:color w:val="auto"/>
          <w:highlight w:val="none"/>
        </w:rPr>
      </w:pPr>
      <w:bookmarkStart w:id="99" w:name="_Toc86124051"/>
      <w:bookmarkStart w:id="100" w:name="_Toc337822222"/>
      <w:bookmarkStart w:id="101" w:name="_Toc47692425"/>
    </w:p>
    <w:p w14:paraId="7713AAFE">
      <w:pPr>
        <w:pStyle w:val="4"/>
        <w:tabs>
          <w:tab w:val="clear" w:pos="1021"/>
        </w:tabs>
        <w:ind w:left="425" w:firstLine="0"/>
        <w:rPr>
          <w:rFonts w:hint="eastAsia" w:ascii="宋体" w:hAnsi="宋体" w:eastAsia="宋体" w:cs="宋体"/>
          <w:color w:val="auto"/>
          <w:highlight w:val="none"/>
        </w:rPr>
      </w:pPr>
      <w:r>
        <w:rPr>
          <w:rFonts w:hint="eastAsia" w:ascii="宋体" w:hAnsi="宋体" w:eastAsia="宋体" w:cs="宋体"/>
          <w:color w:val="auto"/>
          <w:highlight w:val="none"/>
        </w:rPr>
        <w:t>三、响应文件的编制</w:t>
      </w:r>
      <w:bookmarkEnd w:id="99"/>
      <w:bookmarkEnd w:id="100"/>
      <w:bookmarkEnd w:id="101"/>
    </w:p>
    <w:p w14:paraId="627E6ECE">
      <w:pPr>
        <w:pStyle w:val="5"/>
        <w:ind w:left="0" w:firstLine="0"/>
        <w:jc w:val="both"/>
        <w:rPr>
          <w:rFonts w:hint="eastAsia" w:ascii="宋体" w:hAnsi="宋体" w:eastAsia="宋体" w:cs="宋体"/>
          <w:color w:val="auto"/>
          <w:highlight w:val="none"/>
        </w:rPr>
      </w:pPr>
      <w:bookmarkStart w:id="102" w:name="_Toc86124052"/>
      <w:bookmarkStart w:id="103" w:name="_Toc337822223"/>
      <w:bookmarkStart w:id="104" w:name="_Toc47692426"/>
      <w:r>
        <w:rPr>
          <w:rFonts w:hint="eastAsia" w:ascii="宋体" w:hAnsi="宋体" w:eastAsia="宋体" w:cs="宋体"/>
          <w:color w:val="auto"/>
          <w:highlight w:val="none"/>
        </w:rPr>
        <w:t>1.响应文件编写注意事项</w:t>
      </w:r>
      <w:bookmarkEnd w:id="102"/>
      <w:bookmarkEnd w:id="103"/>
      <w:bookmarkEnd w:id="104"/>
    </w:p>
    <w:p w14:paraId="4237BDFB">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 供应商应仔细阅读磋商文件，在完全了解采购的内容、要求（见第三章“采购需求”）后，按照第四章“响应文件格式”编写响应文件。</w:t>
      </w:r>
    </w:p>
    <w:p w14:paraId="23318DE5">
      <w:pPr>
        <w:spacing w:line="360" w:lineRule="auto"/>
        <w:ind w:firstLine="470" w:firstLineChars="196"/>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 对磋商文件提出的实质性要求作出响应是指供应商必须对磋商文件中规定的实质性要求作出满足或者优于原要求的承诺。</w:t>
      </w:r>
    </w:p>
    <w:p w14:paraId="266E5F85">
      <w:pPr>
        <w:spacing w:line="360" w:lineRule="auto"/>
        <w:ind w:firstLine="470" w:firstLineChars="196"/>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1.3 </w:t>
      </w:r>
      <w:r>
        <w:rPr>
          <w:rFonts w:hint="eastAsia" w:ascii="宋体" w:hAnsi="宋体" w:eastAsia="宋体" w:cs="宋体"/>
          <w:b/>
          <w:color w:val="auto"/>
          <w:sz w:val="24"/>
          <w:highlight w:val="none"/>
        </w:rPr>
        <w:t>磋商文件中实质性要求。</w:t>
      </w:r>
    </w:p>
    <w:p w14:paraId="1CB6E742">
      <w:pPr>
        <w:pStyle w:val="5"/>
        <w:ind w:left="0" w:firstLine="0"/>
        <w:jc w:val="both"/>
        <w:rPr>
          <w:rFonts w:hint="eastAsia" w:ascii="宋体" w:hAnsi="宋体" w:eastAsia="宋体" w:cs="宋体"/>
          <w:color w:val="auto"/>
          <w:highlight w:val="none"/>
        </w:rPr>
      </w:pPr>
      <w:bookmarkStart w:id="105" w:name="_Toc47692427"/>
      <w:bookmarkStart w:id="106" w:name="_Toc337822224"/>
      <w:bookmarkStart w:id="107" w:name="_Toc86124054"/>
      <w:r>
        <w:rPr>
          <w:rFonts w:hint="eastAsia" w:ascii="宋体" w:hAnsi="宋体" w:eastAsia="宋体" w:cs="宋体"/>
          <w:color w:val="auto"/>
          <w:highlight w:val="none"/>
        </w:rPr>
        <w:t>2.响应文件构成</w:t>
      </w:r>
      <w:bookmarkEnd w:id="105"/>
      <w:bookmarkEnd w:id="106"/>
      <w:bookmarkEnd w:id="107"/>
    </w:p>
    <w:p w14:paraId="58F3FE93">
      <w:pPr>
        <w:spacing w:line="360" w:lineRule="auto"/>
        <w:ind w:firstLine="480" w:firstLineChars="20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2.1 供应商编写的响应文件应由下列部分构成，并按以下顺序编制。有关文件的提交如未特别注明可提供复印件的，均要求提交原件的扫描件。供应商响应文件应按如下顺序编制。</w:t>
      </w:r>
    </w:p>
    <w:p w14:paraId="0BCAAAA7">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（1）报价一览表：按第四章“响应文件格式”提供的格式及要求填写；</w:t>
      </w:r>
    </w:p>
    <w:p w14:paraId="70686819">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（2）项目报价明细表：按第四章“响应文件格式”提供的格式及要求填写；</w:t>
      </w:r>
    </w:p>
    <w:p w14:paraId="0B748B8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（3）资格性审查资料；</w:t>
      </w:r>
    </w:p>
    <w:p w14:paraId="72E23ED9">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（4）项目建设技术部分：按第四章“响应文件格式”提供的格式及要求填写。</w:t>
      </w:r>
    </w:p>
    <w:p w14:paraId="12613571">
      <w:pPr>
        <w:pStyle w:val="5"/>
        <w:ind w:left="0" w:firstLine="0"/>
        <w:jc w:val="both"/>
        <w:rPr>
          <w:rFonts w:hint="eastAsia" w:ascii="宋体" w:hAnsi="宋体" w:eastAsia="宋体" w:cs="宋体"/>
          <w:color w:val="auto"/>
          <w:highlight w:val="none"/>
        </w:rPr>
      </w:pPr>
      <w:bookmarkStart w:id="108" w:name="_Toc86124056"/>
      <w:bookmarkStart w:id="109" w:name="_Toc47692428"/>
      <w:bookmarkStart w:id="110" w:name="_Toc337822225"/>
      <w:r>
        <w:rPr>
          <w:rFonts w:hint="eastAsia" w:ascii="宋体" w:hAnsi="宋体" w:eastAsia="宋体" w:cs="宋体"/>
          <w:color w:val="auto"/>
          <w:highlight w:val="none"/>
        </w:rPr>
        <w:t>3.报价</w:t>
      </w:r>
      <w:bookmarkEnd w:id="108"/>
      <w:r>
        <w:rPr>
          <w:rFonts w:hint="eastAsia" w:ascii="宋体" w:hAnsi="宋体" w:eastAsia="宋体" w:cs="宋体"/>
          <w:color w:val="auto"/>
          <w:highlight w:val="none"/>
        </w:rPr>
        <w:t>和报价货币</w:t>
      </w:r>
      <w:bookmarkEnd w:id="109"/>
      <w:bookmarkEnd w:id="110"/>
    </w:p>
    <w:p w14:paraId="622045FC">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3.1 本工程报价以第三章“采购需求”中的内容进行报价；</w:t>
      </w:r>
    </w:p>
    <w:p w14:paraId="4E89BBF9">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3.2供应商须就“采购需求”中的内容</w:t>
      </w:r>
      <w:r>
        <w:rPr>
          <w:rFonts w:hint="eastAsia" w:ascii="宋体" w:hAnsi="宋体" w:cs="宋体"/>
          <w:color w:val="auto"/>
          <w:sz w:val="24"/>
          <w:highlight w:val="none"/>
          <w:lang w:eastAsia="zh-CN"/>
        </w:rPr>
        <w:t>做</w:t>
      </w:r>
      <w:r>
        <w:rPr>
          <w:rFonts w:hint="eastAsia" w:ascii="宋体" w:hAnsi="宋体" w:eastAsia="宋体" w:cs="宋体"/>
          <w:color w:val="auto"/>
          <w:sz w:val="24"/>
          <w:highlight w:val="none"/>
        </w:rPr>
        <w:t>完整唯一报价；</w:t>
      </w:r>
    </w:p>
    <w:p w14:paraId="585C214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3.3供应商可先到工地踏勘以充分了解工地位置、情况、道路、储存空间、装卸限制及任何其他足以影响承包价的情况，任何因忽视或误解工地情况而导致的索赔或工期延长申请将不被批准。</w:t>
      </w:r>
    </w:p>
    <w:p w14:paraId="006F7F88">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3.4供应商的报价应依据磋商文件的要求及有关资料，执行国家规定的现行技术、经济标准、定额及规范，由供应商自行测算出现行市场的设备、材料及各类价格。报价包括但不仅限于完成项目建设、利润及税金等费用，该报价应符合国内行情并能保证供应商完成履行合同所需的一切工作。如发生漏、缺、少项，都将被认为是成交人的报价让利行为，损失自负。</w:t>
      </w:r>
    </w:p>
    <w:p w14:paraId="7D311E0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3.5施工现场的着装、标志标牌、活动板房、护栏、夜间照明、现场安全文明措施、保通、现场保洁、施工现场及周边的保通必须满足施工规范、城市管理的规定及业主的合理要求，费用综合考虑在报价中。</w:t>
      </w:r>
    </w:p>
    <w:p w14:paraId="4E7227CD">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3.6供应商应根据施工设计图纸对采购人公布的采购内容进行核实，如有重大错误或对采购内容有疑问应在磋商文件规定的时间内向采购人或招标代理机构提出，由采购人视情况作出回复，未经采购人同意，供应商不得随意对采购人公布的采购内容作任何调整。</w:t>
      </w:r>
    </w:p>
    <w:p w14:paraId="75EDBD78">
      <w:pPr>
        <w:spacing w:line="360" w:lineRule="auto"/>
        <w:ind w:firstLine="480" w:firstLineChars="20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3.7</w:t>
      </w:r>
      <w:r>
        <w:rPr>
          <w:rFonts w:hint="eastAsia" w:ascii="宋体" w:hAnsi="宋体" w:cs="宋体"/>
          <w:color w:val="auto"/>
          <w:sz w:val="24"/>
          <w:highlight w:val="none"/>
          <w:lang w:val="en-US" w:eastAsia="zh-CN"/>
        </w:rPr>
        <w:t>报价：</w:t>
      </w:r>
      <w:r>
        <w:rPr>
          <w:rFonts w:hint="eastAsia" w:ascii="宋体" w:hAnsi="宋体" w:eastAsia="宋体" w:cs="宋体"/>
          <w:b/>
          <w:color w:val="auto"/>
          <w:sz w:val="24"/>
          <w:highlight w:val="none"/>
        </w:rPr>
        <w:t>通过初审的供应商将进行第二轮报价，第二轮报价为最后报价，最后报价是供应商响应文件的有效组成部分。</w:t>
      </w:r>
    </w:p>
    <w:p w14:paraId="26EBC581">
      <w:pPr>
        <w:spacing w:line="360" w:lineRule="auto"/>
        <w:ind w:firstLine="480" w:firstLineChars="200"/>
        <w:jc w:val="left"/>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w:t>
      </w:r>
      <w:r>
        <w:rPr>
          <w:rFonts w:hint="eastAsia" w:ascii="宋体" w:hAnsi="宋体" w:cs="宋体"/>
          <w:b w:val="0"/>
          <w:bCs/>
          <w:color w:val="auto"/>
          <w:sz w:val="24"/>
          <w:highlight w:val="none"/>
          <w:lang w:val="en-US" w:eastAsia="zh-CN"/>
        </w:rPr>
        <w:t>7.</w:t>
      </w:r>
      <w:r>
        <w:rPr>
          <w:rFonts w:hint="eastAsia" w:ascii="宋体" w:hAnsi="宋体" w:eastAsia="宋体" w:cs="宋体"/>
          <w:b w:val="0"/>
          <w:bCs/>
          <w:color w:val="auto"/>
          <w:sz w:val="24"/>
          <w:highlight w:val="none"/>
          <w:lang w:val="en-US" w:eastAsia="zh-CN"/>
        </w:rPr>
        <w:t>1本项目磋商文件已经详细列明了工程技术及组价要求，竞争性磋商文件并不存在实质性变动采购需求中的工程技术及组价要求以及合同草案条款的情形。如磋商小组、采购人及采购代理机构在磋商活动中，未主动提出的澄清或者修改，磋商响应文件也不存在含义不明确、同类问题表述不一致或者有明显文字和计算错误等情形的，本项目不再组织与单一磋商响应人分别进行磋商。</w:t>
      </w:r>
    </w:p>
    <w:p w14:paraId="246CA14D">
      <w:pPr>
        <w:spacing w:line="360" w:lineRule="auto"/>
        <w:ind w:firstLine="480" w:firstLineChars="200"/>
        <w:jc w:val="left"/>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w:t>
      </w:r>
      <w:r>
        <w:rPr>
          <w:rFonts w:hint="eastAsia" w:ascii="宋体" w:hAnsi="宋体" w:cs="宋体"/>
          <w:b w:val="0"/>
          <w:bCs/>
          <w:color w:val="auto"/>
          <w:sz w:val="24"/>
          <w:highlight w:val="none"/>
          <w:lang w:val="en-US" w:eastAsia="zh-CN"/>
        </w:rPr>
        <w:t>7.</w:t>
      </w:r>
      <w:r>
        <w:rPr>
          <w:rFonts w:hint="eastAsia" w:ascii="宋体" w:hAnsi="宋体" w:eastAsia="宋体" w:cs="宋体"/>
          <w:b w:val="0"/>
          <w:bCs/>
          <w:color w:val="auto"/>
          <w:sz w:val="24"/>
          <w:highlight w:val="none"/>
          <w:lang w:val="en-US" w:eastAsia="zh-CN"/>
        </w:rPr>
        <w:t>2如根据磋商评审工作中的实际情况，确实需要进行澄清、修改及磋商的，磋商小组将按照“政采云”评标系统的规定工作流程及方式告知各磋商响应人。</w:t>
      </w:r>
    </w:p>
    <w:p w14:paraId="12B761B9">
      <w:pPr>
        <w:spacing w:line="360" w:lineRule="auto"/>
        <w:ind w:firstLine="480" w:firstLineChars="200"/>
        <w:jc w:val="left"/>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w:t>
      </w:r>
      <w:r>
        <w:rPr>
          <w:rFonts w:hint="eastAsia" w:ascii="宋体" w:hAnsi="宋体" w:cs="宋体"/>
          <w:b w:val="0"/>
          <w:bCs/>
          <w:color w:val="auto"/>
          <w:sz w:val="24"/>
          <w:highlight w:val="none"/>
          <w:lang w:val="en-US" w:eastAsia="zh-CN"/>
        </w:rPr>
        <w:t>7.</w:t>
      </w:r>
      <w:r>
        <w:rPr>
          <w:rFonts w:hint="eastAsia" w:ascii="宋体" w:hAnsi="宋体" w:eastAsia="宋体" w:cs="宋体"/>
          <w:b w:val="0"/>
          <w:bCs/>
          <w:color w:val="auto"/>
          <w:sz w:val="24"/>
          <w:highlight w:val="none"/>
          <w:lang w:val="en-US" w:eastAsia="zh-CN"/>
        </w:rPr>
        <w:t>3根据《建设工程工程量清单计价规范》的相关要求，为确保工程量清单计价体系的严谨性与准确性，维护单价与总价之间的固有关联性和一致性，本项目不再组织任何形式的二次或多次报价流程。避免通过单纯下浮总价的方式破坏工程量清单单价组价的合理性与科学性，确保每一细项价格均基于充分的市场调研与成本分析得出，真实反映工程实际价值。</w:t>
      </w:r>
    </w:p>
    <w:p w14:paraId="6D52F470">
      <w:pPr>
        <w:spacing w:line="360" w:lineRule="auto"/>
        <w:ind w:firstLine="480" w:firstLineChars="200"/>
        <w:jc w:val="left"/>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w:t>
      </w:r>
      <w:r>
        <w:rPr>
          <w:rFonts w:hint="eastAsia" w:ascii="宋体" w:hAnsi="宋体" w:cs="宋体"/>
          <w:b w:val="0"/>
          <w:bCs/>
          <w:color w:val="auto"/>
          <w:sz w:val="24"/>
          <w:highlight w:val="none"/>
          <w:lang w:val="en-US" w:eastAsia="zh-CN"/>
        </w:rPr>
        <w:t>7.</w:t>
      </w:r>
      <w:r>
        <w:rPr>
          <w:rFonts w:hint="eastAsia" w:ascii="宋体" w:hAnsi="宋体" w:eastAsia="宋体" w:cs="宋体"/>
          <w:b w:val="0"/>
          <w:bCs/>
          <w:color w:val="auto"/>
          <w:sz w:val="24"/>
          <w:highlight w:val="none"/>
          <w:lang w:val="en-US" w:eastAsia="zh-CN"/>
        </w:rPr>
        <w:t>4</w:t>
      </w:r>
      <w:r>
        <w:rPr>
          <w:rFonts w:hint="eastAsia" w:ascii="宋体" w:hAnsi="宋体" w:cs="宋体"/>
          <w:b/>
          <w:bCs/>
          <w:color w:val="auto"/>
          <w:kern w:val="2"/>
          <w:sz w:val="24"/>
          <w:szCs w:val="24"/>
          <w:lang w:val="en-US" w:eastAsia="zh-CN" w:bidi="ar-SA"/>
        </w:rPr>
        <w:t>★注：二次报价（即最终报价）的方式由供应商以网上递交的形式填报，请各潜在供应商保持电话畅通以及随时关注“政采云”信息，如果在评审当天起至联系供应商时常超过30分钟供应商无应答的，即该供应商的最终报价按首次报价计算。由此造成的后果由供应商自行承担</w:t>
      </w:r>
      <w:r>
        <w:rPr>
          <w:rFonts w:hint="eastAsia" w:ascii="宋体" w:hAnsi="宋体" w:eastAsia="宋体" w:cs="宋体"/>
          <w:b/>
          <w:bCs w:val="0"/>
          <w:color w:val="auto"/>
          <w:sz w:val="24"/>
          <w:highlight w:val="none"/>
          <w:lang w:val="en-US" w:eastAsia="zh-CN"/>
        </w:rPr>
        <w:t>。</w:t>
      </w:r>
    </w:p>
    <w:p w14:paraId="4A334FA4">
      <w:pPr>
        <w:spacing w:line="360" w:lineRule="auto"/>
        <w:ind w:firstLine="480" w:firstLineChars="200"/>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3.</w:t>
      </w:r>
      <w:r>
        <w:rPr>
          <w:rFonts w:hint="eastAsia" w:ascii="宋体" w:hAnsi="宋体" w:cs="宋体"/>
          <w:b w:val="0"/>
          <w:bCs/>
          <w:color w:val="auto"/>
          <w:sz w:val="24"/>
          <w:highlight w:val="none"/>
          <w:lang w:val="en-US" w:eastAsia="zh-CN"/>
        </w:rPr>
        <w:t>7.</w:t>
      </w:r>
      <w:r>
        <w:rPr>
          <w:rFonts w:hint="eastAsia" w:ascii="宋体" w:hAnsi="宋体" w:eastAsia="宋体" w:cs="宋体"/>
          <w:b w:val="0"/>
          <w:bCs/>
          <w:color w:val="auto"/>
          <w:sz w:val="24"/>
          <w:highlight w:val="none"/>
          <w:lang w:val="en-US" w:eastAsia="zh-CN"/>
        </w:rPr>
        <w:t>5各潜在供应商需深入研读竞争性磋商文件，细致分析工程量清单的每一项内容，并结合施工图纸（如适用）及现场实际情况，精确计算并报出一次性、不可更改的磋商报价。此报价将作为后续合同执行、工程结算及应对工程量增减变更调价的基础，确保在合同履行过程中，无论发生何种工程量变化，均能依据清晰的单价体系进行快速、准确的调整，简化结算流程，提升项目管理效率，保障合同双方的合法权益。</w:t>
      </w:r>
    </w:p>
    <w:p w14:paraId="04B62B9D">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3.8供应商不得哄抬报价，也不应低于成本价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或进价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 xml:space="preserve"> 报价。磋商小组认为供应商的最低报价或者某些分项报价明显不合理或者低于成本，有可能影响服务质量和不能诚信履约的，将要求其在规定的期限内提供</w:t>
      </w:r>
      <w:r>
        <w:rPr>
          <w:rFonts w:hint="eastAsia" w:ascii="宋体" w:hAnsi="宋体" w:eastAsia="宋体" w:cs="宋体"/>
          <w:color w:val="auto"/>
          <w:sz w:val="24"/>
          <w:highlight w:val="none"/>
          <w:lang w:val="en-US" w:eastAsia="zh-CN"/>
        </w:rPr>
        <w:t>文件</w:t>
      </w:r>
      <w:r>
        <w:rPr>
          <w:rFonts w:hint="eastAsia" w:ascii="宋体" w:hAnsi="宋体" w:eastAsia="宋体" w:cs="宋体"/>
          <w:color w:val="auto"/>
          <w:sz w:val="24"/>
          <w:highlight w:val="none"/>
        </w:rPr>
        <w:t>予以解释说明，并提交相关证明材料。否则，磋商小组可以取消该供应商的成交候选资格。</w:t>
      </w:r>
    </w:p>
    <w:p w14:paraId="34549CA7">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3.9报价应本着合理的原则，采购人不保证报价最低者一定中标。</w:t>
      </w:r>
    </w:p>
    <w:p w14:paraId="7051FCD2">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3.10 报价货币为人民币。</w:t>
      </w:r>
    </w:p>
    <w:p w14:paraId="6A720957">
      <w:pPr>
        <w:pStyle w:val="5"/>
        <w:ind w:left="0" w:firstLine="0"/>
        <w:jc w:val="both"/>
        <w:rPr>
          <w:rFonts w:hint="eastAsia" w:ascii="宋体" w:hAnsi="宋体" w:eastAsia="宋体" w:cs="宋体"/>
          <w:color w:val="auto"/>
          <w:highlight w:val="none"/>
        </w:rPr>
      </w:pPr>
      <w:bookmarkStart w:id="111" w:name="_Toc47692429"/>
      <w:bookmarkStart w:id="112" w:name="_Toc86124058"/>
      <w:bookmarkStart w:id="113" w:name="_Toc337822226"/>
      <w:r>
        <w:rPr>
          <w:rFonts w:hint="eastAsia" w:ascii="宋体" w:hAnsi="宋体" w:eastAsia="宋体" w:cs="宋体"/>
          <w:color w:val="auto"/>
          <w:highlight w:val="none"/>
        </w:rPr>
        <w:t>4.有效期</w:t>
      </w:r>
      <w:bookmarkEnd w:id="111"/>
      <w:bookmarkEnd w:id="112"/>
      <w:bookmarkEnd w:id="113"/>
    </w:p>
    <w:p w14:paraId="6FB3D5F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4.1 在“</w:t>
      </w:r>
      <w:r>
        <w:rPr>
          <w:rFonts w:hint="eastAsia" w:ascii="宋体" w:hAnsi="宋体" w:eastAsia="宋体" w:cs="宋体"/>
          <w:b/>
          <w:color w:val="auto"/>
          <w:sz w:val="24"/>
          <w:highlight w:val="none"/>
        </w:rPr>
        <w:t>供应商须知前附表</w:t>
      </w:r>
      <w:r>
        <w:rPr>
          <w:rFonts w:hint="eastAsia" w:ascii="宋体" w:hAnsi="宋体" w:eastAsia="宋体" w:cs="宋体"/>
          <w:color w:val="auto"/>
          <w:sz w:val="24"/>
          <w:highlight w:val="none"/>
        </w:rPr>
        <w:t>”规定的有效期内，供应商不得要求撤销或修改其响应文件。</w:t>
      </w:r>
    </w:p>
    <w:p w14:paraId="10C466CC">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4.2 因特殊情况需要延长有效期的，采购代理机构通知所有供应商延长有效期。供应商同意延长的，应相应延长其保证金的有效期，但不得要求或被允许修改或撤销其响应文件；供应商拒绝延长的，其磋商申请失效，但供应商有权收回其保证金。</w:t>
      </w:r>
    </w:p>
    <w:p w14:paraId="22BF9373">
      <w:pPr>
        <w:pStyle w:val="5"/>
        <w:ind w:left="0" w:firstLine="0"/>
        <w:jc w:val="both"/>
        <w:rPr>
          <w:rFonts w:hint="eastAsia" w:ascii="宋体" w:hAnsi="宋体" w:eastAsia="宋体" w:cs="宋体"/>
          <w:color w:val="auto"/>
          <w:szCs w:val="24"/>
          <w:highlight w:val="none"/>
        </w:rPr>
      </w:pPr>
      <w:bookmarkStart w:id="114" w:name="_Toc86124059"/>
      <w:bookmarkStart w:id="115" w:name="_Toc337822227"/>
      <w:bookmarkStart w:id="116" w:name="_Toc47692430"/>
      <w:r>
        <w:rPr>
          <w:rFonts w:hint="eastAsia" w:ascii="宋体" w:hAnsi="宋体" w:eastAsia="宋体" w:cs="宋体"/>
          <w:color w:val="auto"/>
          <w:szCs w:val="24"/>
          <w:highlight w:val="none"/>
        </w:rPr>
        <w:t>5.</w:t>
      </w:r>
      <w:bookmarkEnd w:id="114"/>
      <w:bookmarkEnd w:id="115"/>
      <w:r>
        <w:rPr>
          <w:rFonts w:hint="eastAsia" w:ascii="宋体" w:hAnsi="宋体" w:eastAsia="宋体" w:cs="宋体"/>
          <w:color w:val="auto"/>
          <w:highlight w:val="none"/>
        </w:rPr>
        <w:t>投标文件的编制与递交</w:t>
      </w:r>
      <w:bookmarkEnd w:id="116"/>
      <w:r>
        <w:rPr>
          <w:rFonts w:hint="eastAsia" w:ascii="宋体" w:hAnsi="宋体" w:eastAsia="宋体" w:cs="宋体"/>
          <w:color w:val="auto"/>
          <w:highlight w:val="none"/>
        </w:rPr>
        <w:tab/>
      </w:r>
    </w:p>
    <w:p w14:paraId="7C13524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（1）电子投标文件必须使用《云南省政府采购投标文件编制系统》制作。编制要求见供应商须知正文附件《电子投标文件编制及报送要求》。</w:t>
      </w:r>
    </w:p>
    <w:p w14:paraId="78EEA1EA">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（2）如供应商提交的电子投标文件不符合（1）要求或开标时无法读取导入或解密，其投标文件视为未按要求提交。</w:t>
      </w:r>
    </w:p>
    <w:p w14:paraId="758E3F3B">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（3）网上递交：</w:t>
      </w:r>
      <w:r>
        <w:rPr>
          <w:rFonts w:hint="eastAsia" w:ascii="宋体" w:hAnsi="宋体" w:cs="宋体"/>
          <w:color w:val="auto"/>
          <w:sz w:val="24"/>
          <w:highlight w:val="none"/>
          <w:lang w:eastAsia="zh-CN"/>
        </w:rPr>
        <w:t>政采云一站式政府采购云服务平台（https://www.zcygov.cn）</w:t>
      </w:r>
      <w:r>
        <w:rPr>
          <w:rFonts w:hint="eastAsia" w:ascii="宋体" w:hAnsi="宋体" w:eastAsia="宋体" w:cs="宋体"/>
          <w:color w:val="auto"/>
          <w:sz w:val="24"/>
          <w:highlight w:val="none"/>
        </w:rPr>
        <w:t>。</w:t>
      </w:r>
    </w:p>
    <w:p w14:paraId="535C107F">
      <w:pPr>
        <w:pStyle w:val="5"/>
        <w:ind w:left="0" w:firstLine="0"/>
        <w:jc w:val="both"/>
        <w:rPr>
          <w:rFonts w:hint="eastAsia" w:ascii="宋体" w:hAnsi="宋体" w:eastAsia="宋体" w:cs="宋体"/>
          <w:color w:val="auto"/>
          <w:highlight w:val="none"/>
        </w:rPr>
      </w:pPr>
      <w:bookmarkStart w:id="117" w:name="_Toc337822228"/>
      <w:bookmarkStart w:id="118" w:name="_Toc47692431"/>
      <w:r>
        <w:rPr>
          <w:rFonts w:hint="eastAsia" w:ascii="宋体" w:hAnsi="宋体" w:eastAsia="宋体" w:cs="宋体"/>
          <w:color w:val="auto"/>
          <w:highlight w:val="none"/>
        </w:rPr>
        <w:t>6.保证金</w:t>
      </w:r>
      <w:bookmarkEnd w:id="117"/>
      <w:bookmarkEnd w:id="118"/>
    </w:p>
    <w:p w14:paraId="64BDD8EA">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6.1 磋商保证金金额</w:t>
      </w:r>
    </w:p>
    <w:p w14:paraId="6E13824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具体详见磋商公告及供应商须知前附表。</w:t>
      </w:r>
    </w:p>
    <w:p w14:paraId="23C15135">
      <w:pPr>
        <w:spacing w:line="360" w:lineRule="auto"/>
        <w:ind w:firstLine="480" w:firstLineChars="200"/>
        <w:jc w:val="left"/>
        <w:rPr>
          <w:rFonts w:hint="eastAsia" w:ascii="宋体" w:hAnsi="宋体" w:eastAsia="宋体" w:cs="宋体"/>
          <w:color w:val="auto"/>
          <w:sz w:val="24"/>
          <w:highlight w:val="none"/>
        </w:rPr>
      </w:pPr>
      <w:bookmarkStart w:id="119" w:name="_Toc337822229"/>
      <w:bookmarkStart w:id="120" w:name="_Toc86124061"/>
      <w:r>
        <w:rPr>
          <w:rFonts w:hint="eastAsia" w:ascii="宋体" w:hAnsi="宋体" w:eastAsia="宋体" w:cs="宋体"/>
          <w:color w:val="auto"/>
          <w:sz w:val="24"/>
          <w:highlight w:val="none"/>
        </w:rPr>
        <w:t>6.2供应商应把缴纳保证金凭证复印件加盖公章编制在投标文件中供查验。</w:t>
      </w:r>
    </w:p>
    <w:p w14:paraId="0DDA988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6.3有下列情形之一的，保证金不予退还：</w:t>
      </w:r>
    </w:p>
    <w:p w14:paraId="54F6388D">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（1）供应商在提交响应文件截止时间后撤回响应文件的；</w:t>
      </w:r>
    </w:p>
    <w:p w14:paraId="2BFF185A">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（2）供应商在响应文件中提供虚假材料的；</w:t>
      </w:r>
    </w:p>
    <w:p w14:paraId="04C0A5B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（3）除因不可抗力或磋商文件认可的情形以外，成交供应商不与采购人签订合同的；</w:t>
      </w:r>
    </w:p>
    <w:p w14:paraId="6A2935D7">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（4）供应商与采购人、其他供应商或者采购代理机构恶意串通的；</w:t>
      </w:r>
    </w:p>
    <w:p w14:paraId="4F07340C">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（5）磋商文件规定的其他情形。</w:t>
      </w:r>
    </w:p>
    <w:p w14:paraId="0595927C">
      <w:pPr>
        <w:pStyle w:val="4"/>
        <w:tabs>
          <w:tab w:val="clear" w:pos="1021"/>
        </w:tabs>
        <w:ind w:left="425" w:firstLine="0"/>
        <w:rPr>
          <w:rFonts w:hint="eastAsia" w:ascii="宋体" w:hAnsi="宋体" w:eastAsia="宋体" w:cs="宋体"/>
          <w:color w:val="auto"/>
          <w:highlight w:val="none"/>
        </w:rPr>
      </w:pPr>
      <w:bookmarkStart w:id="121" w:name="_Toc47692432"/>
      <w:r>
        <w:rPr>
          <w:rFonts w:hint="eastAsia" w:ascii="宋体" w:hAnsi="宋体" w:eastAsia="宋体" w:cs="宋体"/>
          <w:color w:val="auto"/>
          <w:highlight w:val="none"/>
        </w:rPr>
        <w:t>四、响应文件的提交</w:t>
      </w:r>
      <w:bookmarkEnd w:id="119"/>
      <w:bookmarkEnd w:id="120"/>
      <w:bookmarkEnd w:id="121"/>
    </w:p>
    <w:p w14:paraId="530EE8DF">
      <w:pPr>
        <w:pStyle w:val="5"/>
        <w:ind w:left="0" w:firstLine="0"/>
        <w:jc w:val="both"/>
        <w:rPr>
          <w:rFonts w:hint="eastAsia" w:ascii="宋体" w:hAnsi="宋体" w:eastAsia="宋体" w:cs="宋体"/>
          <w:color w:val="auto"/>
          <w:highlight w:val="none"/>
        </w:rPr>
      </w:pPr>
      <w:bookmarkStart w:id="122" w:name="_Toc337822230"/>
      <w:bookmarkStart w:id="123" w:name="_Toc86124062"/>
      <w:bookmarkStart w:id="124" w:name="_Toc47692433"/>
      <w:r>
        <w:rPr>
          <w:rFonts w:hint="eastAsia" w:ascii="宋体" w:hAnsi="宋体" w:eastAsia="宋体" w:cs="宋体"/>
          <w:color w:val="auto"/>
          <w:highlight w:val="none"/>
        </w:rPr>
        <w:t>1.响应文件</w:t>
      </w:r>
      <w:bookmarkEnd w:id="122"/>
      <w:bookmarkEnd w:id="123"/>
      <w:bookmarkEnd w:id="124"/>
      <w:r>
        <w:rPr>
          <w:rFonts w:hint="eastAsia" w:ascii="宋体" w:hAnsi="宋体" w:eastAsia="宋体" w:cs="宋体"/>
          <w:color w:val="auto"/>
          <w:highlight w:val="none"/>
        </w:rPr>
        <w:t>提交</w:t>
      </w:r>
    </w:p>
    <w:p w14:paraId="5FA57F7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1.1供应商应按“供应商须知前附表”中的规定加密上传响应文件。（</w:t>
      </w:r>
      <w:r>
        <w:rPr>
          <w:rFonts w:hint="eastAsia" w:ascii="宋体" w:hAnsi="宋体" w:cs="宋体"/>
          <w:color w:val="auto"/>
          <w:sz w:val="24"/>
          <w:highlight w:val="none"/>
          <w:lang w:eastAsia="zh-CN"/>
        </w:rPr>
        <w:t>政采云一站式政府采购云服务平台（https://www.zcygov.cn）</w:t>
      </w:r>
      <w:r>
        <w:rPr>
          <w:rFonts w:hint="eastAsia" w:ascii="宋体" w:hAnsi="宋体" w:eastAsia="宋体" w:cs="宋体"/>
          <w:color w:val="auto"/>
          <w:sz w:val="24"/>
          <w:highlight w:val="none"/>
        </w:rPr>
        <w:t>（http://ggzy.yn.gov.cn/#/homePage））</w:t>
      </w:r>
    </w:p>
    <w:p w14:paraId="48A03C07">
      <w:pPr>
        <w:pStyle w:val="5"/>
        <w:ind w:left="0" w:firstLine="0"/>
        <w:jc w:val="both"/>
        <w:rPr>
          <w:rFonts w:hint="eastAsia" w:ascii="宋体" w:hAnsi="宋体" w:eastAsia="宋体" w:cs="宋体"/>
          <w:color w:val="auto"/>
          <w:highlight w:val="none"/>
        </w:rPr>
      </w:pPr>
      <w:bookmarkStart w:id="125" w:name="_Toc337822231"/>
      <w:bookmarkStart w:id="126" w:name="_Toc47692434"/>
      <w:bookmarkStart w:id="127" w:name="_Toc86124063"/>
      <w:r>
        <w:rPr>
          <w:rFonts w:hint="eastAsia" w:ascii="宋体" w:hAnsi="宋体" w:eastAsia="宋体" w:cs="宋体"/>
          <w:color w:val="auto"/>
          <w:highlight w:val="none"/>
        </w:rPr>
        <w:t>2.递交响应文件的截止时间和地点</w:t>
      </w:r>
      <w:bookmarkEnd w:id="125"/>
      <w:bookmarkEnd w:id="126"/>
      <w:bookmarkEnd w:id="127"/>
    </w:p>
    <w:p w14:paraId="1C04A18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2.1 响应文件的递交不得迟于“</w:t>
      </w:r>
      <w:r>
        <w:rPr>
          <w:rFonts w:hint="eastAsia" w:ascii="宋体" w:hAnsi="宋体" w:eastAsia="宋体" w:cs="宋体"/>
          <w:b/>
          <w:color w:val="auto"/>
          <w:sz w:val="24"/>
          <w:highlight w:val="none"/>
        </w:rPr>
        <w:t>供应商须知前附表</w:t>
      </w:r>
      <w:r>
        <w:rPr>
          <w:rFonts w:hint="eastAsia" w:ascii="宋体" w:hAnsi="宋体" w:eastAsia="宋体" w:cs="宋体"/>
          <w:color w:val="auto"/>
          <w:sz w:val="24"/>
          <w:highlight w:val="none"/>
        </w:rPr>
        <w:t>”规定的递交响应文件截止时间。</w:t>
      </w:r>
    </w:p>
    <w:p w14:paraId="5B197748">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 供应商必须在规定时间内将响应文件递交到“</w:t>
      </w:r>
      <w:r>
        <w:rPr>
          <w:rFonts w:hint="eastAsia" w:ascii="宋体" w:hAnsi="宋体" w:eastAsia="宋体" w:cs="宋体"/>
          <w:b/>
          <w:color w:val="auto"/>
          <w:sz w:val="24"/>
          <w:highlight w:val="none"/>
        </w:rPr>
        <w:t>供应商须知前附表</w:t>
      </w:r>
      <w:r>
        <w:rPr>
          <w:rFonts w:hint="eastAsia" w:ascii="宋体" w:hAnsi="宋体" w:eastAsia="宋体" w:cs="宋体"/>
          <w:color w:val="auto"/>
          <w:sz w:val="24"/>
          <w:highlight w:val="none"/>
        </w:rPr>
        <w:t>”规定的地点。</w:t>
      </w:r>
    </w:p>
    <w:p w14:paraId="3A94FFD8">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 逾期送达的或者未送达指定地点的响应文件，采购代理机构不予受理。</w:t>
      </w:r>
    </w:p>
    <w:p w14:paraId="5EEFC2E0">
      <w:pPr>
        <w:pStyle w:val="4"/>
        <w:tabs>
          <w:tab w:val="clear" w:pos="1021"/>
        </w:tabs>
        <w:ind w:left="425" w:firstLine="0"/>
        <w:rPr>
          <w:rFonts w:hint="eastAsia" w:ascii="宋体" w:hAnsi="宋体" w:eastAsia="宋体" w:cs="宋体"/>
          <w:color w:val="auto"/>
          <w:highlight w:val="none"/>
        </w:rPr>
      </w:pPr>
      <w:bookmarkStart w:id="128" w:name="_Toc86124064"/>
      <w:bookmarkStart w:id="129" w:name="_Toc337822232"/>
      <w:bookmarkStart w:id="130" w:name="_Toc47692435"/>
      <w:r>
        <w:rPr>
          <w:rFonts w:hint="eastAsia" w:ascii="宋体" w:hAnsi="宋体" w:eastAsia="宋体" w:cs="宋体"/>
          <w:color w:val="auto"/>
          <w:highlight w:val="none"/>
        </w:rPr>
        <w:t>五、磋商与</w:t>
      </w:r>
      <w:bookmarkEnd w:id="128"/>
      <w:r>
        <w:rPr>
          <w:rFonts w:hint="eastAsia" w:ascii="宋体" w:hAnsi="宋体" w:eastAsia="宋体" w:cs="宋体"/>
          <w:color w:val="auto"/>
          <w:highlight w:val="none"/>
        </w:rPr>
        <w:t>评审</w:t>
      </w:r>
      <w:bookmarkEnd w:id="129"/>
      <w:bookmarkEnd w:id="130"/>
    </w:p>
    <w:p w14:paraId="4EB0D0D6">
      <w:pPr>
        <w:pStyle w:val="5"/>
        <w:ind w:left="0" w:firstLine="0"/>
        <w:jc w:val="both"/>
        <w:rPr>
          <w:rFonts w:hint="eastAsia" w:ascii="宋体" w:hAnsi="宋体" w:eastAsia="宋体" w:cs="宋体"/>
          <w:color w:val="auto"/>
          <w:highlight w:val="none"/>
        </w:rPr>
      </w:pPr>
      <w:bookmarkStart w:id="131" w:name="_Toc47692436"/>
      <w:r>
        <w:rPr>
          <w:rFonts w:hint="eastAsia" w:ascii="宋体" w:hAnsi="宋体" w:eastAsia="宋体" w:cs="宋体"/>
          <w:color w:val="auto"/>
          <w:highlight w:val="none"/>
        </w:rPr>
        <w:t>1.磋商</w:t>
      </w:r>
      <w:bookmarkEnd w:id="131"/>
    </w:p>
    <w:p w14:paraId="090E6CC9">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采购代理机构将在“</w:t>
      </w:r>
      <w:r>
        <w:rPr>
          <w:rFonts w:hint="eastAsia" w:ascii="宋体" w:hAnsi="宋体" w:eastAsia="宋体" w:cs="宋体"/>
          <w:b/>
          <w:color w:val="auto"/>
          <w:sz w:val="24"/>
          <w:highlight w:val="none"/>
        </w:rPr>
        <w:t>供应商须知前附表</w:t>
      </w:r>
      <w:r>
        <w:rPr>
          <w:rFonts w:hint="eastAsia" w:ascii="宋体" w:hAnsi="宋体" w:eastAsia="宋体" w:cs="宋体"/>
          <w:color w:val="auto"/>
          <w:sz w:val="24"/>
          <w:highlight w:val="none"/>
        </w:rPr>
        <w:t>”规定的时间和地点进行磋商，供应商的法定代表人或其委托代理人应按时参加。</w:t>
      </w:r>
    </w:p>
    <w:p w14:paraId="0A2B6F68">
      <w:pPr>
        <w:pStyle w:val="5"/>
        <w:ind w:left="0" w:firstLine="0"/>
        <w:jc w:val="both"/>
        <w:rPr>
          <w:rFonts w:hint="eastAsia" w:ascii="宋体" w:hAnsi="宋体" w:eastAsia="宋体" w:cs="宋体"/>
          <w:color w:val="auto"/>
          <w:highlight w:val="none"/>
        </w:rPr>
      </w:pPr>
      <w:bookmarkStart w:id="132" w:name="_Toc47692437"/>
      <w:bookmarkStart w:id="133" w:name="_Toc337822234"/>
      <w:r>
        <w:rPr>
          <w:rFonts w:hint="eastAsia" w:ascii="宋体" w:hAnsi="宋体" w:eastAsia="宋体" w:cs="宋体"/>
          <w:color w:val="auto"/>
          <w:highlight w:val="none"/>
        </w:rPr>
        <w:t>2.评审</w:t>
      </w:r>
      <w:bookmarkEnd w:id="132"/>
      <w:bookmarkEnd w:id="133"/>
    </w:p>
    <w:p w14:paraId="6972C157">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2.1 评审由磋商小组负责。磋商小组由采购人的评审代表和有关专家按相关规定组成，其中专家的人数不得少于成员总数的三分之二。</w:t>
      </w:r>
    </w:p>
    <w:p w14:paraId="21BBF082">
      <w:pPr>
        <w:spacing w:line="360" w:lineRule="auto"/>
        <w:ind w:firstLine="480" w:firstLineChars="200"/>
        <w:jc w:val="left"/>
        <w:rPr>
          <w:rFonts w:hint="eastAsia" w:ascii="宋体" w:hAnsi="宋体" w:eastAsia="宋体" w:cs="宋体"/>
          <w:color w:val="auto"/>
          <w:sz w:val="24"/>
          <w:highlight w:val="none"/>
        </w:rPr>
      </w:pPr>
      <w:bookmarkStart w:id="134" w:name="_Toc337822235"/>
      <w:bookmarkStart w:id="135" w:name="_Toc86124067"/>
      <w:r>
        <w:rPr>
          <w:rFonts w:hint="eastAsia" w:ascii="宋体" w:hAnsi="宋体" w:eastAsia="宋体" w:cs="宋体"/>
          <w:color w:val="auto"/>
          <w:sz w:val="24"/>
          <w:highlight w:val="none"/>
        </w:rPr>
        <w:t>2.2 评审，经磋商确定最终采购需求和通过初审提交最后报价的供应商后，由磋商小组采用综合评分法对提交最后报价的供应商的响应文件和最后报价进行综合评分。</w:t>
      </w:r>
    </w:p>
    <w:p w14:paraId="4DDC8F58">
      <w:pPr>
        <w:tabs>
          <w:tab w:val="left" w:pos="7980"/>
        </w:tabs>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 磋商小组按响应文件满足磋商文件全部实质性要求且综合评分得分（磋商委员会全体成员的评分计算出平均得分，为投标人评审最后得分）由高到低的顺序推荐成交供应商候选人。</w:t>
      </w:r>
    </w:p>
    <w:p w14:paraId="0C7AC08B">
      <w:pPr>
        <w:pStyle w:val="5"/>
        <w:ind w:left="0" w:firstLine="0"/>
        <w:jc w:val="both"/>
        <w:rPr>
          <w:rFonts w:hint="eastAsia" w:ascii="宋体" w:hAnsi="宋体" w:eastAsia="宋体" w:cs="宋体"/>
          <w:color w:val="auto"/>
          <w:highlight w:val="none"/>
        </w:rPr>
      </w:pPr>
      <w:bookmarkStart w:id="136" w:name="_Toc47692438"/>
      <w:r>
        <w:rPr>
          <w:rFonts w:hint="eastAsia" w:ascii="宋体" w:hAnsi="宋体" w:eastAsia="宋体" w:cs="宋体"/>
          <w:color w:val="auto"/>
          <w:highlight w:val="none"/>
        </w:rPr>
        <w:t>3.评审过程的保密</w:t>
      </w:r>
      <w:bookmarkEnd w:id="134"/>
      <w:bookmarkEnd w:id="135"/>
      <w:bookmarkEnd w:id="136"/>
    </w:p>
    <w:p w14:paraId="3F9B52D0">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开始后，直到授予供应商合同止，凡是属于审查、澄清、评审和比较的有关资料以及成交建议等均不向供应商或其他无关的人员透露。供应商在评审过程中，所进行的力图影响评审结果的不公正活动，可能导致其申请被拒绝。</w:t>
      </w:r>
    </w:p>
    <w:p w14:paraId="1B13FEFB">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磋商小组成员以及与评审工作有关的人员不得泄露评审情况以及评审过程中获悉的国家秘密、商业秘密。</w:t>
      </w:r>
    </w:p>
    <w:p w14:paraId="0A8C19FC">
      <w:pPr>
        <w:pStyle w:val="5"/>
        <w:ind w:left="0" w:firstLine="0"/>
        <w:jc w:val="both"/>
        <w:rPr>
          <w:rFonts w:hint="eastAsia" w:ascii="宋体" w:hAnsi="宋体" w:eastAsia="宋体" w:cs="宋体"/>
          <w:color w:val="auto"/>
          <w:highlight w:val="none"/>
        </w:rPr>
      </w:pPr>
      <w:bookmarkStart w:id="137" w:name="_Toc337822236"/>
      <w:bookmarkStart w:id="138" w:name="_Toc86124068"/>
      <w:bookmarkStart w:id="139" w:name="_Toc47692439"/>
      <w:bookmarkStart w:id="140" w:name="_Toc379789619"/>
      <w:bookmarkStart w:id="141" w:name="_Toc86124069"/>
      <w:bookmarkStart w:id="142" w:name="_Toc337822237"/>
      <w:r>
        <w:rPr>
          <w:rFonts w:hint="eastAsia" w:ascii="宋体" w:hAnsi="宋体" w:eastAsia="宋体" w:cs="宋体"/>
          <w:color w:val="auto"/>
          <w:highlight w:val="none"/>
        </w:rPr>
        <w:t>4.出现下列情形之一的，项目终止：</w:t>
      </w:r>
      <w:bookmarkEnd w:id="137"/>
      <w:bookmarkEnd w:id="138"/>
      <w:bookmarkEnd w:id="139"/>
      <w:bookmarkEnd w:id="140"/>
    </w:p>
    <w:p w14:paraId="47CC316D">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（1）因情况变化，不再符合规定的竞争性磋商采购方式适用情形的；</w:t>
      </w:r>
    </w:p>
    <w:p w14:paraId="0CB75DD9">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308F65FD">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（3）在采购过程中符合竞争要求的供应商（即提交最后报价的供应商）或者最后报价未超过采购预算的供应商不足3家的。</w:t>
      </w:r>
    </w:p>
    <w:p w14:paraId="1F0681A0">
      <w:pPr>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注：在采购活动中因重大变故，采购任务取消的，采购活动终止。</w:t>
      </w:r>
    </w:p>
    <w:p w14:paraId="03D04F6C">
      <w:pPr>
        <w:pStyle w:val="4"/>
        <w:tabs>
          <w:tab w:val="clear" w:pos="1021"/>
        </w:tabs>
        <w:ind w:left="425" w:firstLine="0"/>
        <w:rPr>
          <w:rFonts w:hint="eastAsia" w:ascii="宋体" w:hAnsi="宋体" w:eastAsia="宋体" w:cs="宋体"/>
          <w:color w:val="auto"/>
          <w:highlight w:val="none"/>
        </w:rPr>
      </w:pPr>
      <w:bookmarkStart w:id="143" w:name="_Toc47692440"/>
      <w:r>
        <w:rPr>
          <w:rFonts w:hint="eastAsia" w:ascii="宋体" w:hAnsi="宋体" w:eastAsia="宋体" w:cs="宋体"/>
          <w:color w:val="auto"/>
          <w:highlight w:val="none"/>
        </w:rPr>
        <w:t>六、成交结果</w:t>
      </w:r>
      <w:bookmarkEnd w:id="141"/>
      <w:bookmarkEnd w:id="142"/>
      <w:bookmarkEnd w:id="143"/>
    </w:p>
    <w:p w14:paraId="3E2415AF">
      <w:pPr>
        <w:pStyle w:val="5"/>
        <w:ind w:left="0" w:firstLine="0"/>
        <w:jc w:val="both"/>
        <w:rPr>
          <w:rFonts w:hint="eastAsia" w:ascii="宋体" w:hAnsi="宋体" w:eastAsia="宋体" w:cs="宋体"/>
          <w:color w:val="auto"/>
          <w:highlight w:val="none"/>
        </w:rPr>
      </w:pPr>
      <w:bookmarkStart w:id="144" w:name="_Toc86124070"/>
      <w:bookmarkStart w:id="145" w:name="_Toc47692441"/>
      <w:bookmarkStart w:id="146" w:name="_Toc337822238"/>
      <w:r>
        <w:rPr>
          <w:rFonts w:hint="eastAsia" w:ascii="宋体" w:hAnsi="宋体" w:eastAsia="宋体" w:cs="宋体"/>
          <w:color w:val="auto"/>
          <w:highlight w:val="none"/>
        </w:rPr>
        <w:t>1.成交供应商的确定</w:t>
      </w:r>
      <w:bookmarkEnd w:id="144"/>
      <w:bookmarkEnd w:id="145"/>
      <w:bookmarkEnd w:id="146"/>
    </w:p>
    <w:p w14:paraId="1DC2C959">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 采购代理机构在评审结束后两个工作日内将评审报告送采购人确认。</w:t>
      </w:r>
    </w:p>
    <w:p w14:paraId="37F371B1">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 采购人在收到评审报告后五个工作日内，按照评审报告中推荐的成交供应商顺序确定成交供应商。</w:t>
      </w:r>
    </w:p>
    <w:p w14:paraId="6B2C6005">
      <w:pPr>
        <w:pStyle w:val="5"/>
        <w:ind w:left="0" w:firstLine="0"/>
        <w:jc w:val="both"/>
        <w:rPr>
          <w:rFonts w:hint="eastAsia" w:ascii="宋体" w:hAnsi="宋体" w:eastAsia="宋体" w:cs="宋体"/>
          <w:color w:val="auto"/>
          <w:highlight w:val="none"/>
        </w:rPr>
      </w:pPr>
      <w:bookmarkStart w:id="147" w:name="_Toc47692442"/>
      <w:bookmarkStart w:id="148" w:name="_Toc337822239"/>
      <w:r>
        <w:rPr>
          <w:rFonts w:hint="eastAsia" w:ascii="宋体" w:hAnsi="宋体" w:eastAsia="宋体" w:cs="宋体"/>
          <w:color w:val="auto"/>
          <w:highlight w:val="none"/>
        </w:rPr>
        <w:t>2.成交通知书</w:t>
      </w:r>
      <w:bookmarkEnd w:id="147"/>
      <w:bookmarkEnd w:id="148"/>
    </w:p>
    <w:p w14:paraId="5B28796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2.1成交供应商确定后，成交结果由采购代理机构在云南省政府采购网等媒体上公告，公示期结束后向成交供应商发出成交通知书。</w:t>
      </w:r>
    </w:p>
    <w:p w14:paraId="09E12809">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 成交通知书是合同的一个组成部分。</w:t>
      </w:r>
    </w:p>
    <w:p w14:paraId="4D560389">
      <w:pPr>
        <w:pStyle w:val="5"/>
        <w:ind w:left="0" w:firstLine="0"/>
        <w:jc w:val="both"/>
        <w:rPr>
          <w:rFonts w:hint="eastAsia" w:ascii="宋体" w:hAnsi="宋体" w:eastAsia="宋体" w:cs="宋体"/>
          <w:color w:val="auto"/>
          <w:highlight w:val="none"/>
        </w:rPr>
      </w:pPr>
      <w:bookmarkStart w:id="149" w:name="_Toc86124072"/>
      <w:bookmarkStart w:id="150" w:name="_Toc47692443"/>
      <w:bookmarkStart w:id="151" w:name="_Toc337822240"/>
      <w:r>
        <w:rPr>
          <w:rFonts w:hint="eastAsia" w:ascii="宋体" w:hAnsi="宋体" w:eastAsia="宋体" w:cs="宋体"/>
          <w:color w:val="auto"/>
          <w:highlight w:val="none"/>
        </w:rPr>
        <w:t>3.签订合同</w:t>
      </w:r>
      <w:bookmarkEnd w:id="149"/>
      <w:bookmarkEnd w:id="150"/>
      <w:bookmarkEnd w:id="151"/>
    </w:p>
    <w:p w14:paraId="00F35F3A">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3.1 成交供应商收到成交通知书后，按磋商文件、响应文件及有关承诺书的要求与采购人商定合同内容，并签订政府采购合同。</w:t>
      </w:r>
    </w:p>
    <w:p w14:paraId="018A1515">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 成交供应商因不可抗力或者自身原因不能履行政府采购合同的，采购人可以与排位在成交供应商后一位的成交候选供应商签订政府采购合同，以此类推；</w:t>
      </w:r>
      <w:r>
        <w:rPr>
          <w:rFonts w:hint="eastAsia" w:ascii="宋体" w:hAnsi="宋体" w:eastAsia="宋体" w:cs="宋体"/>
          <w:color w:val="auto"/>
          <w:kern w:val="0"/>
          <w:sz w:val="24"/>
          <w:highlight w:val="none"/>
        </w:rPr>
        <w:t>或重新开展采购活动。拒绝签订政府采购合同的成交供应商不得参加对本项目重新开展的采购活动。</w:t>
      </w:r>
    </w:p>
    <w:p w14:paraId="304EB24E">
      <w:pPr>
        <w:pStyle w:val="5"/>
        <w:ind w:left="0" w:firstLine="0"/>
        <w:jc w:val="both"/>
        <w:rPr>
          <w:rFonts w:hint="eastAsia" w:ascii="宋体" w:hAnsi="宋体" w:eastAsia="宋体" w:cs="宋体"/>
          <w:color w:val="auto"/>
          <w:highlight w:val="none"/>
        </w:rPr>
      </w:pPr>
      <w:bookmarkStart w:id="152" w:name="_Toc86124073"/>
      <w:bookmarkStart w:id="153" w:name="_Toc337822241"/>
      <w:bookmarkStart w:id="154" w:name="_Toc47692444"/>
      <w:r>
        <w:rPr>
          <w:rFonts w:hint="eastAsia" w:ascii="宋体" w:hAnsi="宋体" w:eastAsia="宋体" w:cs="宋体"/>
          <w:color w:val="auto"/>
          <w:highlight w:val="none"/>
        </w:rPr>
        <w:t>4.履约保证金</w:t>
      </w:r>
      <w:bookmarkEnd w:id="152"/>
      <w:bookmarkEnd w:id="153"/>
      <w:bookmarkEnd w:id="154"/>
      <w:bookmarkStart w:id="155" w:name="_Toc86124074"/>
      <w:bookmarkStart w:id="156" w:name="_Toc337822242"/>
    </w:p>
    <w:p w14:paraId="15E38BA9">
      <w:pPr>
        <w:spacing w:line="360" w:lineRule="auto"/>
        <w:ind w:firstLine="480" w:firstLineChars="200"/>
        <w:jc w:val="left"/>
        <w:rPr>
          <w:rFonts w:hint="eastAsia" w:ascii="宋体" w:hAnsi="宋体" w:eastAsia="宋体" w:cs="宋体"/>
          <w:color w:val="auto"/>
          <w:sz w:val="24"/>
          <w:highlight w:val="none"/>
        </w:rPr>
      </w:pPr>
      <w:bookmarkStart w:id="157" w:name="_Toc430333780"/>
      <w:r>
        <w:rPr>
          <w:rFonts w:hint="eastAsia" w:ascii="宋体" w:hAnsi="宋体" w:eastAsia="宋体" w:cs="宋体"/>
          <w:color w:val="auto"/>
          <w:sz w:val="24"/>
          <w:highlight w:val="none"/>
        </w:rPr>
        <w:t>4.1</w:t>
      </w:r>
      <w:r>
        <w:rPr>
          <w:rFonts w:hint="eastAsia" w:ascii="宋体" w:hAnsi="宋体" w:cs="宋体"/>
          <w:color w:val="auto"/>
          <w:sz w:val="24"/>
          <w:highlight w:val="none"/>
          <w:lang w:val="en-US" w:eastAsia="zh-CN"/>
        </w:rPr>
        <w:t>签订合同时商定</w:t>
      </w:r>
      <w:r>
        <w:rPr>
          <w:rFonts w:hint="eastAsia" w:ascii="宋体" w:hAnsi="宋体" w:eastAsia="宋体" w:cs="宋体"/>
          <w:color w:val="auto"/>
          <w:sz w:val="24"/>
          <w:highlight w:val="none"/>
        </w:rPr>
        <w:t>，中标人不按规定提交履约保证金视为放弃中标；</w:t>
      </w:r>
      <w:bookmarkEnd w:id="157"/>
    </w:p>
    <w:p w14:paraId="13F9B611">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4.2履约保证金提交时间：合同签订前；</w:t>
      </w:r>
    </w:p>
    <w:p w14:paraId="071E656A">
      <w:pPr>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highlight w:val="none"/>
        </w:rPr>
        <w:t>4.3履约保证金退款时间：工程竣工经双方验收合格后退回。</w:t>
      </w:r>
    </w:p>
    <w:p w14:paraId="71A3CB69">
      <w:pPr>
        <w:pStyle w:val="4"/>
        <w:tabs>
          <w:tab w:val="clear" w:pos="1021"/>
        </w:tabs>
        <w:ind w:left="425" w:firstLine="0"/>
        <w:rPr>
          <w:rFonts w:hint="eastAsia" w:ascii="宋体" w:hAnsi="宋体" w:eastAsia="宋体" w:cs="宋体"/>
          <w:color w:val="auto"/>
          <w:highlight w:val="none"/>
        </w:rPr>
      </w:pPr>
      <w:bookmarkStart w:id="158" w:name="_Toc47692445"/>
      <w:r>
        <w:rPr>
          <w:rFonts w:hint="eastAsia" w:ascii="宋体" w:hAnsi="宋体" w:eastAsia="宋体" w:cs="宋体"/>
          <w:color w:val="auto"/>
          <w:highlight w:val="none"/>
        </w:rPr>
        <w:t>七、其他事项</w:t>
      </w:r>
      <w:bookmarkEnd w:id="155"/>
      <w:bookmarkEnd w:id="156"/>
      <w:bookmarkEnd w:id="158"/>
    </w:p>
    <w:p w14:paraId="0039CAE6">
      <w:pPr>
        <w:pStyle w:val="5"/>
        <w:ind w:left="0" w:firstLine="0"/>
        <w:jc w:val="both"/>
        <w:rPr>
          <w:rFonts w:hint="eastAsia" w:ascii="宋体" w:hAnsi="宋体" w:eastAsia="宋体" w:cs="宋体"/>
          <w:color w:val="auto"/>
          <w:highlight w:val="none"/>
        </w:rPr>
      </w:pPr>
      <w:bookmarkStart w:id="159" w:name="_Toc47692446"/>
      <w:bookmarkStart w:id="160" w:name="_Toc337822243"/>
      <w:r>
        <w:rPr>
          <w:rFonts w:hint="eastAsia" w:ascii="宋体" w:hAnsi="宋体" w:eastAsia="宋体" w:cs="宋体"/>
          <w:color w:val="auto"/>
          <w:highlight w:val="none"/>
        </w:rPr>
        <w:t>1.质疑和投诉</w:t>
      </w:r>
      <w:bookmarkEnd w:id="159"/>
      <w:bookmarkEnd w:id="160"/>
    </w:p>
    <w:p w14:paraId="6A235778">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供应商认为磋商文件、磋商过程和成交结果使自己的合法权益受到损害的，应当在知道或者应知其权益受到损害之日起七个工作日内，以（原件）形式向相关部门或采购人提出质疑。质疑内容不得含有虚假、恶意成分。提出质疑时应当有明确的请求和必要的证明材料，同时还必须提交相关证据材料和注明事实的确切来源。供应商在法定质疑期内一次性提出针对同一采购程序环节的质疑。（注：同一采购程序环节供应商超出法定质疑期或质疑次数的，我公司不予受理。）</w:t>
      </w:r>
    </w:p>
    <w:p w14:paraId="21075C8D">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别说明：提出质疑的供应商应当是参与所质疑项目采购活动的供应商，对于没有提出澄清或质疑又参与了该项目的供应商将被视为完全认同该项目的采购文件，投标开始后不再受理针对采购文件的相关质疑及投诉。</w:t>
      </w:r>
    </w:p>
    <w:p w14:paraId="053A489A">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受理质疑部门：</w:t>
      </w:r>
      <w:r>
        <w:rPr>
          <w:rFonts w:hint="eastAsia" w:ascii="宋体" w:hAnsi="宋体" w:cs="宋体"/>
          <w:color w:val="auto"/>
          <w:sz w:val="24"/>
          <w:highlight w:val="none"/>
          <w:lang w:eastAsia="zh-CN"/>
        </w:rPr>
        <w:t>云南鑫聚工程招标咨询有限公司</w:t>
      </w:r>
    </w:p>
    <w:p w14:paraId="232021C0">
      <w:pPr>
        <w:spacing w:line="360" w:lineRule="auto"/>
        <w:ind w:firstLine="480" w:firstLineChars="200"/>
        <w:jc w:val="left"/>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rPr>
        <w:t>电话：</w:t>
      </w:r>
      <w:r>
        <w:rPr>
          <w:rFonts w:hint="eastAsia" w:ascii="宋体" w:hAnsi="宋体" w:cs="宋体"/>
          <w:color w:val="auto"/>
          <w:sz w:val="24"/>
          <w:highlight w:val="none"/>
          <w:lang w:val="en-US" w:eastAsia="zh-CN"/>
        </w:rPr>
        <w:t>0876-7373850</w:t>
      </w:r>
    </w:p>
    <w:p w14:paraId="1048D18D">
      <w:pPr>
        <w:spacing w:line="360" w:lineRule="auto"/>
        <w:ind w:firstLine="482" w:firstLineChars="200"/>
        <w:jc w:val="left"/>
        <w:rPr>
          <w:rFonts w:hint="default" w:ascii="宋体" w:hAnsi="宋体" w:cs="宋体"/>
          <w:color w:val="auto"/>
          <w:sz w:val="24"/>
          <w:highlight w:val="none"/>
          <w:lang w:val="en-US" w:eastAsia="zh-CN"/>
        </w:rPr>
      </w:pPr>
      <w:r>
        <w:rPr>
          <w:rFonts w:hint="eastAsia" w:ascii="宋体" w:hAnsi="宋体" w:eastAsia="宋体" w:cs="宋体"/>
          <w:b/>
          <w:color w:val="auto"/>
          <w:sz w:val="24"/>
          <w:highlight w:val="none"/>
        </w:rPr>
        <w:t>特别说明：对于没有提出澄清或质疑又参与了该项目的</w:t>
      </w:r>
      <w:r>
        <w:rPr>
          <w:rFonts w:hint="eastAsia" w:ascii="宋体" w:hAnsi="宋体" w:eastAsia="宋体" w:cs="宋体"/>
          <w:b/>
          <w:color w:val="auto"/>
          <w:sz w:val="24"/>
          <w:highlight w:val="none"/>
          <w:lang w:eastAsia="zh-CN"/>
        </w:rPr>
        <w:t>供应商</w:t>
      </w:r>
      <w:r>
        <w:rPr>
          <w:rFonts w:hint="eastAsia" w:ascii="宋体" w:hAnsi="宋体" w:eastAsia="宋体" w:cs="宋体"/>
          <w:b/>
          <w:color w:val="auto"/>
          <w:sz w:val="24"/>
          <w:highlight w:val="none"/>
        </w:rPr>
        <w:t>将被视为完全认同该项目的</w:t>
      </w:r>
      <w:r>
        <w:rPr>
          <w:rFonts w:hint="eastAsia" w:ascii="宋体" w:hAnsi="宋体" w:eastAsia="宋体" w:cs="宋体"/>
          <w:b/>
          <w:color w:val="auto"/>
          <w:sz w:val="24"/>
          <w:highlight w:val="none"/>
          <w:lang w:eastAsia="zh-CN"/>
        </w:rPr>
        <w:t>采购文件，评审</w:t>
      </w:r>
      <w:r>
        <w:rPr>
          <w:rFonts w:hint="eastAsia" w:ascii="宋体" w:hAnsi="宋体" w:eastAsia="宋体" w:cs="宋体"/>
          <w:b/>
          <w:color w:val="auto"/>
          <w:sz w:val="24"/>
          <w:highlight w:val="none"/>
        </w:rPr>
        <w:t>开始后不再受理针对</w:t>
      </w:r>
      <w:r>
        <w:rPr>
          <w:rFonts w:hint="eastAsia" w:ascii="宋体" w:hAnsi="宋体" w:eastAsia="宋体" w:cs="宋体"/>
          <w:b/>
          <w:color w:val="auto"/>
          <w:sz w:val="24"/>
          <w:highlight w:val="none"/>
          <w:lang w:eastAsia="zh-CN"/>
        </w:rPr>
        <w:t>采购文件</w:t>
      </w:r>
      <w:r>
        <w:rPr>
          <w:rFonts w:hint="eastAsia" w:ascii="宋体" w:hAnsi="宋体" w:eastAsia="宋体" w:cs="宋体"/>
          <w:b/>
          <w:color w:val="auto"/>
          <w:sz w:val="24"/>
          <w:highlight w:val="none"/>
        </w:rPr>
        <w:t>的相关质疑及投诉。</w:t>
      </w:r>
    </w:p>
    <w:p w14:paraId="768F65B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1.2供应商提供的质疑书以数字证书（USBKEY）登录</w:t>
      </w:r>
      <w:r>
        <w:rPr>
          <w:rFonts w:hint="eastAsia" w:ascii="宋体" w:hAnsi="宋体" w:cs="宋体"/>
          <w:color w:val="auto"/>
          <w:sz w:val="24"/>
          <w:highlight w:val="none"/>
          <w:lang w:eastAsia="zh-CN"/>
        </w:rPr>
        <w:t>政采云一站式政府采购云服务平台（https://www.zcygov.cn）</w:t>
      </w:r>
      <w:r>
        <w:rPr>
          <w:rFonts w:hint="eastAsia" w:ascii="宋体" w:hAnsi="宋体" w:eastAsia="宋体" w:cs="宋体"/>
          <w:color w:val="auto"/>
          <w:sz w:val="24"/>
          <w:highlight w:val="none"/>
        </w:rPr>
        <w:t>通过网络在线方式进行提问。质疑供应商需根据《政府采购质疑和投诉办法》（财政部令第94号）的要求向招标人、招标代理机构提出。如不按上述规定质疑的，视为无效质疑，不予受理。</w:t>
      </w:r>
    </w:p>
    <w:p w14:paraId="43BC17C0">
      <w:pPr>
        <w:spacing w:line="360" w:lineRule="auto"/>
        <w:ind w:firstLine="482" w:firstLineChars="200"/>
        <w:jc w:val="left"/>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质疑书实行实名制，并应由法定代表人或其授权代理人签字并加盖公章</w:t>
      </w:r>
      <w:r>
        <w:rPr>
          <w:rFonts w:hint="eastAsia" w:ascii="宋体" w:hAnsi="宋体" w:eastAsia="宋体" w:cs="宋体"/>
          <w:b/>
          <w:bCs/>
          <w:color w:val="auto"/>
          <w:sz w:val="24"/>
          <w:highlight w:val="none"/>
        </w:rPr>
        <w:t>。</w:t>
      </w:r>
    </w:p>
    <w:p w14:paraId="4A775527">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 采购人或供应商对成交供应商提出质疑时，被质疑人应配合质疑处理部门的调查、处理工作，根据需要对举证材料须给予澄清回复和接受质询，其响应文件可公开的内容须接受任何形式的审查核实。</w:t>
      </w:r>
    </w:p>
    <w:p w14:paraId="7D74B5B0">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1.4采购人、采购代理机构将在收到供应商的质疑后七个工作日内作出答复，但答复的内容不涉及商业秘密。</w:t>
      </w:r>
    </w:p>
    <w:p w14:paraId="7C44DD0E">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1.5投诉人必须首先经过质疑程序，在对采购人、采购代理机构的答复不满意，或者采购人、采购代理机构未在规定的时间内</w:t>
      </w:r>
      <w:r>
        <w:rPr>
          <w:rFonts w:hint="eastAsia" w:ascii="宋体" w:hAnsi="宋体" w:cs="宋体"/>
          <w:color w:val="auto"/>
          <w:sz w:val="24"/>
          <w:highlight w:val="none"/>
          <w:lang w:eastAsia="zh-CN"/>
        </w:rPr>
        <w:t>作出</w:t>
      </w:r>
      <w:r>
        <w:rPr>
          <w:rFonts w:hint="eastAsia" w:ascii="宋体" w:hAnsi="宋体" w:eastAsia="宋体" w:cs="宋体"/>
          <w:color w:val="auto"/>
          <w:sz w:val="24"/>
          <w:highlight w:val="none"/>
        </w:rPr>
        <w:t>答复的，可以在答复期满后十五个工作日内向</w:t>
      </w:r>
      <w:r>
        <w:rPr>
          <w:rFonts w:hint="eastAsia" w:ascii="宋体" w:hAnsi="宋体" w:cs="宋体"/>
          <w:color w:val="auto"/>
          <w:sz w:val="24"/>
          <w:highlight w:val="none"/>
          <w:lang w:val="en-US" w:eastAsia="zh-CN"/>
        </w:rPr>
        <w:t>当地</w:t>
      </w:r>
      <w:r>
        <w:rPr>
          <w:rFonts w:hint="eastAsia" w:ascii="宋体" w:hAnsi="宋体" w:eastAsia="宋体" w:cs="宋体"/>
          <w:color w:val="auto"/>
          <w:sz w:val="24"/>
          <w:highlight w:val="none"/>
        </w:rPr>
        <w:t>政府采购监督管理部门投诉。</w:t>
      </w:r>
    </w:p>
    <w:p w14:paraId="45B56990">
      <w:pPr>
        <w:pStyle w:val="5"/>
        <w:ind w:left="0" w:firstLine="0"/>
        <w:jc w:val="both"/>
        <w:rPr>
          <w:rFonts w:hint="eastAsia" w:ascii="宋体" w:hAnsi="宋体" w:eastAsia="宋体" w:cs="宋体"/>
          <w:color w:val="auto"/>
          <w:highlight w:val="none"/>
        </w:rPr>
      </w:pPr>
      <w:bookmarkStart w:id="161" w:name="_Toc379789628"/>
      <w:bookmarkStart w:id="162" w:name="_Toc47692447"/>
      <w:r>
        <w:rPr>
          <w:rFonts w:hint="eastAsia" w:ascii="宋体" w:hAnsi="宋体" w:eastAsia="宋体" w:cs="宋体"/>
          <w:color w:val="auto"/>
          <w:highlight w:val="none"/>
        </w:rPr>
        <w:t>2.实质性变动</w:t>
      </w:r>
      <w:bookmarkEnd w:id="161"/>
      <w:bookmarkEnd w:id="162"/>
    </w:p>
    <w:p w14:paraId="241336CA">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3CC9AFC">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对磋商文件作出的实质性变动是磋商文件的有效组成部分，磋商小组应当及时同时通知所有参加磋商的供应商。</w:t>
      </w:r>
    </w:p>
    <w:p w14:paraId="27998A37">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供应商应当按照磋商文件的变动情况和磋商小组的要求重新提交响应文件，并由其法定代表人或授权代</w:t>
      </w:r>
      <w:r>
        <w:rPr>
          <w:rFonts w:hint="eastAsia" w:ascii="宋体" w:hAnsi="宋体" w:cs="宋体"/>
          <w:color w:val="auto"/>
          <w:sz w:val="24"/>
          <w:highlight w:val="none"/>
          <w:lang w:eastAsia="zh-CN"/>
        </w:rPr>
        <w:t>表人</w:t>
      </w:r>
      <w:r>
        <w:rPr>
          <w:rFonts w:hint="eastAsia" w:ascii="宋体" w:hAnsi="宋体" w:eastAsia="宋体" w:cs="宋体"/>
          <w:color w:val="auto"/>
          <w:sz w:val="24"/>
          <w:highlight w:val="none"/>
        </w:rPr>
        <w:t>签字或者加盖公章。由授权代表签字的，应当附法定代表人授权书。</w:t>
      </w:r>
    </w:p>
    <w:p w14:paraId="22FFEEAB">
      <w:pPr>
        <w:pStyle w:val="5"/>
        <w:ind w:left="0" w:firstLine="0"/>
        <w:jc w:val="both"/>
        <w:rPr>
          <w:rFonts w:hint="eastAsia" w:ascii="宋体" w:hAnsi="宋体" w:eastAsia="宋体" w:cs="宋体"/>
          <w:color w:val="auto"/>
          <w:highlight w:val="none"/>
        </w:rPr>
      </w:pPr>
      <w:bookmarkStart w:id="163" w:name="_Toc337822246"/>
      <w:bookmarkStart w:id="164" w:name="_Toc47692448"/>
      <w:bookmarkStart w:id="165" w:name="_Toc86124077"/>
      <w:r>
        <w:rPr>
          <w:rFonts w:hint="eastAsia" w:ascii="宋体" w:hAnsi="宋体" w:eastAsia="宋体" w:cs="宋体"/>
          <w:color w:val="auto"/>
          <w:highlight w:val="none"/>
        </w:rPr>
        <w:t>3.需要补充的其他内容</w:t>
      </w:r>
      <w:bookmarkEnd w:id="163"/>
      <w:bookmarkEnd w:id="164"/>
      <w:bookmarkEnd w:id="165"/>
    </w:p>
    <w:p w14:paraId="2BFD2847">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b/>
          <w:color w:val="auto"/>
          <w:sz w:val="24"/>
          <w:highlight w:val="none"/>
        </w:rPr>
        <w:t>供应商须知前附表</w:t>
      </w:r>
      <w:r>
        <w:rPr>
          <w:rFonts w:hint="eastAsia" w:ascii="宋体" w:hAnsi="宋体" w:eastAsia="宋体" w:cs="宋体"/>
          <w:color w:val="auto"/>
          <w:sz w:val="24"/>
          <w:highlight w:val="none"/>
        </w:rPr>
        <w:t>”。</w:t>
      </w:r>
    </w:p>
    <w:p w14:paraId="06FFD370">
      <w:pPr>
        <w:pStyle w:val="5"/>
        <w:ind w:left="0" w:firstLine="0"/>
        <w:jc w:val="both"/>
        <w:rPr>
          <w:rFonts w:hint="eastAsia" w:ascii="宋体" w:hAnsi="宋体" w:eastAsia="宋体" w:cs="宋体"/>
          <w:color w:val="auto"/>
          <w:highlight w:val="none"/>
        </w:rPr>
      </w:pPr>
      <w:bookmarkStart w:id="166" w:name="_Toc47692449"/>
      <w:bookmarkStart w:id="167" w:name="_Toc379789630"/>
      <w:r>
        <w:rPr>
          <w:rFonts w:hint="eastAsia" w:ascii="宋体" w:hAnsi="宋体" w:eastAsia="宋体" w:cs="宋体"/>
          <w:color w:val="auto"/>
          <w:highlight w:val="none"/>
        </w:rPr>
        <w:t>4.解释权</w:t>
      </w:r>
      <w:bookmarkEnd w:id="166"/>
      <w:bookmarkEnd w:id="167"/>
    </w:p>
    <w:p w14:paraId="0CA14B5D">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本磋商文件是根据《中华人民共和国政府采购法》及相关法律法规编制，解释权属采购代理机构。</w:t>
      </w:r>
    </w:p>
    <w:p w14:paraId="572AA305">
      <w:pPr>
        <w:pStyle w:val="38"/>
        <w:rPr>
          <w:rFonts w:hint="eastAsia" w:ascii="宋体" w:hAnsi="宋体" w:eastAsia="宋体" w:cs="宋体"/>
          <w:color w:val="auto"/>
          <w:highlight w:val="none"/>
        </w:rPr>
      </w:pPr>
      <w:bookmarkStart w:id="168" w:name="_Toc86124078"/>
      <w:bookmarkStart w:id="169" w:name="_Toc337822247"/>
    </w:p>
    <w:p w14:paraId="4A8DAF8D">
      <w:pPr>
        <w:pStyle w:val="38"/>
        <w:rPr>
          <w:rFonts w:hint="eastAsia" w:ascii="宋体" w:hAnsi="宋体" w:eastAsia="宋体" w:cs="宋体"/>
          <w:color w:val="auto"/>
          <w:highlight w:val="none"/>
        </w:rPr>
      </w:pPr>
    </w:p>
    <w:p w14:paraId="76840089">
      <w:pPr>
        <w:rPr>
          <w:rFonts w:hint="eastAsia"/>
          <w:color w:val="auto"/>
          <w:highlight w:val="none"/>
        </w:rPr>
      </w:pPr>
      <w:bookmarkStart w:id="170" w:name="_Toc47692450"/>
    </w:p>
    <w:p w14:paraId="5028455F">
      <w:pPr>
        <w:pStyle w:val="2"/>
        <w:ind w:left="0" w:firstLine="0"/>
        <w:rPr>
          <w:rFonts w:hint="eastAsia" w:ascii="宋体" w:hAnsi="宋体" w:eastAsia="宋体" w:cs="宋体"/>
          <w:color w:val="auto"/>
          <w:highlight w:val="none"/>
        </w:rPr>
      </w:pPr>
      <w:r>
        <w:rPr>
          <w:rFonts w:hint="eastAsia" w:ascii="宋体" w:hAnsi="宋体" w:eastAsia="宋体" w:cs="宋体"/>
          <w:color w:val="auto"/>
          <w:highlight w:val="none"/>
        </w:rPr>
        <w:t>第三章  采购需求</w:t>
      </w:r>
      <w:bookmarkEnd w:id="170"/>
    </w:p>
    <w:p w14:paraId="7A37B6B6">
      <w:pPr>
        <w:pStyle w:val="4"/>
        <w:tabs>
          <w:tab w:val="clear" w:pos="1021"/>
        </w:tabs>
        <w:ind w:left="0" w:leftChars="0" w:firstLine="0" w:firstLineChars="0"/>
        <w:jc w:val="left"/>
        <w:rPr>
          <w:rFonts w:hint="eastAsia" w:ascii="宋体" w:hAnsi="宋体" w:eastAsia="宋体" w:cs="宋体"/>
          <w:color w:val="auto"/>
          <w:sz w:val="24"/>
          <w:szCs w:val="24"/>
          <w:highlight w:val="none"/>
        </w:rPr>
      </w:pPr>
      <w:bookmarkStart w:id="171" w:name="_Toc47692451"/>
      <w:r>
        <w:rPr>
          <w:rFonts w:hint="eastAsia" w:ascii="宋体" w:hAnsi="宋体" w:eastAsia="宋体" w:cs="宋体"/>
          <w:color w:val="auto"/>
          <w:sz w:val="24"/>
          <w:szCs w:val="24"/>
          <w:highlight w:val="none"/>
        </w:rPr>
        <w:t>一、工程概况</w:t>
      </w:r>
      <w:bookmarkEnd w:id="171"/>
    </w:p>
    <w:p w14:paraId="3CB818F7">
      <w:pPr>
        <w:spacing w:line="360" w:lineRule="auto"/>
        <w:ind w:firstLine="480" w:firstLineChars="200"/>
        <w:rPr>
          <w:rFonts w:hint="eastAsia" w:ascii="宋体" w:hAnsi="宋体" w:eastAsia="宋体" w:cs="宋体"/>
          <w:color w:val="0000FF"/>
          <w:sz w:val="24"/>
          <w:szCs w:val="24"/>
          <w:highlight w:val="none"/>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 xml:space="preserve"> WSZC2026-C2-00464-YNXJ-0025</w:t>
      </w:r>
    </w:p>
    <w:p w14:paraId="422178E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val="en-US" w:eastAsia="zh-CN"/>
        </w:rPr>
        <w:t>砚山县蓝莓产业科技示范园建设项目配套道路建设项目</w:t>
      </w:r>
    </w:p>
    <w:p w14:paraId="1FEB32C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采购方式：竞争性磋商</w:t>
      </w:r>
    </w:p>
    <w:p w14:paraId="5BA53E5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r>
        <w:rPr>
          <w:rFonts w:hint="eastAsia" w:ascii="宋体" w:hAnsi="宋体" w:cs="宋体"/>
          <w:color w:val="auto"/>
          <w:sz w:val="24"/>
          <w:szCs w:val="24"/>
          <w:highlight w:val="none"/>
          <w:lang w:val="en-US" w:eastAsia="zh-CN"/>
        </w:rPr>
        <w:t>1400534.65元</w:t>
      </w:r>
      <w:r>
        <w:rPr>
          <w:rFonts w:hint="eastAsia" w:ascii="宋体" w:hAnsi="宋体" w:eastAsia="宋体" w:cs="宋体"/>
          <w:color w:val="auto"/>
          <w:sz w:val="24"/>
          <w:szCs w:val="24"/>
          <w:highlight w:val="none"/>
        </w:rPr>
        <w:t>。</w:t>
      </w:r>
    </w:p>
    <w:p w14:paraId="4E7B9D9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最高限价（如有）：</w:t>
      </w:r>
      <w:r>
        <w:rPr>
          <w:rFonts w:hint="eastAsia" w:ascii="宋体" w:hAnsi="宋体" w:cs="宋体"/>
          <w:color w:val="auto"/>
          <w:sz w:val="24"/>
          <w:szCs w:val="24"/>
          <w:highlight w:val="none"/>
          <w:lang w:val="en-US" w:eastAsia="zh-CN"/>
        </w:rPr>
        <w:t>1399888.74元</w:t>
      </w:r>
      <w:r>
        <w:rPr>
          <w:rFonts w:hint="eastAsia" w:ascii="宋体" w:hAnsi="宋体" w:eastAsia="宋体" w:cs="宋体"/>
          <w:color w:val="auto"/>
          <w:sz w:val="24"/>
          <w:szCs w:val="24"/>
          <w:highlight w:val="none"/>
        </w:rPr>
        <w:t>。</w:t>
      </w:r>
    </w:p>
    <w:p w14:paraId="7317004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r>
        <w:rPr>
          <w:rFonts w:hint="eastAsia" w:ascii="宋体" w:hAnsi="宋体" w:cs="宋体"/>
          <w:color w:val="auto"/>
          <w:sz w:val="24"/>
          <w:szCs w:val="24"/>
          <w:highlight w:val="none"/>
          <w:lang w:val="en-US" w:eastAsia="zh-CN"/>
        </w:rPr>
        <w:t>实施新砚文公路至蓝莓产业科技示范园路面改造约6570平方米；实施道路拓宽建设约1200平方米；建设道路两侧M7.5浆砌石挡土墙约550立方米；建设路面两侧路沿800米（M7.5浆砌石路沿600米，预制混凝土块路沿200米）。具体详见采购工程量清单。</w:t>
      </w:r>
      <w:r>
        <w:rPr>
          <w:rFonts w:hint="eastAsia" w:ascii="宋体" w:hAnsi="宋体" w:eastAsia="宋体" w:cs="宋体"/>
          <w:color w:val="auto"/>
          <w:sz w:val="24"/>
          <w:szCs w:val="24"/>
          <w:highlight w:val="none"/>
        </w:rPr>
        <w:t>。</w:t>
      </w:r>
    </w:p>
    <w:p w14:paraId="4A967701">
      <w:pPr>
        <w:spacing w:line="360" w:lineRule="auto"/>
        <w:ind w:firstLine="480" w:firstLineChars="200"/>
        <w:rPr>
          <w:rFonts w:hint="eastAsia"/>
          <w:color w:val="auto"/>
        </w:rPr>
      </w:pPr>
      <w:r>
        <w:rPr>
          <w:rFonts w:hint="eastAsia" w:ascii="宋体" w:hAnsi="宋体" w:eastAsia="宋体" w:cs="宋体"/>
          <w:color w:val="auto"/>
          <w:sz w:val="24"/>
          <w:szCs w:val="24"/>
          <w:highlight w:val="none"/>
          <w:lang w:val="en-US" w:eastAsia="zh-CN"/>
        </w:rPr>
        <w:t>项目建设地址：</w:t>
      </w:r>
      <w:r>
        <w:rPr>
          <w:rFonts w:hint="eastAsia" w:ascii="宋体" w:hAnsi="宋体" w:cs="宋体"/>
          <w:color w:val="auto"/>
          <w:sz w:val="24"/>
          <w:szCs w:val="24"/>
          <w:highlight w:val="none"/>
          <w:lang w:val="en-US" w:eastAsia="zh-CN"/>
        </w:rPr>
        <w:t>盘龙彝族乡三合村委会法土龙村小组</w:t>
      </w:r>
    </w:p>
    <w:p w14:paraId="1806D4C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质量要求：达到国家现行有关施工质量验收规范要求，并达到合格标准。</w:t>
      </w:r>
    </w:p>
    <w:p w14:paraId="3E9FC4A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工期要求</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90日历天（具体开工、竣工时间以采购人签订合同为准）</w:t>
      </w:r>
      <w:r>
        <w:rPr>
          <w:rFonts w:hint="eastAsia" w:ascii="宋体" w:hAnsi="宋体" w:eastAsia="宋体" w:cs="宋体"/>
          <w:color w:val="auto"/>
          <w:sz w:val="24"/>
          <w:szCs w:val="24"/>
          <w:highlight w:val="none"/>
        </w:rPr>
        <w:t>。</w:t>
      </w:r>
    </w:p>
    <w:p w14:paraId="297F134D">
      <w:pPr>
        <w:widowControl/>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本项目不接受联合体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kern w:val="0"/>
          <w:sz w:val="24"/>
          <w:szCs w:val="24"/>
          <w:highlight w:val="none"/>
        </w:rPr>
        <w:t>。</w:t>
      </w:r>
    </w:p>
    <w:p w14:paraId="62550824">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项目建设性质：新建</w:t>
      </w:r>
    </w:p>
    <w:p w14:paraId="1DF658B4">
      <w:pPr>
        <w:pStyle w:val="4"/>
        <w:tabs>
          <w:tab w:val="clear" w:pos="1021"/>
        </w:tabs>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项目区基本情况</w:t>
      </w:r>
    </w:p>
    <w:p w14:paraId="630DBE22">
      <w:pPr>
        <w:spacing w:line="360" w:lineRule="auto"/>
        <w:ind w:firstLine="482" w:firstLineChars="200"/>
        <w:rPr>
          <w:rFonts w:hint="eastAsia" w:ascii="宋体" w:hAnsi="宋体" w:cs="宋体"/>
          <w:b/>
          <w:bCs/>
          <w:color w:val="auto"/>
          <w:sz w:val="24"/>
          <w:szCs w:val="24"/>
          <w:highlight w:val="none"/>
          <w:lang w:val="en-US" w:eastAsia="zh-CN"/>
        </w:rPr>
      </w:pPr>
      <w:bookmarkStart w:id="172" w:name="_Toc15629"/>
      <w:bookmarkStart w:id="173" w:name="_Toc29824"/>
      <w:r>
        <w:rPr>
          <w:rFonts w:hint="eastAsia" w:ascii="宋体" w:hAnsi="宋体" w:cs="宋体"/>
          <w:b/>
          <w:bCs/>
          <w:color w:val="auto"/>
          <w:sz w:val="24"/>
          <w:szCs w:val="24"/>
          <w:highlight w:val="none"/>
          <w:lang w:val="en-US" w:eastAsia="zh-CN"/>
        </w:rPr>
        <w:t>2.1项目建设规模：</w:t>
      </w:r>
    </w:p>
    <w:p w14:paraId="7B62FBB9">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实施新砚文公路至蓝莓产业科技示范园路面改造约6570平方米；实施道路拓宽建设约1200平方米；建设道路两侧M7.5浆砌石挡土墙约550立方米；建设路面两侧路沿800米（M7.5浆砌石路沿600米，预制混凝土块路沿200米）。具体详见采购工程量清单。</w:t>
      </w:r>
    </w:p>
    <w:bookmarkEnd w:id="172"/>
    <w:bookmarkEnd w:id="173"/>
    <w:p w14:paraId="59063BBB">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根据工程设计要求及所处地域当地政府的相关规定，适用时本招标工程项目的材料、设备、施工必须达到但不限于</w:t>
      </w:r>
      <w:r>
        <w:rPr>
          <w:rFonts w:hint="eastAsia" w:ascii="宋体" w:hAnsi="宋体" w:eastAsia="宋体" w:cs="宋体"/>
          <w:color w:val="auto"/>
          <w:sz w:val="24"/>
          <w:szCs w:val="24"/>
          <w:highlight w:val="none"/>
          <w:lang w:val="en-US" w:eastAsia="zh-CN"/>
        </w:rPr>
        <w:t>有关</w:t>
      </w:r>
      <w:r>
        <w:rPr>
          <w:rFonts w:hint="eastAsia" w:ascii="宋体" w:hAnsi="宋体" w:eastAsia="宋体" w:cs="宋体"/>
          <w:color w:val="auto"/>
          <w:sz w:val="24"/>
          <w:szCs w:val="24"/>
          <w:highlight w:val="none"/>
        </w:rPr>
        <w:t>现行标准或规范及其最新版本的要求</w:t>
      </w:r>
      <w:r>
        <w:rPr>
          <w:rFonts w:hint="eastAsia" w:ascii="宋体" w:hAnsi="宋体" w:eastAsia="宋体" w:cs="宋体"/>
          <w:color w:val="auto"/>
          <w:sz w:val="24"/>
          <w:szCs w:val="24"/>
          <w:highlight w:val="none"/>
          <w:lang w:eastAsia="zh-CN"/>
        </w:rPr>
        <w:t>。</w:t>
      </w:r>
    </w:p>
    <w:p w14:paraId="663B0DA1">
      <w:pPr>
        <w:spacing w:line="360" w:lineRule="auto"/>
        <w:jc w:val="center"/>
        <w:rPr>
          <w:rFonts w:hint="default" w:ascii="宋体" w:hAnsi="宋体" w:eastAsia="宋体" w:cs="宋体"/>
          <w:color w:val="auto"/>
          <w:sz w:val="24"/>
          <w:szCs w:val="24"/>
          <w:highlight w:val="none"/>
          <w:lang w:val="en-US" w:eastAsia="zh-CN"/>
        </w:rPr>
      </w:pPr>
    </w:p>
    <w:p w14:paraId="609387A6">
      <w:pPr>
        <w:pStyle w:val="4"/>
        <w:numPr>
          <w:ilvl w:val="0"/>
          <w:numId w:val="0"/>
        </w:numPr>
        <w:tabs>
          <w:tab w:val="clear" w:pos="1021"/>
        </w:tabs>
        <w:ind w:leftChars="0"/>
        <w:jc w:val="left"/>
        <w:rPr>
          <w:rFonts w:hint="eastAsia" w:ascii="宋体" w:hAnsi="宋体" w:eastAsia="宋体" w:cs="宋体"/>
          <w:color w:val="auto"/>
          <w:sz w:val="24"/>
          <w:szCs w:val="24"/>
          <w:highlight w:val="none"/>
        </w:rPr>
      </w:pPr>
      <w:bookmarkStart w:id="174" w:name="_Toc47692452"/>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工程量清单</w:t>
      </w:r>
      <w:bookmarkEnd w:id="174"/>
    </w:p>
    <w:p w14:paraId="5A5A51D5">
      <w:pPr>
        <w:numPr>
          <w:ilvl w:val="0"/>
          <w:numId w:val="0"/>
        </w:numPr>
        <w:ind w:leftChars="0"/>
        <w:rPr>
          <w:rFonts w:hint="eastAsia"/>
          <w:color w:val="auto"/>
          <w:highlight w:val="none"/>
        </w:rPr>
      </w:pPr>
    </w:p>
    <w:p w14:paraId="53C0607D">
      <w:pPr>
        <w:spacing w:line="360" w:lineRule="auto"/>
        <w:ind w:firstLine="4578" w:firstLineChars="19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（另册</w:t>
      </w:r>
      <w:r>
        <w:rPr>
          <w:rFonts w:hint="eastAsia" w:ascii="宋体" w:hAnsi="宋体" w:cs="宋体"/>
          <w:b/>
          <w:color w:val="auto"/>
          <w:sz w:val="24"/>
          <w:highlight w:val="none"/>
          <w:lang w:val="en-US" w:eastAsia="zh-CN"/>
        </w:rPr>
        <w:t>提供</w:t>
      </w:r>
      <w:r>
        <w:rPr>
          <w:rFonts w:hint="eastAsia" w:ascii="宋体" w:hAnsi="宋体" w:eastAsia="宋体" w:cs="宋体"/>
          <w:b/>
          <w:color w:val="auto"/>
          <w:sz w:val="24"/>
          <w:highlight w:val="none"/>
        </w:rPr>
        <w:t>）</w:t>
      </w:r>
    </w:p>
    <w:bookmarkEnd w:id="168"/>
    <w:bookmarkEnd w:id="169"/>
    <w:p w14:paraId="1B121AB0">
      <w:pPr>
        <w:rPr>
          <w:rFonts w:hint="eastAsia" w:ascii="宋体" w:hAnsi="宋体" w:eastAsia="宋体" w:cs="宋体"/>
          <w:color w:val="auto"/>
          <w:highlight w:val="none"/>
        </w:rPr>
      </w:pPr>
      <w:bookmarkStart w:id="175" w:name="_Toc86124081"/>
      <w:bookmarkStart w:id="176" w:name="_Toc337822250"/>
    </w:p>
    <w:p w14:paraId="19046D6C">
      <w:pPr>
        <w:pStyle w:val="15"/>
        <w:rPr>
          <w:rFonts w:hint="eastAsia" w:ascii="宋体" w:hAnsi="宋体" w:eastAsia="宋体" w:cs="宋体"/>
          <w:color w:val="auto"/>
          <w:highlight w:val="none"/>
        </w:rPr>
      </w:pPr>
    </w:p>
    <w:p w14:paraId="5F813740">
      <w:pPr>
        <w:rPr>
          <w:rFonts w:hint="eastAsia" w:ascii="宋体" w:hAnsi="宋体" w:eastAsia="宋体" w:cs="宋体"/>
          <w:color w:val="auto"/>
          <w:highlight w:val="none"/>
        </w:rPr>
      </w:pPr>
    </w:p>
    <w:p w14:paraId="4236B90D">
      <w:pPr>
        <w:rPr>
          <w:rFonts w:hint="eastAsia" w:ascii="宋体" w:hAnsi="宋体" w:eastAsia="宋体" w:cs="宋体"/>
          <w:color w:val="auto"/>
          <w:highlight w:val="none"/>
        </w:rPr>
      </w:pPr>
    </w:p>
    <w:p w14:paraId="185C026A">
      <w:pPr>
        <w:pStyle w:val="18"/>
        <w:rPr>
          <w:rFonts w:hint="eastAsia" w:ascii="宋体" w:hAnsi="宋体" w:eastAsia="宋体" w:cs="宋体"/>
          <w:color w:val="auto"/>
          <w:highlight w:val="none"/>
        </w:rPr>
      </w:pPr>
    </w:p>
    <w:p w14:paraId="4DB26AF3">
      <w:pPr>
        <w:pStyle w:val="38"/>
        <w:rPr>
          <w:rFonts w:hint="eastAsia" w:ascii="宋体" w:hAnsi="宋体" w:eastAsia="宋体" w:cs="宋体"/>
          <w:color w:val="auto"/>
          <w:highlight w:val="none"/>
        </w:rPr>
      </w:pPr>
    </w:p>
    <w:p w14:paraId="18A8D06C">
      <w:pPr>
        <w:pStyle w:val="38"/>
        <w:rPr>
          <w:rFonts w:hint="eastAsia" w:ascii="宋体" w:hAnsi="宋体" w:eastAsia="宋体" w:cs="宋体"/>
          <w:color w:val="auto"/>
          <w:highlight w:val="none"/>
        </w:rPr>
      </w:pPr>
    </w:p>
    <w:p w14:paraId="7A4D2C6E">
      <w:pPr>
        <w:pStyle w:val="38"/>
        <w:rPr>
          <w:rFonts w:hint="eastAsia" w:ascii="宋体" w:hAnsi="宋体" w:eastAsia="宋体" w:cs="宋体"/>
          <w:color w:val="auto"/>
          <w:highlight w:val="none"/>
        </w:rPr>
      </w:pPr>
    </w:p>
    <w:p w14:paraId="316962FC">
      <w:pPr>
        <w:pStyle w:val="38"/>
        <w:rPr>
          <w:rFonts w:hint="eastAsia" w:ascii="宋体" w:hAnsi="宋体" w:eastAsia="宋体" w:cs="宋体"/>
          <w:color w:val="auto"/>
          <w:highlight w:val="none"/>
        </w:rPr>
      </w:pPr>
    </w:p>
    <w:p w14:paraId="3C556703">
      <w:pPr>
        <w:pStyle w:val="38"/>
        <w:rPr>
          <w:rFonts w:hint="eastAsia" w:ascii="宋体" w:hAnsi="宋体" w:eastAsia="宋体" w:cs="宋体"/>
          <w:color w:val="auto"/>
          <w:highlight w:val="none"/>
        </w:rPr>
      </w:pPr>
    </w:p>
    <w:p w14:paraId="2E5D61C6">
      <w:pPr>
        <w:pStyle w:val="2"/>
        <w:ind w:left="0" w:firstLine="0"/>
        <w:rPr>
          <w:rFonts w:hint="eastAsia" w:ascii="宋体" w:hAnsi="宋体" w:eastAsia="宋体" w:cs="宋体"/>
          <w:color w:val="auto"/>
          <w:highlight w:val="none"/>
        </w:rPr>
      </w:pPr>
      <w:bookmarkStart w:id="177" w:name="_Toc47692453"/>
    </w:p>
    <w:p w14:paraId="3D9F439F">
      <w:pPr>
        <w:rPr>
          <w:rFonts w:hint="eastAsia" w:ascii="宋体" w:hAnsi="宋体" w:eastAsia="宋体" w:cs="宋体"/>
          <w:color w:val="auto"/>
          <w:highlight w:val="none"/>
        </w:rPr>
      </w:pPr>
    </w:p>
    <w:p w14:paraId="6E7A9AB8">
      <w:pPr>
        <w:rPr>
          <w:rFonts w:hint="eastAsia" w:ascii="宋体" w:hAnsi="宋体" w:eastAsia="宋体" w:cs="宋体"/>
          <w:color w:val="auto"/>
          <w:highlight w:val="none"/>
        </w:rPr>
      </w:pPr>
    </w:p>
    <w:p w14:paraId="027A0F33">
      <w:pPr>
        <w:rPr>
          <w:rFonts w:hint="eastAsia" w:ascii="宋体" w:hAnsi="宋体" w:eastAsia="宋体" w:cs="宋体"/>
          <w:color w:val="auto"/>
          <w:highlight w:val="none"/>
        </w:rPr>
      </w:pPr>
    </w:p>
    <w:p w14:paraId="4945528B">
      <w:pPr>
        <w:rPr>
          <w:rFonts w:hint="eastAsia" w:ascii="宋体" w:hAnsi="宋体" w:eastAsia="宋体" w:cs="宋体"/>
          <w:color w:val="auto"/>
          <w:highlight w:val="none"/>
        </w:rPr>
      </w:pPr>
    </w:p>
    <w:p w14:paraId="40DD930A">
      <w:pPr>
        <w:rPr>
          <w:rFonts w:hint="eastAsia" w:ascii="宋体" w:hAnsi="宋体" w:eastAsia="宋体" w:cs="宋体"/>
          <w:color w:val="auto"/>
          <w:highlight w:val="none"/>
        </w:rPr>
      </w:pPr>
    </w:p>
    <w:p w14:paraId="4EA3A949">
      <w:pPr>
        <w:rPr>
          <w:rFonts w:hint="eastAsia" w:ascii="宋体" w:hAnsi="宋体" w:eastAsia="宋体" w:cs="宋体"/>
          <w:color w:val="auto"/>
          <w:highlight w:val="none"/>
        </w:rPr>
      </w:pPr>
    </w:p>
    <w:p w14:paraId="58BE5175">
      <w:pPr>
        <w:rPr>
          <w:rFonts w:hint="eastAsia" w:ascii="宋体" w:hAnsi="宋体" w:eastAsia="宋体" w:cs="宋体"/>
          <w:color w:val="auto"/>
          <w:highlight w:val="none"/>
        </w:rPr>
      </w:pPr>
    </w:p>
    <w:p w14:paraId="089C7A5C">
      <w:pPr>
        <w:rPr>
          <w:rFonts w:hint="eastAsia" w:ascii="宋体" w:hAnsi="宋体" w:eastAsia="宋体" w:cs="宋体"/>
          <w:color w:val="auto"/>
          <w:highlight w:val="none"/>
        </w:rPr>
      </w:pPr>
    </w:p>
    <w:p w14:paraId="502C1303">
      <w:pPr>
        <w:rPr>
          <w:rFonts w:hint="eastAsia" w:ascii="宋体" w:hAnsi="宋体" w:eastAsia="宋体" w:cs="宋体"/>
          <w:color w:val="auto"/>
          <w:highlight w:val="none"/>
        </w:rPr>
      </w:pPr>
    </w:p>
    <w:p w14:paraId="6A344039">
      <w:pPr>
        <w:rPr>
          <w:rFonts w:hint="eastAsia" w:ascii="宋体" w:hAnsi="宋体" w:eastAsia="宋体" w:cs="宋体"/>
          <w:color w:val="auto"/>
          <w:highlight w:val="none"/>
        </w:rPr>
      </w:pPr>
    </w:p>
    <w:p w14:paraId="5DE3022E">
      <w:pPr>
        <w:rPr>
          <w:rFonts w:hint="eastAsia" w:ascii="宋体" w:hAnsi="宋体" w:eastAsia="宋体" w:cs="宋体"/>
          <w:color w:val="auto"/>
          <w:highlight w:val="none"/>
        </w:rPr>
      </w:pPr>
    </w:p>
    <w:p w14:paraId="36E573A9">
      <w:pPr>
        <w:rPr>
          <w:rFonts w:hint="eastAsia" w:ascii="宋体" w:hAnsi="宋体" w:eastAsia="宋体" w:cs="宋体"/>
          <w:color w:val="auto"/>
          <w:highlight w:val="none"/>
        </w:rPr>
      </w:pPr>
    </w:p>
    <w:p w14:paraId="5FD9322A">
      <w:pPr>
        <w:rPr>
          <w:rFonts w:hint="eastAsia" w:ascii="宋体" w:hAnsi="宋体" w:eastAsia="宋体" w:cs="宋体"/>
          <w:color w:val="auto"/>
          <w:highlight w:val="none"/>
        </w:rPr>
      </w:pPr>
    </w:p>
    <w:p w14:paraId="2BC0DAF1">
      <w:pPr>
        <w:rPr>
          <w:rFonts w:hint="eastAsia" w:ascii="宋体" w:hAnsi="宋体" w:eastAsia="宋体" w:cs="宋体"/>
          <w:color w:val="auto"/>
          <w:highlight w:val="none"/>
        </w:rPr>
      </w:pPr>
    </w:p>
    <w:p w14:paraId="5EFE977A">
      <w:pPr>
        <w:rPr>
          <w:rFonts w:hint="eastAsia" w:ascii="宋体" w:hAnsi="宋体" w:eastAsia="宋体" w:cs="宋体"/>
          <w:color w:val="auto"/>
          <w:highlight w:val="none"/>
        </w:rPr>
      </w:pPr>
    </w:p>
    <w:p w14:paraId="1CFFD15F">
      <w:pPr>
        <w:rPr>
          <w:rFonts w:hint="eastAsia" w:ascii="宋体" w:hAnsi="宋体" w:eastAsia="宋体" w:cs="宋体"/>
          <w:color w:val="auto"/>
          <w:highlight w:val="none"/>
        </w:rPr>
      </w:pPr>
    </w:p>
    <w:p w14:paraId="4D710AEE">
      <w:pPr>
        <w:rPr>
          <w:rFonts w:hint="eastAsia" w:ascii="宋体" w:hAnsi="宋体" w:eastAsia="宋体" w:cs="宋体"/>
          <w:color w:val="auto"/>
          <w:highlight w:val="none"/>
        </w:rPr>
      </w:pPr>
    </w:p>
    <w:p w14:paraId="3BC321C9">
      <w:pPr>
        <w:rPr>
          <w:rFonts w:hint="eastAsia" w:ascii="宋体" w:hAnsi="宋体" w:eastAsia="宋体" w:cs="宋体"/>
          <w:color w:val="auto"/>
          <w:highlight w:val="none"/>
        </w:rPr>
      </w:pPr>
    </w:p>
    <w:p w14:paraId="3A63B6C3">
      <w:pPr>
        <w:rPr>
          <w:rFonts w:hint="eastAsia" w:ascii="宋体" w:hAnsi="宋体" w:eastAsia="宋体" w:cs="宋体"/>
          <w:color w:val="auto"/>
          <w:highlight w:val="none"/>
        </w:rPr>
      </w:pPr>
    </w:p>
    <w:p w14:paraId="1BA637CB">
      <w:pPr>
        <w:rPr>
          <w:rFonts w:hint="eastAsia" w:ascii="宋体" w:hAnsi="宋体" w:eastAsia="宋体" w:cs="宋体"/>
          <w:color w:val="auto"/>
          <w:highlight w:val="none"/>
        </w:rPr>
      </w:pPr>
    </w:p>
    <w:p w14:paraId="0C60C726">
      <w:pPr>
        <w:rPr>
          <w:rFonts w:hint="eastAsia" w:ascii="宋体" w:hAnsi="宋体" w:eastAsia="宋体" w:cs="宋体"/>
          <w:color w:val="auto"/>
          <w:highlight w:val="none"/>
        </w:rPr>
      </w:pPr>
    </w:p>
    <w:p w14:paraId="438528B2">
      <w:pPr>
        <w:rPr>
          <w:rFonts w:hint="eastAsia" w:ascii="宋体" w:hAnsi="宋体" w:eastAsia="宋体" w:cs="宋体"/>
          <w:color w:val="auto"/>
          <w:highlight w:val="none"/>
        </w:rPr>
      </w:pPr>
    </w:p>
    <w:p w14:paraId="459698BC">
      <w:pPr>
        <w:rPr>
          <w:rFonts w:hint="eastAsia" w:ascii="宋体" w:hAnsi="宋体" w:eastAsia="宋体" w:cs="宋体"/>
          <w:color w:val="auto"/>
          <w:highlight w:val="none"/>
        </w:rPr>
      </w:pPr>
    </w:p>
    <w:p w14:paraId="7F796B2C">
      <w:pPr>
        <w:pStyle w:val="2"/>
        <w:ind w:left="0" w:firstLine="0"/>
        <w:rPr>
          <w:rFonts w:hint="eastAsia" w:ascii="宋体" w:hAnsi="宋体" w:eastAsia="宋体" w:cs="宋体"/>
          <w:color w:val="auto"/>
          <w:highlight w:val="none"/>
        </w:rPr>
      </w:pPr>
    </w:p>
    <w:p w14:paraId="26DA4B2D">
      <w:pPr>
        <w:rPr>
          <w:rFonts w:hint="eastAsia" w:ascii="宋体" w:hAnsi="宋体" w:eastAsia="宋体" w:cs="宋体"/>
          <w:color w:val="auto"/>
          <w:highlight w:val="none"/>
        </w:rPr>
      </w:pPr>
    </w:p>
    <w:p w14:paraId="1F4A6AB4">
      <w:pPr>
        <w:rPr>
          <w:rFonts w:hint="eastAsia" w:ascii="宋体" w:hAnsi="宋体" w:eastAsia="宋体" w:cs="宋体"/>
          <w:color w:val="auto"/>
          <w:highlight w:val="none"/>
        </w:rPr>
      </w:pPr>
    </w:p>
    <w:p w14:paraId="1CA42C3C">
      <w:pPr>
        <w:rPr>
          <w:rFonts w:hint="eastAsia" w:ascii="宋体" w:hAnsi="宋体" w:eastAsia="宋体" w:cs="宋体"/>
          <w:color w:val="auto"/>
          <w:highlight w:val="none"/>
        </w:rPr>
      </w:pPr>
    </w:p>
    <w:p w14:paraId="1DD49509">
      <w:pPr>
        <w:rPr>
          <w:rFonts w:hint="eastAsia" w:ascii="宋体" w:hAnsi="宋体" w:eastAsia="宋体" w:cs="宋体"/>
          <w:color w:val="auto"/>
          <w:highlight w:val="none"/>
        </w:rPr>
      </w:pPr>
    </w:p>
    <w:p w14:paraId="19DE1EC7">
      <w:pPr>
        <w:rPr>
          <w:rFonts w:hint="eastAsia" w:ascii="宋体" w:hAnsi="宋体" w:eastAsia="宋体" w:cs="宋体"/>
          <w:color w:val="auto"/>
          <w:highlight w:val="none"/>
        </w:rPr>
      </w:pPr>
    </w:p>
    <w:p w14:paraId="4B93BE1B">
      <w:pPr>
        <w:rPr>
          <w:rFonts w:hint="eastAsia" w:ascii="宋体" w:hAnsi="宋体" w:eastAsia="宋体" w:cs="宋体"/>
          <w:color w:val="auto"/>
          <w:highlight w:val="none"/>
        </w:rPr>
      </w:pPr>
    </w:p>
    <w:p w14:paraId="1CB5EBFE">
      <w:pPr>
        <w:rPr>
          <w:rFonts w:hint="eastAsia" w:ascii="宋体" w:hAnsi="宋体" w:eastAsia="宋体" w:cs="宋体"/>
          <w:color w:val="auto"/>
          <w:highlight w:val="none"/>
        </w:rPr>
      </w:pPr>
    </w:p>
    <w:p w14:paraId="57AB0F35">
      <w:pPr>
        <w:rPr>
          <w:rFonts w:hint="eastAsia" w:ascii="宋体" w:hAnsi="宋体" w:eastAsia="宋体" w:cs="宋体"/>
          <w:color w:val="auto"/>
          <w:highlight w:val="none"/>
        </w:rPr>
      </w:pPr>
    </w:p>
    <w:p w14:paraId="27168F93">
      <w:pPr>
        <w:rPr>
          <w:rFonts w:hint="eastAsia" w:ascii="宋体" w:hAnsi="宋体" w:eastAsia="宋体" w:cs="宋体"/>
          <w:color w:val="auto"/>
          <w:highlight w:val="none"/>
        </w:rPr>
      </w:pPr>
    </w:p>
    <w:p w14:paraId="2C636C10">
      <w:pPr>
        <w:rPr>
          <w:rFonts w:hint="eastAsia" w:ascii="宋体" w:hAnsi="宋体" w:eastAsia="宋体" w:cs="宋体"/>
          <w:color w:val="auto"/>
          <w:highlight w:val="none"/>
        </w:rPr>
      </w:pPr>
    </w:p>
    <w:p w14:paraId="6386E8CA">
      <w:pPr>
        <w:rPr>
          <w:rFonts w:hint="eastAsia" w:ascii="宋体" w:hAnsi="宋体" w:eastAsia="宋体" w:cs="宋体"/>
          <w:color w:val="auto"/>
          <w:highlight w:val="none"/>
        </w:rPr>
      </w:pPr>
    </w:p>
    <w:p w14:paraId="759D7EF5">
      <w:pPr>
        <w:pStyle w:val="2"/>
        <w:ind w:left="0" w:firstLine="0"/>
        <w:rPr>
          <w:rFonts w:hint="eastAsia" w:ascii="宋体" w:hAnsi="宋体" w:eastAsia="宋体" w:cs="宋体"/>
          <w:color w:val="auto"/>
          <w:highlight w:val="none"/>
        </w:rPr>
      </w:pPr>
      <w:r>
        <w:rPr>
          <w:rFonts w:hint="eastAsia" w:ascii="宋体" w:hAnsi="宋体" w:eastAsia="宋体" w:cs="宋体"/>
          <w:color w:val="auto"/>
          <w:highlight w:val="none"/>
        </w:rPr>
        <w:t>第四章  响应文件格式</w:t>
      </w:r>
      <w:bookmarkEnd w:id="175"/>
      <w:bookmarkEnd w:id="176"/>
      <w:bookmarkEnd w:id="177"/>
    </w:p>
    <w:p w14:paraId="6B805135">
      <w:pPr>
        <w:rPr>
          <w:rFonts w:hint="eastAsia" w:ascii="宋体" w:hAnsi="宋体" w:eastAsia="宋体" w:cs="宋体"/>
          <w:color w:val="auto"/>
          <w:highlight w:val="none"/>
        </w:rPr>
      </w:pPr>
    </w:p>
    <w:p w14:paraId="75B78149">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u w:val="single"/>
        </w:rPr>
        <w:t xml:space="preserve">     （项目名称）</w:t>
      </w:r>
      <w:r>
        <w:rPr>
          <w:rFonts w:hint="eastAsia" w:ascii="宋体" w:hAnsi="宋体" w:eastAsia="宋体" w:cs="宋体"/>
          <w:b/>
          <w:color w:val="auto"/>
          <w:sz w:val="32"/>
          <w:szCs w:val="32"/>
          <w:highlight w:val="none"/>
        </w:rPr>
        <w:t xml:space="preserve">      </w:t>
      </w:r>
    </w:p>
    <w:p w14:paraId="57C4C782">
      <w:pPr>
        <w:pStyle w:val="24"/>
        <w:spacing w:before="120" w:line="360" w:lineRule="auto"/>
        <w:ind w:firstLine="1687"/>
        <w:rPr>
          <w:rFonts w:hint="eastAsia" w:ascii="宋体" w:hAnsi="宋体" w:eastAsia="宋体" w:cs="宋体"/>
          <w:color w:val="auto"/>
          <w:kern w:val="2"/>
          <w:sz w:val="24"/>
          <w:highlight w:val="none"/>
        </w:rPr>
      </w:pPr>
    </w:p>
    <w:p w14:paraId="63E08133">
      <w:pPr>
        <w:pStyle w:val="24"/>
        <w:spacing w:before="120" w:line="360" w:lineRule="auto"/>
        <w:ind w:firstLine="1687"/>
        <w:rPr>
          <w:rFonts w:hint="eastAsia" w:ascii="宋体" w:hAnsi="宋体" w:eastAsia="宋体" w:cs="宋体"/>
          <w:color w:val="auto"/>
          <w:kern w:val="2"/>
          <w:sz w:val="24"/>
          <w:highlight w:val="none"/>
        </w:rPr>
      </w:pPr>
    </w:p>
    <w:p w14:paraId="0AF262CA">
      <w:pPr>
        <w:pStyle w:val="24"/>
        <w:spacing w:before="120" w:line="360" w:lineRule="auto"/>
        <w:ind w:firstLine="1687"/>
        <w:rPr>
          <w:rFonts w:hint="eastAsia" w:ascii="宋体" w:hAnsi="宋体" w:eastAsia="宋体" w:cs="宋体"/>
          <w:color w:val="auto"/>
          <w:kern w:val="2"/>
          <w:sz w:val="24"/>
          <w:highlight w:val="none"/>
        </w:rPr>
      </w:pPr>
    </w:p>
    <w:p w14:paraId="13B7611C">
      <w:pPr>
        <w:pStyle w:val="24"/>
        <w:spacing w:before="120" w:line="360" w:lineRule="auto"/>
        <w:ind w:firstLine="2108" w:firstLineChars="250"/>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rPr>
        <w:t>响 应 文 件</w:t>
      </w:r>
    </w:p>
    <w:p w14:paraId="5EF13627">
      <w:pPr>
        <w:pStyle w:val="24"/>
        <w:spacing w:before="120" w:line="360" w:lineRule="auto"/>
        <w:ind w:firstLine="2361" w:firstLineChars="84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u w:val="single"/>
        </w:rPr>
        <w:t xml:space="preserve">             </w:t>
      </w:r>
    </w:p>
    <w:p w14:paraId="023FB3D8">
      <w:pPr>
        <w:spacing w:line="360" w:lineRule="auto"/>
        <w:jc w:val="center"/>
        <w:rPr>
          <w:rFonts w:hint="eastAsia" w:ascii="宋体" w:hAnsi="宋体" w:eastAsia="宋体" w:cs="宋体"/>
          <w:color w:val="auto"/>
          <w:sz w:val="24"/>
          <w:highlight w:val="none"/>
        </w:rPr>
      </w:pPr>
    </w:p>
    <w:p w14:paraId="0CAB60D6">
      <w:pPr>
        <w:spacing w:line="360" w:lineRule="auto"/>
        <w:jc w:val="center"/>
        <w:rPr>
          <w:rFonts w:hint="eastAsia" w:ascii="宋体" w:hAnsi="宋体" w:eastAsia="宋体" w:cs="宋体"/>
          <w:color w:val="auto"/>
          <w:sz w:val="24"/>
          <w:highlight w:val="none"/>
        </w:rPr>
      </w:pPr>
    </w:p>
    <w:p w14:paraId="38D3F17A">
      <w:pPr>
        <w:pStyle w:val="45"/>
        <w:rPr>
          <w:rFonts w:hint="eastAsia"/>
          <w:color w:val="auto"/>
          <w:highlight w:val="none"/>
        </w:rPr>
      </w:pPr>
    </w:p>
    <w:p w14:paraId="2CB24EA8">
      <w:pPr>
        <w:spacing w:line="360" w:lineRule="auto"/>
        <w:jc w:val="center"/>
        <w:rPr>
          <w:rFonts w:hint="eastAsia" w:ascii="宋体" w:hAnsi="宋体" w:eastAsia="宋体" w:cs="宋体"/>
          <w:color w:val="auto"/>
          <w:sz w:val="24"/>
          <w:highlight w:val="none"/>
        </w:rPr>
      </w:pPr>
    </w:p>
    <w:p w14:paraId="4A7824ED">
      <w:pPr>
        <w:spacing w:line="360" w:lineRule="auto"/>
        <w:jc w:val="center"/>
        <w:rPr>
          <w:rFonts w:hint="eastAsia" w:ascii="宋体" w:hAnsi="宋体" w:eastAsia="宋体" w:cs="宋体"/>
          <w:color w:val="auto"/>
          <w:sz w:val="24"/>
          <w:highlight w:val="none"/>
        </w:rPr>
      </w:pPr>
    </w:p>
    <w:p w14:paraId="0DDE169F">
      <w:pPr>
        <w:spacing w:line="360" w:lineRule="auto"/>
        <w:jc w:val="center"/>
        <w:rPr>
          <w:rFonts w:hint="eastAsia" w:ascii="宋体" w:hAnsi="宋体" w:eastAsia="宋体" w:cs="宋体"/>
          <w:color w:val="auto"/>
          <w:sz w:val="24"/>
          <w:highlight w:val="none"/>
        </w:rPr>
      </w:pPr>
    </w:p>
    <w:p w14:paraId="4709B403">
      <w:pPr>
        <w:spacing w:line="360" w:lineRule="auto"/>
        <w:jc w:val="both"/>
        <w:rPr>
          <w:rFonts w:hint="eastAsia" w:ascii="宋体" w:hAnsi="宋体" w:eastAsia="宋体" w:cs="宋体"/>
          <w:color w:val="auto"/>
          <w:sz w:val="24"/>
          <w:highlight w:val="none"/>
        </w:rPr>
      </w:pPr>
    </w:p>
    <w:p w14:paraId="64AB9B51">
      <w:pPr>
        <w:spacing w:line="360" w:lineRule="auto"/>
        <w:jc w:val="center"/>
        <w:rPr>
          <w:rFonts w:hint="eastAsia" w:ascii="宋体" w:hAnsi="宋体" w:eastAsia="宋体" w:cs="宋体"/>
          <w:color w:val="auto"/>
          <w:sz w:val="24"/>
          <w:highlight w:val="none"/>
        </w:rPr>
      </w:pPr>
    </w:p>
    <w:p w14:paraId="062C5772">
      <w:pPr>
        <w:spacing w:line="360" w:lineRule="auto"/>
        <w:jc w:val="center"/>
        <w:rPr>
          <w:rFonts w:hint="eastAsia" w:ascii="宋体" w:hAnsi="宋体" w:eastAsia="宋体" w:cs="宋体"/>
          <w:color w:val="auto"/>
          <w:sz w:val="24"/>
          <w:highlight w:val="none"/>
        </w:rPr>
      </w:pPr>
    </w:p>
    <w:p w14:paraId="1F7EEBC1">
      <w:pPr>
        <w:spacing w:line="720" w:lineRule="auto"/>
        <w:ind w:firstLine="1680" w:firstLineChars="7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（盖单位公章）</w:t>
      </w:r>
    </w:p>
    <w:p w14:paraId="3E1507A8">
      <w:pPr>
        <w:spacing w:line="720" w:lineRule="auto"/>
        <w:ind w:firstLine="1560" w:firstLineChars="6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（签章）</w:t>
      </w:r>
    </w:p>
    <w:p w14:paraId="0837751D">
      <w:pPr>
        <w:pStyle w:val="18"/>
        <w:rPr>
          <w:rFonts w:hint="eastAsia" w:ascii="宋体" w:hAnsi="宋体" w:eastAsia="宋体" w:cs="宋体"/>
          <w:color w:val="auto"/>
          <w:highlight w:val="none"/>
        </w:rPr>
      </w:pPr>
    </w:p>
    <w:p w14:paraId="33A86D17">
      <w:pPr>
        <w:pStyle w:val="38"/>
        <w:rPr>
          <w:rFonts w:hint="eastAsia" w:ascii="宋体" w:hAnsi="宋体" w:eastAsia="宋体" w:cs="宋体"/>
          <w:color w:val="auto"/>
          <w:highlight w:val="none"/>
        </w:rPr>
      </w:pPr>
    </w:p>
    <w:p w14:paraId="12B09763">
      <w:pPr>
        <w:pStyle w:val="38"/>
        <w:rPr>
          <w:rFonts w:hint="eastAsia" w:ascii="宋体" w:hAnsi="宋体" w:eastAsia="宋体" w:cs="宋体"/>
          <w:color w:val="auto"/>
          <w:highlight w:val="none"/>
        </w:rPr>
      </w:pPr>
    </w:p>
    <w:p w14:paraId="43110CEB">
      <w:pPr>
        <w:pStyle w:val="38"/>
        <w:rPr>
          <w:rFonts w:hint="eastAsia" w:ascii="宋体" w:hAnsi="宋体" w:eastAsia="宋体" w:cs="宋体"/>
          <w:color w:val="auto"/>
          <w:highlight w:val="none"/>
        </w:rPr>
      </w:pPr>
    </w:p>
    <w:p w14:paraId="6A859F78">
      <w:pPr>
        <w:pStyle w:val="19"/>
        <w:ind w:left="1680"/>
        <w:rPr>
          <w:rFonts w:hint="eastAsia" w:ascii="宋体" w:hAnsi="宋体" w:eastAsia="宋体" w:cs="宋体"/>
          <w:color w:val="auto"/>
          <w:highlight w:val="none"/>
        </w:rPr>
      </w:pPr>
    </w:p>
    <w:p w14:paraId="7BA7F6B1">
      <w:pPr>
        <w:rPr>
          <w:rFonts w:hint="eastAsia"/>
          <w:color w:val="auto"/>
          <w:highlight w:val="none"/>
        </w:rPr>
      </w:pPr>
    </w:p>
    <w:p w14:paraId="74A5231F">
      <w:pPr>
        <w:rPr>
          <w:rFonts w:hint="eastAsia" w:ascii="宋体" w:hAnsi="宋体" w:eastAsia="宋体" w:cs="宋体"/>
          <w:color w:val="auto"/>
          <w:highlight w:val="none"/>
        </w:rPr>
      </w:pPr>
    </w:p>
    <w:p w14:paraId="1E8758EC">
      <w:pPr>
        <w:pStyle w:val="15"/>
        <w:rPr>
          <w:rFonts w:hint="eastAsia"/>
          <w:color w:val="auto"/>
          <w:highlight w:val="none"/>
        </w:rPr>
      </w:pPr>
    </w:p>
    <w:p w14:paraId="46BD4FBD">
      <w:pPr>
        <w:jc w:val="center"/>
        <w:rPr>
          <w:rFonts w:hint="eastAsia" w:ascii="宋体" w:hAnsi="宋体" w:eastAsia="宋体" w:cs="宋体"/>
          <w:b/>
          <w:bCs/>
          <w:color w:val="auto"/>
          <w:highlight w:val="none"/>
        </w:rPr>
      </w:pPr>
    </w:p>
    <w:p w14:paraId="1EC2B570">
      <w:pPr>
        <w:jc w:val="center"/>
        <w:rPr>
          <w:rFonts w:hint="eastAsia" w:ascii="宋体" w:hAnsi="宋体" w:eastAsia="宋体" w:cs="宋体"/>
          <w:b/>
          <w:bCs/>
          <w:color w:val="auto"/>
          <w:highlight w:val="none"/>
        </w:rPr>
      </w:pPr>
    </w:p>
    <w:p w14:paraId="3F063D9C">
      <w:pPr>
        <w:jc w:val="center"/>
        <w:rPr>
          <w:rFonts w:hint="eastAsia" w:ascii="宋体" w:hAnsi="宋体" w:eastAsia="宋体" w:cs="宋体"/>
          <w:b/>
          <w:bCs/>
          <w:color w:val="auto"/>
          <w:highlight w:val="none"/>
        </w:rPr>
      </w:pPr>
    </w:p>
    <w:p w14:paraId="42E339A4">
      <w:pPr>
        <w:jc w:val="center"/>
        <w:rPr>
          <w:rFonts w:hint="eastAsia" w:ascii="宋体" w:hAnsi="宋体" w:eastAsia="宋体" w:cs="宋体"/>
          <w:b/>
          <w:bCs/>
          <w:color w:val="auto"/>
          <w:highlight w:val="none"/>
        </w:rPr>
      </w:pPr>
    </w:p>
    <w:p w14:paraId="5B22D192">
      <w:pPr>
        <w:jc w:val="center"/>
        <w:rPr>
          <w:rFonts w:hint="eastAsia" w:ascii="宋体" w:hAnsi="宋体" w:eastAsia="宋体" w:cs="宋体"/>
          <w:b/>
          <w:bCs/>
          <w:color w:val="auto"/>
          <w:highlight w:val="none"/>
        </w:rPr>
      </w:pPr>
    </w:p>
    <w:p w14:paraId="2423B487">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目录（格式自拟）</w:t>
      </w:r>
    </w:p>
    <w:p w14:paraId="7D789C45">
      <w:pPr>
        <w:pStyle w:val="18"/>
        <w:rPr>
          <w:rFonts w:hint="eastAsia" w:ascii="宋体" w:hAnsi="宋体" w:eastAsia="宋体" w:cs="宋体"/>
          <w:color w:val="auto"/>
          <w:highlight w:val="none"/>
        </w:rPr>
      </w:pPr>
    </w:p>
    <w:p w14:paraId="58AA0B61">
      <w:pPr>
        <w:pStyle w:val="19"/>
        <w:ind w:left="1680"/>
        <w:rPr>
          <w:rFonts w:hint="eastAsia" w:ascii="宋体" w:hAnsi="宋体" w:eastAsia="宋体" w:cs="宋体"/>
          <w:color w:val="auto"/>
          <w:highlight w:val="none"/>
        </w:rPr>
      </w:pPr>
    </w:p>
    <w:p w14:paraId="2C84EDEB">
      <w:pPr>
        <w:rPr>
          <w:rFonts w:hint="eastAsia" w:ascii="宋体" w:hAnsi="宋体" w:eastAsia="宋体" w:cs="宋体"/>
          <w:color w:val="auto"/>
          <w:highlight w:val="none"/>
        </w:rPr>
      </w:pPr>
    </w:p>
    <w:p w14:paraId="0DDCAD5D">
      <w:pPr>
        <w:pStyle w:val="18"/>
        <w:rPr>
          <w:rFonts w:hint="eastAsia" w:ascii="宋体" w:hAnsi="宋体" w:eastAsia="宋体" w:cs="宋体"/>
          <w:color w:val="auto"/>
          <w:highlight w:val="none"/>
        </w:rPr>
      </w:pPr>
    </w:p>
    <w:p w14:paraId="22F62644">
      <w:pPr>
        <w:pStyle w:val="19"/>
        <w:ind w:left="1680"/>
        <w:rPr>
          <w:rFonts w:hint="eastAsia" w:ascii="宋体" w:hAnsi="宋体" w:eastAsia="宋体" w:cs="宋体"/>
          <w:color w:val="auto"/>
          <w:highlight w:val="none"/>
        </w:rPr>
      </w:pPr>
    </w:p>
    <w:p w14:paraId="71809A60">
      <w:pPr>
        <w:rPr>
          <w:rFonts w:hint="eastAsia" w:ascii="宋体" w:hAnsi="宋体" w:eastAsia="宋体" w:cs="宋体"/>
          <w:color w:val="auto"/>
          <w:highlight w:val="none"/>
        </w:rPr>
      </w:pPr>
    </w:p>
    <w:p w14:paraId="12FB581A">
      <w:pPr>
        <w:pStyle w:val="18"/>
        <w:rPr>
          <w:rFonts w:hint="eastAsia" w:ascii="宋体" w:hAnsi="宋体" w:eastAsia="宋体" w:cs="宋体"/>
          <w:color w:val="auto"/>
          <w:highlight w:val="none"/>
        </w:rPr>
      </w:pPr>
    </w:p>
    <w:p w14:paraId="09297BC5">
      <w:pPr>
        <w:pStyle w:val="19"/>
        <w:ind w:left="1680"/>
        <w:rPr>
          <w:rFonts w:hint="eastAsia" w:ascii="宋体" w:hAnsi="宋体" w:eastAsia="宋体" w:cs="宋体"/>
          <w:color w:val="auto"/>
          <w:highlight w:val="none"/>
        </w:rPr>
      </w:pPr>
    </w:p>
    <w:p w14:paraId="7B25B67C">
      <w:pPr>
        <w:rPr>
          <w:rFonts w:hint="eastAsia" w:ascii="宋体" w:hAnsi="宋体" w:eastAsia="宋体" w:cs="宋体"/>
          <w:color w:val="auto"/>
          <w:highlight w:val="none"/>
        </w:rPr>
      </w:pPr>
    </w:p>
    <w:p w14:paraId="7BF89BC0">
      <w:pPr>
        <w:pStyle w:val="18"/>
        <w:rPr>
          <w:rFonts w:hint="eastAsia" w:ascii="宋体" w:hAnsi="宋体" w:eastAsia="宋体" w:cs="宋体"/>
          <w:color w:val="auto"/>
          <w:highlight w:val="none"/>
        </w:rPr>
      </w:pPr>
    </w:p>
    <w:p w14:paraId="58B944D5">
      <w:pPr>
        <w:pStyle w:val="19"/>
        <w:ind w:left="1680"/>
        <w:rPr>
          <w:rFonts w:hint="eastAsia" w:ascii="宋体" w:hAnsi="宋体" w:eastAsia="宋体" w:cs="宋体"/>
          <w:color w:val="auto"/>
          <w:highlight w:val="none"/>
        </w:rPr>
      </w:pPr>
    </w:p>
    <w:p w14:paraId="465AC7D7">
      <w:pPr>
        <w:rPr>
          <w:rFonts w:hint="eastAsia" w:ascii="宋体" w:hAnsi="宋体" w:eastAsia="宋体" w:cs="宋体"/>
          <w:color w:val="auto"/>
          <w:highlight w:val="none"/>
        </w:rPr>
      </w:pPr>
    </w:p>
    <w:p w14:paraId="3CB731B7">
      <w:pPr>
        <w:pStyle w:val="18"/>
        <w:rPr>
          <w:rFonts w:hint="eastAsia" w:ascii="宋体" w:hAnsi="宋体" w:eastAsia="宋体" w:cs="宋体"/>
          <w:color w:val="auto"/>
          <w:highlight w:val="none"/>
        </w:rPr>
      </w:pPr>
    </w:p>
    <w:p w14:paraId="33C9B2C4">
      <w:pPr>
        <w:pStyle w:val="19"/>
        <w:ind w:left="1680"/>
        <w:rPr>
          <w:rFonts w:hint="eastAsia" w:ascii="宋体" w:hAnsi="宋体" w:eastAsia="宋体" w:cs="宋体"/>
          <w:color w:val="auto"/>
          <w:highlight w:val="none"/>
        </w:rPr>
      </w:pPr>
    </w:p>
    <w:p w14:paraId="0CE5A2A1">
      <w:pPr>
        <w:rPr>
          <w:rFonts w:hint="eastAsia" w:ascii="宋体" w:hAnsi="宋体" w:eastAsia="宋体" w:cs="宋体"/>
          <w:color w:val="auto"/>
          <w:highlight w:val="none"/>
        </w:rPr>
      </w:pPr>
    </w:p>
    <w:p w14:paraId="39B4F7C8">
      <w:pPr>
        <w:pStyle w:val="18"/>
        <w:rPr>
          <w:rFonts w:hint="eastAsia" w:ascii="宋体" w:hAnsi="宋体" w:eastAsia="宋体" w:cs="宋体"/>
          <w:color w:val="auto"/>
          <w:highlight w:val="none"/>
        </w:rPr>
      </w:pPr>
    </w:p>
    <w:p w14:paraId="6C370351">
      <w:pPr>
        <w:pStyle w:val="19"/>
        <w:ind w:left="1680"/>
        <w:rPr>
          <w:rFonts w:hint="eastAsia" w:ascii="宋体" w:hAnsi="宋体" w:eastAsia="宋体" w:cs="宋体"/>
          <w:color w:val="auto"/>
          <w:highlight w:val="none"/>
        </w:rPr>
      </w:pPr>
    </w:p>
    <w:p w14:paraId="50DF9EEE">
      <w:pPr>
        <w:rPr>
          <w:rFonts w:hint="eastAsia" w:ascii="宋体" w:hAnsi="宋体" w:eastAsia="宋体" w:cs="宋体"/>
          <w:color w:val="auto"/>
          <w:highlight w:val="none"/>
        </w:rPr>
      </w:pPr>
    </w:p>
    <w:p w14:paraId="7451CAB4">
      <w:pPr>
        <w:pStyle w:val="18"/>
        <w:rPr>
          <w:rFonts w:hint="eastAsia" w:ascii="宋体" w:hAnsi="宋体" w:eastAsia="宋体" w:cs="宋体"/>
          <w:color w:val="auto"/>
          <w:highlight w:val="none"/>
        </w:rPr>
      </w:pPr>
    </w:p>
    <w:p w14:paraId="3BCD1FA6">
      <w:pPr>
        <w:pStyle w:val="19"/>
        <w:ind w:left="1680"/>
        <w:rPr>
          <w:rFonts w:hint="eastAsia" w:ascii="宋体" w:hAnsi="宋体" w:eastAsia="宋体" w:cs="宋体"/>
          <w:color w:val="auto"/>
          <w:highlight w:val="none"/>
        </w:rPr>
      </w:pPr>
    </w:p>
    <w:p w14:paraId="676D73A3">
      <w:pPr>
        <w:rPr>
          <w:rFonts w:hint="eastAsia" w:ascii="宋体" w:hAnsi="宋体" w:eastAsia="宋体" w:cs="宋体"/>
          <w:color w:val="auto"/>
          <w:highlight w:val="none"/>
        </w:rPr>
      </w:pPr>
    </w:p>
    <w:p w14:paraId="318C9109">
      <w:pPr>
        <w:pStyle w:val="18"/>
        <w:rPr>
          <w:rFonts w:hint="eastAsia" w:ascii="宋体" w:hAnsi="宋体" w:eastAsia="宋体" w:cs="宋体"/>
          <w:color w:val="auto"/>
          <w:highlight w:val="none"/>
        </w:rPr>
      </w:pPr>
    </w:p>
    <w:p w14:paraId="01ADF248">
      <w:pPr>
        <w:pStyle w:val="19"/>
        <w:ind w:left="1680"/>
        <w:rPr>
          <w:rFonts w:hint="eastAsia" w:ascii="宋体" w:hAnsi="宋体" w:eastAsia="宋体" w:cs="宋体"/>
          <w:color w:val="auto"/>
          <w:highlight w:val="none"/>
        </w:rPr>
      </w:pPr>
    </w:p>
    <w:p w14:paraId="6C8AED30">
      <w:pPr>
        <w:rPr>
          <w:rFonts w:hint="eastAsia" w:ascii="宋体" w:hAnsi="宋体" w:eastAsia="宋体" w:cs="宋体"/>
          <w:color w:val="auto"/>
          <w:highlight w:val="none"/>
        </w:rPr>
      </w:pPr>
    </w:p>
    <w:p w14:paraId="3CFCABB9">
      <w:pPr>
        <w:pStyle w:val="18"/>
        <w:rPr>
          <w:rFonts w:hint="eastAsia" w:ascii="宋体" w:hAnsi="宋体" w:eastAsia="宋体" w:cs="宋体"/>
          <w:color w:val="auto"/>
          <w:highlight w:val="none"/>
        </w:rPr>
      </w:pPr>
    </w:p>
    <w:p w14:paraId="4CDF01DA">
      <w:pPr>
        <w:pStyle w:val="19"/>
        <w:ind w:left="1680"/>
        <w:rPr>
          <w:rFonts w:hint="eastAsia" w:ascii="宋体" w:hAnsi="宋体" w:eastAsia="宋体" w:cs="宋体"/>
          <w:color w:val="auto"/>
          <w:highlight w:val="none"/>
        </w:rPr>
      </w:pPr>
    </w:p>
    <w:p w14:paraId="2BCCD357">
      <w:pPr>
        <w:rPr>
          <w:rFonts w:hint="eastAsia" w:ascii="宋体" w:hAnsi="宋体" w:eastAsia="宋体" w:cs="宋体"/>
          <w:color w:val="auto"/>
          <w:highlight w:val="none"/>
        </w:rPr>
      </w:pPr>
    </w:p>
    <w:p w14:paraId="5D7DB017">
      <w:pPr>
        <w:pStyle w:val="18"/>
        <w:rPr>
          <w:rFonts w:hint="eastAsia" w:ascii="宋体" w:hAnsi="宋体" w:eastAsia="宋体" w:cs="宋体"/>
          <w:color w:val="auto"/>
          <w:highlight w:val="none"/>
        </w:rPr>
      </w:pPr>
    </w:p>
    <w:p w14:paraId="7821D824">
      <w:pPr>
        <w:pStyle w:val="19"/>
        <w:ind w:left="1680"/>
        <w:rPr>
          <w:rFonts w:hint="eastAsia" w:ascii="宋体" w:hAnsi="宋体" w:eastAsia="宋体" w:cs="宋体"/>
          <w:color w:val="auto"/>
          <w:highlight w:val="none"/>
        </w:rPr>
      </w:pPr>
    </w:p>
    <w:p w14:paraId="661B465A">
      <w:pPr>
        <w:rPr>
          <w:rFonts w:hint="eastAsia" w:ascii="宋体" w:hAnsi="宋体" w:eastAsia="宋体" w:cs="宋体"/>
          <w:color w:val="auto"/>
          <w:highlight w:val="none"/>
        </w:rPr>
      </w:pPr>
    </w:p>
    <w:p w14:paraId="27AD30FD">
      <w:pPr>
        <w:pStyle w:val="18"/>
        <w:rPr>
          <w:rFonts w:hint="eastAsia" w:ascii="宋体" w:hAnsi="宋体" w:eastAsia="宋体" w:cs="宋体"/>
          <w:color w:val="auto"/>
          <w:highlight w:val="none"/>
        </w:rPr>
      </w:pPr>
    </w:p>
    <w:p w14:paraId="7A2A4CFA">
      <w:pPr>
        <w:pStyle w:val="19"/>
        <w:ind w:left="1680"/>
        <w:rPr>
          <w:rFonts w:hint="eastAsia" w:ascii="宋体" w:hAnsi="宋体" w:eastAsia="宋体" w:cs="宋体"/>
          <w:color w:val="auto"/>
          <w:highlight w:val="none"/>
        </w:rPr>
      </w:pPr>
    </w:p>
    <w:p w14:paraId="7E18D3C3">
      <w:pPr>
        <w:rPr>
          <w:rFonts w:hint="eastAsia" w:ascii="宋体" w:hAnsi="宋体" w:eastAsia="宋体" w:cs="宋体"/>
          <w:color w:val="auto"/>
          <w:highlight w:val="none"/>
        </w:rPr>
      </w:pPr>
    </w:p>
    <w:p w14:paraId="6F671B2F">
      <w:pPr>
        <w:pStyle w:val="4"/>
        <w:tabs>
          <w:tab w:val="clear" w:pos="1021"/>
        </w:tabs>
        <w:ind w:left="425" w:firstLine="0"/>
        <w:rPr>
          <w:rFonts w:hint="eastAsia" w:ascii="宋体" w:hAnsi="宋体" w:eastAsia="宋体" w:cs="宋体"/>
          <w:bCs w:val="0"/>
          <w:color w:val="auto"/>
          <w:szCs w:val="28"/>
          <w:highlight w:val="none"/>
        </w:rPr>
      </w:pPr>
      <w:bookmarkStart w:id="178" w:name="_Toc47692454"/>
    </w:p>
    <w:p w14:paraId="33809082">
      <w:pPr>
        <w:pStyle w:val="4"/>
        <w:tabs>
          <w:tab w:val="clear" w:pos="1021"/>
        </w:tabs>
        <w:ind w:left="425" w:firstLine="0"/>
        <w:rPr>
          <w:rFonts w:hint="eastAsia" w:ascii="宋体" w:hAnsi="宋体" w:eastAsia="宋体" w:cs="宋体"/>
          <w:bCs w:val="0"/>
          <w:color w:val="auto"/>
          <w:szCs w:val="28"/>
          <w:highlight w:val="none"/>
        </w:rPr>
      </w:pPr>
      <w:r>
        <w:rPr>
          <w:rFonts w:hint="eastAsia" w:ascii="宋体" w:hAnsi="宋体" w:eastAsia="宋体" w:cs="宋体"/>
          <w:bCs w:val="0"/>
          <w:color w:val="auto"/>
          <w:szCs w:val="28"/>
          <w:highlight w:val="none"/>
        </w:rPr>
        <w:t>一、</w:t>
      </w:r>
      <w:r>
        <w:rPr>
          <w:rFonts w:hint="eastAsia" w:ascii="宋体" w:hAnsi="宋体" w:eastAsia="宋体" w:cs="宋体"/>
          <w:bCs w:val="0"/>
          <w:color w:val="auto"/>
          <w:sz w:val="32"/>
          <w:highlight w:val="none"/>
        </w:rPr>
        <w:t>报价部分</w:t>
      </w:r>
      <w:bookmarkEnd w:id="178"/>
    </w:p>
    <w:p w14:paraId="058D4217">
      <w:pPr>
        <w:pStyle w:val="4"/>
        <w:numPr>
          <w:ilvl w:val="1"/>
          <w:numId w:val="0"/>
        </w:numPr>
        <w:spacing w:before="0"/>
        <w:ind w:left="425"/>
        <w:rPr>
          <w:rFonts w:hint="eastAsia" w:ascii="宋体" w:hAnsi="宋体" w:eastAsia="宋体" w:cs="宋体"/>
          <w:bCs w:val="0"/>
          <w:color w:val="auto"/>
          <w:szCs w:val="28"/>
          <w:highlight w:val="none"/>
        </w:rPr>
      </w:pPr>
    </w:p>
    <w:p w14:paraId="66988929">
      <w:pPr>
        <w:pStyle w:val="5"/>
        <w:ind w:left="0" w:firstLine="0"/>
        <w:jc w:val="both"/>
        <w:rPr>
          <w:rFonts w:hint="eastAsia" w:ascii="宋体" w:hAnsi="宋体" w:eastAsia="宋体" w:cs="宋体"/>
          <w:color w:val="auto"/>
          <w:highlight w:val="none"/>
        </w:rPr>
      </w:pPr>
      <w:bookmarkStart w:id="179" w:name="_Toc47692455"/>
      <w:r>
        <w:rPr>
          <w:rFonts w:hint="eastAsia" w:ascii="宋体" w:hAnsi="宋体" w:eastAsia="宋体" w:cs="宋体"/>
          <w:color w:val="auto"/>
          <w:highlight w:val="none"/>
        </w:rPr>
        <w:t>1.报价说明</w:t>
      </w:r>
      <w:bookmarkEnd w:id="179"/>
    </w:p>
    <w:p w14:paraId="689BCA6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1、本报价依据</w:t>
      </w:r>
      <w:r>
        <w:rPr>
          <w:rFonts w:hint="eastAsia" w:ascii="宋体" w:hAnsi="宋体" w:cs="宋体"/>
          <w:color w:val="auto"/>
          <w:sz w:val="24"/>
          <w:highlight w:val="none"/>
          <w:lang w:eastAsia="zh-CN"/>
        </w:rPr>
        <w:t>砚山县蓝莓产业科技示范园建设项目配套道路建设项目</w:t>
      </w:r>
      <w:r>
        <w:rPr>
          <w:rFonts w:hint="eastAsia" w:ascii="宋体" w:hAnsi="宋体" w:eastAsia="宋体" w:cs="宋体"/>
          <w:color w:val="auto"/>
          <w:sz w:val="24"/>
          <w:highlight w:val="none"/>
        </w:rPr>
        <w:t>工程量清单全部内容进行编制。</w:t>
      </w:r>
    </w:p>
    <w:p w14:paraId="4E29A43E">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2、本项目的报价采用总价包干形式报价。</w:t>
      </w:r>
    </w:p>
    <w:p w14:paraId="227921C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3、供应商的报价应是施工图设计范围及工程量清单所示内容和工期的全部，不得以任何理由予以重复，作为供应商计算单价或总价的依据。</w:t>
      </w:r>
    </w:p>
    <w:p w14:paraId="595F9E05">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报价一览表中所填入的总报价，均应包括实施和完成合同项目所需人工、材料、机械、质检（检测）、措施、运输、安装、缺陷修复、废弃物处置（包括场地选择）、管线保护、周边建筑物保护、安全文明施工、承包人应配备足够的保通设施和相应保通人员以满足保通工作的需要、环保、管理、利润、税金、保险，并综合考虑风险费及配合费等全部费用，以及合同明示或暗示的所有责任、义务和一般风险，结算时以成交总价支付。磋商报价不得低于其企业成本价。</w:t>
      </w:r>
    </w:p>
    <w:p w14:paraId="1DF3A2B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5、本报价的币种为人民币。</w:t>
      </w:r>
    </w:p>
    <w:p w14:paraId="7481B99D">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6、供应商应将磋商报价需要说明的事项，用文字书写与磋商报价表一并报送。</w:t>
      </w:r>
    </w:p>
    <w:p w14:paraId="04A246A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7、磋商文件中所有要求签字，盖章的地方，必须按规定签字或盖章。</w:t>
      </w:r>
    </w:p>
    <w:p w14:paraId="5ACBDDCE">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8、报价中的任何内容不得随意删除或涂改。</w:t>
      </w:r>
    </w:p>
    <w:p w14:paraId="754EE04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9、采购内容表中列明的所有需要填报的单价和合价，供应商应填报，未填报的单价和合价，视为此项费用已包括在磋商总报价中。</w:t>
      </w:r>
    </w:p>
    <w:p w14:paraId="14F09251">
      <w:pPr>
        <w:rPr>
          <w:rFonts w:hint="eastAsia" w:ascii="宋体" w:hAnsi="宋体" w:eastAsia="宋体" w:cs="宋体"/>
          <w:color w:val="auto"/>
          <w:highlight w:val="none"/>
        </w:rPr>
      </w:pPr>
    </w:p>
    <w:p w14:paraId="36736B3D">
      <w:pPr>
        <w:rPr>
          <w:rFonts w:hint="eastAsia" w:ascii="宋体" w:hAnsi="宋体" w:eastAsia="宋体" w:cs="宋体"/>
          <w:color w:val="auto"/>
          <w:highlight w:val="none"/>
        </w:rPr>
      </w:pPr>
    </w:p>
    <w:p w14:paraId="7D392C6F">
      <w:pPr>
        <w:rPr>
          <w:rFonts w:hint="eastAsia" w:ascii="宋体" w:hAnsi="宋体" w:eastAsia="宋体" w:cs="宋体"/>
          <w:color w:val="auto"/>
          <w:highlight w:val="none"/>
        </w:rPr>
      </w:pPr>
    </w:p>
    <w:p w14:paraId="3C4FE08E">
      <w:pPr>
        <w:rPr>
          <w:rFonts w:hint="eastAsia" w:ascii="宋体" w:hAnsi="宋体" w:eastAsia="宋体" w:cs="宋体"/>
          <w:color w:val="auto"/>
          <w:highlight w:val="none"/>
        </w:rPr>
      </w:pPr>
    </w:p>
    <w:p w14:paraId="01C1C9B1">
      <w:pPr>
        <w:rPr>
          <w:rFonts w:hint="eastAsia" w:ascii="宋体" w:hAnsi="宋体" w:eastAsia="宋体" w:cs="宋体"/>
          <w:color w:val="auto"/>
          <w:highlight w:val="none"/>
        </w:rPr>
      </w:pPr>
    </w:p>
    <w:p w14:paraId="7BC9137D">
      <w:pPr>
        <w:rPr>
          <w:rFonts w:hint="eastAsia" w:ascii="宋体" w:hAnsi="宋体" w:eastAsia="宋体" w:cs="宋体"/>
          <w:color w:val="auto"/>
          <w:highlight w:val="none"/>
        </w:rPr>
      </w:pPr>
    </w:p>
    <w:p w14:paraId="381A8CCE">
      <w:pPr>
        <w:rPr>
          <w:rFonts w:hint="eastAsia" w:ascii="宋体" w:hAnsi="宋体" w:eastAsia="宋体" w:cs="宋体"/>
          <w:color w:val="auto"/>
          <w:highlight w:val="none"/>
        </w:rPr>
      </w:pPr>
    </w:p>
    <w:p w14:paraId="128C8D9C">
      <w:pPr>
        <w:rPr>
          <w:rFonts w:hint="eastAsia" w:ascii="宋体" w:hAnsi="宋体" w:eastAsia="宋体" w:cs="宋体"/>
          <w:color w:val="auto"/>
          <w:highlight w:val="none"/>
        </w:rPr>
      </w:pPr>
    </w:p>
    <w:p w14:paraId="2D26ED3B">
      <w:pPr>
        <w:rPr>
          <w:rFonts w:hint="eastAsia" w:ascii="宋体" w:hAnsi="宋体" w:eastAsia="宋体" w:cs="宋体"/>
          <w:color w:val="auto"/>
          <w:highlight w:val="none"/>
        </w:rPr>
      </w:pPr>
    </w:p>
    <w:p w14:paraId="4468EE7A">
      <w:pPr>
        <w:rPr>
          <w:rFonts w:hint="eastAsia" w:ascii="宋体" w:hAnsi="宋体" w:eastAsia="宋体" w:cs="宋体"/>
          <w:color w:val="auto"/>
          <w:highlight w:val="none"/>
        </w:rPr>
      </w:pPr>
    </w:p>
    <w:p w14:paraId="0BB6AB11">
      <w:pPr>
        <w:rPr>
          <w:rFonts w:hint="eastAsia" w:ascii="宋体" w:hAnsi="宋体" w:eastAsia="宋体" w:cs="宋体"/>
          <w:color w:val="auto"/>
          <w:highlight w:val="none"/>
        </w:rPr>
      </w:pPr>
    </w:p>
    <w:p w14:paraId="793B16FA">
      <w:pPr>
        <w:rPr>
          <w:rFonts w:hint="eastAsia" w:ascii="宋体" w:hAnsi="宋体" w:eastAsia="宋体" w:cs="宋体"/>
          <w:color w:val="auto"/>
          <w:highlight w:val="none"/>
        </w:rPr>
      </w:pPr>
    </w:p>
    <w:p w14:paraId="46047383">
      <w:pPr>
        <w:rPr>
          <w:rFonts w:hint="eastAsia" w:ascii="宋体" w:hAnsi="宋体" w:eastAsia="宋体" w:cs="宋体"/>
          <w:color w:val="auto"/>
          <w:highlight w:val="none"/>
        </w:rPr>
      </w:pPr>
    </w:p>
    <w:p w14:paraId="3D424BB0">
      <w:pPr>
        <w:rPr>
          <w:rFonts w:hint="eastAsia" w:ascii="宋体" w:hAnsi="宋体" w:eastAsia="宋体" w:cs="宋体"/>
          <w:color w:val="auto"/>
          <w:highlight w:val="none"/>
        </w:rPr>
      </w:pPr>
    </w:p>
    <w:p w14:paraId="72BB94F0">
      <w:pPr>
        <w:rPr>
          <w:rFonts w:hint="eastAsia" w:ascii="宋体" w:hAnsi="宋体" w:eastAsia="宋体" w:cs="宋体"/>
          <w:color w:val="auto"/>
          <w:highlight w:val="none"/>
        </w:rPr>
      </w:pPr>
    </w:p>
    <w:p w14:paraId="4510CA57">
      <w:pPr>
        <w:pStyle w:val="5"/>
        <w:ind w:left="0" w:firstLine="0"/>
        <w:jc w:val="both"/>
        <w:rPr>
          <w:rFonts w:hint="eastAsia" w:ascii="宋体" w:hAnsi="宋体" w:eastAsia="宋体" w:cs="宋体"/>
          <w:color w:val="auto"/>
          <w:highlight w:val="none"/>
        </w:rPr>
      </w:pPr>
      <w:bookmarkStart w:id="180" w:name="_Toc47692456"/>
      <w:r>
        <w:rPr>
          <w:rFonts w:hint="eastAsia" w:ascii="宋体" w:hAnsi="宋体" w:eastAsia="宋体" w:cs="宋体"/>
          <w:color w:val="auto"/>
          <w:highlight w:val="none"/>
        </w:rPr>
        <w:t>2.报价一览表</w:t>
      </w:r>
      <w:bookmarkEnd w:id="180"/>
    </w:p>
    <w:p w14:paraId="60EE3DCB">
      <w:pPr>
        <w:snapToGrid w:val="0"/>
        <w:spacing w:line="520" w:lineRule="exact"/>
        <w:ind w:firstLine="482" w:firstLineChars="20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唱标一览表（第一轮报价表）</w:t>
      </w:r>
    </w:p>
    <w:p w14:paraId="5360D182">
      <w:pPr>
        <w:rPr>
          <w:rFonts w:hint="eastAsia" w:ascii="宋体" w:hAnsi="宋体" w:eastAsia="宋体" w:cs="宋体"/>
          <w:color w:val="auto"/>
          <w:highlight w:val="none"/>
        </w:rPr>
      </w:pPr>
    </w:p>
    <w:p w14:paraId="682B28B6">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p>
    <w:p w14:paraId="23C147CB">
      <w:pPr>
        <w:rPr>
          <w:rFonts w:hint="eastAsia" w:ascii="宋体" w:hAnsi="宋体" w:eastAsia="宋体" w:cs="宋体"/>
          <w:color w:val="auto"/>
          <w:sz w:val="24"/>
          <w:highlight w:val="none"/>
        </w:rPr>
      </w:pPr>
    </w:p>
    <w:p w14:paraId="67521BD2">
      <w:pPr>
        <w:rPr>
          <w:rFonts w:hint="eastAsia" w:ascii="宋体" w:hAnsi="宋体" w:eastAsia="宋体" w:cs="宋体"/>
          <w:color w:val="auto"/>
          <w:highlight w:val="none"/>
        </w:rPr>
      </w:pPr>
      <w:r>
        <w:rPr>
          <w:rFonts w:hint="eastAsia" w:ascii="宋体" w:hAnsi="宋体" w:eastAsia="宋体" w:cs="宋体"/>
          <w:color w:val="auto"/>
          <w:sz w:val="24"/>
          <w:highlight w:val="none"/>
        </w:rPr>
        <w:t xml:space="preserve">项目编号： </w:t>
      </w:r>
    </w:p>
    <w:p w14:paraId="770700F5">
      <w:pPr>
        <w:rPr>
          <w:rFonts w:hint="eastAsia" w:ascii="宋体" w:hAnsi="宋体" w:eastAsia="宋体" w:cs="宋体"/>
          <w:color w:val="auto"/>
          <w:highlight w:val="none"/>
        </w:rPr>
      </w:pPr>
    </w:p>
    <w:p w14:paraId="250A1BB8">
      <w:pP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tbl>
      <w:tblPr>
        <w:tblStyle w:val="46"/>
        <w:tblW w:w="9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835"/>
        <w:gridCol w:w="2282"/>
        <w:gridCol w:w="3886"/>
      </w:tblGrid>
      <w:tr w14:paraId="1BEE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Merge w:val="restart"/>
            <w:vAlign w:val="center"/>
          </w:tcPr>
          <w:p w14:paraId="4E0E69B7">
            <w:pPr>
              <w:spacing w:line="42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835" w:type="dxa"/>
            <w:vMerge w:val="restart"/>
            <w:vAlign w:val="center"/>
          </w:tcPr>
          <w:p w14:paraId="7CCB0B98">
            <w:pPr>
              <w:spacing w:line="42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    目</w:t>
            </w:r>
          </w:p>
        </w:tc>
        <w:tc>
          <w:tcPr>
            <w:tcW w:w="6168" w:type="dxa"/>
            <w:gridSpan w:val="2"/>
            <w:vAlign w:val="center"/>
          </w:tcPr>
          <w:p w14:paraId="39A24502">
            <w:pPr>
              <w:spacing w:line="42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金    额</w:t>
            </w:r>
          </w:p>
        </w:tc>
      </w:tr>
      <w:tr w14:paraId="019E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Merge w:val="continue"/>
            <w:vAlign w:val="center"/>
          </w:tcPr>
          <w:p w14:paraId="1020391B">
            <w:pPr>
              <w:spacing w:line="420" w:lineRule="auto"/>
              <w:jc w:val="center"/>
              <w:rPr>
                <w:rFonts w:hint="eastAsia" w:ascii="宋体" w:hAnsi="宋体" w:eastAsia="宋体" w:cs="宋体"/>
                <w:b/>
                <w:color w:val="auto"/>
                <w:sz w:val="24"/>
                <w:highlight w:val="none"/>
              </w:rPr>
            </w:pPr>
          </w:p>
        </w:tc>
        <w:tc>
          <w:tcPr>
            <w:tcW w:w="2835" w:type="dxa"/>
            <w:vMerge w:val="continue"/>
            <w:vAlign w:val="center"/>
          </w:tcPr>
          <w:p w14:paraId="0784E15D">
            <w:pPr>
              <w:spacing w:line="420" w:lineRule="auto"/>
              <w:jc w:val="center"/>
              <w:rPr>
                <w:rFonts w:hint="eastAsia" w:ascii="宋体" w:hAnsi="宋体" w:eastAsia="宋体" w:cs="宋体"/>
                <w:b/>
                <w:color w:val="auto"/>
                <w:sz w:val="24"/>
                <w:highlight w:val="none"/>
              </w:rPr>
            </w:pPr>
          </w:p>
        </w:tc>
        <w:tc>
          <w:tcPr>
            <w:tcW w:w="2282" w:type="dxa"/>
            <w:vAlign w:val="center"/>
          </w:tcPr>
          <w:p w14:paraId="747619E0">
            <w:pPr>
              <w:spacing w:line="42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小写（元）</w:t>
            </w:r>
          </w:p>
        </w:tc>
        <w:tc>
          <w:tcPr>
            <w:tcW w:w="3886" w:type="dxa"/>
            <w:vAlign w:val="center"/>
          </w:tcPr>
          <w:p w14:paraId="49EF1D49">
            <w:pPr>
              <w:spacing w:line="42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大写（元）</w:t>
            </w:r>
          </w:p>
        </w:tc>
      </w:tr>
      <w:tr w14:paraId="5FC5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79A115BB">
            <w:pPr>
              <w:spacing w:line="42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835" w:type="dxa"/>
            <w:vAlign w:val="center"/>
          </w:tcPr>
          <w:p w14:paraId="4BB08494">
            <w:pPr>
              <w:spacing w:line="42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磋商总报价</w:t>
            </w:r>
          </w:p>
        </w:tc>
        <w:tc>
          <w:tcPr>
            <w:tcW w:w="2282" w:type="dxa"/>
          </w:tcPr>
          <w:p w14:paraId="7C7A8DDD">
            <w:pPr>
              <w:spacing w:line="420" w:lineRule="auto"/>
              <w:rPr>
                <w:rFonts w:hint="eastAsia" w:ascii="宋体" w:hAnsi="宋体" w:eastAsia="宋体" w:cs="宋体"/>
                <w:color w:val="auto"/>
                <w:sz w:val="24"/>
                <w:highlight w:val="none"/>
              </w:rPr>
            </w:pPr>
          </w:p>
        </w:tc>
        <w:tc>
          <w:tcPr>
            <w:tcW w:w="3886" w:type="dxa"/>
          </w:tcPr>
          <w:p w14:paraId="3AB9B18F">
            <w:pPr>
              <w:spacing w:line="420" w:lineRule="auto"/>
              <w:rPr>
                <w:rFonts w:hint="eastAsia" w:ascii="宋体" w:hAnsi="宋体" w:eastAsia="宋体" w:cs="宋体"/>
                <w:color w:val="auto"/>
                <w:sz w:val="24"/>
                <w:highlight w:val="none"/>
              </w:rPr>
            </w:pPr>
          </w:p>
        </w:tc>
      </w:tr>
      <w:tr w14:paraId="7D56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81" w:type="dxa"/>
            <w:vAlign w:val="center"/>
          </w:tcPr>
          <w:p w14:paraId="57550761">
            <w:pPr>
              <w:spacing w:line="42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835" w:type="dxa"/>
            <w:vAlign w:val="center"/>
          </w:tcPr>
          <w:p w14:paraId="647CDF7E">
            <w:pPr>
              <w:spacing w:line="42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质量要求</w:t>
            </w:r>
          </w:p>
        </w:tc>
        <w:tc>
          <w:tcPr>
            <w:tcW w:w="6168" w:type="dxa"/>
            <w:gridSpan w:val="2"/>
          </w:tcPr>
          <w:p w14:paraId="1E21A163">
            <w:pPr>
              <w:spacing w:line="420" w:lineRule="auto"/>
              <w:rPr>
                <w:rFonts w:hint="eastAsia" w:ascii="宋体" w:hAnsi="宋体" w:eastAsia="宋体" w:cs="宋体"/>
                <w:color w:val="auto"/>
                <w:sz w:val="24"/>
                <w:highlight w:val="none"/>
              </w:rPr>
            </w:pPr>
          </w:p>
        </w:tc>
      </w:tr>
      <w:tr w14:paraId="2855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458801F6">
            <w:pPr>
              <w:spacing w:line="42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835" w:type="dxa"/>
            <w:vAlign w:val="center"/>
          </w:tcPr>
          <w:p w14:paraId="61F6F368">
            <w:pPr>
              <w:spacing w:line="42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工期承诺</w:t>
            </w:r>
          </w:p>
        </w:tc>
        <w:tc>
          <w:tcPr>
            <w:tcW w:w="6168" w:type="dxa"/>
            <w:gridSpan w:val="2"/>
          </w:tcPr>
          <w:p w14:paraId="424645F3">
            <w:pPr>
              <w:spacing w:line="42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日历天</w:t>
            </w:r>
          </w:p>
        </w:tc>
      </w:tr>
      <w:tr w14:paraId="3AE52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743CEFFD">
            <w:pPr>
              <w:spacing w:line="42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835" w:type="dxa"/>
            <w:vAlign w:val="center"/>
          </w:tcPr>
          <w:p w14:paraId="68D67576">
            <w:pPr>
              <w:spacing w:line="42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项目经理及证号</w:t>
            </w:r>
          </w:p>
        </w:tc>
        <w:tc>
          <w:tcPr>
            <w:tcW w:w="6168" w:type="dxa"/>
            <w:gridSpan w:val="2"/>
          </w:tcPr>
          <w:p w14:paraId="6616B17D">
            <w:pPr>
              <w:spacing w:line="420" w:lineRule="auto"/>
              <w:rPr>
                <w:rFonts w:hint="eastAsia" w:ascii="宋体" w:hAnsi="宋体" w:eastAsia="宋体" w:cs="宋体"/>
                <w:color w:val="auto"/>
                <w:sz w:val="24"/>
                <w:highlight w:val="none"/>
              </w:rPr>
            </w:pPr>
          </w:p>
        </w:tc>
      </w:tr>
      <w:tr w14:paraId="3C39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1" w:type="dxa"/>
            <w:vAlign w:val="center"/>
          </w:tcPr>
          <w:p w14:paraId="23B471CE">
            <w:pPr>
              <w:spacing w:line="42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2835" w:type="dxa"/>
            <w:vAlign w:val="center"/>
          </w:tcPr>
          <w:p w14:paraId="5C8C7433">
            <w:pPr>
              <w:spacing w:line="42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项目负责人及联系方式</w:t>
            </w:r>
          </w:p>
        </w:tc>
        <w:tc>
          <w:tcPr>
            <w:tcW w:w="6168" w:type="dxa"/>
            <w:gridSpan w:val="2"/>
          </w:tcPr>
          <w:p w14:paraId="7A15EB9C">
            <w:pPr>
              <w:spacing w:line="420" w:lineRule="auto"/>
              <w:rPr>
                <w:rFonts w:hint="eastAsia" w:ascii="宋体" w:hAnsi="宋体" w:eastAsia="宋体" w:cs="宋体"/>
                <w:color w:val="auto"/>
                <w:sz w:val="24"/>
                <w:highlight w:val="none"/>
              </w:rPr>
            </w:pPr>
          </w:p>
        </w:tc>
      </w:tr>
      <w:tr w14:paraId="4187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1" w:type="dxa"/>
            <w:vAlign w:val="center"/>
          </w:tcPr>
          <w:p w14:paraId="009F66CA">
            <w:pPr>
              <w:spacing w:line="42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2835" w:type="dxa"/>
            <w:vAlign w:val="center"/>
          </w:tcPr>
          <w:p w14:paraId="1FB8443A">
            <w:pPr>
              <w:spacing w:line="42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  明</w:t>
            </w:r>
          </w:p>
        </w:tc>
        <w:tc>
          <w:tcPr>
            <w:tcW w:w="6168" w:type="dxa"/>
            <w:gridSpan w:val="2"/>
          </w:tcPr>
          <w:p w14:paraId="6F4E16F8">
            <w:pPr>
              <w:spacing w:line="420" w:lineRule="auto"/>
              <w:rPr>
                <w:rFonts w:hint="eastAsia" w:ascii="宋体" w:hAnsi="宋体" w:eastAsia="宋体" w:cs="宋体"/>
                <w:color w:val="auto"/>
                <w:sz w:val="24"/>
                <w:highlight w:val="none"/>
              </w:rPr>
            </w:pPr>
          </w:p>
        </w:tc>
      </w:tr>
    </w:tbl>
    <w:p w14:paraId="1B79A168">
      <w:pPr>
        <w:rPr>
          <w:rFonts w:hint="eastAsia" w:ascii="宋体" w:hAnsi="宋体" w:eastAsia="宋体" w:cs="宋体"/>
          <w:color w:val="auto"/>
          <w:highlight w:val="none"/>
        </w:rPr>
      </w:pPr>
    </w:p>
    <w:p w14:paraId="667DF10D">
      <w:pPr>
        <w:rPr>
          <w:rFonts w:hint="eastAsia" w:ascii="宋体" w:hAnsi="宋体" w:eastAsia="宋体" w:cs="宋体"/>
          <w:color w:val="auto"/>
          <w:highlight w:val="none"/>
        </w:rPr>
      </w:pPr>
    </w:p>
    <w:p w14:paraId="553AC49C">
      <w:pPr>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460D9938">
      <w:pPr>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1、供应商须按要求填写信息，不得随意更改本表格式。</w:t>
      </w:r>
    </w:p>
    <w:p w14:paraId="2B18581A">
      <w:pPr>
        <w:rPr>
          <w:rFonts w:hint="eastAsia" w:ascii="宋体" w:hAnsi="宋体" w:eastAsia="宋体" w:cs="宋体"/>
          <w:color w:val="auto"/>
          <w:sz w:val="24"/>
          <w:highlight w:val="none"/>
        </w:rPr>
      </w:pPr>
      <w:r>
        <w:rPr>
          <w:rFonts w:hint="eastAsia" w:ascii="宋体" w:hAnsi="宋体" w:eastAsia="宋体" w:cs="宋体"/>
          <w:color w:val="auto"/>
          <w:sz w:val="24"/>
          <w:highlight w:val="none"/>
        </w:rPr>
        <w:t>2、报价要求：所有价格均应以人民币报价，金额单位为元。</w:t>
      </w:r>
    </w:p>
    <w:p w14:paraId="26225E9A">
      <w:pPr>
        <w:rPr>
          <w:rFonts w:hint="eastAsia" w:ascii="宋体" w:hAnsi="宋体" w:eastAsia="宋体" w:cs="宋体"/>
          <w:color w:val="auto"/>
          <w:sz w:val="24"/>
          <w:highlight w:val="none"/>
        </w:rPr>
      </w:pPr>
    </w:p>
    <w:p w14:paraId="2CCAC4D0">
      <w:pPr>
        <w:spacing w:line="360" w:lineRule="auto"/>
        <w:ind w:firstLine="2" w:firstLineChars="1"/>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（盖单位公章）</w:t>
      </w:r>
    </w:p>
    <w:p w14:paraId="2F280825">
      <w:pPr>
        <w:spacing w:line="360" w:lineRule="auto"/>
        <w:ind w:firstLine="2" w:firstLineChars="1"/>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（签章）</w:t>
      </w:r>
    </w:p>
    <w:p w14:paraId="409AC002">
      <w:pPr>
        <w:spacing w:line="360" w:lineRule="auto"/>
        <w:ind w:firstLine="2" w:firstLineChars="1"/>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84D5BE3">
      <w:pPr>
        <w:spacing w:line="360" w:lineRule="auto"/>
        <w:ind w:firstLine="6600" w:firstLineChars="27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7505F2E5">
      <w:pPr>
        <w:spacing w:line="360" w:lineRule="auto"/>
        <w:ind w:firstLine="2280" w:firstLineChars="950"/>
        <w:rPr>
          <w:rFonts w:hint="eastAsia" w:ascii="宋体" w:hAnsi="宋体" w:eastAsia="宋体" w:cs="宋体"/>
          <w:color w:val="auto"/>
          <w:sz w:val="24"/>
          <w:highlight w:val="none"/>
        </w:rPr>
      </w:pPr>
    </w:p>
    <w:p w14:paraId="1D11C38A">
      <w:pPr>
        <w:spacing w:line="360" w:lineRule="auto"/>
        <w:ind w:firstLine="2280" w:firstLineChars="950"/>
        <w:rPr>
          <w:rFonts w:hint="eastAsia" w:ascii="宋体" w:hAnsi="宋体" w:eastAsia="宋体" w:cs="宋体"/>
          <w:color w:val="auto"/>
          <w:sz w:val="24"/>
          <w:highlight w:val="none"/>
        </w:rPr>
      </w:pPr>
    </w:p>
    <w:p w14:paraId="5BCB6E0B">
      <w:pPr>
        <w:spacing w:line="360" w:lineRule="auto"/>
        <w:ind w:firstLine="2280" w:firstLineChars="950"/>
        <w:rPr>
          <w:rFonts w:hint="eastAsia" w:ascii="宋体" w:hAnsi="宋体" w:eastAsia="宋体" w:cs="宋体"/>
          <w:color w:val="auto"/>
          <w:sz w:val="24"/>
          <w:highlight w:val="none"/>
        </w:rPr>
      </w:pPr>
    </w:p>
    <w:p w14:paraId="3D190FEB">
      <w:pPr>
        <w:spacing w:line="360" w:lineRule="auto"/>
        <w:ind w:firstLine="2280" w:firstLineChars="950"/>
        <w:rPr>
          <w:rFonts w:hint="eastAsia" w:ascii="宋体" w:hAnsi="宋体" w:eastAsia="宋体" w:cs="宋体"/>
          <w:color w:val="auto"/>
          <w:sz w:val="24"/>
          <w:highlight w:val="none"/>
        </w:rPr>
      </w:pPr>
    </w:p>
    <w:p w14:paraId="71788640">
      <w:pPr>
        <w:spacing w:line="360" w:lineRule="auto"/>
        <w:ind w:firstLine="2280" w:firstLineChars="950"/>
        <w:rPr>
          <w:rFonts w:hint="eastAsia" w:ascii="宋体" w:hAnsi="宋体" w:eastAsia="宋体" w:cs="宋体"/>
          <w:color w:val="auto"/>
          <w:sz w:val="24"/>
          <w:highlight w:val="none"/>
        </w:rPr>
      </w:pPr>
    </w:p>
    <w:p w14:paraId="06BC2C74">
      <w:pPr>
        <w:snapToGrid w:val="0"/>
        <w:spacing w:line="520" w:lineRule="exact"/>
        <w:ind w:firstLine="482" w:firstLineChars="200"/>
        <w:jc w:val="center"/>
        <w:rPr>
          <w:rFonts w:hint="eastAsia" w:ascii="宋体" w:hAnsi="宋体" w:eastAsia="宋体" w:cs="宋体"/>
          <w:b/>
          <w:color w:val="auto"/>
          <w:sz w:val="24"/>
          <w:highlight w:val="none"/>
        </w:rPr>
      </w:pPr>
    </w:p>
    <w:p w14:paraId="6C992CBA">
      <w:pPr>
        <w:pStyle w:val="5"/>
        <w:ind w:left="0" w:firstLine="0"/>
        <w:jc w:val="both"/>
        <w:rPr>
          <w:rFonts w:hint="eastAsia" w:ascii="宋体" w:hAnsi="宋体" w:eastAsia="宋体" w:cs="宋体"/>
          <w:color w:val="auto"/>
          <w:highlight w:val="none"/>
        </w:rPr>
      </w:pPr>
      <w:bookmarkStart w:id="181" w:name="_Toc337822253"/>
      <w:bookmarkStart w:id="182" w:name="_Toc47692457"/>
      <w:r>
        <w:rPr>
          <w:rFonts w:hint="eastAsia" w:ascii="宋体" w:hAnsi="宋体" w:eastAsia="宋体" w:cs="宋体"/>
          <w:color w:val="auto"/>
          <w:highlight w:val="none"/>
        </w:rPr>
        <w:t>3.</w:t>
      </w:r>
      <w:bookmarkEnd w:id="181"/>
      <w:r>
        <w:rPr>
          <w:rFonts w:hint="eastAsia" w:ascii="宋体" w:hAnsi="宋体" w:eastAsia="宋体" w:cs="宋体"/>
          <w:color w:val="auto"/>
          <w:highlight w:val="none"/>
        </w:rPr>
        <w:t>报价预算书</w:t>
      </w:r>
      <w:bookmarkEnd w:id="182"/>
    </w:p>
    <w:p w14:paraId="1C090E47">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依据工程采购清单内容，结合市场材料价格进行编制。</w:t>
      </w:r>
    </w:p>
    <w:p w14:paraId="15931D14">
      <w:pPr>
        <w:rPr>
          <w:rFonts w:hint="eastAsia" w:ascii="宋体" w:hAnsi="宋体" w:eastAsia="宋体" w:cs="宋体"/>
          <w:color w:val="auto"/>
          <w:highlight w:val="none"/>
        </w:rPr>
      </w:pPr>
    </w:p>
    <w:p w14:paraId="076FE0ED">
      <w:pPr>
        <w:rPr>
          <w:rFonts w:hint="eastAsia" w:ascii="宋体" w:hAnsi="宋体" w:eastAsia="宋体" w:cs="宋体"/>
          <w:color w:val="auto"/>
          <w:highlight w:val="none"/>
        </w:rPr>
      </w:pPr>
    </w:p>
    <w:p w14:paraId="47DB865A">
      <w:pPr>
        <w:rPr>
          <w:rFonts w:hint="eastAsia" w:ascii="宋体" w:hAnsi="宋体" w:eastAsia="宋体" w:cs="宋体"/>
          <w:color w:val="auto"/>
          <w:highlight w:val="none"/>
        </w:rPr>
      </w:pPr>
    </w:p>
    <w:p w14:paraId="71F4937D">
      <w:pPr>
        <w:rPr>
          <w:rFonts w:hint="eastAsia" w:ascii="宋体" w:hAnsi="宋体" w:eastAsia="宋体" w:cs="宋体"/>
          <w:color w:val="auto"/>
          <w:highlight w:val="none"/>
        </w:rPr>
      </w:pPr>
    </w:p>
    <w:p w14:paraId="2865BE2D">
      <w:pPr>
        <w:rPr>
          <w:rFonts w:hint="eastAsia" w:ascii="宋体" w:hAnsi="宋体" w:eastAsia="宋体" w:cs="宋体"/>
          <w:color w:val="auto"/>
          <w:highlight w:val="none"/>
        </w:rPr>
      </w:pPr>
    </w:p>
    <w:p w14:paraId="3B789DA3">
      <w:pPr>
        <w:rPr>
          <w:rFonts w:hint="eastAsia" w:ascii="宋体" w:hAnsi="宋体" w:eastAsia="宋体" w:cs="宋体"/>
          <w:color w:val="auto"/>
          <w:highlight w:val="none"/>
        </w:rPr>
      </w:pPr>
    </w:p>
    <w:p w14:paraId="4CE69BBB">
      <w:pPr>
        <w:rPr>
          <w:rFonts w:hint="eastAsia" w:ascii="宋体" w:hAnsi="宋体" w:eastAsia="宋体" w:cs="宋体"/>
          <w:color w:val="auto"/>
          <w:highlight w:val="none"/>
        </w:rPr>
      </w:pPr>
    </w:p>
    <w:p w14:paraId="5AA08862">
      <w:pPr>
        <w:rPr>
          <w:rFonts w:hint="eastAsia" w:ascii="宋体" w:hAnsi="宋体" w:eastAsia="宋体" w:cs="宋体"/>
          <w:color w:val="auto"/>
          <w:highlight w:val="none"/>
        </w:rPr>
      </w:pPr>
    </w:p>
    <w:p w14:paraId="6194633F">
      <w:pPr>
        <w:rPr>
          <w:rFonts w:hint="eastAsia" w:ascii="宋体" w:hAnsi="宋体" w:eastAsia="宋体" w:cs="宋体"/>
          <w:color w:val="auto"/>
          <w:highlight w:val="none"/>
        </w:rPr>
      </w:pPr>
    </w:p>
    <w:p w14:paraId="77F01B7B">
      <w:pPr>
        <w:rPr>
          <w:rFonts w:hint="eastAsia" w:ascii="宋体" w:hAnsi="宋体" w:eastAsia="宋体" w:cs="宋体"/>
          <w:color w:val="auto"/>
          <w:highlight w:val="none"/>
        </w:rPr>
      </w:pPr>
    </w:p>
    <w:p w14:paraId="302F4E2D">
      <w:pPr>
        <w:rPr>
          <w:rFonts w:hint="eastAsia" w:ascii="宋体" w:hAnsi="宋体" w:eastAsia="宋体" w:cs="宋体"/>
          <w:color w:val="auto"/>
          <w:highlight w:val="none"/>
        </w:rPr>
      </w:pPr>
    </w:p>
    <w:p w14:paraId="57BEBD9F">
      <w:pPr>
        <w:rPr>
          <w:rFonts w:hint="eastAsia" w:ascii="宋体" w:hAnsi="宋体" w:eastAsia="宋体" w:cs="宋体"/>
          <w:color w:val="auto"/>
          <w:highlight w:val="none"/>
        </w:rPr>
      </w:pPr>
    </w:p>
    <w:p w14:paraId="75BEE1B7">
      <w:pPr>
        <w:rPr>
          <w:rFonts w:hint="eastAsia" w:ascii="宋体" w:hAnsi="宋体" w:eastAsia="宋体" w:cs="宋体"/>
          <w:color w:val="auto"/>
          <w:highlight w:val="none"/>
        </w:rPr>
      </w:pPr>
    </w:p>
    <w:p w14:paraId="164A5ED4">
      <w:pPr>
        <w:rPr>
          <w:rFonts w:hint="eastAsia" w:ascii="宋体" w:hAnsi="宋体" w:eastAsia="宋体" w:cs="宋体"/>
          <w:color w:val="auto"/>
          <w:highlight w:val="none"/>
        </w:rPr>
      </w:pPr>
    </w:p>
    <w:p w14:paraId="77EA98EB">
      <w:pPr>
        <w:rPr>
          <w:rFonts w:hint="eastAsia" w:ascii="宋体" w:hAnsi="宋体" w:eastAsia="宋体" w:cs="宋体"/>
          <w:color w:val="auto"/>
          <w:highlight w:val="none"/>
        </w:rPr>
      </w:pPr>
    </w:p>
    <w:p w14:paraId="4B09C2B2">
      <w:pPr>
        <w:rPr>
          <w:rFonts w:hint="eastAsia" w:ascii="宋体" w:hAnsi="宋体" w:eastAsia="宋体" w:cs="宋体"/>
          <w:color w:val="auto"/>
          <w:highlight w:val="none"/>
        </w:rPr>
      </w:pPr>
    </w:p>
    <w:p w14:paraId="0EE23D0A">
      <w:pPr>
        <w:rPr>
          <w:rFonts w:hint="eastAsia" w:ascii="宋体" w:hAnsi="宋体" w:eastAsia="宋体" w:cs="宋体"/>
          <w:color w:val="auto"/>
          <w:highlight w:val="none"/>
        </w:rPr>
      </w:pPr>
    </w:p>
    <w:p w14:paraId="673B8D25">
      <w:pPr>
        <w:rPr>
          <w:rFonts w:hint="eastAsia" w:ascii="宋体" w:hAnsi="宋体" w:eastAsia="宋体" w:cs="宋体"/>
          <w:color w:val="auto"/>
          <w:highlight w:val="none"/>
        </w:rPr>
      </w:pPr>
    </w:p>
    <w:p w14:paraId="6F948E25">
      <w:pPr>
        <w:rPr>
          <w:rFonts w:hint="eastAsia" w:ascii="宋体" w:hAnsi="宋体" w:eastAsia="宋体" w:cs="宋体"/>
          <w:color w:val="auto"/>
          <w:highlight w:val="none"/>
        </w:rPr>
      </w:pPr>
    </w:p>
    <w:p w14:paraId="077372B2">
      <w:pPr>
        <w:rPr>
          <w:rFonts w:hint="eastAsia" w:ascii="宋体" w:hAnsi="宋体" w:eastAsia="宋体" w:cs="宋体"/>
          <w:color w:val="auto"/>
          <w:highlight w:val="none"/>
        </w:rPr>
      </w:pPr>
    </w:p>
    <w:p w14:paraId="3788B9F9">
      <w:pPr>
        <w:rPr>
          <w:rFonts w:hint="eastAsia" w:ascii="宋体" w:hAnsi="宋体" w:eastAsia="宋体" w:cs="宋体"/>
          <w:color w:val="auto"/>
          <w:highlight w:val="none"/>
        </w:rPr>
      </w:pPr>
    </w:p>
    <w:p w14:paraId="7C950704">
      <w:pPr>
        <w:rPr>
          <w:rFonts w:hint="eastAsia" w:ascii="宋体" w:hAnsi="宋体" w:eastAsia="宋体" w:cs="宋体"/>
          <w:color w:val="auto"/>
          <w:highlight w:val="none"/>
        </w:rPr>
      </w:pPr>
    </w:p>
    <w:p w14:paraId="32BE7A87">
      <w:pPr>
        <w:rPr>
          <w:rFonts w:hint="eastAsia" w:ascii="宋体" w:hAnsi="宋体" w:eastAsia="宋体" w:cs="宋体"/>
          <w:color w:val="auto"/>
          <w:highlight w:val="none"/>
        </w:rPr>
      </w:pPr>
    </w:p>
    <w:p w14:paraId="02607AB8">
      <w:pPr>
        <w:rPr>
          <w:rFonts w:hint="eastAsia" w:ascii="宋体" w:hAnsi="宋体" w:eastAsia="宋体" w:cs="宋体"/>
          <w:color w:val="auto"/>
          <w:highlight w:val="none"/>
        </w:rPr>
      </w:pPr>
    </w:p>
    <w:p w14:paraId="4BCF67AD">
      <w:pPr>
        <w:rPr>
          <w:rFonts w:hint="eastAsia" w:ascii="宋体" w:hAnsi="宋体" w:eastAsia="宋体" w:cs="宋体"/>
          <w:color w:val="auto"/>
          <w:highlight w:val="none"/>
        </w:rPr>
      </w:pPr>
    </w:p>
    <w:p w14:paraId="5A3460B7">
      <w:pPr>
        <w:rPr>
          <w:rFonts w:hint="eastAsia" w:ascii="宋体" w:hAnsi="宋体" w:eastAsia="宋体" w:cs="宋体"/>
          <w:color w:val="auto"/>
          <w:highlight w:val="none"/>
        </w:rPr>
      </w:pPr>
    </w:p>
    <w:p w14:paraId="0B962D3A">
      <w:pPr>
        <w:rPr>
          <w:rFonts w:hint="eastAsia" w:ascii="宋体" w:hAnsi="宋体" w:eastAsia="宋体" w:cs="宋体"/>
          <w:color w:val="auto"/>
          <w:highlight w:val="none"/>
        </w:rPr>
      </w:pPr>
    </w:p>
    <w:p w14:paraId="5B61EDE8">
      <w:pPr>
        <w:rPr>
          <w:rFonts w:hint="eastAsia" w:ascii="宋体" w:hAnsi="宋体" w:eastAsia="宋体" w:cs="宋体"/>
          <w:color w:val="auto"/>
          <w:highlight w:val="none"/>
        </w:rPr>
      </w:pPr>
    </w:p>
    <w:p w14:paraId="0081B416">
      <w:pPr>
        <w:rPr>
          <w:rFonts w:hint="eastAsia" w:ascii="宋体" w:hAnsi="宋体" w:eastAsia="宋体" w:cs="宋体"/>
          <w:color w:val="auto"/>
          <w:highlight w:val="none"/>
        </w:rPr>
      </w:pPr>
    </w:p>
    <w:p w14:paraId="05F74E6F">
      <w:pPr>
        <w:rPr>
          <w:rFonts w:hint="eastAsia" w:ascii="宋体" w:hAnsi="宋体" w:eastAsia="宋体" w:cs="宋体"/>
          <w:color w:val="auto"/>
          <w:highlight w:val="none"/>
        </w:rPr>
      </w:pPr>
    </w:p>
    <w:p w14:paraId="7559F796">
      <w:pPr>
        <w:rPr>
          <w:rFonts w:hint="eastAsia" w:ascii="宋体" w:hAnsi="宋体" w:eastAsia="宋体" w:cs="宋体"/>
          <w:color w:val="auto"/>
          <w:highlight w:val="none"/>
        </w:rPr>
      </w:pPr>
    </w:p>
    <w:p w14:paraId="2477B9E7">
      <w:pPr>
        <w:rPr>
          <w:rFonts w:hint="eastAsia" w:ascii="宋体" w:hAnsi="宋体" w:eastAsia="宋体" w:cs="宋体"/>
          <w:color w:val="auto"/>
          <w:highlight w:val="none"/>
        </w:rPr>
      </w:pPr>
    </w:p>
    <w:p w14:paraId="2B7D0256">
      <w:pPr>
        <w:rPr>
          <w:rFonts w:hint="eastAsia" w:ascii="宋体" w:hAnsi="宋体" w:eastAsia="宋体" w:cs="宋体"/>
          <w:color w:val="auto"/>
          <w:highlight w:val="none"/>
        </w:rPr>
      </w:pPr>
    </w:p>
    <w:p w14:paraId="2541743C">
      <w:pPr>
        <w:rPr>
          <w:rFonts w:hint="eastAsia" w:ascii="宋体" w:hAnsi="宋体" w:eastAsia="宋体" w:cs="宋体"/>
          <w:color w:val="auto"/>
          <w:highlight w:val="none"/>
        </w:rPr>
      </w:pPr>
    </w:p>
    <w:p w14:paraId="753E758B">
      <w:pPr>
        <w:rPr>
          <w:rFonts w:hint="eastAsia" w:ascii="宋体" w:hAnsi="宋体" w:eastAsia="宋体" w:cs="宋体"/>
          <w:color w:val="auto"/>
          <w:highlight w:val="none"/>
        </w:rPr>
      </w:pPr>
    </w:p>
    <w:p w14:paraId="7894203F">
      <w:pPr>
        <w:rPr>
          <w:rFonts w:hint="eastAsia" w:ascii="宋体" w:hAnsi="宋体" w:eastAsia="宋体" w:cs="宋体"/>
          <w:color w:val="auto"/>
          <w:highlight w:val="none"/>
        </w:rPr>
      </w:pPr>
    </w:p>
    <w:p w14:paraId="569C2348">
      <w:pPr>
        <w:rPr>
          <w:rFonts w:hint="eastAsia" w:ascii="宋体" w:hAnsi="宋体" w:eastAsia="宋体" w:cs="宋体"/>
          <w:color w:val="auto"/>
          <w:highlight w:val="none"/>
        </w:rPr>
      </w:pPr>
    </w:p>
    <w:p w14:paraId="06DD8171">
      <w:pPr>
        <w:rPr>
          <w:rFonts w:hint="eastAsia" w:ascii="宋体" w:hAnsi="宋体" w:eastAsia="宋体" w:cs="宋体"/>
          <w:color w:val="auto"/>
          <w:highlight w:val="none"/>
        </w:rPr>
      </w:pPr>
    </w:p>
    <w:p w14:paraId="0A74C3C6">
      <w:pPr>
        <w:rPr>
          <w:rFonts w:hint="eastAsia" w:ascii="宋体" w:hAnsi="宋体" w:eastAsia="宋体" w:cs="宋体"/>
          <w:color w:val="auto"/>
          <w:highlight w:val="none"/>
        </w:rPr>
      </w:pPr>
    </w:p>
    <w:p w14:paraId="17B10FCB">
      <w:pPr>
        <w:rPr>
          <w:rFonts w:hint="eastAsia" w:ascii="宋体" w:hAnsi="宋体" w:eastAsia="宋体" w:cs="宋体"/>
          <w:color w:val="auto"/>
          <w:highlight w:val="none"/>
        </w:rPr>
      </w:pPr>
    </w:p>
    <w:p w14:paraId="55F3CF41">
      <w:pPr>
        <w:rPr>
          <w:rFonts w:hint="eastAsia" w:ascii="宋体" w:hAnsi="宋体" w:eastAsia="宋体" w:cs="宋体"/>
          <w:color w:val="auto"/>
          <w:highlight w:val="none"/>
        </w:rPr>
      </w:pPr>
    </w:p>
    <w:p w14:paraId="0AFDB8D4">
      <w:pPr>
        <w:rPr>
          <w:rFonts w:hint="eastAsia" w:ascii="宋体" w:hAnsi="宋体" w:eastAsia="宋体" w:cs="宋体"/>
          <w:color w:val="auto"/>
          <w:highlight w:val="none"/>
        </w:rPr>
      </w:pPr>
    </w:p>
    <w:p w14:paraId="25966C8A">
      <w:pPr>
        <w:rPr>
          <w:rFonts w:hint="eastAsia" w:ascii="宋体" w:hAnsi="宋体" w:eastAsia="宋体" w:cs="宋体"/>
          <w:color w:val="auto"/>
          <w:highlight w:val="none"/>
        </w:rPr>
      </w:pPr>
    </w:p>
    <w:p w14:paraId="6595F26F">
      <w:pPr>
        <w:rPr>
          <w:rFonts w:hint="eastAsia" w:ascii="宋体" w:hAnsi="宋体" w:eastAsia="宋体" w:cs="宋体"/>
          <w:color w:val="auto"/>
          <w:highlight w:val="none"/>
        </w:rPr>
      </w:pPr>
    </w:p>
    <w:p w14:paraId="72676D11">
      <w:pPr>
        <w:rPr>
          <w:rFonts w:hint="eastAsia" w:ascii="宋体" w:hAnsi="宋体" w:eastAsia="宋体" w:cs="宋体"/>
          <w:color w:val="auto"/>
          <w:highlight w:val="none"/>
        </w:rPr>
      </w:pPr>
    </w:p>
    <w:p w14:paraId="665C9F0F">
      <w:pPr>
        <w:rPr>
          <w:rFonts w:hint="eastAsia" w:ascii="宋体" w:hAnsi="宋体" w:eastAsia="宋体" w:cs="宋体"/>
          <w:color w:val="auto"/>
          <w:highlight w:val="none"/>
        </w:rPr>
      </w:pPr>
    </w:p>
    <w:p w14:paraId="53DAAC39">
      <w:pPr>
        <w:rPr>
          <w:rFonts w:hint="eastAsia" w:ascii="宋体" w:hAnsi="宋体" w:eastAsia="宋体" w:cs="宋体"/>
          <w:color w:val="auto"/>
          <w:highlight w:val="none"/>
        </w:rPr>
      </w:pPr>
    </w:p>
    <w:p w14:paraId="324FA656">
      <w:pPr>
        <w:rPr>
          <w:rFonts w:hint="eastAsia" w:ascii="宋体" w:hAnsi="宋体" w:eastAsia="宋体" w:cs="宋体"/>
          <w:color w:val="auto"/>
          <w:highlight w:val="none"/>
        </w:rPr>
      </w:pPr>
    </w:p>
    <w:p w14:paraId="3CC8D935">
      <w:pPr>
        <w:pStyle w:val="4"/>
        <w:tabs>
          <w:tab w:val="clear" w:pos="1021"/>
        </w:tabs>
        <w:ind w:left="425" w:firstLine="0"/>
        <w:rPr>
          <w:rFonts w:hint="eastAsia" w:ascii="宋体" w:hAnsi="宋体" w:eastAsia="宋体" w:cs="宋体"/>
          <w:color w:val="auto"/>
          <w:highlight w:val="none"/>
        </w:rPr>
      </w:pPr>
      <w:bookmarkStart w:id="183" w:name="_Toc47692458"/>
    </w:p>
    <w:p w14:paraId="68AFB70B">
      <w:pPr>
        <w:pStyle w:val="4"/>
        <w:tabs>
          <w:tab w:val="clear" w:pos="1021"/>
        </w:tabs>
        <w:ind w:left="425" w:firstLine="0"/>
        <w:rPr>
          <w:rFonts w:hint="eastAsia" w:ascii="宋体" w:hAnsi="宋体" w:eastAsia="宋体" w:cs="宋体"/>
          <w:color w:val="auto"/>
          <w:highlight w:val="none"/>
        </w:rPr>
      </w:pPr>
      <w:r>
        <w:rPr>
          <w:rFonts w:hint="eastAsia" w:ascii="宋体" w:hAnsi="宋体" w:eastAsia="宋体" w:cs="宋体"/>
          <w:color w:val="auto"/>
          <w:highlight w:val="none"/>
        </w:rPr>
        <w:t>二、资格性审查资料</w:t>
      </w:r>
      <w:bookmarkEnd w:id="183"/>
    </w:p>
    <w:p w14:paraId="754B8D37">
      <w:pPr>
        <w:rPr>
          <w:rFonts w:hint="default" w:ascii="宋体" w:hAnsi="宋体" w:eastAsia="宋体" w:cs="宋体"/>
          <w:color w:val="auto"/>
          <w:highlight w:val="none"/>
          <w:lang w:val="en-US" w:eastAsia="zh-CN"/>
        </w:rPr>
      </w:pPr>
      <w:r>
        <w:rPr>
          <w:rFonts w:hint="eastAsia" w:ascii="宋体" w:hAnsi="宋体" w:eastAsia="宋体" w:cs="宋体"/>
          <w:color w:val="auto"/>
          <w:highlight w:val="none"/>
        </w:rPr>
        <w:t>请按照“第五章评审办法”资格评审标准提供相关资料</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格式自拟</w:t>
      </w:r>
    </w:p>
    <w:p w14:paraId="264F037E">
      <w:pPr>
        <w:rPr>
          <w:rFonts w:hint="eastAsia" w:ascii="宋体" w:hAnsi="宋体" w:eastAsia="宋体" w:cs="宋体"/>
          <w:color w:val="auto"/>
          <w:highlight w:val="none"/>
        </w:rPr>
      </w:pPr>
    </w:p>
    <w:p w14:paraId="48854C89">
      <w:pPr>
        <w:spacing w:line="360" w:lineRule="auto"/>
        <w:ind w:firstLine="420" w:firstLineChars="200"/>
        <w:rPr>
          <w:rFonts w:hint="eastAsia" w:ascii="宋体" w:hAnsi="宋体" w:eastAsia="宋体" w:cs="宋体"/>
          <w:color w:val="auto"/>
          <w:highlight w:val="none"/>
        </w:rPr>
      </w:pPr>
    </w:p>
    <w:p w14:paraId="53ABE20E">
      <w:pPr>
        <w:spacing w:line="360" w:lineRule="auto"/>
        <w:ind w:firstLine="420" w:firstLineChars="200"/>
        <w:rPr>
          <w:rFonts w:hint="eastAsia" w:ascii="宋体" w:hAnsi="宋体" w:eastAsia="宋体" w:cs="宋体"/>
          <w:color w:val="auto"/>
          <w:highlight w:val="none"/>
        </w:rPr>
      </w:pPr>
    </w:p>
    <w:p w14:paraId="4DB109BC">
      <w:pPr>
        <w:spacing w:line="360" w:lineRule="auto"/>
        <w:ind w:firstLine="420" w:firstLineChars="200"/>
        <w:rPr>
          <w:rFonts w:hint="eastAsia" w:ascii="宋体" w:hAnsi="宋体" w:eastAsia="宋体" w:cs="宋体"/>
          <w:color w:val="auto"/>
          <w:highlight w:val="none"/>
        </w:rPr>
      </w:pPr>
    </w:p>
    <w:p w14:paraId="64AF3E6E">
      <w:pPr>
        <w:spacing w:line="360" w:lineRule="auto"/>
        <w:ind w:firstLine="420" w:firstLineChars="200"/>
        <w:rPr>
          <w:rFonts w:hint="eastAsia" w:ascii="宋体" w:hAnsi="宋体" w:eastAsia="宋体" w:cs="宋体"/>
          <w:color w:val="auto"/>
          <w:highlight w:val="none"/>
        </w:rPr>
      </w:pPr>
    </w:p>
    <w:p w14:paraId="7787D704">
      <w:pPr>
        <w:spacing w:line="360" w:lineRule="auto"/>
        <w:ind w:firstLine="420" w:firstLineChars="200"/>
        <w:rPr>
          <w:rFonts w:hint="eastAsia" w:ascii="宋体" w:hAnsi="宋体" w:eastAsia="宋体" w:cs="宋体"/>
          <w:color w:val="auto"/>
          <w:highlight w:val="none"/>
        </w:rPr>
      </w:pPr>
    </w:p>
    <w:p w14:paraId="403EF046">
      <w:pPr>
        <w:spacing w:line="360" w:lineRule="auto"/>
        <w:ind w:firstLine="420" w:firstLineChars="200"/>
        <w:rPr>
          <w:rFonts w:hint="eastAsia" w:ascii="宋体" w:hAnsi="宋体" w:eastAsia="宋体" w:cs="宋体"/>
          <w:color w:val="auto"/>
          <w:highlight w:val="none"/>
        </w:rPr>
      </w:pPr>
    </w:p>
    <w:p w14:paraId="7DB99611">
      <w:pPr>
        <w:spacing w:line="360" w:lineRule="auto"/>
        <w:ind w:firstLine="420" w:firstLineChars="200"/>
        <w:rPr>
          <w:rFonts w:hint="eastAsia" w:ascii="宋体" w:hAnsi="宋体" w:eastAsia="宋体" w:cs="宋体"/>
          <w:color w:val="auto"/>
          <w:highlight w:val="none"/>
        </w:rPr>
      </w:pPr>
    </w:p>
    <w:p w14:paraId="34994B95">
      <w:pPr>
        <w:spacing w:line="360" w:lineRule="auto"/>
        <w:ind w:firstLine="420" w:firstLineChars="200"/>
        <w:rPr>
          <w:rFonts w:hint="eastAsia" w:ascii="宋体" w:hAnsi="宋体" w:eastAsia="宋体" w:cs="宋体"/>
          <w:color w:val="auto"/>
          <w:highlight w:val="none"/>
        </w:rPr>
      </w:pPr>
    </w:p>
    <w:p w14:paraId="44A6FA67">
      <w:pPr>
        <w:spacing w:line="360" w:lineRule="auto"/>
        <w:ind w:firstLine="420" w:firstLineChars="200"/>
        <w:rPr>
          <w:rFonts w:hint="eastAsia" w:ascii="宋体" w:hAnsi="宋体" w:eastAsia="宋体" w:cs="宋体"/>
          <w:color w:val="auto"/>
          <w:highlight w:val="none"/>
        </w:rPr>
      </w:pPr>
    </w:p>
    <w:p w14:paraId="22F623CE">
      <w:pPr>
        <w:spacing w:line="360" w:lineRule="auto"/>
        <w:ind w:firstLine="420" w:firstLineChars="200"/>
        <w:rPr>
          <w:rFonts w:hint="eastAsia" w:ascii="宋体" w:hAnsi="宋体" w:eastAsia="宋体" w:cs="宋体"/>
          <w:color w:val="auto"/>
          <w:highlight w:val="none"/>
        </w:rPr>
      </w:pPr>
    </w:p>
    <w:p w14:paraId="610ECDAC">
      <w:pPr>
        <w:spacing w:line="360" w:lineRule="auto"/>
        <w:ind w:firstLine="420" w:firstLineChars="200"/>
        <w:rPr>
          <w:rFonts w:hint="eastAsia" w:ascii="宋体" w:hAnsi="宋体" w:eastAsia="宋体" w:cs="宋体"/>
          <w:color w:val="auto"/>
          <w:highlight w:val="none"/>
        </w:rPr>
      </w:pPr>
    </w:p>
    <w:p w14:paraId="05213207">
      <w:pPr>
        <w:spacing w:line="360" w:lineRule="auto"/>
        <w:ind w:firstLine="420" w:firstLineChars="200"/>
        <w:rPr>
          <w:rFonts w:hint="eastAsia" w:ascii="宋体" w:hAnsi="宋体" w:eastAsia="宋体" w:cs="宋体"/>
          <w:color w:val="auto"/>
          <w:highlight w:val="none"/>
        </w:rPr>
      </w:pPr>
    </w:p>
    <w:p w14:paraId="7509DD57">
      <w:pPr>
        <w:spacing w:line="360" w:lineRule="auto"/>
        <w:ind w:firstLine="420" w:firstLineChars="200"/>
        <w:rPr>
          <w:rFonts w:hint="eastAsia" w:ascii="宋体" w:hAnsi="宋体" w:eastAsia="宋体" w:cs="宋体"/>
          <w:color w:val="auto"/>
          <w:highlight w:val="none"/>
        </w:rPr>
      </w:pPr>
    </w:p>
    <w:p w14:paraId="2AE3765A">
      <w:pPr>
        <w:spacing w:line="360" w:lineRule="auto"/>
        <w:ind w:firstLine="420" w:firstLineChars="200"/>
        <w:rPr>
          <w:rFonts w:hint="eastAsia" w:ascii="宋体" w:hAnsi="宋体" w:eastAsia="宋体" w:cs="宋体"/>
          <w:color w:val="auto"/>
          <w:highlight w:val="none"/>
        </w:rPr>
      </w:pPr>
    </w:p>
    <w:p w14:paraId="74DBC9D8">
      <w:pPr>
        <w:spacing w:line="360" w:lineRule="auto"/>
        <w:ind w:firstLine="420" w:firstLineChars="200"/>
        <w:rPr>
          <w:rFonts w:hint="eastAsia" w:ascii="宋体" w:hAnsi="宋体" w:eastAsia="宋体" w:cs="宋体"/>
          <w:color w:val="auto"/>
          <w:highlight w:val="none"/>
        </w:rPr>
      </w:pPr>
    </w:p>
    <w:p w14:paraId="646BB962">
      <w:pPr>
        <w:spacing w:line="360" w:lineRule="auto"/>
        <w:ind w:firstLine="420" w:firstLineChars="200"/>
        <w:rPr>
          <w:rFonts w:hint="eastAsia" w:ascii="宋体" w:hAnsi="宋体" w:eastAsia="宋体" w:cs="宋体"/>
          <w:color w:val="auto"/>
          <w:highlight w:val="none"/>
        </w:rPr>
      </w:pPr>
    </w:p>
    <w:p w14:paraId="7227480C">
      <w:pPr>
        <w:spacing w:line="360" w:lineRule="auto"/>
        <w:ind w:firstLine="420" w:firstLineChars="200"/>
        <w:rPr>
          <w:rFonts w:hint="eastAsia" w:ascii="宋体" w:hAnsi="宋体" w:eastAsia="宋体" w:cs="宋体"/>
          <w:color w:val="auto"/>
          <w:highlight w:val="none"/>
        </w:rPr>
      </w:pPr>
    </w:p>
    <w:p w14:paraId="3A4C16BB">
      <w:pPr>
        <w:spacing w:line="360" w:lineRule="auto"/>
        <w:ind w:firstLine="420" w:firstLineChars="200"/>
        <w:rPr>
          <w:rFonts w:hint="eastAsia" w:ascii="宋体" w:hAnsi="宋体" w:eastAsia="宋体" w:cs="宋体"/>
          <w:color w:val="auto"/>
          <w:highlight w:val="none"/>
        </w:rPr>
      </w:pPr>
    </w:p>
    <w:p w14:paraId="1D87609D">
      <w:pPr>
        <w:spacing w:line="360" w:lineRule="auto"/>
        <w:ind w:firstLine="420" w:firstLineChars="200"/>
        <w:rPr>
          <w:rFonts w:hint="eastAsia" w:ascii="宋体" w:hAnsi="宋体" w:eastAsia="宋体" w:cs="宋体"/>
          <w:color w:val="auto"/>
          <w:highlight w:val="none"/>
        </w:rPr>
      </w:pPr>
    </w:p>
    <w:p w14:paraId="1E2E47DD">
      <w:pPr>
        <w:spacing w:line="360" w:lineRule="auto"/>
        <w:ind w:firstLine="420" w:firstLineChars="200"/>
        <w:rPr>
          <w:rFonts w:hint="eastAsia" w:ascii="宋体" w:hAnsi="宋体" w:eastAsia="宋体" w:cs="宋体"/>
          <w:color w:val="auto"/>
          <w:highlight w:val="none"/>
        </w:rPr>
      </w:pPr>
    </w:p>
    <w:p w14:paraId="583E47C3">
      <w:pPr>
        <w:spacing w:line="360" w:lineRule="auto"/>
        <w:ind w:firstLine="420" w:firstLineChars="200"/>
        <w:rPr>
          <w:rFonts w:hint="eastAsia" w:ascii="宋体" w:hAnsi="宋体" w:eastAsia="宋体" w:cs="宋体"/>
          <w:color w:val="auto"/>
          <w:highlight w:val="none"/>
        </w:rPr>
      </w:pPr>
    </w:p>
    <w:p w14:paraId="220CDE1B">
      <w:pPr>
        <w:spacing w:line="360" w:lineRule="auto"/>
        <w:ind w:firstLine="420" w:firstLineChars="200"/>
        <w:rPr>
          <w:rFonts w:hint="eastAsia" w:ascii="宋体" w:hAnsi="宋体" w:eastAsia="宋体" w:cs="宋体"/>
          <w:color w:val="auto"/>
          <w:highlight w:val="none"/>
        </w:rPr>
      </w:pPr>
    </w:p>
    <w:p w14:paraId="1A4B0CE4">
      <w:pPr>
        <w:spacing w:line="360" w:lineRule="auto"/>
        <w:ind w:firstLine="420" w:firstLineChars="200"/>
        <w:rPr>
          <w:rFonts w:hint="eastAsia" w:ascii="宋体" w:hAnsi="宋体" w:eastAsia="宋体" w:cs="宋体"/>
          <w:color w:val="auto"/>
          <w:highlight w:val="none"/>
        </w:rPr>
      </w:pPr>
    </w:p>
    <w:p w14:paraId="50A8DE6B">
      <w:pPr>
        <w:spacing w:line="360" w:lineRule="auto"/>
        <w:ind w:firstLine="420" w:firstLineChars="200"/>
        <w:rPr>
          <w:rFonts w:hint="eastAsia" w:ascii="宋体" w:hAnsi="宋体" w:eastAsia="宋体" w:cs="宋体"/>
          <w:color w:val="auto"/>
          <w:highlight w:val="none"/>
        </w:rPr>
      </w:pPr>
    </w:p>
    <w:p w14:paraId="253376E5">
      <w:pPr>
        <w:spacing w:line="360" w:lineRule="auto"/>
        <w:ind w:firstLine="420" w:firstLineChars="200"/>
        <w:rPr>
          <w:rFonts w:hint="eastAsia" w:ascii="宋体" w:hAnsi="宋体" w:eastAsia="宋体" w:cs="宋体"/>
          <w:color w:val="auto"/>
          <w:highlight w:val="none"/>
        </w:rPr>
      </w:pPr>
    </w:p>
    <w:p w14:paraId="35483EFA">
      <w:pPr>
        <w:spacing w:line="360" w:lineRule="auto"/>
        <w:ind w:firstLine="420" w:firstLineChars="200"/>
        <w:rPr>
          <w:rFonts w:hint="eastAsia" w:ascii="宋体" w:hAnsi="宋体" w:eastAsia="宋体" w:cs="宋体"/>
          <w:color w:val="auto"/>
          <w:highlight w:val="none"/>
        </w:rPr>
      </w:pPr>
    </w:p>
    <w:p w14:paraId="2D38A340">
      <w:pPr>
        <w:spacing w:line="360" w:lineRule="auto"/>
        <w:ind w:firstLine="420" w:firstLineChars="200"/>
        <w:rPr>
          <w:rFonts w:hint="eastAsia" w:ascii="宋体" w:hAnsi="宋体" w:eastAsia="宋体" w:cs="宋体"/>
          <w:color w:val="auto"/>
          <w:highlight w:val="none"/>
        </w:rPr>
      </w:pPr>
    </w:p>
    <w:p w14:paraId="50A0D299">
      <w:pPr>
        <w:spacing w:line="360" w:lineRule="auto"/>
        <w:ind w:firstLine="420" w:firstLineChars="200"/>
        <w:rPr>
          <w:rFonts w:hint="eastAsia" w:ascii="宋体" w:hAnsi="宋体" w:eastAsia="宋体" w:cs="宋体"/>
          <w:color w:val="auto"/>
          <w:highlight w:val="none"/>
        </w:rPr>
      </w:pPr>
    </w:p>
    <w:p w14:paraId="7D1B0CF3">
      <w:pPr>
        <w:spacing w:line="360" w:lineRule="auto"/>
        <w:ind w:firstLine="420" w:firstLineChars="200"/>
        <w:rPr>
          <w:rFonts w:hint="eastAsia" w:ascii="宋体" w:hAnsi="宋体" w:eastAsia="宋体" w:cs="宋体"/>
          <w:color w:val="auto"/>
          <w:highlight w:val="none"/>
        </w:rPr>
      </w:pPr>
    </w:p>
    <w:p w14:paraId="4B07D818">
      <w:pPr>
        <w:spacing w:line="360" w:lineRule="auto"/>
        <w:ind w:firstLine="420" w:firstLineChars="200"/>
        <w:rPr>
          <w:rFonts w:hint="eastAsia" w:ascii="宋体" w:hAnsi="宋体" w:eastAsia="宋体" w:cs="宋体"/>
          <w:color w:val="auto"/>
          <w:highlight w:val="none"/>
        </w:rPr>
      </w:pPr>
    </w:p>
    <w:p w14:paraId="58CF2089">
      <w:pPr>
        <w:pStyle w:val="15"/>
        <w:rPr>
          <w:rFonts w:hint="eastAsia"/>
          <w:color w:val="auto"/>
          <w:highlight w:val="none"/>
        </w:rPr>
      </w:pPr>
    </w:p>
    <w:p w14:paraId="114AC3C0">
      <w:pPr>
        <w:pStyle w:val="5"/>
        <w:ind w:left="0" w:firstLine="0"/>
        <w:rPr>
          <w:rFonts w:hint="eastAsia" w:ascii="宋体" w:hAnsi="宋体" w:eastAsia="宋体" w:cs="宋体"/>
          <w:color w:val="auto"/>
          <w:highlight w:val="none"/>
        </w:rPr>
      </w:pPr>
      <w:bookmarkStart w:id="184" w:name="_Toc47692459"/>
      <w:r>
        <w:rPr>
          <w:rFonts w:hint="eastAsia" w:ascii="宋体" w:hAnsi="宋体" w:eastAsia="宋体" w:cs="宋体"/>
          <w:color w:val="auto"/>
          <w:highlight w:val="none"/>
        </w:rPr>
        <w:t>磋商响应承诺书</w:t>
      </w:r>
      <w:bookmarkEnd w:id="184"/>
    </w:p>
    <w:p w14:paraId="7F5E62B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（采购单位名称）  </w:t>
      </w:r>
      <w:r>
        <w:rPr>
          <w:rFonts w:hint="eastAsia" w:ascii="宋体" w:hAnsi="宋体" w:eastAsia="宋体" w:cs="宋体"/>
          <w:color w:val="auto"/>
          <w:sz w:val="24"/>
          <w:highlight w:val="none"/>
        </w:rPr>
        <w:t xml:space="preserve">    </w:t>
      </w:r>
    </w:p>
    <w:p w14:paraId="724C041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1、根据你方项目编号为</w:t>
      </w:r>
      <w:r>
        <w:rPr>
          <w:rFonts w:hint="eastAsia" w:ascii="宋体" w:hAnsi="宋体" w:eastAsia="宋体" w:cs="宋体"/>
          <w:color w:val="auto"/>
          <w:sz w:val="24"/>
          <w:highlight w:val="none"/>
          <w:u w:val="single"/>
        </w:rPr>
        <w:t xml:space="preserve"> （项目编号）</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（项目名称）  </w:t>
      </w:r>
      <w:r>
        <w:rPr>
          <w:rFonts w:hint="eastAsia" w:ascii="宋体" w:hAnsi="宋体" w:eastAsia="宋体" w:cs="宋体"/>
          <w:color w:val="auto"/>
          <w:sz w:val="24"/>
          <w:highlight w:val="none"/>
        </w:rPr>
        <w:t>磋商文件，遵照《中华人民共和国政府采购法》等有关规定，经研究上述磋商文件的须知、合同条款、采购需求及其他有关文件资料后，我方愿以人民币（大写</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元）的报价并按上述合同条款、采购标准的条件要求承包上述工程的施工、竣工，并承担任何质量缺陷保修责任。</w:t>
      </w:r>
    </w:p>
    <w:p w14:paraId="51081D3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2、我方承诺我们的报价不低于我们自身的成本。</w:t>
      </w:r>
    </w:p>
    <w:p w14:paraId="779E873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3、我方已详细审核全部磋商文件，包括修改文件（如</w:t>
      </w:r>
      <w:r>
        <w:rPr>
          <w:rFonts w:hint="eastAsia" w:ascii="宋体" w:hAnsi="宋体" w:cs="宋体"/>
          <w:color w:val="auto"/>
          <w:sz w:val="24"/>
          <w:highlight w:val="none"/>
          <w:lang w:eastAsia="zh-CN"/>
        </w:rPr>
        <w:t>有</w:t>
      </w:r>
      <w:r>
        <w:rPr>
          <w:rFonts w:hint="eastAsia" w:ascii="宋体" w:hAnsi="宋体" w:eastAsia="宋体" w:cs="宋体"/>
          <w:color w:val="auto"/>
          <w:sz w:val="24"/>
          <w:highlight w:val="none"/>
        </w:rPr>
        <w:t>）及有关附件；</w:t>
      </w:r>
    </w:p>
    <w:p w14:paraId="5510EE1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4、一旦我方成交，我方保证按合同协议书中规定的工期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日历天内完成并移交全部工程。</w:t>
      </w:r>
    </w:p>
    <w:p w14:paraId="5E54DA9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5、如果我方成为承包人，我方将按照磋商文件规定提交履约保证金。</w:t>
      </w:r>
    </w:p>
    <w:p w14:paraId="2E8F671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6、我方同意所提交的响应文件在竞争性磋商文件的供应商须知中规定的</w:t>
      </w:r>
      <w:r>
        <w:rPr>
          <w:rFonts w:hint="eastAsia" w:ascii="宋体" w:hAnsi="宋体" w:cs="宋体"/>
          <w:color w:val="auto"/>
          <w:sz w:val="24"/>
          <w:highlight w:val="none"/>
          <w:lang w:eastAsia="zh-CN"/>
        </w:rPr>
        <w:t>有</w:t>
      </w:r>
      <w:r>
        <w:rPr>
          <w:rFonts w:hint="eastAsia" w:ascii="宋体" w:hAnsi="宋体" w:eastAsia="宋体" w:cs="宋体"/>
          <w:color w:val="auto"/>
          <w:sz w:val="24"/>
          <w:highlight w:val="none"/>
        </w:rPr>
        <w:t>效期内有效，在此期间内如果成交，我方将受此约束。</w:t>
      </w:r>
    </w:p>
    <w:p w14:paraId="4C1DDF4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7、除非另外达成协议并生效，你方的成交通知书和本响应文件将成为约束双方的合同文件的组成部分。 </w:t>
      </w:r>
    </w:p>
    <w:p w14:paraId="3388F0DA">
      <w:pPr>
        <w:spacing w:line="360" w:lineRule="auto"/>
        <w:ind w:firstLine="480" w:firstLineChars="200"/>
        <w:rPr>
          <w:rFonts w:hint="eastAsia" w:ascii="宋体" w:hAnsi="宋体" w:eastAsia="宋体" w:cs="宋体"/>
          <w:color w:val="auto"/>
          <w:sz w:val="24"/>
          <w:highlight w:val="none"/>
        </w:rPr>
      </w:pPr>
    </w:p>
    <w:p w14:paraId="0ED69EB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磋商申请人：      （盖章）        单位地址：                      </w:t>
      </w:r>
    </w:p>
    <w:p w14:paraId="2A9EDFD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法定代表人或其授权委托人：                   （签字或盖章）</w:t>
      </w:r>
    </w:p>
    <w:p w14:paraId="7448F1A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邮政编码：                电话：               传真：            </w:t>
      </w:r>
    </w:p>
    <w:p w14:paraId="556078F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开户银行名称：                     开户银行账号：                   </w:t>
      </w:r>
    </w:p>
    <w:p w14:paraId="7B7B0E0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开户银行地址：                     开户银行电话：                   </w:t>
      </w:r>
    </w:p>
    <w:p w14:paraId="33DABADC">
      <w:pPr>
        <w:spacing w:line="360" w:lineRule="auto"/>
        <w:ind w:firstLine="480" w:firstLineChars="200"/>
        <w:rPr>
          <w:rFonts w:hint="eastAsia" w:ascii="宋体" w:hAnsi="宋体" w:eastAsia="宋体" w:cs="宋体"/>
          <w:color w:val="auto"/>
          <w:sz w:val="24"/>
          <w:highlight w:val="none"/>
        </w:rPr>
      </w:pPr>
    </w:p>
    <w:p w14:paraId="16886E0D">
      <w:pPr>
        <w:spacing w:line="360" w:lineRule="auto"/>
        <w:ind w:left="358" w:firstLine="482" w:firstLineChars="200"/>
        <w:jc w:val="left"/>
        <w:rPr>
          <w:rFonts w:hint="eastAsia" w:ascii="宋体" w:hAnsi="宋体" w:eastAsia="宋体" w:cs="宋体"/>
          <w:color w:val="auto"/>
          <w:sz w:val="24"/>
          <w:highlight w:val="none"/>
          <w:u w:val="single"/>
        </w:rPr>
      </w:pPr>
      <w:r>
        <w:rPr>
          <w:rFonts w:hint="eastAsia" w:ascii="宋体" w:hAnsi="宋体" w:eastAsia="宋体" w:cs="宋体"/>
          <w:b/>
          <w:color w:val="auto"/>
          <w:sz w:val="24"/>
          <w:highlight w:val="none"/>
        </w:rPr>
        <w:t>说明： 1. 未填写本表格的供应商将不能通过符合性审查。</w:t>
      </w:r>
    </w:p>
    <w:p w14:paraId="3B5B416C">
      <w:pPr>
        <w:spacing w:line="360" w:lineRule="auto"/>
        <w:ind w:firstLine="1687" w:firstLineChars="700"/>
        <w:rPr>
          <w:rFonts w:hint="eastAsia" w:ascii="宋体" w:hAnsi="宋体" w:eastAsia="宋体" w:cs="宋体"/>
          <w:color w:val="auto"/>
          <w:sz w:val="28"/>
          <w:szCs w:val="28"/>
          <w:highlight w:val="none"/>
        </w:rPr>
      </w:pPr>
      <w:r>
        <w:rPr>
          <w:rFonts w:hint="eastAsia" w:ascii="宋体" w:hAnsi="宋体" w:eastAsia="宋体" w:cs="宋体"/>
          <w:b/>
          <w:color w:val="auto"/>
          <w:sz w:val="24"/>
          <w:highlight w:val="none"/>
        </w:rPr>
        <w:t>2.本承诺函内容不得擅自修改。</w:t>
      </w:r>
    </w:p>
    <w:p w14:paraId="2FC8B9A7">
      <w:pPr>
        <w:pStyle w:val="5"/>
        <w:ind w:left="0" w:firstLine="0"/>
        <w:jc w:val="both"/>
        <w:rPr>
          <w:rFonts w:hint="eastAsia" w:ascii="宋体" w:hAnsi="宋体" w:eastAsia="宋体" w:cs="宋体"/>
          <w:color w:val="auto"/>
          <w:highlight w:val="none"/>
        </w:rPr>
      </w:pPr>
    </w:p>
    <w:p w14:paraId="4AC9B515">
      <w:pPr>
        <w:pStyle w:val="5"/>
        <w:ind w:left="0" w:firstLine="0"/>
        <w:jc w:val="both"/>
        <w:rPr>
          <w:rFonts w:hint="eastAsia" w:ascii="宋体" w:hAnsi="宋体" w:eastAsia="宋体" w:cs="宋体"/>
          <w:color w:val="auto"/>
          <w:highlight w:val="none"/>
        </w:rPr>
      </w:pPr>
    </w:p>
    <w:p w14:paraId="7DF774FD">
      <w:pPr>
        <w:pStyle w:val="5"/>
        <w:ind w:left="0" w:firstLine="0"/>
        <w:jc w:val="both"/>
        <w:rPr>
          <w:rFonts w:hint="eastAsia" w:ascii="宋体" w:hAnsi="宋体" w:eastAsia="宋体" w:cs="宋体"/>
          <w:color w:val="auto"/>
          <w:highlight w:val="none"/>
        </w:rPr>
      </w:pPr>
    </w:p>
    <w:p w14:paraId="65AC1D26">
      <w:pPr>
        <w:rPr>
          <w:rFonts w:hint="eastAsia" w:ascii="宋体" w:hAnsi="宋体" w:eastAsia="宋体" w:cs="宋体"/>
          <w:color w:val="auto"/>
          <w:highlight w:val="none"/>
        </w:rPr>
      </w:pPr>
    </w:p>
    <w:p w14:paraId="0310232D">
      <w:pPr>
        <w:pStyle w:val="5"/>
        <w:ind w:left="0" w:firstLine="0"/>
        <w:rPr>
          <w:rFonts w:hint="eastAsia" w:ascii="宋体" w:hAnsi="宋体" w:eastAsia="宋体" w:cs="宋体"/>
          <w:color w:val="auto"/>
          <w:highlight w:val="none"/>
        </w:rPr>
      </w:pPr>
      <w:bookmarkStart w:id="185" w:name="_Toc47692460"/>
      <w:r>
        <w:rPr>
          <w:rFonts w:hint="eastAsia" w:ascii="宋体" w:hAnsi="宋体" w:eastAsia="宋体" w:cs="宋体"/>
          <w:color w:val="auto"/>
          <w:highlight w:val="none"/>
        </w:rPr>
        <w:t>法定代表人身份证明书</w:t>
      </w:r>
      <w:bookmarkEnd w:id="185"/>
    </w:p>
    <w:p w14:paraId="1D7CB7FE">
      <w:pPr>
        <w:spacing w:line="360" w:lineRule="auto"/>
        <w:jc w:val="center"/>
        <w:rPr>
          <w:rFonts w:hint="eastAsia" w:ascii="宋体" w:hAnsi="宋体" w:eastAsia="宋体" w:cs="宋体"/>
          <w:b/>
          <w:color w:val="auto"/>
          <w:sz w:val="30"/>
          <w:szCs w:val="30"/>
          <w:highlight w:val="none"/>
        </w:rPr>
      </w:pPr>
    </w:p>
    <w:p w14:paraId="6D802BB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u w:val="single"/>
        </w:rPr>
        <w:t xml:space="preserve">                        </w:t>
      </w:r>
    </w:p>
    <w:p w14:paraId="2B8C4AF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p>
    <w:p w14:paraId="51B7B82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59C349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经营期限：</w:t>
      </w:r>
      <w:r>
        <w:rPr>
          <w:rFonts w:hint="eastAsia" w:ascii="宋体" w:hAnsi="宋体" w:eastAsia="宋体" w:cs="宋体"/>
          <w:color w:val="auto"/>
          <w:szCs w:val="21"/>
          <w:highlight w:val="none"/>
          <w:u w:val="single"/>
        </w:rPr>
        <w:t xml:space="preserve">                          </w:t>
      </w:r>
    </w:p>
    <w:p w14:paraId="4BC9420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21B5AD5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（供应商名称）的法定代表人。</w:t>
      </w:r>
    </w:p>
    <w:p w14:paraId="2C1A86E6">
      <w:pPr>
        <w:spacing w:line="360" w:lineRule="auto"/>
        <w:ind w:firstLine="420" w:firstLineChars="200"/>
        <w:rPr>
          <w:rFonts w:hint="eastAsia" w:ascii="宋体" w:hAnsi="宋体" w:eastAsia="宋体" w:cs="宋体"/>
          <w:color w:val="auto"/>
          <w:szCs w:val="21"/>
          <w:highlight w:val="none"/>
        </w:rPr>
      </w:pPr>
    </w:p>
    <w:p w14:paraId="097B8A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562AAA13">
      <w:pPr>
        <w:spacing w:line="360" w:lineRule="auto"/>
        <w:rPr>
          <w:rFonts w:hint="eastAsia" w:ascii="宋体" w:hAnsi="宋体" w:eastAsia="宋体" w:cs="宋体"/>
          <w:color w:val="auto"/>
          <w:szCs w:val="21"/>
          <w:highlight w:val="none"/>
        </w:rPr>
      </w:pPr>
    </w:p>
    <w:p w14:paraId="107A5DD0">
      <w:pPr>
        <w:spacing w:line="360" w:lineRule="auto"/>
        <w:rPr>
          <w:rFonts w:hint="eastAsia" w:ascii="宋体" w:hAnsi="宋体" w:eastAsia="宋体" w:cs="宋体"/>
          <w:color w:val="auto"/>
          <w:szCs w:val="21"/>
          <w:highlight w:val="none"/>
        </w:rPr>
      </w:pPr>
    </w:p>
    <w:p w14:paraId="4944D1C4">
      <w:pPr>
        <w:spacing w:line="360" w:lineRule="auto"/>
        <w:ind w:left="3780" w:leftChars="18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（盖单位公章）</w:t>
      </w:r>
    </w:p>
    <w:p w14:paraId="75AB8B4A">
      <w:pPr>
        <w:spacing w:line="360" w:lineRule="auto"/>
        <w:ind w:left="3780" w:leftChars="18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4AD1CD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附：法定代表人身份证复印件包括正反面</w:t>
      </w:r>
    </w:p>
    <w:p w14:paraId="15A65832">
      <w:pPr>
        <w:pStyle w:val="24"/>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p>
    <w:p w14:paraId="08351450">
      <w:pPr>
        <w:rPr>
          <w:rFonts w:hint="eastAsia" w:ascii="宋体" w:hAnsi="宋体" w:eastAsia="宋体" w:cs="宋体"/>
          <w:color w:val="auto"/>
          <w:highlight w:val="none"/>
        </w:rPr>
      </w:pPr>
    </w:p>
    <w:p w14:paraId="2D215EC0">
      <w:pPr>
        <w:rPr>
          <w:rFonts w:hint="eastAsia" w:ascii="宋体" w:hAnsi="宋体" w:eastAsia="宋体" w:cs="宋体"/>
          <w:color w:val="auto"/>
          <w:highlight w:val="none"/>
        </w:rPr>
      </w:pPr>
    </w:p>
    <w:p w14:paraId="4B86817D">
      <w:pPr>
        <w:rPr>
          <w:rFonts w:hint="eastAsia" w:ascii="宋体" w:hAnsi="宋体" w:eastAsia="宋体" w:cs="宋体"/>
          <w:color w:val="auto"/>
          <w:highlight w:val="none"/>
        </w:rPr>
      </w:pPr>
    </w:p>
    <w:p w14:paraId="616C29D5">
      <w:pPr>
        <w:rPr>
          <w:rFonts w:hint="eastAsia" w:ascii="宋体" w:hAnsi="宋体" w:eastAsia="宋体" w:cs="宋体"/>
          <w:color w:val="auto"/>
          <w:highlight w:val="none"/>
        </w:rPr>
      </w:pPr>
    </w:p>
    <w:p w14:paraId="7D799795">
      <w:pPr>
        <w:rPr>
          <w:rFonts w:hint="eastAsia" w:ascii="宋体" w:hAnsi="宋体" w:eastAsia="宋体" w:cs="宋体"/>
          <w:color w:val="auto"/>
          <w:highlight w:val="none"/>
        </w:rPr>
      </w:pPr>
    </w:p>
    <w:p w14:paraId="4EA4A7CD">
      <w:pPr>
        <w:rPr>
          <w:rFonts w:hint="eastAsia" w:ascii="宋体" w:hAnsi="宋体" w:eastAsia="宋体" w:cs="宋体"/>
          <w:color w:val="auto"/>
          <w:highlight w:val="none"/>
        </w:rPr>
      </w:pPr>
    </w:p>
    <w:p w14:paraId="502C2408">
      <w:pPr>
        <w:rPr>
          <w:rFonts w:hint="eastAsia" w:ascii="宋体" w:hAnsi="宋体" w:eastAsia="宋体" w:cs="宋体"/>
          <w:color w:val="auto"/>
          <w:highlight w:val="none"/>
        </w:rPr>
      </w:pPr>
    </w:p>
    <w:p w14:paraId="6FC94911">
      <w:pPr>
        <w:rPr>
          <w:rFonts w:hint="eastAsia" w:ascii="宋体" w:hAnsi="宋体" w:eastAsia="宋体" w:cs="宋体"/>
          <w:color w:val="auto"/>
          <w:highlight w:val="none"/>
        </w:rPr>
      </w:pPr>
    </w:p>
    <w:p w14:paraId="551A94A4">
      <w:pPr>
        <w:rPr>
          <w:rFonts w:hint="eastAsia" w:ascii="宋体" w:hAnsi="宋体" w:eastAsia="宋体" w:cs="宋体"/>
          <w:color w:val="auto"/>
          <w:highlight w:val="none"/>
        </w:rPr>
      </w:pPr>
    </w:p>
    <w:p w14:paraId="2534D486">
      <w:pPr>
        <w:rPr>
          <w:rFonts w:hint="eastAsia" w:ascii="宋体" w:hAnsi="宋体" w:eastAsia="宋体" w:cs="宋体"/>
          <w:color w:val="auto"/>
          <w:highlight w:val="none"/>
        </w:rPr>
      </w:pPr>
    </w:p>
    <w:p w14:paraId="74DC8C45">
      <w:pPr>
        <w:rPr>
          <w:rFonts w:hint="eastAsia" w:ascii="宋体" w:hAnsi="宋体" w:eastAsia="宋体" w:cs="宋体"/>
          <w:color w:val="auto"/>
          <w:highlight w:val="none"/>
        </w:rPr>
      </w:pPr>
    </w:p>
    <w:p w14:paraId="3F66CD21">
      <w:pPr>
        <w:rPr>
          <w:rFonts w:hint="eastAsia" w:ascii="宋体" w:hAnsi="宋体" w:eastAsia="宋体" w:cs="宋体"/>
          <w:color w:val="auto"/>
          <w:highlight w:val="none"/>
        </w:rPr>
      </w:pPr>
    </w:p>
    <w:p w14:paraId="14A4671E">
      <w:pPr>
        <w:rPr>
          <w:rFonts w:hint="eastAsia" w:ascii="宋体" w:hAnsi="宋体" w:eastAsia="宋体" w:cs="宋体"/>
          <w:color w:val="auto"/>
          <w:highlight w:val="none"/>
        </w:rPr>
      </w:pPr>
    </w:p>
    <w:p w14:paraId="20E9C6C1">
      <w:pPr>
        <w:rPr>
          <w:rFonts w:hint="eastAsia" w:ascii="宋体" w:hAnsi="宋体" w:eastAsia="宋体" w:cs="宋体"/>
          <w:color w:val="auto"/>
          <w:highlight w:val="none"/>
        </w:rPr>
      </w:pPr>
    </w:p>
    <w:p w14:paraId="17579485">
      <w:pPr>
        <w:rPr>
          <w:rFonts w:hint="eastAsia" w:ascii="宋体" w:hAnsi="宋体" w:eastAsia="宋体" w:cs="宋体"/>
          <w:color w:val="auto"/>
          <w:highlight w:val="none"/>
        </w:rPr>
      </w:pPr>
    </w:p>
    <w:p w14:paraId="4D2EA6FB">
      <w:pPr>
        <w:rPr>
          <w:rFonts w:hint="eastAsia" w:ascii="宋体" w:hAnsi="宋体" w:eastAsia="宋体" w:cs="宋体"/>
          <w:color w:val="auto"/>
          <w:highlight w:val="none"/>
        </w:rPr>
      </w:pPr>
    </w:p>
    <w:p w14:paraId="5EF7DDDB">
      <w:pPr>
        <w:rPr>
          <w:rFonts w:hint="eastAsia" w:ascii="宋体" w:hAnsi="宋体" w:eastAsia="宋体" w:cs="宋体"/>
          <w:color w:val="auto"/>
          <w:highlight w:val="none"/>
        </w:rPr>
      </w:pPr>
    </w:p>
    <w:p w14:paraId="56D43ED8">
      <w:pPr>
        <w:rPr>
          <w:rFonts w:hint="eastAsia" w:ascii="宋体" w:hAnsi="宋体" w:eastAsia="宋体" w:cs="宋体"/>
          <w:color w:val="auto"/>
          <w:highlight w:val="none"/>
        </w:rPr>
      </w:pPr>
    </w:p>
    <w:p w14:paraId="700161DA">
      <w:pPr>
        <w:rPr>
          <w:rFonts w:hint="eastAsia" w:ascii="宋体" w:hAnsi="宋体" w:eastAsia="宋体" w:cs="宋体"/>
          <w:color w:val="auto"/>
          <w:highlight w:val="none"/>
        </w:rPr>
      </w:pPr>
    </w:p>
    <w:p w14:paraId="19E89AE5">
      <w:pPr>
        <w:pStyle w:val="15"/>
        <w:rPr>
          <w:rFonts w:hint="eastAsia"/>
          <w:color w:val="auto"/>
          <w:highlight w:val="none"/>
        </w:rPr>
      </w:pPr>
    </w:p>
    <w:p w14:paraId="78E24BBE">
      <w:pPr>
        <w:rPr>
          <w:rFonts w:hint="eastAsia" w:ascii="宋体" w:hAnsi="宋体" w:eastAsia="宋体" w:cs="宋体"/>
          <w:color w:val="auto"/>
          <w:highlight w:val="none"/>
        </w:rPr>
      </w:pPr>
    </w:p>
    <w:p w14:paraId="3FAE83C2">
      <w:pPr>
        <w:rPr>
          <w:rFonts w:hint="eastAsia" w:ascii="宋体" w:hAnsi="宋体" w:eastAsia="宋体" w:cs="宋体"/>
          <w:color w:val="auto"/>
          <w:highlight w:val="none"/>
        </w:rPr>
      </w:pPr>
    </w:p>
    <w:p w14:paraId="6910D0A4">
      <w:pPr>
        <w:rPr>
          <w:rFonts w:hint="eastAsia" w:ascii="宋体" w:hAnsi="宋体" w:eastAsia="宋体" w:cs="宋体"/>
          <w:color w:val="auto"/>
          <w:highlight w:val="none"/>
        </w:rPr>
      </w:pPr>
    </w:p>
    <w:p w14:paraId="0FDE56D5">
      <w:pPr>
        <w:rPr>
          <w:rFonts w:hint="eastAsia" w:ascii="宋体" w:hAnsi="宋体" w:eastAsia="宋体" w:cs="宋体"/>
          <w:color w:val="auto"/>
          <w:highlight w:val="none"/>
        </w:rPr>
      </w:pPr>
    </w:p>
    <w:p w14:paraId="1BD4AC02">
      <w:pPr>
        <w:pStyle w:val="5"/>
        <w:ind w:left="0" w:firstLine="0"/>
        <w:rPr>
          <w:rFonts w:hint="eastAsia" w:ascii="宋体" w:hAnsi="宋体" w:eastAsia="宋体" w:cs="宋体"/>
          <w:color w:val="auto"/>
          <w:sz w:val="30"/>
          <w:szCs w:val="30"/>
          <w:highlight w:val="none"/>
        </w:rPr>
      </w:pPr>
      <w:bookmarkStart w:id="186" w:name="_Toc47692461"/>
      <w:r>
        <w:rPr>
          <w:rFonts w:hint="eastAsia" w:ascii="宋体" w:hAnsi="宋体" w:eastAsia="宋体" w:cs="宋体"/>
          <w:color w:val="auto"/>
          <w:sz w:val="30"/>
          <w:szCs w:val="30"/>
          <w:highlight w:val="none"/>
        </w:rPr>
        <w:t>法定代表人授权委托书</w:t>
      </w:r>
      <w:bookmarkEnd w:id="186"/>
    </w:p>
    <w:p w14:paraId="5D6CE949">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p>
    <w:p w14:paraId="1A50176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本授权书声明：</w:t>
      </w:r>
      <w:r>
        <w:rPr>
          <w:rFonts w:hint="eastAsia" w:ascii="宋体" w:hAnsi="宋体" w:eastAsia="宋体" w:cs="宋体"/>
          <w:color w:val="auto"/>
          <w:szCs w:val="21"/>
          <w:highlight w:val="none"/>
          <w:u w:val="single"/>
        </w:rPr>
        <w:t xml:space="preserve">       （供应商全称）     </w:t>
      </w:r>
      <w:r>
        <w:rPr>
          <w:rFonts w:hint="eastAsia" w:ascii="宋体" w:hAnsi="宋体" w:eastAsia="宋体" w:cs="宋体"/>
          <w:color w:val="auto"/>
          <w:szCs w:val="21"/>
          <w:highlight w:val="none"/>
        </w:rPr>
        <w:t>的法定代表人代表本公司授权</w:t>
      </w:r>
      <w:r>
        <w:rPr>
          <w:rFonts w:hint="eastAsia" w:ascii="宋体" w:hAnsi="宋体" w:eastAsia="宋体" w:cs="宋体"/>
          <w:color w:val="auto"/>
          <w:szCs w:val="21"/>
          <w:highlight w:val="none"/>
          <w:u w:val="single"/>
        </w:rPr>
        <w:t xml:space="preserve">   （委托代理人姓名）   </w:t>
      </w:r>
      <w:r>
        <w:rPr>
          <w:rFonts w:hint="eastAsia" w:ascii="宋体" w:hAnsi="宋体" w:eastAsia="宋体" w:cs="宋体"/>
          <w:color w:val="auto"/>
          <w:szCs w:val="21"/>
          <w:highlight w:val="none"/>
        </w:rPr>
        <w:t>为本公司合法代理人，以本单位名义</w:t>
      </w:r>
      <w:r>
        <w:rPr>
          <w:rFonts w:hint="eastAsia" w:ascii="宋体" w:hAnsi="宋体" w:cs="宋体"/>
          <w:color w:val="auto"/>
          <w:szCs w:val="21"/>
          <w:highlight w:val="none"/>
          <w:lang w:eastAsia="zh-CN"/>
        </w:rPr>
        <w:t>出席</w:t>
      </w:r>
      <w:r>
        <w:rPr>
          <w:rFonts w:hint="eastAsia" w:ascii="宋体" w:hAnsi="宋体" w:eastAsia="宋体" w:cs="宋体"/>
          <w:color w:val="auto"/>
          <w:szCs w:val="21"/>
          <w:highlight w:val="none"/>
        </w:rPr>
        <w:t>参加贵方组织的</w:t>
      </w:r>
      <w:r>
        <w:rPr>
          <w:rFonts w:hint="eastAsia" w:ascii="宋体" w:hAnsi="宋体" w:eastAsia="宋体" w:cs="宋体"/>
          <w:color w:val="auto"/>
          <w:szCs w:val="21"/>
          <w:highlight w:val="none"/>
          <w:u w:val="single"/>
        </w:rPr>
        <w:t xml:space="preserve">    （采购项目名称）    </w:t>
      </w:r>
      <w:r>
        <w:rPr>
          <w:rFonts w:hint="eastAsia" w:ascii="宋体" w:hAnsi="宋体" w:eastAsia="宋体" w:cs="宋体"/>
          <w:color w:val="auto"/>
          <w:szCs w:val="21"/>
          <w:highlight w:val="none"/>
        </w:rPr>
        <w:t>项目（项目编号：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）的磋商。代理人在本项目磋商过程中所签署的一切文件和处理与之有关的一切事务，我方均予承认。</w:t>
      </w:r>
    </w:p>
    <w:p w14:paraId="2E985A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代理人无转委托权。</w:t>
      </w:r>
    </w:p>
    <w:p w14:paraId="5F62144A">
      <w:pPr>
        <w:pStyle w:val="15"/>
        <w:rPr>
          <w:rFonts w:hint="eastAsia"/>
          <w:color w:val="auto"/>
          <w:highlight w:val="none"/>
        </w:rPr>
      </w:pPr>
    </w:p>
    <w:p w14:paraId="5081763A">
      <w:pPr>
        <w:spacing w:line="360" w:lineRule="auto"/>
        <w:ind w:firstLine="420" w:firstLineChars="200"/>
        <w:rPr>
          <w:rFonts w:hint="eastAsia" w:ascii="宋体" w:hAnsi="宋体" w:eastAsia="宋体" w:cs="宋体"/>
          <w:color w:val="auto"/>
          <w:szCs w:val="21"/>
          <w:highlight w:val="none"/>
        </w:rPr>
      </w:pPr>
    </w:p>
    <w:p w14:paraId="190C6AD0">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供  应  商：</w:t>
      </w:r>
      <w:r>
        <w:rPr>
          <w:rFonts w:hint="eastAsia" w:ascii="宋体" w:hAnsi="宋体" w:eastAsia="宋体" w:cs="宋体"/>
          <w:b/>
          <w:color w:val="auto"/>
          <w:szCs w:val="21"/>
          <w:highlight w:val="none"/>
          <w:u w:val="single"/>
        </w:rPr>
        <w:t xml:space="preserve">        （全称）      </w:t>
      </w:r>
      <w:r>
        <w:rPr>
          <w:rFonts w:hint="eastAsia" w:ascii="宋体" w:hAnsi="宋体" w:eastAsia="宋体" w:cs="宋体"/>
          <w:b/>
          <w:color w:val="auto"/>
          <w:szCs w:val="21"/>
          <w:highlight w:val="none"/>
        </w:rPr>
        <w:t>（盖单位公章）</w:t>
      </w:r>
    </w:p>
    <w:p w14:paraId="7078FD62">
      <w:pPr>
        <w:spacing w:line="360" w:lineRule="auto"/>
        <w:ind w:firstLine="422" w:firstLineChars="200"/>
        <w:rPr>
          <w:rFonts w:hint="eastAsia" w:ascii="宋体" w:hAnsi="宋体" w:eastAsia="宋体" w:cs="宋体"/>
          <w:b/>
          <w:color w:val="auto"/>
          <w:szCs w:val="21"/>
          <w:highlight w:val="none"/>
        </w:rPr>
      </w:pPr>
    </w:p>
    <w:p w14:paraId="367084A7">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法定代表人：</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（签章）</w:t>
      </w:r>
    </w:p>
    <w:p w14:paraId="14AC0CA1">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法定代表人身份证号码：</w:t>
      </w:r>
      <w:r>
        <w:rPr>
          <w:rFonts w:hint="eastAsia" w:ascii="宋体" w:hAnsi="宋体" w:eastAsia="宋体" w:cs="宋体"/>
          <w:color w:val="auto"/>
          <w:szCs w:val="21"/>
          <w:highlight w:val="none"/>
          <w:u w:val="single"/>
        </w:rPr>
        <w:t xml:space="preserve">                             </w:t>
      </w:r>
    </w:p>
    <w:p w14:paraId="026C3FF9">
      <w:pPr>
        <w:spacing w:line="360" w:lineRule="auto"/>
        <w:ind w:firstLine="420" w:firstLineChars="200"/>
        <w:rPr>
          <w:rFonts w:hint="eastAsia" w:ascii="宋体" w:hAnsi="宋体" w:eastAsia="宋体" w:cs="宋体"/>
          <w:color w:val="auto"/>
          <w:szCs w:val="21"/>
          <w:highlight w:val="none"/>
        </w:rPr>
      </w:pPr>
    </w:p>
    <w:p w14:paraId="1E9491B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委托代理人：</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（签章）</w:t>
      </w:r>
    </w:p>
    <w:p w14:paraId="14082E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r>
        <w:rPr>
          <w:rFonts w:hint="eastAsia" w:ascii="宋体" w:hAnsi="宋体" w:eastAsia="宋体" w:cs="宋体"/>
          <w:color w:val="auto"/>
          <w:szCs w:val="21"/>
          <w:highlight w:val="none"/>
          <w:u w:val="single"/>
        </w:rPr>
        <w:t xml:space="preserve">                              </w:t>
      </w:r>
    </w:p>
    <w:p w14:paraId="637530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代理人身份证号码：</w:t>
      </w:r>
      <w:r>
        <w:rPr>
          <w:rFonts w:hint="eastAsia" w:ascii="宋体" w:hAnsi="宋体" w:eastAsia="宋体" w:cs="宋体"/>
          <w:color w:val="auto"/>
          <w:szCs w:val="21"/>
          <w:highlight w:val="none"/>
          <w:u w:val="single"/>
        </w:rPr>
        <w:t xml:space="preserve">                             </w:t>
      </w:r>
    </w:p>
    <w:p w14:paraId="30C8895A">
      <w:pPr>
        <w:spacing w:line="360" w:lineRule="auto"/>
        <w:ind w:firstLine="420" w:firstLineChars="200"/>
        <w:rPr>
          <w:rFonts w:hint="eastAsia" w:ascii="宋体" w:hAnsi="宋体" w:eastAsia="宋体" w:cs="宋体"/>
          <w:color w:val="auto"/>
          <w:szCs w:val="21"/>
          <w:highlight w:val="none"/>
          <w:u w:val="single"/>
        </w:rPr>
      </w:pPr>
    </w:p>
    <w:p w14:paraId="701F76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12DFF40">
      <w:pPr>
        <w:spacing w:line="360" w:lineRule="auto"/>
        <w:ind w:firstLine="420" w:firstLineChars="200"/>
        <w:rPr>
          <w:rFonts w:hint="eastAsia" w:ascii="宋体" w:hAnsi="宋体" w:eastAsia="宋体" w:cs="宋体"/>
          <w:color w:val="auto"/>
          <w:szCs w:val="21"/>
          <w:highlight w:val="none"/>
        </w:rPr>
      </w:pPr>
    </w:p>
    <w:p w14:paraId="376E3D78">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附：委托代理人详细地址：</w:t>
      </w:r>
      <w:r>
        <w:rPr>
          <w:rFonts w:hint="eastAsia" w:ascii="宋体" w:hAnsi="宋体" w:eastAsia="宋体" w:cs="宋体"/>
          <w:color w:val="auto"/>
          <w:szCs w:val="21"/>
          <w:highlight w:val="none"/>
          <w:u w:val="single"/>
        </w:rPr>
        <w:t xml:space="preserve">                             </w:t>
      </w:r>
    </w:p>
    <w:p w14:paraId="431046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电话：</w:t>
      </w:r>
      <w:r>
        <w:rPr>
          <w:rFonts w:hint="eastAsia" w:ascii="宋体" w:hAnsi="宋体" w:eastAsia="宋体" w:cs="宋体"/>
          <w:color w:val="auto"/>
          <w:szCs w:val="21"/>
          <w:highlight w:val="none"/>
          <w:u w:val="single"/>
        </w:rPr>
        <w:t xml:space="preserve">                             </w:t>
      </w:r>
    </w:p>
    <w:p w14:paraId="7296E710">
      <w:pPr>
        <w:spacing w:line="36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委托代理人身份证复印件包括正反面</w:t>
      </w:r>
    </w:p>
    <w:p w14:paraId="21E60E8A">
      <w:pPr>
        <w:spacing w:line="360" w:lineRule="auto"/>
        <w:ind w:firstLine="420" w:firstLineChars="200"/>
        <w:rPr>
          <w:rFonts w:hint="eastAsia" w:ascii="宋体" w:hAnsi="宋体" w:eastAsia="宋体" w:cs="宋体"/>
          <w:color w:val="auto"/>
          <w:szCs w:val="21"/>
          <w:highlight w:val="none"/>
        </w:rPr>
      </w:pPr>
    </w:p>
    <w:p w14:paraId="22B898E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注：代理人出席磋商会时，应提供本人身份证（如非中国国籍应提供护照）原件交由磋商小组核验。</w:t>
      </w:r>
    </w:p>
    <w:p w14:paraId="0D22D2B3">
      <w:pPr>
        <w:pStyle w:val="24"/>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p>
    <w:p w14:paraId="4C607EC4">
      <w:pPr>
        <w:spacing w:line="360" w:lineRule="auto"/>
        <w:rPr>
          <w:rFonts w:hint="eastAsia" w:ascii="宋体" w:hAnsi="宋体" w:eastAsia="宋体" w:cs="宋体"/>
          <w:bCs/>
          <w:color w:val="auto"/>
          <w:sz w:val="32"/>
          <w:highlight w:val="none"/>
        </w:rPr>
      </w:pPr>
      <w:bookmarkStart w:id="187" w:name="_Toc413162755"/>
      <w:bookmarkStart w:id="188" w:name="_Toc337822260"/>
    </w:p>
    <w:p w14:paraId="302A36CF">
      <w:pPr>
        <w:pStyle w:val="15"/>
        <w:rPr>
          <w:rFonts w:hint="eastAsia"/>
          <w:color w:val="auto"/>
          <w:highlight w:val="none"/>
        </w:rPr>
      </w:pPr>
    </w:p>
    <w:bookmarkEnd w:id="187"/>
    <w:bookmarkEnd w:id="188"/>
    <w:p w14:paraId="2A31809D">
      <w:pPr>
        <w:pStyle w:val="4"/>
        <w:tabs>
          <w:tab w:val="clear" w:pos="1021"/>
        </w:tabs>
        <w:ind w:left="425" w:firstLine="0"/>
        <w:rPr>
          <w:rFonts w:hint="eastAsia" w:ascii="宋体" w:hAnsi="宋体" w:eastAsia="宋体" w:cs="宋体"/>
          <w:color w:val="auto"/>
          <w:highlight w:val="none"/>
        </w:rPr>
      </w:pPr>
      <w:bookmarkStart w:id="189" w:name="_Toc47692462"/>
      <w:bookmarkStart w:id="190" w:name="_Toc337822261"/>
      <w:bookmarkStart w:id="191" w:name="_Toc86124091"/>
      <w:r>
        <w:rPr>
          <w:rFonts w:hint="eastAsia" w:ascii="宋体" w:hAnsi="宋体" w:eastAsia="宋体" w:cs="宋体"/>
          <w:color w:val="auto"/>
          <w:highlight w:val="none"/>
        </w:rPr>
        <w:t>三、项目建设技术部分</w:t>
      </w:r>
      <w:bookmarkEnd w:id="189"/>
    </w:p>
    <w:p w14:paraId="2F6F0CE7">
      <w:pPr>
        <w:pStyle w:val="4"/>
        <w:numPr>
          <w:ilvl w:val="1"/>
          <w:numId w:val="0"/>
        </w:numPr>
        <w:spacing w:before="0"/>
        <w:ind w:left="425"/>
        <w:jc w:val="both"/>
        <w:rPr>
          <w:rFonts w:hint="eastAsia" w:ascii="宋体" w:hAnsi="宋体" w:eastAsia="宋体" w:cs="宋体"/>
          <w:bCs w:val="0"/>
          <w:color w:val="auto"/>
          <w:sz w:val="24"/>
          <w:szCs w:val="24"/>
          <w:highlight w:val="none"/>
        </w:rPr>
      </w:pPr>
      <w:bookmarkStart w:id="192" w:name="_Toc47692463"/>
      <w:bookmarkStart w:id="193" w:name="_Toc13652"/>
      <w:bookmarkStart w:id="194" w:name="_Toc7788"/>
      <w:bookmarkStart w:id="195" w:name="_Toc452649033"/>
      <w:r>
        <w:rPr>
          <w:rFonts w:hint="eastAsia" w:ascii="宋体" w:hAnsi="宋体" w:eastAsia="宋体" w:cs="宋体"/>
          <w:bCs w:val="0"/>
          <w:color w:val="auto"/>
          <w:sz w:val="24"/>
          <w:szCs w:val="24"/>
          <w:highlight w:val="none"/>
        </w:rPr>
        <w:t>注：此部分为评审小组综合评分的重要依据，各供应商应严格按照要求并参照“第五章评审办法”的相关规定编制。</w:t>
      </w:r>
      <w:bookmarkEnd w:id="192"/>
      <w:bookmarkEnd w:id="193"/>
      <w:bookmarkEnd w:id="194"/>
      <w:bookmarkEnd w:id="195"/>
    </w:p>
    <w:p w14:paraId="3C164BB3">
      <w:pPr>
        <w:pStyle w:val="5"/>
        <w:ind w:left="0" w:firstLine="0"/>
        <w:jc w:val="both"/>
        <w:rPr>
          <w:rFonts w:hint="eastAsia" w:ascii="宋体" w:hAnsi="宋体" w:eastAsia="宋体" w:cs="宋体"/>
          <w:color w:val="auto"/>
          <w:highlight w:val="none"/>
        </w:rPr>
      </w:pPr>
      <w:bookmarkStart w:id="196" w:name="_Toc47692464"/>
      <w:r>
        <w:rPr>
          <w:rFonts w:hint="eastAsia" w:ascii="宋体" w:hAnsi="宋体" w:eastAsia="宋体" w:cs="宋体"/>
          <w:color w:val="auto"/>
          <w:highlight w:val="none"/>
        </w:rPr>
        <w:t>1.施工组织设计</w:t>
      </w:r>
      <w:bookmarkEnd w:id="196"/>
    </w:p>
    <w:p w14:paraId="3273FB0C">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1、供应商结合采购工程特点，编制施工组织设计，编制具体要求是：</w:t>
      </w:r>
    </w:p>
    <w:p w14:paraId="67503F0C">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结合采购工程特点，提出切实可行的施工技术方案、质量承诺及保证措施、施工主要工序、安全文明施工保证措施、工期承诺及保证措施、施工进度计划、劳动力安排和材料投入计划及其保证金承诺及保证措施，同时对关键工序、复杂环节重点提出相应技术措施，如冬雨季施工技术措施、减少扰民</w:t>
      </w:r>
      <w:r>
        <w:rPr>
          <w:rFonts w:hint="eastAsia" w:ascii="宋体" w:hAnsi="宋体" w:cs="宋体"/>
          <w:color w:val="auto"/>
          <w:sz w:val="24"/>
          <w:highlight w:val="none"/>
          <w:lang w:eastAsia="zh-CN"/>
        </w:rPr>
        <w:t>噪声</w:t>
      </w:r>
      <w:r>
        <w:rPr>
          <w:rFonts w:hint="eastAsia" w:ascii="宋体" w:hAnsi="宋体" w:eastAsia="宋体" w:cs="宋体"/>
          <w:color w:val="auto"/>
          <w:sz w:val="24"/>
          <w:highlight w:val="none"/>
        </w:rPr>
        <w:t>、降低环境污染技术措施、地下管线及其他地上地下设施的保护加固措施等。</w:t>
      </w:r>
    </w:p>
    <w:p w14:paraId="27F2D2B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2、施工组织设计除采用文字表述外应附下列图表，图表及格式要求附后。</w:t>
      </w:r>
    </w:p>
    <w:p w14:paraId="49D03EF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2.1拟投入的主要施工机械设备表 </w:t>
      </w:r>
    </w:p>
    <w:p w14:paraId="572EE46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2.2劳动力计划表</w:t>
      </w:r>
    </w:p>
    <w:p w14:paraId="72E5691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2.3计划开、竣工日期和施工进度网络图</w:t>
      </w:r>
    </w:p>
    <w:p w14:paraId="3A3C21F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注：供应商除对质量作出承诺并有保证措施外，还应有具体的违约责任承诺。</w:t>
      </w:r>
    </w:p>
    <w:p w14:paraId="42A88881">
      <w:pPr>
        <w:rPr>
          <w:rFonts w:hint="eastAsia" w:ascii="宋体" w:hAnsi="宋体" w:eastAsia="宋体" w:cs="宋体"/>
          <w:b/>
          <w:bCs/>
          <w:color w:val="auto"/>
          <w:sz w:val="24"/>
          <w:highlight w:val="none"/>
        </w:rPr>
      </w:pPr>
    </w:p>
    <w:p w14:paraId="099AB3A3">
      <w:pPr>
        <w:rPr>
          <w:rFonts w:hint="eastAsia" w:ascii="宋体" w:hAnsi="宋体" w:eastAsia="宋体" w:cs="宋体"/>
          <w:b/>
          <w:bCs/>
          <w:color w:val="auto"/>
          <w:sz w:val="24"/>
          <w:highlight w:val="none"/>
        </w:rPr>
      </w:pPr>
    </w:p>
    <w:p w14:paraId="0B677097">
      <w:pPr>
        <w:rPr>
          <w:rFonts w:hint="eastAsia" w:ascii="宋体" w:hAnsi="宋体" w:eastAsia="宋体" w:cs="宋体"/>
          <w:b/>
          <w:bCs/>
          <w:color w:val="auto"/>
          <w:sz w:val="24"/>
          <w:highlight w:val="none"/>
        </w:rPr>
      </w:pPr>
    </w:p>
    <w:p w14:paraId="4A6DC6A8">
      <w:pPr>
        <w:rPr>
          <w:rFonts w:hint="eastAsia" w:ascii="宋体" w:hAnsi="宋体" w:eastAsia="宋体" w:cs="宋体"/>
          <w:b/>
          <w:bCs/>
          <w:color w:val="auto"/>
          <w:sz w:val="24"/>
          <w:highlight w:val="none"/>
        </w:rPr>
      </w:pPr>
    </w:p>
    <w:p w14:paraId="2FC437ED">
      <w:pPr>
        <w:rPr>
          <w:rFonts w:hint="eastAsia" w:ascii="宋体" w:hAnsi="宋体" w:eastAsia="宋体" w:cs="宋体"/>
          <w:b/>
          <w:bCs/>
          <w:color w:val="auto"/>
          <w:sz w:val="24"/>
          <w:highlight w:val="none"/>
        </w:rPr>
      </w:pPr>
    </w:p>
    <w:p w14:paraId="39C7E3CD">
      <w:pPr>
        <w:rPr>
          <w:rFonts w:hint="eastAsia" w:ascii="宋体" w:hAnsi="宋体" w:eastAsia="宋体" w:cs="宋体"/>
          <w:b/>
          <w:bCs/>
          <w:color w:val="auto"/>
          <w:sz w:val="24"/>
          <w:highlight w:val="none"/>
        </w:rPr>
      </w:pPr>
    </w:p>
    <w:p w14:paraId="072AF0E3">
      <w:pPr>
        <w:rPr>
          <w:rFonts w:hint="eastAsia" w:ascii="宋体" w:hAnsi="宋体" w:eastAsia="宋体" w:cs="宋体"/>
          <w:b/>
          <w:bCs/>
          <w:color w:val="auto"/>
          <w:sz w:val="24"/>
          <w:highlight w:val="none"/>
        </w:rPr>
      </w:pPr>
    </w:p>
    <w:p w14:paraId="6B5DF0FA">
      <w:pPr>
        <w:rPr>
          <w:rFonts w:hint="eastAsia" w:ascii="宋体" w:hAnsi="宋体" w:eastAsia="宋体" w:cs="宋体"/>
          <w:b/>
          <w:bCs/>
          <w:color w:val="auto"/>
          <w:sz w:val="24"/>
          <w:highlight w:val="none"/>
        </w:rPr>
      </w:pPr>
    </w:p>
    <w:p w14:paraId="0DE8104B">
      <w:pPr>
        <w:rPr>
          <w:rFonts w:hint="eastAsia" w:ascii="宋体" w:hAnsi="宋体" w:eastAsia="宋体" w:cs="宋体"/>
          <w:b/>
          <w:bCs/>
          <w:color w:val="auto"/>
          <w:sz w:val="24"/>
          <w:highlight w:val="none"/>
        </w:rPr>
      </w:pPr>
    </w:p>
    <w:p w14:paraId="50CCFA7D">
      <w:pPr>
        <w:rPr>
          <w:rFonts w:hint="eastAsia" w:ascii="宋体" w:hAnsi="宋体" w:eastAsia="宋体" w:cs="宋体"/>
          <w:b/>
          <w:bCs/>
          <w:color w:val="auto"/>
          <w:sz w:val="24"/>
          <w:highlight w:val="none"/>
        </w:rPr>
      </w:pPr>
    </w:p>
    <w:p w14:paraId="0F832870">
      <w:pPr>
        <w:rPr>
          <w:rFonts w:hint="eastAsia" w:ascii="宋体" w:hAnsi="宋体" w:eastAsia="宋体" w:cs="宋体"/>
          <w:b/>
          <w:bCs/>
          <w:color w:val="auto"/>
          <w:sz w:val="24"/>
          <w:highlight w:val="none"/>
        </w:rPr>
      </w:pPr>
    </w:p>
    <w:p w14:paraId="3A6C410D">
      <w:pPr>
        <w:rPr>
          <w:rFonts w:hint="eastAsia" w:ascii="宋体" w:hAnsi="宋体" w:eastAsia="宋体" w:cs="宋体"/>
          <w:b/>
          <w:bCs/>
          <w:color w:val="auto"/>
          <w:sz w:val="24"/>
          <w:highlight w:val="none"/>
        </w:rPr>
      </w:pPr>
    </w:p>
    <w:p w14:paraId="2B1C8475">
      <w:pPr>
        <w:rPr>
          <w:rFonts w:hint="eastAsia" w:ascii="宋体" w:hAnsi="宋体" w:eastAsia="宋体" w:cs="宋体"/>
          <w:b/>
          <w:bCs/>
          <w:color w:val="auto"/>
          <w:sz w:val="24"/>
          <w:highlight w:val="none"/>
        </w:rPr>
      </w:pPr>
    </w:p>
    <w:p w14:paraId="17A7ED5A">
      <w:pPr>
        <w:rPr>
          <w:rFonts w:hint="eastAsia" w:ascii="宋体" w:hAnsi="宋体" w:eastAsia="宋体" w:cs="宋体"/>
          <w:b/>
          <w:bCs/>
          <w:color w:val="auto"/>
          <w:sz w:val="24"/>
          <w:highlight w:val="none"/>
        </w:rPr>
      </w:pPr>
    </w:p>
    <w:p w14:paraId="1D87874E">
      <w:pPr>
        <w:rPr>
          <w:rFonts w:hint="eastAsia" w:ascii="宋体" w:hAnsi="宋体" w:eastAsia="宋体" w:cs="宋体"/>
          <w:b/>
          <w:bCs/>
          <w:color w:val="auto"/>
          <w:sz w:val="24"/>
          <w:highlight w:val="none"/>
        </w:rPr>
      </w:pPr>
    </w:p>
    <w:p w14:paraId="5AF096C9">
      <w:pPr>
        <w:rPr>
          <w:rFonts w:hint="eastAsia" w:ascii="宋体" w:hAnsi="宋体" w:eastAsia="宋体" w:cs="宋体"/>
          <w:b/>
          <w:bCs/>
          <w:color w:val="auto"/>
          <w:sz w:val="24"/>
          <w:highlight w:val="none"/>
        </w:rPr>
      </w:pPr>
    </w:p>
    <w:p w14:paraId="27259BB8">
      <w:pPr>
        <w:rPr>
          <w:rFonts w:hint="eastAsia" w:ascii="宋体" w:hAnsi="宋体" w:eastAsia="宋体" w:cs="宋体"/>
          <w:b/>
          <w:bCs/>
          <w:color w:val="auto"/>
          <w:sz w:val="24"/>
          <w:highlight w:val="none"/>
        </w:rPr>
      </w:pPr>
    </w:p>
    <w:p w14:paraId="53B74026">
      <w:pPr>
        <w:rPr>
          <w:rFonts w:hint="eastAsia" w:ascii="宋体" w:hAnsi="宋体" w:eastAsia="宋体" w:cs="宋体"/>
          <w:b/>
          <w:bCs/>
          <w:color w:val="auto"/>
          <w:sz w:val="24"/>
          <w:highlight w:val="none"/>
        </w:rPr>
      </w:pPr>
    </w:p>
    <w:p w14:paraId="1F6A137C">
      <w:pPr>
        <w:pStyle w:val="18"/>
        <w:rPr>
          <w:rFonts w:hint="eastAsia" w:ascii="宋体" w:hAnsi="宋体" w:eastAsia="宋体" w:cs="宋体"/>
          <w:color w:val="auto"/>
          <w:highlight w:val="none"/>
        </w:rPr>
      </w:pPr>
    </w:p>
    <w:p w14:paraId="665AF014">
      <w:pPr>
        <w:pStyle w:val="38"/>
        <w:rPr>
          <w:rFonts w:hint="eastAsia"/>
          <w:color w:val="auto"/>
          <w:highlight w:val="none"/>
        </w:rPr>
      </w:pPr>
    </w:p>
    <w:p w14:paraId="14789E68">
      <w:pPr>
        <w:rPr>
          <w:rFonts w:hint="eastAsia" w:ascii="宋体" w:hAnsi="宋体" w:eastAsia="宋体" w:cs="宋体"/>
          <w:b/>
          <w:bCs/>
          <w:color w:val="auto"/>
          <w:sz w:val="24"/>
          <w:highlight w:val="none"/>
        </w:rPr>
      </w:pPr>
    </w:p>
    <w:p w14:paraId="0C40B3B7">
      <w:pPr>
        <w:rPr>
          <w:rFonts w:hint="eastAsia" w:ascii="宋体" w:hAnsi="宋体" w:eastAsia="宋体" w:cs="宋体"/>
          <w:b/>
          <w:bCs/>
          <w:color w:val="auto"/>
          <w:sz w:val="24"/>
          <w:highlight w:val="none"/>
        </w:rPr>
      </w:pPr>
    </w:p>
    <w:p w14:paraId="6A2F894D">
      <w:pPr>
        <w:rPr>
          <w:rFonts w:hint="eastAsia" w:ascii="宋体" w:hAnsi="宋体" w:eastAsia="宋体" w:cs="宋体"/>
          <w:b/>
          <w:bCs/>
          <w:color w:val="auto"/>
          <w:sz w:val="28"/>
          <w:szCs w:val="28"/>
          <w:highlight w:val="none"/>
        </w:rPr>
      </w:pPr>
      <w:r>
        <w:rPr>
          <w:rFonts w:hint="eastAsia" w:ascii="宋体" w:hAnsi="宋体" w:eastAsia="宋体" w:cs="宋体"/>
          <w:b/>
          <w:bCs/>
          <w:color w:val="auto"/>
          <w:sz w:val="24"/>
          <w:highlight w:val="none"/>
        </w:rPr>
        <w:t>附表：</w:t>
      </w:r>
    </w:p>
    <w:p w14:paraId="45E7E366">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（一）拟投入的主要施工机械设备表</w:t>
      </w:r>
    </w:p>
    <w:p w14:paraId="69A75AF1">
      <w:pPr>
        <w:spacing w:line="240" w:lineRule="exact"/>
        <w:rPr>
          <w:rFonts w:hint="eastAsia" w:ascii="宋体" w:hAnsi="宋体" w:eastAsia="宋体" w:cs="宋体"/>
          <w:color w:val="auto"/>
          <w:sz w:val="24"/>
          <w:highlight w:val="none"/>
        </w:rPr>
      </w:pPr>
    </w:p>
    <w:p w14:paraId="762EDAA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p>
    <w:p w14:paraId="32ABDDDF">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项目编号：  </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980"/>
        <w:gridCol w:w="1193"/>
        <w:gridCol w:w="635"/>
        <w:gridCol w:w="736"/>
        <w:gridCol w:w="834"/>
        <w:gridCol w:w="1264"/>
        <w:gridCol w:w="733"/>
        <w:gridCol w:w="976"/>
        <w:gridCol w:w="889"/>
      </w:tblGrid>
      <w:tr w14:paraId="11F5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Align w:val="center"/>
          </w:tcPr>
          <w:p w14:paraId="3EDB1BF0">
            <w:pPr>
              <w:spacing w:line="36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序号</w:t>
            </w:r>
          </w:p>
        </w:tc>
        <w:tc>
          <w:tcPr>
            <w:tcW w:w="1980" w:type="dxa"/>
            <w:vAlign w:val="center"/>
          </w:tcPr>
          <w:p w14:paraId="70C8492D">
            <w:pPr>
              <w:spacing w:line="36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机械或设备名称</w:t>
            </w:r>
          </w:p>
        </w:tc>
        <w:tc>
          <w:tcPr>
            <w:tcW w:w="1193" w:type="dxa"/>
            <w:vAlign w:val="center"/>
          </w:tcPr>
          <w:p w14:paraId="76E996E1">
            <w:pPr>
              <w:spacing w:line="36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型号规格</w:t>
            </w:r>
          </w:p>
        </w:tc>
        <w:tc>
          <w:tcPr>
            <w:tcW w:w="635" w:type="dxa"/>
            <w:vAlign w:val="center"/>
          </w:tcPr>
          <w:p w14:paraId="26546E13">
            <w:pPr>
              <w:spacing w:line="36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数量</w:t>
            </w:r>
          </w:p>
        </w:tc>
        <w:tc>
          <w:tcPr>
            <w:tcW w:w="736" w:type="dxa"/>
            <w:vAlign w:val="center"/>
          </w:tcPr>
          <w:p w14:paraId="60272361">
            <w:pPr>
              <w:spacing w:line="36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国别</w:t>
            </w:r>
          </w:p>
          <w:p w14:paraId="131CADED">
            <w:pPr>
              <w:spacing w:line="36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产地</w:t>
            </w:r>
          </w:p>
        </w:tc>
        <w:tc>
          <w:tcPr>
            <w:tcW w:w="834" w:type="dxa"/>
            <w:vAlign w:val="center"/>
          </w:tcPr>
          <w:p w14:paraId="4DB9E42B">
            <w:pPr>
              <w:spacing w:line="36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制造年份</w:t>
            </w:r>
          </w:p>
        </w:tc>
        <w:tc>
          <w:tcPr>
            <w:tcW w:w="1264" w:type="dxa"/>
            <w:vAlign w:val="center"/>
          </w:tcPr>
          <w:p w14:paraId="35B9DDDD">
            <w:pPr>
              <w:spacing w:line="36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额定功率（KW）</w:t>
            </w:r>
          </w:p>
        </w:tc>
        <w:tc>
          <w:tcPr>
            <w:tcW w:w="733" w:type="dxa"/>
            <w:vAlign w:val="center"/>
          </w:tcPr>
          <w:p w14:paraId="6AE128D7">
            <w:pPr>
              <w:spacing w:line="36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生产</w:t>
            </w:r>
          </w:p>
          <w:p w14:paraId="2A851ACD">
            <w:pPr>
              <w:spacing w:line="36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能力</w:t>
            </w:r>
          </w:p>
        </w:tc>
        <w:tc>
          <w:tcPr>
            <w:tcW w:w="976" w:type="dxa"/>
            <w:vAlign w:val="center"/>
          </w:tcPr>
          <w:p w14:paraId="468F0FA9">
            <w:pPr>
              <w:spacing w:line="36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用于施工单位</w:t>
            </w:r>
          </w:p>
        </w:tc>
        <w:tc>
          <w:tcPr>
            <w:tcW w:w="889" w:type="dxa"/>
            <w:vAlign w:val="center"/>
          </w:tcPr>
          <w:p w14:paraId="6920298C">
            <w:pPr>
              <w:spacing w:line="36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备注</w:t>
            </w:r>
          </w:p>
        </w:tc>
      </w:tr>
      <w:tr w14:paraId="2F1D0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Pr>
          <w:p w14:paraId="4DB5196F">
            <w:pPr>
              <w:spacing w:line="360" w:lineRule="exact"/>
              <w:rPr>
                <w:rFonts w:hint="eastAsia" w:ascii="宋体" w:hAnsi="宋体" w:eastAsia="宋体" w:cs="宋体"/>
                <w:bCs/>
                <w:color w:val="auto"/>
                <w:sz w:val="24"/>
                <w:highlight w:val="none"/>
              </w:rPr>
            </w:pPr>
          </w:p>
        </w:tc>
        <w:tc>
          <w:tcPr>
            <w:tcW w:w="1980" w:type="dxa"/>
          </w:tcPr>
          <w:p w14:paraId="5E6211BF">
            <w:pPr>
              <w:spacing w:line="360" w:lineRule="exact"/>
              <w:rPr>
                <w:rFonts w:hint="eastAsia" w:ascii="宋体" w:hAnsi="宋体" w:eastAsia="宋体" w:cs="宋体"/>
                <w:bCs/>
                <w:color w:val="auto"/>
                <w:sz w:val="24"/>
                <w:highlight w:val="none"/>
              </w:rPr>
            </w:pPr>
          </w:p>
        </w:tc>
        <w:tc>
          <w:tcPr>
            <w:tcW w:w="1193" w:type="dxa"/>
          </w:tcPr>
          <w:p w14:paraId="78C5FBD2">
            <w:pPr>
              <w:spacing w:line="360" w:lineRule="exact"/>
              <w:rPr>
                <w:rFonts w:hint="eastAsia" w:ascii="宋体" w:hAnsi="宋体" w:eastAsia="宋体" w:cs="宋体"/>
                <w:bCs/>
                <w:color w:val="auto"/>
                <w:sz w:val="24"/>
                <w:highlight w:val="none"/>
              </w:rPr>
            </w:pPr>
          </w:p>
        </w:tc>
        <w:tc>
          <w:tcPr>
            <w:tcW w:w="635" w:type="dxa"/>
          </w:tcPr>
          <w:p w14:paraId="223DC85C">
            <w:pPr>
              <w:spacing w:line="360" w:lineRule="exact"/>
              <w:rPr>
                <w:rFonts w:hint="eastAsia" w:ascii="宋体" w:hAnsi="宋体" w:eastAsia="宋体" w:cs="宋体"/>
                <w:bCs/>
                <w:color w:val="auto"/>
                <w:sz w:val="24"/>
                <w:highlight w:val="none"/>
              </w:rPr>
            </w:pPr>
          </w:p>
        </w:tc>
        <w:tc>
          <w:tcPr>
            <w:tcW w:w="736" w:type="dxa"/>
          </w:tcPr>
          <w:p w14:paraId="175A8B18">
            <w:pPr>
              <w:spacing w:line="360" w:lineRule="exact"/>
              <w:rPr>
                <w:rFonts w:hint="eastAsia" w:ascii="宋体" w:hAnsi="宋体" w:eastAsia="宋体" w:cs="宋体"/>
                <w:bCs/>
                <w:color w:val="auto"/>
                <w:sz w:val="24"/>
                <w:highlight w:val="none"/>
              </w:rPr>
            </w:pPr>
          </w:p>
        </w:tc>
        <w:tc>
          <w:tcPr>
            <w:tcW w:w="834" w:type="dxa"/>
          </w:tcPr>
          <w:p w14:paraId="340C6CB0">
            <w:pPr>
              <w:spacing w:line="360" w:lineRule="exact"/>
              <w:rPr>
                <w:rFonts w:hint="eastAsia" w:ascii="宋体" w:hAnsi="宋体" w:eastAsia="宋体" w:cs="宋体"/>
                <w:bCs/>
                <w:color w:val="auto"/>
                <w:sz w:val="24"/>
                <w:highlight w:val="none"/>
              </w:rPr>
            </w:pPr>
          </w:p>
        </w:tc>
        <w:tc>
          <w:tcPr>
            <w:tcW w:w="1264" w:type="dxa"/>
          </w:tcPr>
          <w:p w14:paraId="08E84CA4">
            <w:pPr>
              <w:spacing w:line="360" w:lineRule="exact"/>
              <w:rPr>
                <w:rFonts w:hint="eastAsia" w:ascii="宋体" w:hAnsi="宋体" w:eastAsia="宋体" w:cs="宋体"/>
                <w:bCs/>
                <w:color w:val="auto"/>
                <w:sz w:val="24"/>
                <w:highlight w:val="none"/>
              </w:rPr>
            </w:pPr>
          </w:p>
        </w:tc>
        <w:tc>
          <w:tcPr>
            <w:tcW w:w="733" w:type="dxa"/>
          </w:tcPr>
          <w:p w14:paraId="6484DA00">
            <w:pPr>
              <w:spacing w:line="360" w:lineRule="exact"/>
              <w:rPr>
                <w:rFonts w:hint="eastAsia" w:ascii="宋体" w:hAnsi="宋体" w:eastAsia="宋体" w:cs="宋体"/>
                <w:bCs/>
                <w:color w:val="auto"/>
                <w:sz w:val="24"/>
                <w:highlight w:val="none"/>
              </w:rPr>
            </w:pPr>
          </w:p>
        </w:tc>
        <w:tc>
          <w:tcPr>
            <w:tcW w:w="976" w:type="dxa"/>
          </w:tcPr>
          <w:p w14:paraId="2CD4AB24">
            <w:pPr>
              <w:spacing w:line="360" w:lineRule="exact"/>
              <w:rPr>
                <w:rFonts w:hint="eastAsia" w:ascii="宋体" w:hAnsi="宋体" w:eastAsia="宋体" w:cs="宋体"/>
                <w:bCs/>
                <w:color w:val="auto"/>
                <w:sz w:val="24"/>
                <w:highlight w:val="none"/>
              </w:rPr>
            </w:pPr>
          </w:p>
        </w:tc>
        <w:tc>
          <w:tcPr>
            <w:tcW w:w="889" w:type="dxa"/>
          </w:tcPr>
          <w:p w14:paraId="08BEDAA0">
            <w:pPr>
              <w:spacing w:line="360" w:lineRule="exact"/>
              <w:rPr>
                <w:rFonts w:hint="eastAsia" w:ascii="宋体" w:hAnsi="宋体" w:eastAsia="宋体" w:cs="宋体"/>
                <w:bCs/>
                <w:color w:val="auto"/>
                <w:sz w:val="24"/>
                <w:highlight w:val="none"/>
              </w:rPr>
            </w:pPr>
          </w:p>
          <w:p w14:paraId="6811A6F6">
            <w:pPr>
              <w:spacing w:line="360" w:lineRule="exact"/>
              <w:rPr>
                <w:rFonts w:hint="eastAsia" w:ascii="宋体" w:hAnsi="宋体" w:eastAsia="宋体" w:cs="宋体"/>
                <w:bCs/>
                <w:color w:val="auto"/>
                <w:sz w:val="24"/>
                <w:highlight w:val="none"/>
              </w:rPr>
            </w:pPr>
          </w:p>
        </w:tc>
      </w:tr>
      <w:tr w14:paraId="1B00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Pr>
          <w:p w14:paraId="18AC1F9E">
            <w:pPr>
              <w:spacing w:line="360" w:lineRule="exact"/>
              <w:rPr>
                <w:rFonts w:hint="eastAsia" w:ascii="宋体" w:hAnsi="宋体" w:eastAsia="宋体" w:cs="宋体"/>
                <w:bCs/>
                <w:color w:val="auto"/>
                <w:sz w:val="24"/>
                <w:highlight w:val="none"/>
              </w:rPr>
            </w:pPr>
          </w:p>
        </w:tc>
        <w:tc>
          <w:tcPr>
            <w:tcW w:w="1980" w:type="dxa"/>
          </w:tcPr>
          <w:p w14:paraId="2CB3D198">
            <w:pPr>
              <w:spacing w:line="360" w:lineRule="exact"/>
              <w:rPr>
                <w:rFonts w:hint="eastAsia" w:ascii="宋体" w:hAnsi="宋体" w:eastAsia="宋体" w:cs="宋体"/>
                <w:bCs/>
                <w:color w:val="auto"/>
                <w:sz w:val="24"/>
                <w:highlight w:val="none"/>
              </w:rPr>
            </w:pPr>
          </w:p>
        </w:tc>
        <w:tc>
          <w:tcPr>
            <w:tcW w:w="1193" w:type="dxa"/>
          </w:tcPr>
          <w:p w14:paraId="39F96E37">
            <w:pPr>
              <w:spacing w:line="360" w:lineRule="exact"/>
              <w:rPr>
                <w:rFonts w:hint="eastAsia" w:ascii="宋体" w:hAnsi="宋体" w:eastAsia="宋体" w:cs="宋体"/>
                <w:bCs/>
                <w:color w:val="auto"/>
                <w:sz w:val="24"/>
                <w:highlight w:val="none"/>
              </w:rPr>
            </w:pPr>
          </w:p>
        </w:tc>
        <w:tc>
          <w:tcPr>
            <w:tcW w:w="635" w:type="dxa"/>
          </w:tcPr>
          <w:p w14:paraId="7D71CD05">
            <w:pPr>
              <w:spacing w:line="360" w:lineRule="exact"/>
              <w:rPr>
                <w:rFonts w:hint="eastAsia" w:ascii="宋体" w:hAnsi="宋体" w:eastAsia="宋体" w:cs="宋体"/>
                <w:bCs/>
                <w:color w:val="auto"/>
                <w:sz w:val="24"/>
                <w:highlight w:val="none"/>
              </w:rPr>
            </w:pPr>
          </w:p>
        </w:tc>
        <w:tc>
          <w:tcPr>
            <w:tcW w:w="736" w:type="dxa"/>
          </w:tcPr>
          <w:p w14:paraId="29433DDC">
            <w:pPr>
              <w:spacing w:line="360" w:lineRule="exact"/>
              <w:rPr>
                <w:rFonts w:hint="eastAsia" w:ascii="宋体" w:hAnsi="宋体" w:eastAsia="宋体" w:cs="宋体"/>
                <w:bCs/>
                <w:color w:val="auto"/>
                <w:sz w:val="24"/>
                <w:highlight w:val="none"/>
              </w:rPr>
            </w:pPr>
          </w:p>
        </w:tc>
        <w:tc>
          <w:tcPr>
            <w:tcW w:w="834" w:type="dxa"/>
          </w:tcPr>
          <w:p w14:paraId="23A580B1">
            <w:pPr>
              <w:spacing w:line="360" w:lineRule="exact"/>
              <w:rPr>
                <w:rFonts w:hint="eastAsia" w:ascii="宋体" w:hAnsi="宋体" w:eastAsia="宋体" w:cs="宋体"/>
                <w:bCs/>
                <w:color w:val="auto"/>
                <w:sz w:val="24"/>
                <w:highlight w:val="none"/>
              </w:rPr>
            </w:pPr>
          </w:p>
        </w:tc>
        <w:tc>
          <w:tcPr>
            <w:tcW w:w="1264" w:type="dxa"/>
          </w:tcPr>
          <w:p w14:paraId="1DA00E94">
            <w:pPr>
              <w:spacing w:line="360" w:lineRule="exact"/>
              <w:rPr>
                <w:rFonts w:hint="eastAsia" w:ascii="宋体" w:hAnsi="宋体" w:eastAsia="宋体" w:cs="宋体"/>
                <w:bCs/>
                <w:color w:val="auto"/>
                <w:sz w:val="24"/>
                <w:highlight w:val="none"/>
              </w:rPr>
            </w:pPr>
          </w:p>
        </w:tc>
        <w:tc>
          <w:tcPr>
            <w:tcW w:w="733" w:type="dxa"/>
          </w:tcPr>
          <w:p w14:paraId="34DE214E">
            <w:pPr>
              <w:spacing w:line="360" w:lineRule="exact"/>
              <w:rPr>
                <w:rFonts w:hint="eastAsia" w:ascii="宋体" w:hAnsi="宋体" w:eastAsia="宋体" w:cs="宋体"/>
                <w:bCs/>
                <w:color w:val="auto"/>
                <w:sz w:val="24"/>
                <w:highlight w:val="none"/>
              </w:rPr>
            </w:pPr>
          </w:p>
        </w:tc>
        <w:tc>
          <w:tcPr>
            <w:tcW w:w="976" w:type="dxa"/>
          </w:tcPr>
          <w:p w14:paraId="6DE31FF0">
            <w:pPr>
              <w:spacing w:line="360" w:lineRule="exact"/>
              <w:rPr>
                <w:rFonts w:hint="eastAsia" w:ascii="宋体" w:hAnsi="宋体" w:eastAsia="宋体" w:cs="宋体"/>
                <w:bCs/>
                <w:color w:val="auto"/>
                <w:sz w:val="24"/>
                <w:highlight w:val="none"/>
              </w:rPr>
            </w:pPr>
          </w:p>
        </w:tc>
        <w:tc>
          <w:tcPr>
            <w:tcW w:w="889" w:type="dxa"/>
          </w:tcPr>
          <w:p w14:paraId="15D6BEC0">
            <w:pPr>
              <w:spacing w:line="360" w:lineRule="exact"/>
              <w:rPr>
                <w:rFonts w:hint="eastAsia" w:ascii="宋体" w:hAnsi="宋体" w:eastAsia="宋体" w:cs="宋体"/>
                <w:bCs/>
                <w:color w:val="auto"/>
                <w:sz w:val="24"/>
                <w:highlight w:val="none"/>
              </w:rPr>
            </w:pPr>
          </w:p>
          <w:p w14:paraId="4ED72AB7">
            <w:pPr>
              <w:spacing w:line="360" w:lineRule="exact"/>
              <w:rPr>
                <w:rFonts w:hint="eastAsia" w:ascii="宋体" w:hAnsi="宋体" w:eastAsia="宋体" w:cs="宋体"/>
                <w:bCs/>
                <w:color w:val="auto"/>
                <w:sz w:val="24"/>
                <w:highlight w:val="none"/>
              </w:rPr>
            </w:pPr>
          </w:p>
        </w:tc>
      </w:tr>
      <w:tr w14:paraId="0F04B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Pr>
          <w:p w14:paraId="7BEA131B">
            <w:pPr>
              <w:spacing w:line="360" w:lineRule="exact"/>
              <w:rPr>
                <w:rFonts w:hint="eastAsia" w:ascii="宋体" w:hAnsi="宋体" w:eastAsia="宋体" w:cs="宋体"/>
                <w:bCs/>
                <w:color w:val="auto"/>
                <w:sz w:val="24"/>
                <w:highlight w:val="none"/>
              </w:rPr>
            </w:pPr>
          </w:p>
        </w:tc>
        <w:tc>
          <w:tcPr>
            <w:tcW w:w="1980" w:type="dxa"/>
          </w:tcPr>
          <w:p w14:paraId="4C1DB50F">
            <w:pPr>
              <w:spacing w:line="360" w:lineRule="exact"/>
              <w:rPr>
                <w:rFonts w:hint="eastAsia" w:ascii="宋体" w:hAnsi="宋体" w:eastAsia="宋体" w:cs="宋体"/>
                <w:bCs/>
                <w:color w:val="auto"/>
                <w:sz w:val="24"/>
                <w:highlight w:val="none"/>
              </w:rPr>
            </w:pPr>
          </w:p>
        </w:tc>
        <w:tc>
          <w:tcPr>
            <w:tcW w:w="1193" w:type="dxa"/>
          </w:tcPr>
          <w:p w14:paraId="6F056CC3">
            <w:pPr>
              <w:spacing w:line="360" w:lineRule="exact"/>
              <w:rPr>
                <w:rFonts w:hint="eastAsia" w:ascii="宋体" w:hAnsi="宋体" w:eastAsia="宋体" w:cs="宋体"/>
                <w:bCs/>
                <w:color w:val="auto"/>
                <w:sz w:val="24"/>
                <w:highlight w:val="none"/>
              </w:rPr>
            </w:pPr>
          </w:p>
        </w:tc>
        <w:tc>
          <w:tcPr>
            <w:tcW w:w="635" w:type="dxa"/>
          </w:tcPr>
          <w:p w14:paraId="554758FA">
            <w:pPr>
              <w:spacing w:line="360" w:lineRule="exact"/>
              <w:rPr>
                <w:rFonts w:hint="eastAsia" w:ascii="宋体" w:hAnsi="宋体" w:eastAsia="宋体" w:cs="宋体"/>
                <w:bCs/>
                <w:color w:val="auto"/>
                <w:sz w:val="24"/>
                <w:highlight w:val="none"/>
              </w:rPr>
            </w:pPr>
          </w:p>
        </w:tc>
        <w:tc>
          <w:tcPr>
            <w:tcW w:w="736" w:type="dxa"/>
          </w:tcPr>
          <w:p w14:paraId="3618759D">
            <w:pPr>
              <w:spacing w:line="360" w:lineRule="exact"/>
              <w:rPr>
                <w:rFonts w:hint="eastAsia" w:ascii="宋体" w:hAnsi="宋体" w:eastAsia="宋体" w:cs="宋体"/>
                <w:bCs/>
                <w:color w:val="auto"/>
                <w:sz w:val="24"/>
                <w:highlight w:val="none"/>
              </w:rPr>
            </w:pPr>
          </w:p>
        </w:tc>
        <w:tc>
          <w:tcPr>
            <w:tcW w:w="834" w:type="dxa"/>
          </w:tcPr>
          <w:p w14:paraId="02E33A79">
            <w:pPr>
              <w:spacing w:line="360" w:lineRule="exact"/>
              <w:rPr>
                <w:rFonts w:hint="eastAsia" w:ascii="宋体" w:hAnsi="宋体" w:eastAsia="宋体" w:cs="宋体"/>
                <w:bCs/>
                <w:color w:val="auto"/>
                <w:sz w:val="24"/>
                <w:highlight w:val="none"/>
              </w:rPr>
            </w:pPr>
          </w:p>
        </w:tc>
        <w:tc>
          <w:tcPr>
            <w:tcW w:w="1264" w:type="dxa"/>
          </w:tcPr>
          <w:p w14:paraId="6F781995">
            <w:pPr>
              <w:spacing w:line="360" w:lineRule="exact"/>
              <w:rPr>
                <w:rFonts w:hint="eastAsia" w:ascii="宋体" w:hAnsi="宋体" w:eastAsia="宋体" w:cs="宋体"/>
                <w:bCs/>
                <w:color w:val="auto"/>
                <w:sz w:val="24"/>
                <w:highlight w:val="none"/>
              </w:rPr>
            </w:pPr>
          </w:p>
        </w:tc>
        <w:tc>
          <w:tcPr>
            <w:tcW w:w="733" w:type="dxa"/>
          </w:tcPr>
          <w:p w14:paraId="6208F569">
            <w:pPr>
              <w:spacing w:line="360" w:lineRule="exact"/>
              <w:rPr>
                <w:rFonts w:hint="eastAsia" w:ascii="宋体" w:hAnsi="宋体" w:eastAsia="宋体" w:cs="宋体"/>
                <w:bCs/>
                <w:color w:val="auto"/>
                <w:sz w:val="24"/>
                <w:highlight w:val="none"/>
              </w:rPr>
            </w:pPr>
          </w:p>
        </w:tc>
        <w:tc>
          <w:tcPr>
            <w:tcW w:w="976" w:type="dxa"/>
          </w:tcPr>
          <w:p w14:paraId="59775E9B">
            <w:pPr>
              <w:spacing w:line="360" w:lineRule="exact"/>
              <w:rPr>
                <w:rFonts w:hint="eastAsia" w:ascii="宋体" w:hAnsi="宋体" w:eastAsia="宋体" w:cs="宋体"/>
                <w:bCs/>
                <w:color w:val="auto"/>
                <w:sz w:val="24"/>
                <w:highlight w:val="none"/>
              </w:rPr>
            </w:pPr>
          </w:p>
        </w:tc>
        <w:tc>
          <w:tcPr>
            <w:tcW w:w="889" w:type="dxa"/>
          </w:tcPr>
          <w:p w14:paraId="2B4CDE61">
            <w:pPr>
              <w:spacing w:line="360" w:lineRule="exact"/>
              <w:rPr>
                <w:rFonts w:hint="eastAsia" w:ascii="宋体" w:hAnsi="宋体" w:eastAsia="宋体" w:cs="宋体"/>
                <w:bCs/>
                <w:color w:val="auto"/>
                <w:sz w:val="24"/>
                <w:highlight w:val="none"/>
              </w:rPr>
            </w:pPr>
          </w:p>
          <w:p w14:paraId="53FF76CB">
            <w:pPr>
              <w:spacing w:line="360" w:lineRule="exact"/>
              <w:rPr>
                <w:rFonts w:hint="eastAsia" w:ascii="宋体" w:hAnsi="宋体" w:eastAsia="宋体" w:cs="宋体"/>
                <w:bCs/>
                <w:color w:val="auto"/>
                <w:sz w:val="24"/>
                <w:highlight w:val="none"/>
              </w:rPr>
            </w:pPr>
          </w:p>
        </w:tc>
      </w:tr>
      <w:tr w14:paraId="048FA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Pr>
          <w:p w14:paraId="22A4EF5E">
            <w:pPr>
              <w:spacing w:line="360" w:lineRule="exact"/>
              <w:rPr>
                <w:rFonts w:hint="eastAsia" w:ascii="宋体" w:hAnsi="宋体" w:eastAsia="宋体" w:cs="宋体"/>
                <w:bCs/>
                <w:color w:val="auto"/>
                <w:sz w:val="24"/>
                <w:highlight w:val="none"/>
              </w:rPr>
            </w:pPr>
          </w:p>
        </w:tc>
        <w:tc>
          <w:tcPr>
            <w:tcW w:w="1980" w:type="dxa"/>
          </w:tcPr>
          <w:p w14:paraId="3A15506E">
            <w:pPr>
              <w:spacing w:line="360" w:lineRule="exact"/>
              <w:rPr>
                <w:rFonts w:hint="eastAsia" w:ascii="宋体" w:hAnsi="宋体" w:eastAsia="宋体" w:cs="宋体"/>
                <w:bCs/>
                <w:color w:val="auto"/>
                <w:sz w:val="24"/>
                <w:highlight w:val="none"/>
              </w:rPr>
            </w:pPr>
          </w:p>
        </w:tc>
        <w:tc>
          <w:tcPr>
            <w:tcW w:w="1193" w:type="dxa"/>
          </w:tcPr>
          <w:p w14:paraId="6BB8FAD7">
            <w:pPr>
              <w:spacing w:line="360" w:lineRule="exact"/>
              <w:rPr>
                <w:rFonts w:hint="eastAsia" w:ascii="宋体" w:hAnsi="宋体" w:eastAsia="宋体" w:cs="宋体"/>
                <w:bCs/>
                <w:color w:val="auto"/>
                <w:sz w:val="24"/>
                <w:highlight w:val="none"/>
              </w:rPr>
            </w:pPr>
          </w:p>
        </w:tc>
        <w:tc>
          <w:tcPr>
            <w:tcW w:w="635" w:type="dxa"/>
          </w:tcPr>
          <w:p w14:paraId="31D1B137">
            <w:pPr>
              <w:spacing w:line="360" w:lineRule="exact"/>
              <w:rPr>
                <w:rFonts w:hint="eastAsia" w:ascii="宋体" w:hAnsi="宋体" w:eastAsia="宋体" w:cs="宋体"/>
                <w:bCs/>
                <w:color w:val="auto"/>
                <w:sz w:val="24"/>
                <w:highlight w:val="none"/>
              </w:rPr>
            </w:pPr>
          </w:p>
        </w:tc>
        <w:tc>
          <w:tcPr>
            <w:tcW w:w="736" w:type="dxa"/>
          </w:tcPr>
          <w:p w14:paraId="0EA53FB4">
            <w:pPr>
              <w:spacing w:line="360" w:lineRule="exact"/>
              <w:rPr>
                <w:rFonts w:hint="eastAsia" w:ascii="宋体" w:hAnsi="宋体" w:eastAsia="宋体" w:cs="宋体"/>
                <w:bCs/>
                <w:color w:val="auto"/>
                <w:sz w:val="24"/>
                <w:highlight w:val="none"/>
              </w:rPr>
            </w:pPr>
          </w:p>
        </w:tc>
        <w:tc>
          <w:tcPr>
            <w:tcW w:w="834" w:type="dxa"/>
          </w:tcPr>
          <w:p w14:paraId="68A4B5B8">
            <w:pPr>
              <w:spacing w:line="360" w:lineRule="exact"/>
              <w:rPr>
                <w:rFonts w:hint="eastAsia" w:ascii="宋体" w:hAnsi="宋体" w:eastAsia="宋体" w:cs="宋体"/>
                <w:bCs/>
                <w:color w:val="auto"/>
                <w:sz w:val="24"/>
                <w:highlight w:val="none"/>
              </w:rPr>
            </w:pPr>
          </w:p>
        </w:tc>
        <w:tc>
          <w:tcPr>
            <w:tcW w:w="1264" w:type="dxa"/>
          </w:tcPr>
          <w:p w14:paraId="307DB8C3">
            <w:pPr>
              <w:spacing w:line="360" w:lineRule="exact"/>
              <w:rPr>
                <w:rFonts w:hint="eastAsia" w:ascii="宋体" w:hAnsi="宋体" w:eastAsia="宋体" w:cs="宋体"/>
                <w:bCs/>
                <w:color w:val="auto"/>
                <w:sz w:val="24"/>
                <w:highlight w:val="none"/>
              </w:rPr>
            </w:pPr>
          </w:p>
        </w:tc>
        <w:tc>
          <w:tcPr>
            <w:tcW w:w="733" w:type="dxa"/>
          </w:tcPr>
          <w:p w14:paraId="5ED9DF62">
            <w:pPr>
              <w:spacing w:line="360" w:lineRule="exact"/>
              <w:rPr>
                <w:rFonts w:hint="eastAsia" w:ascii="宋体" w:hAnsi="宋体" w:eastAsia="宋体" w:cs="宋体"/>
                <w:bCs/>
                <w:color w:val="auto"/>
                <w:sz w:val="24"/>
                <w:highlight w:val="none"/>
              </w:rPr>
            </w:pPr>
          </w:p>
        </w:tc>
        <w:tc>
          <w:tcPr>
            <w:tcW w:w="976" w:type="dxa"/>
          </w:tcPr>
          <w:p w14:paraId="4AF2D08C">
            <w:pPr>
              <w:spacing w:line="360" w:lineRule="exact"/>
              <w:rPr>
                <w:rFonts w:hint="eastAsia" w:ascii="宋体" w:hAnsi="宋体" w:eastAsia="宋体" w:cs="宋体"/>
                <w:bCs/>
                <w:color w:val="auto"/>
                <w:sz w:val="24"/>
                <w:highlight w:val="none"/>
              </w:rPr>
            </w:pPr>
          </w:p>
        </w:tc>
        <w:tc>
          <w:tcPr>
            <w:tcW w:w="889" w:type="dxa"/>
          </w:tcPr>
          <w:p w14:paraId="62154BDF">
            <w:pPr>
              <w:spacing w:line="360" w:lineRule="exact"/>
              <w:rPr>
                <w:rFonts w:hint="eastAsia" w:ascii="宋体" w:hAnsi="宋体" w:eastAsia="宋体" w:cs="宋体"/>
                <w:bCs/>
                <w:color w:val="auto"/>
                <w:sz w:val="24"/>
                <w:highlight w:val="none"/>
              </w:rPr>
            </w:pPr>
          </w:p>
          <w:p w14:paraId="0A559E50">
            <w:pPr>
              <w:spacing w:line="360" w:lineRule="exact"/>
              <w:rPr>
                <w:rFonts w:hint="eastAsia" w:ascii="宋体" w:hAnsi="宋体" w:eastAsia="宋体" w:cs="宋体"/>
                <w:bCs/>
                <w:color w:val="auto"/>
                <w:sz w:val="24"/>
                <w:highlight w:val="none"/>
              </w:rPr>
            </w:pPr>
          </w:p>
        </w:tc>
      </w:tr>
      <w:tr w14:paraId="0FF2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Pr>
          <w:p w14:paraId="382266C1">
            <w:pPr>
              <w:spacing w:line="360" w:lineRule="exact"/>
              <w:rPr>
                <w:rFonts w:hint="eastAsia" w:ascii="宋体" w:hAnsi="宋体" w:eastAsia="宋体" w:cs="宋体"/>
                <w:bCs/>
                <w:color w:val="auto"/>
                <w:sz w:val="24"/>
                <w:highlight w:val="none"/>
              </w:rPr>
            </w:pPr>
          </w:p>
        </w:tc>
        <w:tc>
          <w:tcPr>
            <w:tcW w:w="1980" w:type="dxa"/>
          </w:tcPr>
          <w:p w14:paraId="2610B74C">
            <w:pPr>
              <w:spacing w:line="360" w:lineRule="exact"/>
              <w:rPr>
                <w:rFonts w:hint="eastAsia" w:ascii="宋体" w:hAnsi="宋体" w:eastAsia="宋体" w:cs="宋体"/>
                <w:bCs/>
                <w:color w:val="auto"/>
                <w:sz w:val="24"/>
                <w:highlight w:val="none"/>
              </w:rPr>
            </w:pPr>
          </w:p>
        </w:tc>
        <w:tc>
          <w:tcPr>
            <w:tcW w:w="1193" w:type="dxa"/>
          </w:tcPr>
          <w:p w14:paraId="1B898219">
            <w:pPr>
              <w:spacing w:line="360" w:lineRule="exact"/>
              <w:rPr>
                <w:rFonts w:hint="eastAsia" w:ascii="宋体" w:hAnsi="宋体" w:eastAsia="宋体" w:cs="宋体"/>
                <w:bCs/>
                <w:color w:val="auto"/>
                <w:sz w:val="24"/>
                <w:highlight w:val="none"/>
              </w:rPr>
            </w:pPr>
          </w:p>
        </w:tc>
        <w:tc>
          <w:tcPr>
            <w:tcW w:w="635" w:type="dxa"/>
          </w:tcPr>
          <w:p w14:paraId="1271343A">
            <w:pPr>
              <w:spacing w:line="360" w:lineRule="exact"/>
              <w:rPr>
                <w:rFonts w:hint="eastAsia" w:ascii="宋体" w:hAnsi="宋体" w:eastAsia="宋体" w:cs="宋体"/>
                <w:bCs/>
                <w:color w:val="auto"/>
                <w:sz w:val="24"/>
                <w:highlight w:val="none"/>
              </w:rPr>
            </w:pPr>
          </w:p>
        </w:tc>
        <w:tc>
          <w:tcPr>
            <w:tcW w:w="736" w:type="dxa"/>
          </w:tcPr>
          <w:p w14:paraId="1646F8AC">
            <w:pPr>
              <w:spacing w:line="360" w:lineRule="exact"/>
              <w:rPr>
                <w:rFonts w:hint="eastAsia" w:ascii="宋体" w:hAnsi="宋体" w:eastAsia="宋体" w:cs="宋体"/>
                <w:bCs/>
                <w:color w:val="auto"/>
                <w:sz w:val="24"/>
                <w:highlight w:val="none"/>
              </w:rPr>
            </w:pPr>
          </w:p>
        </w:tc>
        <w:tc>
          <w:tcPr>
            <w:tcW w:w="834" w:type="dxa"/>
          </w:tcPr>
          <w:p w14:paraId="50D3B5FD">
            <w:pPr>
              <w:spacing w:line="360" w:lineRule="exact"/>
              <w:rPr>
                <w:rFonts w:hint="eastAsia" w:ascii="宋体" w:hAnsi="宋体" w:eastAsia="宋体" w:cs="宋体"/>
                <w:bCs/>
                <w:color w:val="auto"/>
                <w:sz w:val="24"/>
                <w:highlight w:val="none"/>
              </w:rPr>
            </w:pPr>
          </w:p>
        </w:tc>
        <w:tc>
          <w:tcPr>
            <w:tcW w:w="1264" w:type="dxa"/>
          </w:tcPr>
          <w:p w14:paraId="42380AAD">
            <w:pPr>
              <w:spacing w:line="360" w:lineRule="exact"/>
              <w:rPr>
                <w:rFonts w:hint="eastAsia" w:ascii="宋体" w:hAnsi="宋体" w:eastAsia="宋体" w:cs="宋体"/>
                <w:bCs/>
                <w:color w:val="auto"/>
                <w:sz w:val="24"/>
                <w:highlight w:val="none"/>
              </w:rPr>
            </w:pPr>
          </w:p>
        </w:tc>
        <w:tc>
          <w:tcPr>
            <w:tcW w:w="733" w:type="dxa"/>
          </w:tcPr>
          <w:p w14:paraId="0F007BB4">
            <w:pPr>
              <w:spacing w:line="360" w:lineRule="exact"/>
              <w:rPr>
                <w:rFonts w:hint="eastAsia" w:ascii="宋体" w:hAnsi="宋体" w:eastAsia="宋体" w:cs="宋体"/>
                <w:bCs/>
                <w:color w:val="auto"/>
                <w:sz w:val="24"/>
                <w:highlight w:val="none"/>
              </w:rPr>
            </w:pPr>
          </w:p>
        </w:tc>
        <w:tc>
          <w:tcPr>
            <w:tcW w:w="976" w:type="dxa"/>
          </w:tcPr>
          <w:p w14:paraId="3420413F">
            <w:pPr>
              <w:spacing w:line="360" w:lineRule="exact"/>
              <w:rPr>
                <w:rFonts w:hint="eastAsia" w:ascii="宋体" w:hAnsi="宋体" w:eastAsia="宋体" w:cs="宋体"/>
                <w:bCs/>
                <w:color w:val="auto"/>
                <w:sz w:val="24"/>
                <w:highlight w:val="none"/>
              </w:rPr>
            </w:pPr>
          </w:p>
        </w:tc>
        <w:tc>
          <w:tcPr>
            <w:tcW w:w="889" w:type="dxa"/>
          </w:tcPr>
          <w:p w14:paraId="2A7C2125">
            <w:pPr>
              <w:spacing w:line="360" w:lineRule="exact"/>
              <w:rPr>
                <w:rFonts w:hint="eastAsia" w:ascii="宋体" w:hAnsi="宋体" w:eastAsia="宋体" w:cs="宋体"/>
                <w:bCs/>
                <w:color w:val="auto"/>
                <w:sz w:val="24"/>
                <w:highlight w:val="none"/>
              </w:rPr>
            </w:pPr>
          </w:p>
          <w:p w14:paraId="06CC97F2">
            <w:pPr>
              <w:spacing w:line="360" w:lineRule="exact"/>
              <w:rPr>
                <w:rFonts w:hint="eastAsia" w:ascii="宋体" w:hAnsi="宋体" w:eastAsia="宋体" w:cs="宋体"/>
                <w:bCs/>
                <w:color w:val="auto"/>
                <w:sz w:val="24"/>
                <w:highlight w:val="none"/>
              </w:rPr>
            </w:pPr>
          </w:p>
        </w:tc>
      </w:tr>
      <w:tr w14:paraId="5BDC3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Pr>
          <w:p w14:paraId="328382D0">
            <w:pPr>
              <w:spacing w:line="360" w:lineRule="exact"/>
              <w:rPr>
                <w:rFonts w:hint="eastAsia" w:ascii="宋体" w:hAnsi="宋体" w:eastAsia="宋体" w:cs="宋体"/>
                <w:bCs/>
                <w:color w:val="auto"/>
                <w:sz w:val="24"/>
                <w:highlight w:val="none"/>
              </w:rPr>
            </w:pPr>
          </w:p>
        </w:tc>
        <w:tc>
          <w:tcPr>
            <w:tcW w:w="1980" w:type="dxa"/>
          </w:tcPr>
          <w:p w14:paraId="36B96F5C">
            <w:pPr>
              <w:spacing w:line="360" w:lineRule="exact"/>
              <w:rPr>
                <w:rFonts w:hint="eastAsia" w:ascii="宋体" w:hAnsi="宋体" w:eastAsia="宋体" w:cs="宋体"/>
                <w:bCs/>
                <w:color w:val="auto"/>
                <w:sz w:val="24"/>
                <w:highlight w:val="none"/>
              </w:rPr>
            </w:pPr>
          </w:p>
        </w:tc>
        <w:tc>
          <w:tcPr>
            <w:tcW w:w="1193" w:type="dxa"/>
          </w:tcPr>
          <w:p w14:paraId="32D17FDD">
            <w:pPr>
              <w:spacing w:line="360" w:lineRule="exact"/>
              <w:rPr>
                <w:rFonts w:hint="eastAsia" w:ascii="宋体" w:hAnsi="宋体" w:eastAsia="宋体" w:cs="宋体"/>
                <w:bCs/>
                <w:color w:val="auto"/>
                <w:sz w:val="24"/>
                <w:highlight w:val="none"/>
              </w:rPr>
            </w:pPr>
          </w:p>
        </w:tc>
        <w:tc>
          <w:tcPr>
            <w:tcW w:w="635" w:type="dxa"/>
          </w:tcPr>
          <w:p w14:paraId="7A8F7507">
            <w:pPr>
              <w:spacing w:line="360" w:lineRule="exact"/>
              <w:rPr>
                <w:rFonts w:hint="eastAsia" w:ascii="宋体" w:hAnsi="宋体" w:eastAsia="宋体" w:cs="宋体"/>
                <w:bCs/>
                <w:color w:val="auto"/>
                <w:sz w:val="24"/>
                <w:highlight w:val="none"/>
              </w:rPr>
            </w:pPr>
          </w:p>
        </w:tc>
        <w:tc>
          <w:tcPr>
            <w:tcW w:w="736" w:type="dxa"/>
          </w:tcPr>
          <w:p w14:paraId="789C3FB3">
            <w:pPr>
              <w:spacing w:line="360" w:lineRule="exact"/>
              <w:rPr>
                <w:rFonts w:hint="eastAsia" w:ascii="宋体" w:hAnsi="宋体" w:eastAsia="宋体" w:cs="宋体"/>
                <w:bCs/>
                <w:color w:val="auto"/>
                <w:sz w:val="24"/>
                <w:highlight w:val="none"/>
              </w:rPr>
            </w:pPr>
          </w:p>
        </w:tc>
        <w:tc>
          <w:tcPr>
            <w:tcW w:w="834" w:type="dxa"/>
          </w:tcPr>
          <w:p w14:paraId="365D0B88">
            <w:pPr>
              <w:spacing w:line="360" w:lineRule="exact"/>
              <w:rPr>
                <w:rFonts w:hint="eastAsia" w:ascii="宋体" w:hAnsi="宋体" w:eastAsia="宋体" w:cs="宋体"/>
                <w:bCs/>
                <w:color w:val="auto"/>
                <w:sz w:val="24"/>
                <w:highlight w:val="none"/>
              </w:rPr>
            </w:pPr>
          </w:p>
        </w:tc>
        <w:tc>
          <w:tcPr>
            <w:tcW w:w="1264" w:type="dxa"/>
          </w:tcPr>
          <w:p w14:paraId="3B6CF00F">
            <w:pPr>
              <w:spacing w:line="360" w:lineRule="exact"/>
              <w:rPr>
                <w:rFonts w:hint="eastAsia" w:ascii="宋体" w:hAnsi="宋体" w:eastAsia="宋体" w:cs="宋体"/>
                <w:bCs/>
                <w:color w:val="auto"/>
                <w:sz w:val="24"/>
                <w:highlight w:val="none"/>
              </w:rPr>
            </w:pPr>
          </w:p>
        </w:tc>
        <w:tc>
          <w:tcPr>
            <w:tcW w:w="733" w:type="dxa"/>
          </w:tcPr>
          <w:p w14:paraId="70071D05">
            <w:pPr>
              <w:spacing w:line="360" w:lineRule="exact"/>
              <w:rPr>
                <w:rFonts w:hint="eastAsia" w:ascii="宋体" w:hAnsi="宋体" w:eastAsia="宋体" w:cs="宋体"/>
                <w:bCs/>
                <w:color w:val="auto"/>
                <w:sz w:val="24"/>
                <w:highlight w:val="none"/>
              </w:rPr>
            </w:pPr>
          </w:p>
        </w:tc>
        <w:tc>
          <w:tcPr>
            <w:tcW w:w="976" w:type="dxa"/>
          </w:tcPr>
          <w:p w14:paraId="29DF50C8">
            <w:pPr>
              <w:spacing w:line="360" w:lineRule="exact"/>
              <w:rPr>
                <w:rFonts w:hint="eastAsia" w:ascii="宋体" w:hAnsi="宋体" w:eastAsia="宋体" w:cs="宋体"/>
                <w:bCs/>
                <w:color w:val="auto"/>
                <w:sz w:val="24"/>
                <w:highlight w:val="none"/>
              </w:rPr>
            </w:pPr>
          </w:p>
        </w:tc>
        <w:tc>
          <w:tcPr>
            <w:tcW w:w="889" w:type="dxa"/>
          </w:tcPr>
          <w:p w14:paraId="65F5D509">
            <w:pPr>
              <w:spacing w:line="360" w:lineRule="exact"/>
              <w:rPr>
                <w:rFonts w:hint="eastAsia" w:ascii="宋体" w:hAnsi="宋体" w:eastAsia="宋体" w:cs="宋体"/>
                <w:bCs/>
                <w:color w:val="auto"/>
                <w:sz w:val="24"/>
                <w:highlight w:val="none"/>
              </w:rPr>
            </w:pPr>
          </w:p>
          <w:p w14:paraId="2E034F05">
            <w:pPr>
              <w:spacing w:line="360" w:lineRule="exact"/>
              <w:rPr>
                <w:rFonts w:hint="eastAsia" w:ascii="宋体" w:hAnsi="宋体" w:eastAsia="宋体" w:cs="宋体"/>
                <w:bCs/>
                <w:color w:val="auto"/>
                <w:sz w:val="24"/>
                <w:highlight w:val="none"/>
              </w:rPr>
            </w:pPr>
          </w:p>
        </w:tc>
      </w:tr>
      <w:tr w14:paraId="43A5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Pr>
          <w:p w14:paraId="1FDD8687">
            <w:pPr>
              <w:spacing w:line="360" w:lineRule="exact"/>
              <w:rPr>
                <w:rFonts w:hint="eastAsia" w:ascii="宋体" w:hAnsi="宋体" w:eastAsia="宋体" w:cs="宋体"/>
                <w:bCs/>
                <w:color w:val="auto"/>
                <w:sz w:val="24"/>
                <w:highlight w:val="none"/>
              </w:rPr>
            </w:pPr>
          </w:p>
        </w:tc>
        <w:tc>
          <w:tcPr>
            <w:tcW w:w="1980" w:type="dxa"/>
          </w:tcPr>
          <w:p w14:paraId="5EF6280F">
            <w:pPr>
              <w:spacing w:line="360" w:lineRule="exact"/>
              <w:rPr>
                <w:rFonts w:hint="eastAsia" w:ascii="宋体" w:hAnsi="宋体" w:eastAsia="宋体" w:cs="宋体"/>
                <w:bCs/>
                <w:color w:val="auto"/>
                <w:sz w:val="24"/>
                <w:highlight w:val="none"/>
              </w:rPr>
            </w:pPr>
          </w:p>
        </w:tc>
        <w:tc>
          <w:tcPr>
            <w:tcW w:w="1193" w:type="dxa"/>
          </w:tcPr>
          <w:p w14:paraId="1AABF14B">
            <w:pPr>
              <w:spacing w:line="360" w:lineRule="exact"/>
              <w:rPr>
                <w:rFonts w:hint="eastAsia" w:ascii="宋体" w:hAnsi="宋体" w:eastAsia="宋体" w:cs="宋体"/>
                <w:bCs/>
                <w:color w:val="auto"/>
                <w:sz w:val="24"/>
                <w:highlight w:val="none"/>
              </w:rPr>
            </w:pPr>
          </w:p>
        </w:tc>
        <w:tc>
          <w:tcPr>
            <w:tcW w:w="635" w:type="dxa"/>
          </w:tcPr>
          <w:p w14:paraId="66FFF7FB">
            <w:pPr>
              <w:spacing w:line="360" w:lineRule="exact"/>
              <w:rPr>
                <w:rFonts w:hint="eastAsia" w:ascii="宋体" w:hAnsi="宋体" w:eastAsia="宋体" w:cs="宋体"/>
                <w:bCs/>
                <w:color w:val="auto"/>
                <w:sz w:val="24"/>
                <w:highlight w:val="none"/>
              </w:rPr>
            </w:pPr>
          </w:p>
        </w:tc>
        <w:tc>
          <w:tcPr>
            <w:tcW w:w="736" w:type="dxa"/>
          </w:tcPr>
          <w:p w14:paraId="09C29ABD">
            <w:pPr>
              <w:spacing w:line="360" w:lineRule="exact"/>
              <w:rPr>
                <w:rFonts w:hint="eastAsia" w:ascii="宋体" w:hAnsi="宋体" w:eastAsia="宋体" w:cs="宋体"/>
                <w:bCs/>
                <w:color w:val="auto"/>
                <w:sz w:val="24"/>
                <w:highlight w:val="none"/>
              </w:rPr>
            </w:pPr>
          </w:p>
        </w:tc>
        <w:tc>
          <w:tcPr>
            <w:tcW w:w="834" w:type="dxa"/>
          </w:tcPr>
          <w:p w14:paraId="539DC41B">
            <w:pPr>
              <w:spacing w:line="360" w:lineRule="exact"/>
              <w:rPr>
                <w:rFonts w:hint="eastAsia" w:ascii="宋体" w:hAnsi="宋体" w:eastAsia="宋体" w:cs="宋体"/>
                <w:bCs/>
                <w:color w:val="auto"/>
                <w:sz w:val="24"/>
                <w:highlight w:val="none"/>
              </w:rPr>
            </w:pPr>
          </w:p>
        </w:tc>
        <w:tc>
          <w:tcPr>
            <w:tcW w:w="1264" w:type="dxa"/>
          </w:tcPr>
          <w:p w14:paraId="336ACBC4">
            <w:pPr>
              <w:spacing w:line="360" w:lineRule="exact"/>
              <w:rPr>
                <w:rFonts w:hint="eastAsia" w:ascii="宋体" w:hAnsi="宋体" w:eastAsia="宋体" w:cs="宋体"/>
                <w:bCs/>
                <w:color w:val="auto"/>
                <w:sz w:val="24"/>
                <w:highlight w:val="none"/>
              </w:rPr>
            </w:pPr>
          </w:p>
        </w:tc>
        <w:tc>
          <w:tcPr>
            <w:tcW w:w="733" w:type="dxa"/>
          </w:tcPr>
          <w:p w14:paraId="4522BB71">
            <w:pPr>
              <w:spacing w:line="360" w:lineRule="exact"/>
              <w:rPr>
                <w:rFonts w:hint="eastAsia" w:ascii="宋体" w:hAnsi="宋体" w:eastAsia="宋体" w:cs="宋体"/>
                <w:bCs/>
                <w:color w:val="auto"/>
                <w:sz w:val="24"/>
                <w:highlight w:val="none"/>
              </w:rPr>
            </w:pPr>
          </w:p>
        </w:tc>
        <w:tc>
          <w:tcPr>
            <w:tcW w:w="976" w:type="dxa"/>
          </w:tcPr>
          <w:p w14:paraId="7F05128E">
            <w:pPr>
              <w:spacing w:line="360" w:lineRule="exact"/>
              <w:rPr>
                <w:rFonts w:hint="eastAsia" w:ascii="宋体" w:hAnsi="宋体" w:eastAsia="宋体" w:cs="宋体"/>
                <w:bCs/>
                <w:color w:val="auto"/>
                <w:sz w:val="24"/>
                <w:highlight w:val="none"/>
              </w:rPr>
            </w:pPr>
          </w:p>
        </w:tc>
        <w:tc>
          <w:tcPr>
            <w:tcW w:w="889" w:type="dxa"/>
          </w:tcPr>
          <w:p w14:paraId="6A8F5546">
            <w:pPr>
              <w:spacing w:line="360" w:lineRule="exact"/>
              <w:rPr>
                <w:rFonts w:hint="eastAsia" w:ascii="宋体" w:hAnsi="宋体" w:eastAsia="宋体" w:cs="宋体"/>
                <w:bCs/>
                <w:color w:val="auto"/>
                <w:sz w:val="24"/>
                <w:highlight w:val="none"/>
              </w:rPr>
            </w:pPr>
          </w:p>
          <w:p w14:paraId="4275511B">
            <w:pPr>
              <w:spacing w:line="360" w:lineRule="exact"/>
              <w:rPr>
                <w:rFonts w:hint="eastAsia" w:ascii="宋体" w:hAnsi="宋体" w:eastAsia="宋体" w:cs="宋体"/>
                <w:bCs/>
                <w:color w:val="auto"/>
                <w:sz w:val="24"/>
                <w:highlight w:val="none"/>
              </w:rPr>
            </w:pPr>
          </w:p>
        </w:tc>
      </w:tr>
      <w:tr w14:paraId="6225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tcPr>
          <w:p w14:paraId="5FA34329">
            <w:pPr>
              <w:spacing w:line="360" w:lineRule="exact"/>
              <w:rPr>
                <w:rFonts w:hint="eastAsia" w:ascii="宋体" w:hAnsi="宋体" w:eastAsia="宋体" w:cs="宋体"/>
                <w:bCs/>
                <w:color w:val="auto"/>
                <w:sz w:val="24"/>
                <w:highlight w:val="none"/>
              </w:rPr>
            </w:pPr>
          </w:p>
        </w:tc>
        <w:tc>
          <w:tcPr>
            <w:tcW w:w="1980" w:type="dxa"/>
          </w:tcPr>
          <w:p w14:paraId="63F76BF0">
            <w:pPr>
              <w:spacing w:line="360" w:lineRule="exact"/>
              <w:rPr>
                <w:rFonts w:hint="eastAsia" w:ascii="宋体" w:hAnsi="宋体" w:eastAsia="宋体" w:cs="宋体"/>
                <w:bCs/>
                <w:color w:val="auto"/>
                <w:sz w:val="24"/>
                <w:highlight w:val="none"/>
              </w:rPr>
            </w:pPr>
          </w:p>
        </w:tc>
        <w:tc>
          <w:tcPr>
            <w:tcW w:w="1193" w:type="dxa"/>
          </w:tcPr>
          <w:p w14:paraId="017627FD">
            <w:pPr>
              <w:spacing w:line="360" w:lineRule="exact"/>
              <w:rPr>
                <w:rFonts w:hint="eastAsia" w:ascii="宋体" w:hAnsi="宋体" w:eastAsia="宋体" w:cs="宋体"/>
                <w:bCs/>
                <w:color w:val="auto"/>
                <w:sz w:val="24"/>
                <w:highlight w:val="none"/>
              </w:rPr>
            </w:pPr>
          </w:p>
        </w:tc>
        <w:tc>
          <w:tcPr>
            <w:tcW w:w="635" w:type="dxa"/>
          </w:tcPr>
          <w:p w14:paraId="24611171">
            <w:pPr>
              <w:spacing w:line="360" w:lineRule="exact"/>
              <w:rPr>
                <w:rFonts w:hint="eastAsia" w:ascii="宋体" w:hAnsi="宋体" w:eastAsia="宋体" w:cs="宋体"/>
                <w:bCs/>
                <w:color w:val="auto"/>
                <w:sz w:val="24"/>
                <w:highlight w:val="none"/>
              </w:rPr>
            </w:pPr>
          </w:p>
        </w:tc>
        <w:tc>
          <w:tcPr>
            <w:tcW w:w="736" w:type="dxa"/>
          </w:tcPr>
          <w:p w14:paraId="08660938">
            <w:pPr>
              <w:spacing w:line="360" w:lineRule="exact"/>
              <w:rPr>
                <w:rFonts w:hint="eastAsia" w:ascii="宋体" w:hAnsi="宋体" w:eastAsia="宋体" w:cs="宋体"/>
                <w:bCs/>
                <w:color w:val="auto"/>
                <w:sz w:val="24"/>
                <w:highlight w:val="none"/>
              </w:rPr>
            </w:pPr>
          </w:p>
        </w:tc>
        <w:tc>
          <w:tcPr>
            <w:tcW w:w="834" w:type="dxa"/>
          </w:tcPr>
          <w:p w14:paraId="529907A3">
            <w:pPr>
              <w:spacing w:line="360" w:lineRule="exact"/>
              <w:rPr>
                <w:rFonts w:hint="eastAsia" w:ascii="宋体" w:hAnsi="宋体" w:eastAsia="宋体" w:cs="宋体"/>
                <w:bCs/>
                <w:color w:val="auto"/>
                <w:sz w:val="24"/>
                <w:highlight w:val="none"/>
              </w:rPr>
            </w:pPr>
          </w:p>
        </w:tc>
        <w:tc>
          <w:tcPr>
            <w:tcW w:w="1264" w:type="dxa"/>
          </w:tcPr>
          <w:p w14:paraId="779EEEF6">
            <w:pPr>
              <w:spacing w:line="360" w:lineRule="exact"/>
              <w:rPr>
                <w:rFonts w:hint="eastAsia" w:ascii="宋体" w:hAnsi="宋体" w:eastAsia="宋体" w:cs="宋体"/>
                <w:bCs/>
                <w:color w:val="auto"/>
                <w:sz w:val="24"/>
                <w:highlight w:val="none"/>
              </w:rPr>
            </w:pPr>
          </w:p>
        </w:tc>
        <w:tc>
          <w:tcPr>
            <w:tcW w:w="733" w:type="dxa"/>
          </w:tcPr>
          <w:p w14:paraId="52690CB2">
            <w:pPr>
              <w:spacing w:line="360" w:lineRule="exact"/>
              <w:rPr>
                <w:rFonts w:hint="eastAsia" w:ascii="宋体" w:hAnsi="宋体" w:eastAsia="宋体" w:cs="宋体"/>
                <w:bCs/>
                <w:color w:val="auto"/>
                <w:sz w:val="24"/>
                <w:highlight w:val="none"/>
              </w:rPr>
            </w:pPr>
          </w:p>
        </w:tc>
        <w:tc>
          <w:tcPr>
            <w:tcW w:w="976" w:type="dxa"/>
          </w:tcPr>
          <w:p w14:paraId="61521F34">
            <w:pPr>
              <w:spacing w:line="360" w:lineRule="exact"/>
              <w:rPr>
                <w:rFonts w:hint="eastAsia" w:ascii="宋体" w:hAnsi="宋体" w:eastAsia="宋体" w:cs="宋体"/>
                <w:bCs/>
                <w:color w:val="auto"/>
                <w:sz w:val="24"/>
                <w:highlight w:val="none"/>
              </w:rPr>
            </w:pPr>
          </w:p>
        </w:tc>
        <w:tc>
          <w:tcPr>
            <w:tcW w:w="889" w:type="dxa"/>
          </w:tcPr>
          <w:p w14:paraId="560659E1">
            <w:pPr>
              <w:spacing w:line="360" w:lineRule="exact"/>
              <w:rPr>
                <w:rFonts w:hint="eastAsia" w:ascii="宋体" w:hAnsi="宋体" w:eastAsia="宋体" w:cs="宋体"/>
                <w:bCs/>
                <w:color w:val="auto"/>
                <w:sz w:val="24"/>
                <w:highlight w:val="none"/>
              </w:rPr>
            </w:pPr>
          </w:p>
          <w:p w14:paraId="011B5B4D">
            <w:pPr>
              <w:spacing w:line="360" w:lineRule="exact"/>
              <w:rPr>
                <w:rFonts w:hint="eastAsia" w:ascii="宋体" w:hAnsi="宋体" w:eastAsia="宋体" w:cs="宋体"/>
                <w:bCs/>
                <w:color w:val="auto"/>
                <w:sz w:val="24"/>
                <w:highlight w:val="none"/>
              </w:rPr>
            </w:pPr>
          </w:p>
        </w:tc>
      </w:tr>
      <w:tr w14:paraId="6550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20" w:type="dxa"/>
          </w:tcPr>
          <w:p w14:paraId="2F30668B">
            <w:pPr>
              <w:spacing w:line="360" w:lineRule="exact"/>
              <w:rPr>
                <w:rFonts w:hint="eastAsia" w:ascii="宋体" w:hAnsi="宋体" w:eastAsia="宋体" w:cs="宋体"/>
                <w:bCs/>
                <w:color w:val="auto"/>
                <w:sz w:val="24"/>
                <w:highlight w:val="none"/>
              </w:rPr>
            </w:pPr>
          </w:p>
        </w:tc>
        <w:tc>
          <w:tcPr>
            <w:tcW w:w="1980" w:type="dxa"/>
          </w:tcPr>
          <w:p w14:paraId="372C8D3A">
            <w:pPr>
              <w:spacing w:line="360" w:lineRule="exact"/>
              <w:rPr>
                <w:rFonts w:hint="eastAsia" w:ascii="宋体" w:hAnsi="宋体" w:eastAsia="宋体" w:cs="宋体"/>
                <w:bCs/>
                <w:color w:val="auto"/>
                <w:sz w:val="24"/>
                <w:highlight w:val="none"/>
              </w:rPr>
            </w:pPr>
          </w:p>
        </w:tc>
        <w:tc>
          <w:tcPr>
            <w:tcW w:w="1193" w:type="dxa"/>
          </w:tcPr>
          <w:p w14:paraId="5D813978">
            <w:pPr>
              <w:spacing w:line="360" w:lineRule="exact"/>
              <w:rPr>
                <w:rFonts w:hint="eastAsia" w:ascii="宋体" w:hAnsi="宋体" w:eastAsia="宋体" w:cs="宋体"/>
                <w:bCs/>
                <w:color w:val="auto"/>
                <w:sz w:val="24"/>
                <w:highlight w:val="none"/>
              </w:rPr>
            </w:pPr>
          </w:p>
        </w:tc>
        <w:tc>
          <w:tcPr>
            <w:tcW w:w="635" w:type="dxa"/>
          </w:tcPr>
          <w:p w14:paraId="5297573E">
            <w:pPr>
              <w:spacing w:line="360" w:lineRule="exact"/>
              <w:rPr>
                <w:rFonts w:hint="eastAsia" w:ascii="宋体" w:hAnsi="宋体" w:eastAsia="宋体" w:cs="宋体"/>
                <w:bCs/>
                <w:color w:val="auto"/>
                <w:sz w:val="24"/>
                <w:highlight w:val="none"/>
              </w:rPr>
            </w:pPr>
          </w:p>
        </w:tc>
        <w:tc>
          <w:tcPr>
            <w:tcW w:w="736" w:type="dxa"/>
          </w:tcPr>
          <w:p w14:paraId="0372061E">
            <w:pPr>
              <w:spacing w:line="360" w:lineRule="exact"/>
              <w:rPr>
                <w:rFonts w:hint="eastAsia" w:ascii="宋体" w:hAnsi="宋体" w:eastAsia="宋体" w:cs="宋体"/>
                <w:bCs/>
                <w:color w:val="auto"/>
                <w:sz w:val="24"/>
                <w:highlight w:val="none"/>
              </w:rPr>
            </w:pPr>
          </w:p>
        </w:tc>
        <w:tc>
          <w:tcPr>
            <w:tcW w:w="834" w:type="dxa"/>
          </w:tcPr>
          <w:p w14:paraId="26B7F410">
            <w:pPr>
              <w:spacing w:line="360" w:lineRule="exact"/>
              <w:rPr>
                <w:rFonts w:hint="eastAsia" w:ascii="宋体" w:hAnsi="宋体" w:eastAsia="宋体" w:cs="宋体"/>
                <w:bCs/>
                <w:color w:val="auto"/>
                <w:sz w:val="24"/>
                <w:highlight w:val="none"/>
              </w:rPr>
            </w:pPr>
          </w:p>
        </w:tc>
        <w:tc>
          <w:tcPr>
            <w:tcW w:w="1264" w:type="dxa"/>
          </w:tcPr>
          <w:p w14:paraId="621843A7">
            <w:pPr>
              <w:spacing w:line="360" w:lineRule="exact"/>
              <w:rPr>
                <w:rFonts w:hint="eastAsia" w:ascii="宋体" w:hAnsi="宋体" w:eastAsia="宋体" w:cs="宋体"/>
                <w:bCs/>
                <w:color w:val="auto"/>
                <w:sz w:val="24"/>
                <w:highlight w:val="none"/>
              </w:rPr>
            </w:pPr>
          </w:p>
        </w:tc>
        <w:tc>
          <w:tcPr>
            <w:tcW w:w="733" w:type="dxa"/>
          </w:tcPr>
          <w:p w14:paraId="42FD6FB8">
            <w:pPr>
              <w:spacing w:line="360" w:lineRule="exact"/>
              <w:rPr>
                <w:rFonts w:hint="eastAsia" w:ascii="宋体" w:hAnsi="宋体" w:eastAsia="宋体" w:cs="宋体"/>
                <w:bCs/>
                <w:color w:val="auto"/>
                <w:sz w:val="24"/>
                <w:highlight w:val="none"/>
              </w:rPr>
            </w:pPr>
          </w:p>
        </w:tc>
        <w:tc>
          <w:tcPr>
            <w:tcW w:w="976" w:type="dxa"/>
          </w:tcPr>
          <w:p w14:paraId="33675BDB">
            <w:pPr>
              <w:spacing w:line="360" w:lineRule="exact"/>
              <w:rPr>
                <w:rFonts w:hint="eastAsia" w:ascii="宋体" w:hAnsi="宋体" w:eastAsia="宋体" w:cs="宋体"/>
                <w:bCs/>
                <w:color w:val="auto"/>
                <w:sz w:val="24"/>
                <w:highlight w:val="none"/>
              </w:rPr>
            </w:pPr>
          </w:p>
        </w:tc>
        <w:tc>
          <w:tcPr>
            <w:tcW w:w="889" w:type="dxa"/>
          </w:tcPr>
          <w:p w14:paraId="5AF24E54">
            <w:pPr>
              <w:spacing w:line="360" w:lineRule="exact"/>
              <w:rPr>
                <w:rFonts w:hint="eastAsia" w:ascii="宋体" w:hAnsi="宋体" w:eastAsia="宋体" w:cs="宋体"/>
                <w:bCs/>
                <w:color w:val="auto"/>
                <w:sz w:val="24"/>
                <w:highlight w:val="none"/>
              </w:rPr>
            </w:pPr>
          </w:p>
        </w:tc>
      </w:tr>
    </w:tbl>
    <w:p w14:paraId="7E5B66B2">
      <w:pPr>
        <w:spacing w:line="420" w:lineRule="auto"/>
        <w:rPr>
          <w:rFonts w:hint="eastAsia" w:ascii="宋体" w:hAnsi="宋体" w:eastAsia="宋体" w:cs="宋体"/>
          <w:color w:val="auto"/>
          <w:sz w:val="28"/>
          <w:szCs w:val="28"/>
          <w:highlight w:val="none"/>
        </w:rPr>
      </w:pPr>
    </w:p>
    <w:p w14:paraId="0DD5933F">
      <w:pPr>
        <w:spacing w:line="42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供应商（盖章）</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u w:val="single"/>
        </w:rPr>
        <w:t xml:space="preserve">                                   </w:t>
      </w:r>
    </w:p>
    <w:p w14:paraId="12F67253">
      <w:pPr>
        <w:spacing w:line="420" w:lineRule="auto"/>
        <w:rPr>
          <w:rFonts w:hint="eastAsia" w:ascii="宋体" w:hAnsi="宋体" w:eastAsia="宋体" w:cs="宋体"/>
          <w:color w:val="auto"/>
          <w:sz w:val="24"/>
          <w:highlight w:val="none"/>
        </w:rPr>
      </w:pPr>
    </w:p>
    <w:p w14:paraId="6BAC6675">
      <w:pPr>
        <w:spacing w:line="42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法定代表人或其授权委托人（签章）</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u w:val="single"/>
        </w:rPr>
        <w:t xml:space="preserve">               </w:t>
      </w:r>
    </w:p>
    <w:p w14:paraId="6C96F508">
      <w:pPr>
        <w:spacing w:line="420" w:lineRule="auto"/>
        <w:rPr>
          <w:rFonts w:hint="eastAsia" w:ascii="宋体" w:hAnsi="宋体" w:eastAsia="宋体" w:cs="宋体"/>
          <w:color w:val="auto"/>
          <w:sz w:val="24"/>
          <w:highlight w:val="none"/>
        </w:rPr>
      </w:pPr>
    </w:p>
    <w:p w14:paraId="1A4E0C5C">
      <w:pPr>
        <w:spacing w:line="42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7B350548">
      <w:pPr>
        <w:spacing w:line="420" w:lineRule="auto"/>
        <w:jc w:val="center"/>
        <w:rPr>
          <w:rFonts w:hint="eastAsia" w:ascii="宋体" w:hAnsi="宋体" w:eastAsia="宋体" w:cs="宋体"/>
          <w:b/>
          <w:color w:val="auto"/>
          <w:sz w:val="32"/>
          <w:szCs w:val="32"/>
          <w:highlight w:val="none"/>
        </w:rPr>
      </w:pPr>
    </w:p>
    <w:p w14:paraId="28D912EB">
      <w:pPr>
        <w:spacing w:line="420" w:lineRule="auto"/>
        <w:jc w:val="center"/>
        <w:rPr>
          <w:rFonts w:hint="eastAsia" w:ascii="宋体" w:hAnsi="宋体" w:eastAsia="宋体" w:cs="宋体"/>
          <w:b/>
          <w:color w:val="auto"/>
          <w:sz w:val="32"/>
          <w:szCs w:val="32"/>
          <w:highlight w:val="none"/>
        </w:rPr>
      </w:pPr>
    </w:p>
    <w:p w14:paraId="3B6F7337">
      <w:pPr>
        <w:pStyle w:val="15"/>
        <w:rPr>
          <w:rFonts w:hint="eastAsia" w:ascii="宋体" w:hAnsi="宋体" w:eastAsia="宋体" w:cs="宋体"/>
          <w:b/>
          <w:color w:val="auto"/>
          <w:sz w:val="32"/>
          <w:szCs w:val="32"/>
          <w:highlight w:val="none"/>
        </w:rPr>
      </w:pPr>
    </w:p>
    <w:p w14:paraId="7558AD7D">
      <w:pPr>
        <w:rPr>
          <w:rFonts w:hint="eastAsia"/>
          <w:color w:val="auto"/>
          <w:highlight w:val="none"/>
        </w:rPr>
      </w:pPr>
    </w:p>
    <w:p w14:paraId="581A80D9">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（二）劳动力计划表</w:t>
      </w:r>
    </w:p>
    <w:p w14:paraId="322888F5">
      <w:pPr>
        <w:spacing w:line="240" w:lineRule="exact"/>
        <w:rPr>
          <w:rFonts w:hint="eastAsia" w:ascii="宋体" w:hAnsi="宋体" w:eastAsia="宋体" w:cs="宋体"/>
          <w:color w:val="auto"/>
          <w:sz w:val="24"/>
          <w:highlight w:val="none"/>
        </w:rPr>
      </w:pPr>
    </w:p>
    <w:p w14:paraId="7C437C8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14:paraId="63D2809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项目编号：                                                                     </w:t>
      </w:r>
    </w:p>
    <w:p w14:paraId="250873B4">
      <w:pPr>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w:t>单位： 人</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1179"/>
        <w:gridCol w:w="1179"/>
        <w:gridCol w:w="1179"/>
        <w:gridCol w:w="1179"/>
        <w:gridCol w:w="1179"/>
        <w:gridCol w:w="1179"/>
        <w:gridCol w:w="1185"/>
      </w:tblGrid>
      <w:tr w14:paraId="30FF3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79" w:type="dxa"/>
            <w:vMerge w:val="restart"/>
            <w:vAlign w:val="center"/>
          </w:tcPr>
          <w:p w14:paraId="62BFBA3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工种</w:t>
            </w:r>
          </w:p>
        </w:tc>
        <w:tc>
          <w:tcPr>
            <w:tcW w:w="8259" w:type="dxa"/>
            <w:gridSpan w:val="7"/>
            <w:vAlign w:val="center"/>
          </w:tcPr>
          <w:p w14:paraId="0429CB1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按工程施工阶段投入劳动力情况</w:t>
            </w:r>
          </w:p>
        </w:tc>
      </w:tr>
      <w:tr w14:paraId="3B5C6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79" w:type="dxa"/>
            <w:vMerge w:val="continue"/>
            <w:vAlign w:val="center"/>
          </w:tcPr>
          <w:p w14:paraId="2CD97DAD">
            <w:pPr>
              <w:jc w:val="center"/>
              <w:rPr>
                <w:rFonts w:hint="eastAsia" w:ascii="宋体" w:hAnsi="宋体" w:eastAsia="宋体" w:cs="宋体"/>
                <w:color w:val="auto"/>
                <w:sz w:val="24"/>
                <w:highlight w:val="none"/>
              </w:rPr>
            </w:pPr>
          </w:p>
        </w:tc>
        <w:tc>
          <w:tcPr>
            <w:tcW w:w="1179" w:type="dxa"/>
            <w:vAlign w:val="center"/>
          </w:tcPr>
          <w:p w14:paraId="64C38204">
            <w:pPr>
              <w:jc w:val="center"/>
              <w:rPr>
                <w:rFonts w:hint="eastAsia" w:ascii="宋体" w:hAnsi="宋体" w:eastAsia="宋体" w:cs="宋体"/>
                <w:color w:val="auto"/>
                <w:sz w:val="24"/>
                <w:highlight w:val="none"/>
              </w:rPr>
            </w:pPr>
          </w:p>
        </w:tc>
        <w:tc>
          <w:tcPr>
            <w:tcW w:w="1179" w:type="dxa"/>
            <w:vAlign w:val="center"/>
          </w:tcPr>
          <w:p w14:paraId="5ED4BAC0">
            <w:pPr>
              <w:jc w:val="center"/>
              <w:rPr>
                <w:rFonts w:hint="eastAsia" w:ascii="宋体" w:hAnsi="宋体" w:eastAsia="宋体" w:cs="宋体"/>
                <w:color w:val="auto"/>
                <w:sz w:val="24"/>
                <w:highlight w:val="none"/>
              </w:rPr>
            </w:pPr>
          </w:p>
        </w:tc>
        <w:tc>
          <w:tcPr>
            <w:tcW w:w="1179" w:type="dxa"/>
            <w:vAlign w:val="center"/>
          </w:tcPr>
          <w:p w14:paraId="443C6395">
            <w:pPr>
              <w:jc w:val="center"/>
              <w:rPr>
                <w:rFonts w:hint="eastAsia" w:ascii="宋体" w:hAnsi="宋体" w:eastAsia="宋体" w:cs="宋体"/>
                <w:color w:val="auto"/>
                <w:sz w:val="24"/>
                <w:highlight w:val="none"/>
              </w:rPr>
            </w:pPr>
          </w:p>
        </w:tc>
        <w:tc>
          <w:tcPr>
            <w:tcW w:w="1179" w:type="dxa"/>
            <w:vAlign w:val="center"/>
          </w:tcPr>
          <w:p w14:paraId="3275A4EE">
            <w:pPr>
              <w:jc w:val="center"/>
              <w:rPr>
                <w:rFonts w:hint="eastAsia" w:ascii="宋体" w:hAnsi="宋体" w:eastAsia="宋体" w:cs="宋体"/>
                <w:color w:val="auto"/>
                <w:sz w:val="24"/>
                <w:highlight w:val="none"/>
              </w:rPr>
            </w:pPr>
          </w:p>
        </w:tc>
        <w:tc>
          <w:tcPr>
            <w:tcW w:w="1179" w:type="dxa"/>
            <w:vAlign w:val="center"/>
          </w:tcPr>
          <w:p w14:paraId="0C448928">
            <w:pPr>
              <w:jc w:val="center"/>
              <w:rPr>
                <w:rFonts w:hint="eastAsia" w:ascii="宋体" w:hAnsi="宋体" w:eastAsia="宋体" w:cs="宋体"/>
                <w:color w:val="auto"/>
                <w:sz w:val="24"/>
                <w:highlight w:val="none"/>
              </w:rPr>
            </w:pPr>
          </w:p>
        </w:tc>
        <w:tc>
          <w:tcPr>
            <w:tcW w:w="1179" w:type="dxa"/>
            <w:vAlign w:val="center"/>
          </w:tcPr>
          <w:p w14:paraId="3AAC7224">
            <w:pPr>
              <w:jc w:val="center"/>
              <w:rPr>
                <w:rFonts w:hint="eastAsia" w:ascii="宋体" w:hAnsi="宋体" w:eastAsia="宋体" w:cs="宋体"/>
                <w:color w:val="auto"/>
                <w:sz w:val="24"/>
                <w:highlight w:val="none"/>
              </w:rPr>
            </w:pPr>
          </w:p>
        </w:tc>
        <w:tc>
          <w:tcPr>
            <w:tcW w:w="1185" w:type="dxa"/>
            <w:vAlign w:val="center"/>
          </w:tcPr>
          <w:p w14:paraId="0DE9A06C">
            <w:pPr>
              <w:jc w:val="center"/>
              <w:rPr>
                <w:rFonts w:hint="eastAsia" w:ascii="宋体" w:hAnsi="宋体" w:eastAsia="宋体" w:cs="宋体"/>
                <w:color w:val="auto"/>
                <w:sz w:val="24"/>
                <w:highlight w:val="none"/>
              </w:rPr>
            </w:pPr>
          </w:p>
        </w:tc>
      </w:tr>
      <w:tr w14:paraId="5FE05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9" w:type="dxa"/>
          </w:tcPr>
          <w:p w14:paraId="15AA90C8">
            <w:pPr>
              <w:rPr>
                <w:rFonts w:hint="eastAsia" w:ascii="宋体" w:hAnsi="宋体" w:eastAsia="宋体" w:cs="宋体"/>
                <w:color w:val="auto"/>
                <w:sz w:val="24"/>
                <w:highlight w:val="none"/>
              </w:rPr>
            </w:pPr>
          </w:p>
        </w:tc>
        <w:tc>
          <w:tcPr>
            <w:tcW w:w="1179" w:type="dxa"/>
          </w:tcPr>
          <w:p w14:paraId="61FD7990">
            <w:pPr>
              <w:rPr>
                <w:rFonts w:hint="eastAsia" w:ascii="宋体" w:hAnsi="宋体" w:eastAsia="宋体" w:cs="宋体"/>
                <w:color w:val="auto"/>
                <w:sz w:val="24"/>
                <w:highlight w:val="none"/>
              </w:rPr>
            </w:pPr>
          </w:p>
        </w:tc>
        <w:tc>
          <w:tcPr>
            <w:tcW w:w="1179" w:type="dxa"/>
          </w:tcPr>
          <w:p w14:paraId="7C894096">
            <w:pPr>
              <w:rPr>
                <w:rFonts w:hint="eastAsia" w:ascii="宋体" w:hAnsi="宋体" w:eastAsia="宋体" w:cs="宋体"/>
                <w:color w:val="auto"/>
                <w:sz w:val="24"/>
                <w:highlight w:val="none"/>
              </w:rPr>
            </w:pPr>
          </w:p>
        </w:tc>
        <w:tc>
          <w:tcPr>
            <w:tcW w:w="1179" w:type="dxa"/>
          </w:tcPr>
          <w:p w14:paraId="468DC490">
            <w:pPr>
              <w:rPr>
                <w:rFonts w:hint="eastAsia" w:ascii="宋体" w:hAnsi="宋体" w:eastAsia="宋体" w:cs="宋体"/>
                <w:color w:val="auto"/>
                <w:sz w:val="24"/>
                <w:highlight w:val="none"/>
              </w:rPr>
            </w:pPr>
          </w:p>
        </w:tc>
        <w:tc>
          <w:tcPr>
            <w:tcW w:w="1179" w:type="dxa"/>
          </w:tcPr>
          <w:p w14:paraId="2316969D">
            <w:pPr>
              <w:rPr>
                <w:rFonts w:hint="eastAsia" w:ascii="宋体" w:hAnsi="宋体" w:eastAsia="宋体" w:cs="宋体"/>
                <w:color w:val="auto"/>
                <w:sz w:val="24"/>
                <w:highlight w:val="none"/>
              </w:rPr>
            </w:pPr>
          </w:p>
        </w:tc>
        <w:tc>
          <w:tcPr>
            <w:tcW w:w="1179" w:type="dxa"/>
          </w:tcPr>
          <w:p w14:paraId="7277E04C">
            <w:pPr>
              <w:rPr>
                <w:rFonts w:hint="eastAsia" w:ascii="宋体" w:hAnsi="宋体" w:eastAsia="宋体" w:cs="宋体"/>
                <w:color w:val="auto"/>
                <w:sz w:val="24"/>
                <w:highlight w:val="none"/>
              </w:rPr>
            </w:pPr>
          </w:p>
        </w:tc>
        <w:tc>
          <w:tcPr>
            <w:tcW w:w="1179" w:type="dxa"/>
          </w:tcPr>
          <w:p w14:paraId="0113ACC3">
            <w:pPr>
              <w:rPr>
                <w:rFonts w:hint="eastAsia" w:ascii="宋体" w:hAnsi="宋体" w:eastAsia="宋体" w:cs="宋体"/>
                <w:color w:val="auto"/>
                <w:sz w:val="24"/>
                <w:highlight w:val="none"/>
              </w:rPr>
            </w:pPr>
          </w:p>
        </w:tc>
        <w:tc>
          <w:tcPr>
            <w:tcW w:w="1185" w:type="dxa"/>
          </w:tcPr>
          <w:p w14:paraId="14F12B74">
            <w:pPr>
              <w:rPr>
                <w:rFonts w:hint="eastAsia" w:ascii="宋体" w:hAnsi="宋体" w:eastAsia="宋体" w:cs="宋体"/>
                <w:color w:val="auto"/>
                <w:sz w:val="24"/>
                <w:highlight w:val="none"/>
              </w:rPr>
            </w:pPr>
          </w:p>
        </w:tc>
      </w:tr>
      <w:tr w14:paraId="6D51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9" w:type="dxa"/>
          </w:tcPr>
          <w:p w14:paraId="2EC26BC0">
            <w:pPr>
              <w:rPr>
                <w:rFonts w:hint="eastAsia" w:ascii="宋体" w:hAnsi="宋体" w:eastAsia="宋体" w:cs="宋体"/>
                <w:color w:val="auto"/>
                <w:sz w:val="24"/>
                <w:highlight w:val="none"/>
              </w:rPr>
            </w:pPr>
          </w:p>
        </w:tc>
        <w:tc>
          <w:tcPr>
            <w:tcW w:w="1179" w:type="dxa"/>
          </w:tcPr>
          <w:p w14:paraId="2F151C71">
            <w:pPr>
              <w:rPr>
                <w:rFonts w:hint="eastAsia" w:ascii="宋体" w:hAnsi="宋体" w:eastAsia="宋体" w:cs="宋体"/>
                <w:color w:val="auto"/>
                <w:sz w:val="24"/>
                <w:highlight w:val="none"/>
              </w:rPr>
            </w:pPr>
          </w:p>
        </w:tc>
        <w:tc>
          <w:tcPr>
            <w:tcW w:w="1179" w:type="dxa"/>
          </w:tcPr>
          <w:p w14:paraId="3947E798">
            <w:pPr>
              <w:rPr>
                <w:rFonts w:hint="eastAsia" w:ascii="宋体" w:hAnsi="宋体" w:eastAsia="宋体" w:cs="宋体"/>
                <w:color w:val="auto"/>
                <w:sz w:val="24"/>
                <w:highlight w:val="none"/>
              </w:rPr>
            </w:pPr>
          </w:p>
        </w:tc>
        <w:tc>
          <w:tcPr>
            <w:tcW w:w="1179" w:type="dxa"/>
          </w:tcPr>
          <w:p w14:paraId="42898B36">
            <w:pPr>
              <w:rPr>
                <w:rFonts w:hint="eastAsia" w:ascii="宋体" w:hAnsi="宋体" w:eastAsia="宋体" w:cs="宋体"/>
                <w:color w:val="auto"/>
                <w:sz w:val="24"/>
                <w:highlight w:val="none"/>
              </w:rPr>
            </w:pPr>
          </w:p>
        </w:tc>
        <w:tc>
          <w:tcPr>
            <w:tcW w:w="1179" w:type="dxa"/>
          </w:tcPr>
          <w:p w14:paraId="3354C7EC">
            <w:pPr>
              <w:rPr>
                <w:rFonts w:hint="eastAsia" w:ascii="宋体" w:hAnsi="宋体" w:eastAsia="宋体" w:cs="宋体"/>
                <w:color w:val="auto"/>
                <w:sz w:val="24"/>
                <w:highlight w:val="none"/>
              </w:rPr>
            </w:pPr>
          </w:p>
        </w:tc>
        <w:tc>
          <w:tcPr>
            <w:tcW w:w="1179" w:type="dxa"/>
          </w:tcPr>
          <w:p w14:paraId="4179D126">
            <w:pPr>
              <w:rPr>
                <w:rFonts w:hint="eastAsia" w:ascii="宋体" w:hAnsi="宋体" w:eastAsia="宋体" w:cs="宋体"/>
                <w:color w:val="auto"/>
                <w:sz w:val="24"/>
                <w:highlight w:val="none"/>
              </w:rPr>
            </w:pPr>
          </w:p>
        </w:tc>
        <w:tc>
          <w:tcPr>
            <w:tcW w:w="1179" w:type="dxa"/>
          </w:tcPr>
          <w:p w14:paraId="74422CA6">
            <w:pPr>
              <w:rPr>
                <w:rFonts w:hint="eastAsia" w:ascii="宋体" w:hAnsi="宋体" w:eastAsia="宋体" w:cs="宋体"/>
                <w:color w:val="auto"/>
                <w:sz w:val="24"/>
                <w:highlight w:val="none"/>
              </w:rPr>
            </w:pPr>
          </w:p>
        </w:tc>
        <w:tc>
          <w:tcPr>
            <w:tcW w:w="1185" w:type="dxa"/>
          </w:tcPr>
          <w:p w14:paraId="4C98BE0B">
            <w:pPr>
              <w:rPr>
                <w:rFonts w:hint="eastAsia" w:ascii="宋体" w:hAnsi="宋体" w:eastAsia="宋体" w:cs="宋体"/>
                <w:color w:val="auto"/>
                <w:sz w:val="24"/>
                <w:highlight w:val="none"/>
              </w:rPr>
            </w:pPr>
          </w:p>
        </w:tc>
      </w:tr>
      <w:tr w14:paraId="60FA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9" w:type="dxa"/>
          </w:tcPr>
          <w:p w14:paraId="6E04885F">
            <w:pPr>
              <w:rPr>
                <w:rFonts w:hint="eastAsia" w:ascii="宋体" w:hAnsi="宋体" w:eastAsia="宋体" w:cs="宋体"/>
                <w:color w:val="auto"/>
                <w:sz w:val="24"/>
                <w:highlight w:val="none"/>
              </w:rPr>
            </w:pPr>
          </w:p>
        </w:tc>
        <w:tc>
          <w:tcPr>
            <w:tcW w:w="1179" w:type="dxa"/>
          </w:tcPr>
          <w:p w14:paraId="4E3A48E5">
            <w:pPr>
              <w:rPr>
                <w:rFonts w:hint="eastAsia" w:ascii="宋体" w:hAnsi="宋体" w:eastAsia="宋体" w:cs="宋体"/>
                <w:color w:val="auto"/>
                <w:sz w:val="24"/>
                <w:highlight w:val="none"/>
              </w:rPr>
            </w:pPr>
          </w:p>
        </w:tc>
        <w:tc>
          <w:tcPr>
            <w:tcW w:w="1179" w:type="dxa"/>
          </w:tcPr>
          <w:p w14:paraId="693510A2">
            <w:pPr>
              <w:rPr>
                <w:rFonts w:hint="eastAsia" w:ascii="宋体" w:hAnsi="宋体" w:eastAsia="宋体" w:cs="宋体"/>
                <w:color w:val="auto"/>
                <w:sz w:val="24"/>
                <w:highlight w:val="none"/>
              </w:rPr>
            </w:pPr>
          </w:p>
        </w:tc>
        <w:tc>
          <w:tcPr>
            <w:tcW w:w="1179" w:type="dxa"/>
          </w:tcPr>
          <w:p w14:paraId="12E44653">
            <w:pPr>
              <w:rPr>
                <w:rFonts w:hint="eastAsia" w:ascii="宋体" w:hAnsi="宋体" w:eastAsia="宋体" w:cs="宋体"/>
                <w:color w:val="auto"/>
                <w:sz w:val="24"/>
                <w:highlight w:val="none"/>
              </w:rPr>
            </w:pPr>
          </w:p>
        </w:tc>
        <w:tc>
          <w:tcPr>
            <w:tcW w:w="1179" w:type="dxa"/>
          </w:tcPr>
          <w:p w14:paraId="04F22399">
            <w:pPr>
              <w:rPr>
                <w:rFonts w:hint="eastAsia" w:ascii="宋体" w:hAnsi="宋体" w:eastAsia="宋体" w:cs="宋体"/>
                <w:color w:val="auto"/>
                <w:sz w:val="24"/>
                <w:highlight w:val="none"/>
              </w:rPr>
            </w:pPr>
          </w:p>
        </w:tc>
        <w:tc>
          <w:tcPr>
            <w:tcW w:w="1179" w:type="dxa"/>
          </w:tcPr>
          <w:p w14:paraId="2107B219">
            <w:pPr>
              <w:rPr>
                <w:rFonts w:hint="eastAsia" w:ascii="宋体" w:hAnsi="宋体" w:eastAsia="宋体" w:cs="宋体"/>
                <w:color w:val="auto"/>
                <w:sz w:val="24"/>
                <w:highlight w:val="none"/>
              </w:rPr>
            </w:pPr>
          </w:p>
        </w:tc>
        <w:tc>
          <w:tcPr>
            <w:tcW w:w="1179" w:type="dxa"/>
          </w:tcPr>
          <w:p w14:paraId="1860DA6C">
            <w:pPr>
              <w:rPr>
                <w:rFonts w:hint="eastAsia" w:ascii="宋体" w:hAnsi="宋体" w:eastAsia="宋体" w:cs="宋体"/>
                <w:color w:val="auto"/>
                <w:sz w:val="24"/>
                <w:highlight w:val="none"/>
              </w:rPr>
            </w:pPr>
          </w:p>
        </w:tc>
        <w:tc>
          <w:tcPr>
            <w:tcW w:w="1185" w:type="dxa"/>
          </w:tcPr>
          <w:p w14:paraId="527D1C3B">
            <w:pPr>
              <w:rPr>
                <w:rFonts w:hint="eastAsia" w:ascii="宋体" w:hAnsi="宋体" w:eastAsia="宋体" w:cs="宋体"/>
                <w:color w:val="auto"/>
                <w:sz w:val="24"/>
                <w:highlight w:val="none"/>
              </w:rPr>
            </w:pPr>
          </w:p>
        </w:tc>
      </w:tr>
      <w:tr w14:paraId="4A436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9" w:type="dxa"/>
          </w:tcPr>
          <w:p w14:paraId="2E318A9D">
            <w:pPr>
              <w:rPr>
                <w:rFonts w:hint="eastAsia" w:ascii="宋体" w:hAnsi="宋体" w:eastAsia="宋体" w:cs="宋体"/>
                <w:color w:val="auto"/>
                <w:sz w:val="24"/>
                <w:highlight w:val="none"/>
              </w:rPr>
            </w:pPr>
          </w:p>
        </w:tc>
        <w:tc>
          <w:tcPr>
            <w:tcW w:w="1179" w:type="dxa"/>
          </w:tcPr>
          <w:p w14:paraId="61DC24E9">
            <w:pPr>
              <w:rPr>
                <w:rFonts w:hint="eastAsia" w:ascii="宋体" w:hAnsi="宋体" w:eastAsia="宋体" w:cs="宋体"/>
                <w:color w:val="auto"/>
                <w:sz w:val="24"/>
                <w:highlight w:val="none"/>
              </w:rPr>
            </w:pPr>
          </w:p>
        </w:tc>
        <w:tc>
          <w:tcPr>
            <w:tcW w:w="1179" w:type="dxa"/>
          </w:tcPr>
          <w:p w14:paraId="2B79454F">
            <w:pPr>
              <w:rPr>
                <w:rFonts w:hint="eastAsia" w:ascii="宋体" w:hAnsi="宋体" w:eastAsia="宋体" w:cs="宋体"/>
                <w:color w:val="auto"/>
                <w:sz w:val="24"/>
                <w:highlight w:val="none"/>
              </w:rPr>
            </w:pPr>
          </w:p>
        </w:tc>
        <w:tc>
          <w:tcPr>
            <w:tcW w:w="1179" w:type="dxa"/>
          </w:tcPr>
          <w:p w14:paraId="5B68E7DA">
            <w:pPr>
              <w:rPr>
                <w:rFonts w:hint="eastAsia" w:ascii="宋体" w:hAnsi="宋体" w:eastAsia="宋体" w:cs="宋体"/>
                <w:color w:val="auto"/>
                <w:sz w:val="24"/>
                <w:highlight w:val="none"/>
              </w:rPr>
            </w:pPr>
          </w:p>
        </w:tc>
        <w:tc>
          <w:tcPr>
            <w:tcW w:w="1179" w:type="dxa"/>
          </w:tcPr>
          <w:p w14:paraId="18CC15D4">
            <w:pPr>
              <w:rPr>
                <w:rFonts w:hint="eastAsia" w:ascii="宋体" w:hAnsi="宋体" w:eastAsia="宋体" w:cs="宋体"/>
                <w:color w:val="auto"/>
                <w:sz w:val="24"/>
                <w:highlight w:val="none"/>
              </w:rPr>
            </w:pPr>
          </w:p>
        </w:tc>
        <w:tc>
          <w:tcPr>
            <w:tcW w:w="1179" w:type="dxa"/>
          </w:tcPr>
          <w:p w14:paraId="33115209">
            <w:pPr>
              <w:rPr>
                <w:rFonts w:hint="eastAsia" w:ascii="宋体" w:hAnsi="宋体" w:eastAsia="宋体" w:cs="宋体"/>
                <w:color w:val="auto"/>
                <w:sz w:val="24"/>
                <w:highlight w:val="none"/>
              </w:rPr>
            </w:pPr>
          </w:p>
        </w:tc>
        <w:tc>
          <w:tcPr>
            <w:tcW w:w="1179" w:type="dxa"/>
          </w:tcPr>
          <w:p w14:paraId="2381783D">
            <w:pPr>
              <w:rPr>
                <w:rFonts w:hint="eastAsia" w:ascii="宋体" w:hAnsi="宋体" w:eastAsia="宋体" w:cs="宋体"/>
                <w:color w:val="auto"/>
                <w:sz w:val="24"/>
                <w:highlight w:val="none"/>
              </w:rPr>
            </w:pPr>
          </w:p>
        </w:tc>
        <w:tc>
          <w:tcPr>
            <w:tcW w:w="1185" w:type="dxa"/>
          </w:tcPr>
          <w:p w14:paraId="2F58BC43">
            <w:pPr>
              <w:rPr>
                <w:rFonts w:hint="eastAsia" w:ascii="宋体" w:hAnsi="宋体" w:eastAsia="宋体" w:cs="宋体"/>
                <w:color w:val="auto"/>
                <w:sz w:val="24"/>
                <w:highlight w:val="none"/>
              </w:rPr>
            </w:pPr>
          </w:p>
        </w:tc>
      </w:tr>
      <w:tr w14:paraId="5BD9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9" w:type="dxa"/>
          </w:tcPr>
          <w:p w14:paraId="313B1C5D">
            <w:pPr>
              <w:rPr>
                <w:rFonts w:hint="eastAsia" w:ascii="宋体" w:hAnsi="宋体" w:eastAsia="宋体" w:cs="宋体"/>
                <w:color w:val="auto"/>
                <w:sz w:val="24"/>
                <w:highlight w:val="none"/>
              </w:rPr>
            </w:pPr>
          </w:p>
        </w:tc>
        <w:tc>
          <w:tcPr>
            <w:tcW w:w="1179" w:type="dxa"/>
          </w:tcPr>
          <w:p w14:paraId="2452A7EA">
            <w:pPr>
              <w:rPr>
                <w:rFonts w:hint="eastAsia" w:ascii="宋体" w:hAnsi="宋体" w:eastAsia="宋体" w:cs="宋体"/>
                <w:color w:val="auto"/>
                <w:sz w:val="24"/>
                <w:highlight w:val="none"/>
              </w:rPr>
            </w:pPr>
          </w:p>
        </w:tc>
        <w:tc>
          <w:tcPr>
            <w:tcW w:w="1179" w:type="dxa"/>
          </w:tcPr>
          <w:p w14:paraId="44BFBA49">
            <w:pPr>
              <w:rPr>
                <w:rFonts w:hint="eastAsia" w:ascii="宋体" w:hAnsi="宋体" w:eastAsia="宋体" w:cs="宋体"/>
                <w:color w:val="auto"/>
                <w:sz w:val="24"/>
                <w:highlight w:val="none"/>
              </w:rPr>
            </w:pPr>
          </w:p>
        </w:tc>
        <w:tc>
          <w:tcPr>
            <w:tcW w:w="1179" w:type="dxa"/>
          </w:tcPr>
          <w:p w14:paraId="47E9120E">
            <w:pPr>
              <w:rPr>
                <w:rFonts w:hint="eastAsia" w:ascii="宋体" w:hAnsi="宋体" w:eastAsia="宋体" w:cs="宋体"/>
                <w:color w:val="auto"/>
                <w:sz w:val="24"/>
                <w:highlight w:val="none"/>
              </w:rPr>
            </w:pPr>
          </w:p>
        </w:tc>
        <w:tc>
          <w:tcPr>
            <w:tcW w:w="1179" w:type="dxa"/>
          </w:tcPr>
          <w:p w14:paraId="682FC3F2">
            <w:pPr>
              <w:rPr>
                <w:rFonts w:hint="eastAsia" w:ascii="宋体" w:hAnsi="宋体" w:eastAsia="宋体" w:cs="宋体"/>
                <w:color w:val="auto"/>
                <w:sz w:val="24"/>
                <w:highlight w:val="none"/>
              </w:rPr>
            </w:pPr>
          </w:p>
        </w:tc>
        <w:tc>
          <w:tcPr>
            <w:tcW w:w="1179" w:type="dxa"/>
          </w:tcPr>
          <w:p w14:paraId="50FEB7F6">
            <w:pPr>
              <w:rPr>
                <w:rFonts w:hint="eastAsia" w:ascii="宋体" w:hAnsi="宋体" w:eastAsia="宋体" w:cs="宋体"/>
                <w:color w:val="auto"/>
                <w:sz w:val="24"/>
                <w:highlight w:val="none"/>
              </w:rPr>
            </w:pPr>
          </w:p>
        </w:tc>
        <w:tc>
          <w:tcPr>
            <w:tcW w:w="1179" w:type="dxa"/>
          </w:tcPr>
          <w:p w14:paraId="4C5B7DF8">
            <w:pPr>
              <w:rPr>
                <w:rFonts w:hint="eastAsia" w:ascii="宋体" w:hAnsi="宋体" w:eastAsia="宋体" w:cs="宋体"/>
                <w:color w:val="auto"/>
                <w:sz w:val="24"/>
                <w:highlight w:val="none"/>
              </w:rPr>
            </w:pPr>
          </w:p>
        </w:tc>
        <w:tc>
          <w:tcPr>
            <w:tcW w:w="1185" w:type="dxa"/>
          </w:tcPr>
          <w:p w14:paraId="7B0D75C4">
            <w:pPr>
              <w:rPr>
                <w:rFonts w:hint="eastAsia" w:ascii="宋体" w:hAnsi="宋体" w:eastAsia="宋体" w:cs="宋体"/>
                <w:color w:val="auto"/>
                <w:sz w:val="24"/>
                <w:highlight w:val="none"/>
              </w:rPr>
            </w:pPr>
          </w:p>
        </w:tc>
      </w:tr>
      <w:tr w14:paraId="45B9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9" w:type="dxa"/>
          </w:tcPr>
          <w:p w14:paraId="5E8F0690">
            <w:pPr>
              <w:rPr>
                <w:rFonts w:hint="eastAsia" w:ascii="宋体" w:hAnsi="宋体" w:eastAsia="宋体" w:cs="宋体"/>
                <w:color w:val="auto"/>
                <w:sz w:val="24"/>
                <w:highlight w:val="none"/>
              </w:rPr>
            </w:pPr>
          </w:p>
        </w:tc>
        <w:tc>
          <w:tcPr>
            <w:tcW w:w="1179" w:type="dxa"/>
          </w:tcPr>
          <w:p w14:paraId="1CA64FAC">
            <w:pPr>
              <w:rPr>
                <w:rFonts w:hint="eastAsia" w:ascii="宋体" w:hAnsi="宋体" w:eastAsia="宋体" w:cs="宋体"/>
                <w:color w:val="auto"/>
                <w:sz w:val="24"/>
                <w:highlight w:val="none"/>
              </w:rPr>
            </w:pPr>
          </w:p>
        </w:tc>
        <w:tc>
          <w:tcPr>
            <w:tcW w:w="1179" w:type="dxa"/>
          </w:tcPr>
          <w:p w14:paraId="4AF0CEEF">
            <w:pPr>
              <w:rPr>
                <w:rFonts w:hint="eastAsia" w:ascii="宋体" w:hAnsi="宋体" w:eastAsia="宋体" w:cs="宋体"/>
                <w:color w:val="auto"/>
                <w:sz w:val="24"/>
                <w:highlight w:val="none"/>
              </w:rPr>
            </w:pPr>
          </w:p>
        </w:tc>
        <w:tc>
          <w:tcPr>
            <w:tcW w:w="1179" w:type="dxa"/>
          </w:tcPr>
          <w:p w14:paraId="11D09198">
            <w:pPr>
              <w:rPr>
                <w:rFonts w:hint="eastAsia" w:ascii="宋体" w:hAnsi="宋体" w:eastAsia="宋体" w:cs="宋体"/>
                <w:color w:val="auto"/>
                <w:sz w:val="24"/>
                <w:highlight w:val="none"/>
              </w:rPr>
            </w:pPr>
          </w:p>
        </w:tc>
        <w:tc>
          <w:tcPr>
            <w:tcW w:w="1179" w:type="dxa"/>
          </w:tcPr>
          <w:p w14:paraId="289ABDCB">
            <w:pPr>
              <w:rPr>
                <w:rFonts w:hint="eastAsia" w:ascii="宋体" w:hAnsi="宋体" w:eastAsia="宋体" w:cs="宋体"/>
                <w:color w:val="auto"/>
                <w:sz w:val="24"/>
                <w:highlight w:val="none"/>
              </w:rPr>
            </w:pPr>
          </w:p>
        </w:tc>
        <w:tc>
          <w:tcPr>
            <w:tcW w:w="1179" w:type="dxa"/>
          </w:tcPr>
          <w:p w14:paraId="6067DB48">
            <w:pPr>
              <w:rPr>
                <w:rFonts w:hint="eastAsia" w:ascii="宋体" w:hAnsi="宋体" w:eastAsia="宋体" w:cs="宋体"/>
                <w:color w:val="auto"/>
                <w:sz w:val="24"/>
                <w:highlight w:val="none"/>
              </w:rPr>
            </w:pPr>
          </w:p>
        </w:tc>
        <w:tc>
          <w:tcPr>
            <w:tcW w:w="1179" w:type="dxa"/>
          </w:tcPr>
          <w:p w14:paraId="3D91912A">
            <w:pPr>
              <w:rPr>
                <w:rFonts w:hint="eastAsia" w:ascii="宋体" w:hAnsi="宋体" w:eastAsia="宋体" w:cs="宋体"/>
                <w:color w:val="auto"/>
                <w:sz w:val="24"/>
                <w:highlight w:val="none"/>
              </w:rPr>
            </w:pPr>
          </w:p>
        </w:tc>
        <w:tc>
          <w:tcPr>
            <w:tcW w:w="1185" w:type="dxa"/>
          </w:tcPr>
          <w:p w14:paraId="78A045BE">
            <w:pPr>
              <w:rPr>
                <w:rFonts w:hint="eastAsia" w:ascii="宋体" w:hAnsi="宋体" w:eastAsia="宋体" w:cs="宋体"/>
                <w:color w:val="auto"/>
                <w:sz w:val="24"/>
                <w:highlight w:val="none"/>
              </w:rPr>
            </w:pPr>
          </w:p>
        </w:tc>
      </w:tr>
      <w:tr w14:paraId="42BEB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9" w:type="dxa"/>
          </w:tcPr>
          <w:p w14:paraId="143059E7">
            <w:pPr>
              <w:rPr>
                <w:rFonts w:hint="eastAsia" w:ascii="宋体" w:hAnsi="宋体" w:eastAsia="宋体" w:cs="宋体"/>
                <w:color w:val="auto"/>
                <w:sz w:val="24"/>
                <w:highlight w:val="none"/>
              </w:rPr>
            </w:pPr>
          </w:p>
        </w:tc>
        <w:tc>
          <w:tcPr>
            <w:tcW w:w="1179" w:type="dxa"/>
          </w:tcPr>
          <w:p w14:paraId="4C05E2E7">
            <w:pPr>
              <w:rPr>
                <w:rFonts w:hint="eastAsia" w:ascii="宋体" w:hAnsi="宋体" w:eastAsia="宋体" w:cs="宋体"/>
                <w:color w:val="auto"/>
                <w:sz w:val="24"/>
                <w:highlight w:val="none"/>
              </w:rPr>
            </w:pPr>
          </w:p>
        </w:tc>
        <w:tc>
          <w:tcPr>
            <w:tcW w:w="1179" w:type="dxa"/>
          </w:tcPr>
          <w:p w14:paraId="0ABAAC7A">
            <w:pPr>
              <w:rPr>
                <w:rFonts w:hint="eastAsia" w:ascii="宋体" w:hAnsi="宋体" w:eastAsia="宋体" w:cs="宋体"/>
                <w:color w:val="auto"/>
                <w:sz w:val="24"/>
                <w:highlight w:val="none"/>
              </w:rPr>
            </w:pPr>
          </w:p>
        </w:tc>
        <w:tc>
          <w:tcPr>
            <w:tcW w:w="1179" w:type="dxa"/>
          </w:tcPr>
          <w:p w14:paraId="7D6980CA">
            <w:pPr>
              <w:rPr>
                <w:rFonts w:hint="eastAsia" w:ascii="宋体" w:hAnsi="宋体" w:eastAsia="宋体" w:cs="宋体"/>
                <w:color w:val="auto"/>
                <w:sz w:val="24"/>
                <w:highlight w:val="none"/>
              </w:rPr>
            </w:pPr>
          </w:p>
        </w:tc>
        <w:tc>
          <w:tcPr>
            <w:tcW w:w="1179" w:type="dxa"/>
          </w:tcPr>
          <w:p w14:paraId="0753AD2B">
            <w:pPr>
              <w:rPr>
                <w:rFonts w:hint="eastAsia" w:ascii="宋体" w:hAnsi="宋体" w:eastAsia="宋体" w:cs="宋体"/>
                <w:color w:val="auto"/>
                <w:sz w:val="24"/>
                <w:highlight w:val="none"/>
              </w:rPr>
            </w:pPr>
          </w:p>
        </w:tc>
        <w:tc>
          <w:tcPr>
            <w:tcW w:w="1179" w:type="dxa"/>
          </w:tcPr>
          <w:p w14:paraId="04C4FADA">
            <w:pPr>
              <w:rPr>
                <w:rFonts w:hint="eastAsia" w:ascii="宋体" w:hAnsi="宋体" w:eastAsia="宋体" w:cs="宋体"/>
                <w:color w:val="auto"/>
                <w:sz w:val="24"/>
                <w:highlight w:val="none"/>
              </w:rPr>
            </w:pPr>
          </w:p>
        </w:tc>
        <w:tc>
          <w:tcPr>
            <w:tcW w:w="1179" w:type="dxa"/>
          </w:tcPr>
          <w:p w14:paraId="50C78B9D">
            <w:pPr>
              <w:rPr>
                <w:rFonts w:hint="eastAsia" w:ascii="宋体" w:hAnsi="宋体" w:eastAsia="宋体" w:cs="宋体"/>
                <w:color w:val="auto"/>
                <w:sz w:val="24"/>
                <w:highlight w:val="none"/>
              </w:rPr>
            </w:pPr>
          </w:p>
        </w:tc>
        <w:tc>
          <w:tcPr>
            <w:tcW w:w="1185" w:type="dxa"/>
          </w:tcPr>
          <w:p w14:paraId="37B32ACF">
            <w:pPr>
              <w:rPr>
                <w:rFonts w:hint="eastAsia" w:ascii="宋体" w:hAnsi="宋体" w:eastAsia="宋体" w:cs="宋体"/>
                <w:color w:val="auto"/>
                <w:sz w:val="24"/>
                <w:highlight w:val="none"/>
              </w:rPr>
            </w:pPr>
          </w:p>
        </w:tc>
      </w:tr>
      <w:tr w14:paraId="6FB25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9" w:type="dxa"/>
          </w:tcPr>
          <w:p w14:paraId="0EEB5658">
            <w:pPr>
              <w:rPr>
                <w:rFonts w:hint="eastAsia" w:ascii="宋体" w:hAnsi="宋体" w:eastAsia="宋体" w:cs="宋体"/>
                <w:color w:val="auto"/>
                <w:sz w:val="24"/>
                <w:highlight w:val="none"/>
              </w:rPr>
            </w:pPr>
          </w:p>
        </w:tc>
        <w:tc>
          <w:tcPr>
            <w:tcW w:w="1179" w:type="dxa"/>
          </w:tcPr>
          <w:p w14:paraId="7F666550">
            <w:pPr>
              <w:rPr>
                <w:rFonts w:hint="eastAsia" w:ascii="宋体" w:hAnsi="宋体" w:eastAsia="宋体" w:cs="宋体"/>
                <w:color w:val="auto"/>
                <w:sz w:val="24"/>
                <w:highlight w:val="none"/>
              </w:rPr>
            </w:pPr>
          </w:p>
        </w:tc>
        <w:tc>
          <w:tcPr>
            <w:tcW w:w="1179" w:type="dxa"/>
          </w:tcPr>
          <w:p w14:paraId="4297E765">
            <w:pPr>
              <w:rPr>
                <w:rFonts w:hint="eastAsia" w:ascii="宋体" w:hAnsi="宋体" w:eastAsia="宋体" w:cs="宋体"/>
                <w:color w:val="auto"/>
                <w:sz w:val="24"/>
                <w:highlight w:val="none"/>
              </w:rPr>
            </w:pPr>
          </w:p>
        </w:tc>
        <w:tc>
          <w:tcPr>
            <w:tcW w:w="1179" w:type="dxa"/>
          </w:tcPr>
          <w:p w14:paraId="7D52E308">
            <w:pPr>
              <w:rPr>
                <w:rFonts w:hint="eastAsia" w:ascii="宋体" w:hAnsi="宋体" w:eastAsia="宋体" w:cs="宋体"/>
                <w:color w:val="auto"/>
                <w:sz w:val="24"/>
                <w:highlight w:val="none"/>
              </w:rPr>
            </w:pPr>
          </w:p>
        </w:tc>
        <w:tc>
          <w:tcPr>
            <w:tcW w:w="1179" w:type="dxa"/>
          </w:tcPr>
          <w:p w14:paraId="4A103C08">
            <w:pPr>
              <w:rPr>
                <w:rFonts w:hint="eastAsia" w:ascii="宋体" w:hAnsi="宋体" w:eastAsia="宋体" w:cs="宋体"/>
                <w:color w:val="auto"/>
                <w:sz w:val="24"/>
                <w:highlight w:val="none"/>
              </w:rPr>
            </w:pPr>
          </w:p>
        </w:tc>
        <w:tc>
          <w:tcPr>
            <w:tcW w:w="1179" w:type="dxa"/>
          </w:tcPr>
          <w:p w14:paraId="26E4D7D7">
            <w:pPr>
              <w:rPr>
                <w:rFonts w:hint="eastAsia" w:ascii="宋体" w:hAnsi="宋体" w:eastAsia="宋体" w:cs="宋体"/>
                <w:color w:val="auto"/>
                <w:sz w:val="24"/>
                <w:highlight w:val="none"/>
              </w:rPr>
            </w:pPr>
          </w:p>
        </w:tc>
        <w:tc>
          <w:tcPr>
            <w:tcW w:w="1179" w:type="dxa"/>
          </w:tcPr>
          <w:p w14:paraId="1BEEBBC6">
            <w:pPr>
              <w:rPr>
                <w:rFonts w:hint="eastAsia" w:ascii="宋体" w:hAnsi="宋体" w:eastAsia="宋体" w:cs="宋体"/>
                <w:color w:val="auto"/>
                <w:sz w:val="24"/>
                <w:highlight w:val="none"/>
              </w:rPr>
            </w:pPr>
          </w:p>
        </w:tc>
        <w:tc>
          <w:tcPr>
            <w:tcW w:w="1185" w:type="dxa"/>
          </w:tcPr>
          <w:p w14:paraId="3EA8FFCE">
            <w:pPr>
              <w:rPr>
                <w:rFonts w:hint="eastAsia" w:ascii="宋体" w:hAnsi="宋体" w:eastAsia="宋体" w:cs="宋体"/>
                <w:color w:val="auto"/>
                <w:sz w:val="24"/>
                <w:highlight w:val="none"/>
              </w:rPr>
            </w:pPr>
          </w:p>
        </w:tc>
      </w:tr>
      <w:tr w14:paraId="3565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9" w:type="dxa"/>
          </w:tcPr>
          <w:p w14:paraId="23261192">
            <w:pPr>
              <w:rPr>
                <w:rFonts w:hint="eastAsia" w:ascii="宋体" w:hAnsi="宋体" w:eastAsia="宋体" w:cs="宋体"/>
                <w:color w:val="auto"/>
                <w:sz w:val="24"/>
                <w:highlight w:val="none"/>
              </w:rPr>
            </w:pPr>
          </w:p>
        </w:tc>
        <w:tc>
          <w:tcPr>
            <w:tcW w:w="1179" w:type="dxa"/>
          </w:tcPr>
          <w:p w14:paraId="3972B28F">
            <w:pPr>
              <w:rPr>
                <w:rFonts w:hint="eastAsia" w:ascii="宋体" w:hAnsi="宋体" w:eastAsia="宋体" w:cs="宋体"/>
                <w:color w:val="auto"/>
                <w:sz w:val="24"/>
                <w:highlight w:val="none"/>
              </w:rPr>
            </w:pPr>
          </w:p>
        </w:tc>
        <w:tc>
          <w:tcPr>
            <w:tcW w:w="1179" w:type="dxa"/>
          </w:tcPr>
          <w:p w14:paraId="55B54C08">
            <w:pPr>
              <w:rPr>
                <w:rFonts w:hint="eastAsia" w:ascii="宋体" w:hAnsi="宋体" w:eastAsia="宋体" w:cs="宋体"/>
                <w:color w:val="auto"/>
                <w:sz w:val="24"/>
                <w:highlight w:val="none"/>
              </w:rPr>
            </w:pPr>
          </w:p>
        </w:tc>
        <w:tc>
          <w:tcPr>
            <w:tcW w:w="1179" w:type="dxa"/>
          </w:tcPr>
          <w:p w14:paraId="407196AB">
            <w:pPr>
              <w:rPr>
                <w:rFonts w:hint="eastAsia" w:ascii="宋体" w:hAnsi="宋体" w:eastAsia="宋体" w:cs="宋体"/>
                <w:color w:val="auto"/>
                <w:sz w:val="24"/>
                <w:highlight w:val="none"/>
              </w:rPr>
            </w:pPr>
          </w:p>
        </w:tc>
        <w:tc>
          <w:tcPr>
            <w:tcW w:w="1179" w:type="dxa"/>
          </w:tcPr>
          <w:p w14:paraId="63E7F35D">
            <w:pPr>
              <w:rPr>
                <w:rFonts w:hint="eastAsia" w:ascii="宋体" w:hAnsi="宋体" w:eastAsia="宋体" w:cs="宋体"/>
                <w:color w:val="auto"/>
                <w:sz w:val="24"/>
                <w:highlight w:val="none"/>
              </w:rPr>
            </w:pPr>
          </w:p>
        </w:tc>
        <w:tc>
          <w:tcPr>
            <w:tcW w:w="1179" w:type="dxa"/>
          </w:tcPr>
          <w:p w14:paraId="05B53450">
            <w:pPr>
              <w:rPr>
                <w:rFonts w:hint="eastAsia" w:ascii="宋体" w:hAnsi="宋体" w:eastAsia="宋体" w:cs="宋体"/>
                <w:color w:val="auto"/>
                <w:sz w:val="24"/>
                <w:highlight w:val="none"/>
              </w:rPr>
            </w:pPr>
          </w:p>
        </w:tc>
        <w:tc>
          <w:tcPr>
            <w:tcW w:w="1179" w:type="dxa"/>
          </w:tcPr>
          <w:p w14:paraId="64DE3272">
            <w:pPr>
              <w:rPr>
                <w:rFonts w:hint="eastAsia" w:ascii="宋体" w:hAnsi="宋体" w:eastAsia="宋体" w:cs="宋体"/>
                <w:color w:val="auto"/>
                <w:sz w:val="24"/>
                <w:highlight w:val="none"/>
              </w:rPr>
            </w:pPr>
          </w:p>
        </w:tc>
        <w:tc>
          <w:tcPr>
            <w:tcW w:w="1185" w:type="dxa"/>
          </w:tcPr>
          <w:p w14:paraId="6DADA550">
            <w:pPr>
              <w:rPr>
                <w:rFonts w:hint="eastAsia" w:ascii="宋体" w:hAnsi="宋体" w:eastAsia="宋体" w:cs="宋体"/>
                <w:color w:val="auto"/>
                <w:sz w:val="24"/>
                <w:highlight w:val="none"/>
              </w:rPr>
            </w:pPr>
          </w:p>
        </w:tc>
      </w:tr>
      <w:tr w14:paraId="033F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9" w:type="dxa"/>
          </w:tcPr>
          <w:p w14:paraId="25FE81B8">
            <w:pPr>
              <w:rPr>
                <w:rFonts w:hint="eastAsia" w:ascii="宋体" w:hAnsi="宋体" w:eastAsia="宋体" w:cs="宋体"/>
                <w:color w:val="auto"/>
                <w:sz w:val="24"/>
                <w:highlight w:val="none"/>
              </w:rPr>
            </w:pPr>
          </w:p>
        </w:tc>
        <w:tc>
          <w:tcPr>
            <w:tcW w:w="1179" w:type="dxa"/>
          </w:tcPr>
          <w:p w14:paraId="17AD1841">
            <w:pPr>
              <w:rPr>
                <w:rFonts w:hint="eastAsia" w:ascii="宋体" w:hAnsi="宋体" w:eastAsia="宋体" w:cs="宋体"/>
                <w:color w:val="auto"/>
                <w:sz w:val="24"/>
                <w:highlight w:val="none"/>
              </w:rPr>
            </w:pPr>
          </w:p>
        </w:tc>
        <w:tc>
          <w:tcPr>
            <w:tcW w:w="1179" w:type="dxa"/>
          </w:tcPr>
          <w:p w14:paraId="38147D78">
            <w:pPr>
              <w:rPr>
                <w:rFonts w:hint="eastAsia" w:ascii="宋体" w:hAnsi="宋体" w:eastAsia="宋体" w:cs="宋体"/>
                <w:color w:val="auto"/>
                <w:sz w:val="24"/>
                <w:highlight w:val="none"/>
              </w:rPr>
            </w:pPr>
          </w:p>
        </w:tc>
        <w:tc>
          <w:tcPr>
            <w:tcW w:w="1179" w:type="dxa"/>
          </w:tcPr>
          <w:p w14:paraId="66182F44">
            <w:pPr>
              <w:rPr>
                <w:rFonts w:hint="eastAsia" w:ascii="宋体" w:hAnsi="宋体" w:eastAsia="宋体" w:cs="宋体"/>
                <w:color w:val="auto"/>
                <w:sz w:val="24"/>
                <w:highlight w:val="none"/>
              </w:rPr>
            </w:pPr>
          </w:p>
        </w:tc>
        <w:tc>
          <w:tcPr>
            <w:tcW w:w="1179" w:type="dxa"/>
          </w:tcPr>
          <w:p w14:paraId="0DF3B1D3">
            <w:pPr>
              <w:rPr>
                <w:rFonts w:hint="eastAsia" w:ascii="宋体" w:hAnsi="宋体" w:eastAsia="宋体" w:cs="宋体"/>
                <w:color w:val="auto"/>
                <w:sz w:val="24"/>
                <w:highlight w:val="none"/>
              </w:rPr>
            </w:pPr>
          </w:p>
        </w:tc>
        <w:tc>
          <w:tcPr>
            <w:tcW w:w="1179" w:type="dxa"/>
          </w:tcPr>
          <w:p w14:paraId="65442548">
            <w:pPr>
              <w:rPr>
                <w:rFonts w:hint="eastAsia" w:ascii="宋体" w:hAnsi="宋体" w:eastAsia="宋体" w:cs="宋体"/>
                <w:color w:val="auto"/>
                <w:sz w:val="24"/>
                <w:highlight w:val="none"/>
              </w:rPr>
            </w:pPr>
          </w:p>
        </w:tc>
        <w:tc>
          <w:tcPr>
            <w:tcW w:w="1179" w:type="dxa"/>
          </w:tcPr>
          <w:p w14:paraId="5604F4C7">
            <w:pPr>
              <w:rPr>
                <w:rFonts w:hint="eastAsia" w:ascii="宋体" w:hAnsi="宋体" w:eastAsia="宋体" w:cs="宋体"/>
                <w:color w:val="auto"/>
                <w:sz w:val="24"/>
                <w:highlight w:val="none"/>
              </w:rPr>
            </w:pPr>
          </w:p>
        </w:tc>
        <w:tc>
          <w:tcPr>
            <w:tcW w:w="1185" w:type="dxa"/>
          </w:tcPr>
          <w:p w14:paraId="696EC928">
            <w:pPr>
              <w:rPr>
                <w:rFonts w:hint="eastAsia" w:ascii="宋体" w:hAnsi="宋体" w:eastAsia="宋体" w:cs="宋体"/>
                <w:color w:val="auto"/>
                <w:sz w:val="24"/>
                <w:highlight w:val="none"/>
              </w:rPr>
            </w:pPr>
          </w:p>
        </w:tc>
      </w:tr>
      <w:tr w14:paraId="4A40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9" w:type="dxa"/>
          </w:tcPr>
          <w:p w14:paraId="44A3F3A5">
            <w:pPr>
              <w:rPr>
                <w:rFonts w:hint="eastAsia" w:ascii="宋体" w:hAnsi="宋体" w:eastAsia="宋体" w:cs="宋体"/>
                <w:color w:val="auto"/>
                <w:sz w:val="24"/>
                <w:highlight w:val="none"/>
              </w:rPr>
            </w:pPr>
          </w:p>
        </w:tc>
        <w:tc>
          <w:tcPr>
            <w:tcW w:w="1179" w:type="dxa"/>
          </w:tcPr>
          <w:p w14:paraId="3F3F87CD">
            <w:pPr>
              <w:rPr>
                <w:rFonts w:hint="eastAsia" w:ascii="宋体" w:hAnsi="宋体" w:eastAsia="宋体" w:cs="宋体"/>
                <w:color w:val="auto"/>
                <w:sz w:val="24"/>
                <w:highlight w:val="none"/>
              </w:rPr>
            </w:pPr>
          </w:p>
        </w:tc>
        <w:tc>
          <w:tcPr>
            <w:tcW w:w="1179" w:type="dxa"/>
          </w:tcPr>
          <w:p w14:paraId="6339D73E">
            <w:pPr>
              <w:rPr>
                <w:rFonts w:hint="eastAsia" w:ascii="宋体" w:hAnsi="宋体" w:eastAsia="宋体" w:cs="宋体"/>
                <w:color w:val="auto"/>
                <w:sz w:val="24"/>
                <w:highlight w:val="none"/>
              </w:rPr>
            </w:pPr>
          </w:p>
        </w:tc>
        <w:tc>
          <w:tcPr>
            <w:tcW w:w="1179" w:type="dxa"/>
          </w:tcPr>
          <w:p w14:paraId="68869032">
            <w:pPr>
              <w:rPr>
                <w:rFonts w:hint="eastAsia" w:ascii="宋体" w:hAnsi="宋体" w:eastAsia="宋体" w:cs="宋体"/>
                <w:color w:val="auto"/>
                <w:sz w:val="24"/>
                <w:highlight w:val="none"/>
              </w:rPr>
            </w:pPr>
          </w:p>
        </w:tc>
        <w:tc>
          <w:tcPr>
            <w:tcW w:w="1179" w:type="dxa"/>
          </w:tcPr>
          <w:p w14:paraId="5E383AD0">
            <w:pPr>
              <w:rPr>
                <w:rFonts w:hint="eastAsia" w:ascii="宋体" w:hAnsi="宋体" w:eastAsia="宋体" w:cs="宋体"/>
                <w:color w:val="auto"/>
                <w:sz w:val="24"/>
                <w:highlight w:val="none"/>
              </w:rPr>
            </w:pPr>
          </w:p>
        </w:tc>
        <w:tc>
          <w:tcPr>
            <w:tcW w:w="1179" w:type="dxa"/>
          </w:tcPr>
          <w:p w14:paraId="153931B3">
            <w:pPr>
              <w:rPr>
                <w:rFonts w:hint="eastAsia" w:ascii="宋体" w:hAnsi="宋体" w:eastAsia="宋体" w:cs="宋体"/>
                <w:color w:val="auto"/>
                <w:sz w:val="24"/>
                <w:highlight w:val="none"/>
              </w:rPr>
            </w:pPr>
          </w:p>
        </w:tc>
        <w:tc>
          <w:tcPr>
            <w:tcW w:w="1179" w:type="dxa"/>
          </w:tcPr>
          <w:p w14:paraId="0BCC6B90">
            <w:pPr>
              <w:rPr>
                <w:rFonts w:hint="eastAsia" w:ascii="宋体" w:hAnsi="宋体" w:eastAsia="宋体" w:cs="宋体"/>
                <w:color w:val="auto"/>
                <w:sz w:val="24"/>
                <w:highlight w:val="none"/>
              </w:rPr>
            </w:pPr>
          </w:p>
        </w:tc>
        <w:tc>
          <w:tcPr>
            <w:tcW w:w="1185" w:type="dxa"/>
          </w:tcPr>
          <w:p w14:paraId="5AFA6BA6">
            <w:pPr>
              <w:rPr>
                <w:rFonts w:hint="eastAsia" w:ascii="宋体" w:hAnsi="宋体" w:eastAsia="宋体" w:cs="宋体"/>
                <w:color w:val="auto"/>
                <w:sz w:val="24"/>
                <w:highlight w:val="none"/>
              </w:rPr>
            </w:pPr>
          </w:p>
        </w:tc>
      </w:tr>
      <w:tr w14:paraId="0D87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9" w:type="dxa"/>
          </w:tcPr>
          <w:p w14:paraId="3AFBCC36">
            <w:pPr>
              <w:rPr>
                <w:rFonts w:hint="eastAsia" w:ascii="宋体" w:hAnsi="宋体" w:eastAsia="宋体" w:cs="宋体"/>
                <w:color w:val="auto"/>
                <w:sz w:val="24"/>
                <w:highlight w:val="none"/>
              </w:rPr>
            </w:pPr>
          </w:p>
        </w:tc>
        <w:tc>
          <w:tcPr>
            <w:tcW w:w="1179" w:type="dxa"/>
          </w:tcPr>
          <w:p w14:paraId="693A2385">
            <w:pPr>
              <w:rPr>
                <w:rFonts w:hint="eastAsia" w:ascii="宋体" w:hAnsi="宋体" w:eastAsia="宋体" w:cs="宋体"/>
                <w:color w:val="auto"/>
                <w:sz w:val="24"/>
                <w:highlight w:val="none"/>
              </w:rPr>
            </w:pPr>
          </w:p>
        </w:tc>
        <w:tc>
          <w:tcPr>
            <w:tcW w:w="1179" w:type="dxa"/>
          </w:tcPr>
          <w:p w14:paraId="79276229">
            <w:pPr>
              <w:rPr>
                <w:rFonts w:hint="eastAsia" w:ascii="宋体" w:hAnsi="宋体" w:eastAsia="宋体" w:cs="宋体"/>
                <w:color w:val="auto"/>
                <w:sz w:val="24"/>
                <w:highlight w:val="none"/>
              </w:rPr>
            </w:pPr>
          </w:p>
        </w:tc>
        <w:tc>
          <w:tcPr>
            <w:tcW w:w="1179" w:type="dxa"/>
          </w:tcPr>
          <w:p w14:paraId="2E2AA88A">
            <w:pPr>
              <w:rPr>
                <w:rFonts w:hint="eastAsia" w:ascii="宋体" w:hAnsi="宋体" w:eastAsia="宋体" w:cs="宋体"/>
                <w:color w:val="auto"/>
                <w:sz w:val="24"/>
                <w:highlight w:val="none"/>
              </w:rPr>
            </w:pPr>
          </w:p>
        </w:tc>
        <w:tc>
          <w:tcPr>
            <w:tcW w:w="1179" w:type="dxa"/>
          </w:tcPr>
          <w:p w14:paraId="6FECF5CA">
            <w:pPr>
              <w:rPr>
                <w:rFonts w:hint="eastAsia" w:ascii="宋体" w:hAnsi="宋体" w:eastAsia="宋体" w:cs="宋体"/>
                <w:color w:val="auto"/>
                <w:sz w:val="24"/>
                <w:highlight w:val="none"/>
              </w:rPr>
            </w:pPr>
          </w:p>
        </w:tc>
        <w:tc>
          <w:tcPr>
            <w:tcW w:w="1179" w:type="dxa"/>
          </w:tcPr>
          <w:p w14:paraId="37D3DEB1">
            <w:pPr>
              <w:rPr>
                <w:rFonts w:hint="eastAsia" w:ascii="宋体" w:hAnsi="宋体" w:eastAsia="宋体" w:cs="宋体"/>
                <w:color w:val="auto"/>
                <w:sz w:val="24"/>
                <w:highlight w:val="none"/>
              </w:rPr>
            </w:pPr>
          </w:p>
        </w:tc>
        <w:tc>
          <w:tcPr>
            <w:tcW w:w="1179" w:type="dxa"/>
          </w:tcPr>
          <w:p w14:paraId="2C8DF2B6">
            <w:pPr>
              <w:rPr>
                <w:rFonts w:hint="eastAsia" w:ascii="宋体" w:hAnsi="宋体" w:eastAsia="宋体" w:cs="宋体"/>
                <w:color w:val="auto"/>
                <w:sz w:val="24"/>
                <w:highlight w:val="none"/>
              </w:rPr>
            </w:pPr>
          </w:p>
        </w:tc>
        <w:tc>
          <w:tcPr>
            <w:tcW w:w="1185" w:type="dxa"/>
          </w:tcPr>
          <w:p w14:paraId="6EB0412C">
            <w:pPr>
              <w:rPr>
                <w:rFonts w:hint="eastAsia" w:ascii="宋体" w:hAnsi="宋体" w:eastAsia="宋体" w:cs="宋体"/>
                <w:color w:val="auto"/>
                <w:sz w:val="24"/>
                <w:highlight w:val="none"/>
              </w:rPr>
            </w:pPr>
          </w:p>
        </w:tc>
      </w:tr>
    </w:tbl>
    <w:p w14:paraId="249934D8">
      <w:pPr>
        <w:spacing w:line="400" w:lineRule="exact"/>
        <w:rPr>
          <w:rFonts w:hint="eastAsia" w:ascii="宋体" w:hAnsi="宋体" w:eastAsia="宋体" w:cs="宋体"/>
          <w:color w:val="auto"/>
          <w:sz w:val="28"/>
          <w:szCs w:val="28"/>
          <w:highlight w:val="none"/>
        </w:rPr>
      </w:pPr>
    </w:p>
    <w:p w14:paraId="7137E23A">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供应商（盖章）</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u w:val="single"/>
        </w:rPr>
        <w:t xml:space="preserve">                                   </w:t>
      </w:r>
    </w:p>
    <w:p w14:paraId="78BB6A67">
      <w:pPr>
        <w:spacing w:line="400" w:lineRule="exact"/>
        <w:rPr>
          <w:rFonts w:hint="eastAsia" w:ascii="宋体" w:hAnsi="宋体" w:eastAsia="宋体" w:cs="宋体"/>
          <w:color w:val="auto"/>
          <w:sz w:val="24"/>
          <w:highlight w:val="none"/>
        </w:rPr>
      </w:pPr>
    </w:p>
    <w:p w14:paraId="59820E6C">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法定代表人或其授权委托人（签章）</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u w:val="single"/>
        </w:rPr>
        <w:t xml:space="preserve">               </w:t>
      </w:r>
    </w:p>
    <w:p w14:paraId="162A52F7">
      <w:pPr>
        <w:spacing w:line="400" w:lineRule="exact"/>
        <w:rPr>
          <w:rFonts w:hint="eastAsia" w:ascii="宋体" w:hAnsi="宋体" w:eastAsia="宋体" w:cs="宋体"/>
          <w:color w:val="auto"/>
          <w:sz w:val="24"/>
          <w:highlight w:val="none"/>
        </w:rPr>
      </w:pPr>
    </w:p>
    <w:p w14:paraId="50E5E53D">
      <w:pPr>
        <w:spacing w:line="40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DDC3370">
      <w:pPr>
        <w:spacing w:line="420" w:lineRule="auto"/>
        <w:rPr>
          <w:rFonts w:hint="eastAsia" w:ascii="宋体" w:hAnsi="宋体" w:eastAsia="宋体" w:cs="宋体"/>
          <w:b/>
          <w:snapToGrid w:val="0"/>
          <w:color w:val="auto"/>
          <w:w w:val="90"/>
          <w:kern w:val="0"/>
          <w:sz w:val="24"/>
          <w:highlight w:val="none"/>
        </w:rPr>
      </w:pPr>
    </w:p>
    <w:p w14:paraId="483C1DA4">
      <w:pPr>
        <w:spacing w:line="420" w:lineRule="auto"/>
        <w:rPr>
          <w:rFonts w:hint="eastAsia" w:ascii="宋体" w:hAnsi="宋体" w:eastAsia="宋体" w:cs="宋体"/>
          <w:b/>
          <w:color w:val="auto"/>
          <w:sz w:val="24"/>
          <w:highlight w:val="none"/>
        </w:rPr>
      </w:pPr>
      <w:r>
        <w:rPr>
          <w:rFonts w:hint="eastAsia" w:ascii="宋体" w:hAnsi="宋体" w:eastAsia="宋体" w:cs="宋体"/>
          <w:b/>
          <w:snapToGrid w:val="0"/>
          <w:color w:val="auto"/>
          <w:w w:val="90"/>
          <w:kern w:val="0"/>
          <w:sz w:val="24"/>
          <w:highlight w:val="none"/>
        </w:rPr>
        <w:t>注：供应商应按所列格式提交包括分包人在内的估计劳动力计划表。</w:t>
      </w:r>
    </w:p>
    <w:p w14:paraId="1B65FCBB">
      <w:pPr>
        <w:spacing w:line="420" w:lineRule="auto"/>
        <w:jc w:val="center"/>
        <w:rPr>
          <w:rFonts w:hint="eastAsia" w:ascii="宋体" w:hAnsi="宋体" w:eastAsia="宋体" w:cs="宋体"/>
          <w:b/>
          <w:color w:val="auto"/>
          <w:sz w:val="32"/>
          <w:szCs w:val="32"/>
          <w:highlight w:val="none"/>
        </w:rPr>
      </w:pPr>
    </w:p>
    <w:p w14:paraId="5EA44EA6">
      <w:pPr>
        <w:pStyle w:val="15"/>
        <w:rPr>
          <w:rFonts w:hint="eastAsia"/>
          <w:color w:val="auto"/>
          <w:highlight w:val="none"/>
        </w:rPr>
      </w:pPr>
    </w:p>
    <w:p w14:paraId="2ED993D9">
      <w:pPr>
        <w:rPr>
          <w:rFonts w:hint="eastAsia"/>
          <w:color w:val="auto"/>
        </w:rPr>
      </w:pPr>
    </w:p>
    <w:p w14:paraId="73531155">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（三）计划开、竣工日期和施工进度网络图</w:t>
      </w:r>
    </w:p>
    <w:p w14:paraId="584DFAE5">
      <w:pPr>
        <w:spacing w:line="240" w:lineRule="exact"/>
        <w:ind w:firstLine="570"/>
        <w:rPr>
          <w:rFonts w:hint="eastAsia" w:ascii="宋体" w:hAnsi="宋体" w:eastAsia="宋体" w:cs="宋体"/>
          <w:color w:val="auto"/>
          <w:sz w:val="28"/>
          <w:szCs w:val="28"/>
          <w:highlight w:val="none"/>
        </w:rPr>
      </w:pPr>
    </w:p>
    <w:p w14:paraId="2AEFFDB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1、供应商应提交的</w:t>
      </w:r>
      <w:r>
        <w:rPr>
          <w:rFonts w:hint="eastAsia" w:ascii="宋体" w:hAnsi="宋体" w:cs="宋体"/>
          <w:color w:val="auto"/>
          <w:sz w:val="24"/>
          <w:highlight w:val="none"/>
          <w:lang w:eastAsia="zh-CN"/>
        </w:rPr>
        <w:t>施</w:t>
      </w:r>
      <w:r>
        <w:rPr>
          <w:rFonts w:hint="eastAsia" w:ascii="宋体" w:hAnsi="宋体" w:eastAsia="宋体" w:cs="宋体"/>
          <w:color w:val="auto"/>
          <w:sz w:val="24"/>
          <w:highlight w:val="none"/>
        </w:rPr>
        <w:t>工进度网络图或施工进度表，说明按磋商文件要求的工期进行施工的各个关键日期。成交的承包人还应按合同条件有关条款的要求提交详细的施工进度计划。</w:t>
      </w:r>
    </w:p>
    <w:p w14:paraId="12625DF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2、施工进度表采用网络图表示，说明计划开工日期和各分项工程各阶段的完工日期，若非关键项目分包，需满足《中华人民共和国建筑法》第29条之规定，并在施工进度表中说明分包合同签订的日期。</w:t>
      </w:r>
    </w:p>
    <w:p w14:paraId="42C6A59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3、施工进度计划应与施工组织设计相适应。</w:t>
      </w:r>
    </w:p>
    <w:p w14:paraId="41A1726E">
      <w:pPr>
        <w:pStyle w:val="5"/>
        <w:ind w:left="0" w:firstLine="0"/>
        <w:jc w:val="both"/>
        <w:rPr>
          <w:rFonts w:hint="eastAsia" w:ascii="宋体" w:hAnsi="宋体" w:eastAsia="宋体" w:cs="宋体"/>
          <w:color w:val="auto"/>
          <w:highlight w:val="none"/>
        </w:rPr>
      </w:pPr>
      <w:bookmarkStart w:id="197" w:name="_Toc47692465"/>
      <w:r>
        <w:rPr>
          <w:rFonts w:hint="eastAsia" w:ascii="宋体" w:hAnsi="宋体" w:eastAsia="宋体" w:cs="宋体"/>
          <w:color w:val="auto"/>
          <w:highlight w:val="none"/>
        </w:rPr>
        <w:t>2.项目管理机构配备情况</w:t>
      </w:r>
      <w:bookmarkEnd w:id="197"/>
    </w:p>
    <w:p w14:paraId="629C0DF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2.1项目管理机构配备情况表；</w:t>
      </w:r>
    </w:p>
    <w:p w14:paraId="27DEC6D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2.2项目经理简历表；</w:t>
      </w:r>
    </w:p>
    <w:p w14:paraId="66CDB4D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2.3项目技术负责人简历表；</w:t>
      </w:r>
    </w:p>
    <w:p w14:paraId="7BA10F3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2.4项目管理机构配备情况辅助说明资料；</w:t>
      </w:r>
    </w:p>
    <w:p w14:paraId="1B3EBA6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2.5其他政府采购政策</w:t>
      </w:r>
    </w:p>
    <w:p w14:paraId="5E504E3C">
      <w:pPr>
        <w:spacing w:line="420" w:lineRule="auto"/>
        <w:jc w:val="center"/>
        <w:rPr>
          <w:rFonts w:hint="eastAsia" w:ascii="宋体" w:hAnsi="宋体" w:eastAsia="宋体" w:cs="宋体"/>
          <w:b/>
          <w:color w:val="auto"/>
          <w:sz w:val="24"/>
          <w:highlight w:val="none"/>
        </w:rPr>
      </w:pPr>
    </w:p>
    <w:p w14:paraId="46B8C01D">
      <w:pPr>
        <w:spacing w:line="420" w:lineRule="auto"/>
        <w:jc w:val="center"/>
        <w:rPr>
          <w:rFonts w:hint="eastAsia" w:ascii="宋体" w:hAnsi="宋体" w:eastAsia="宋体" w:cs="宋体"/>
          <w:b/>
          <w:color w:val="auto"/>
          <w:sz w:val="32"/>
          <w:szCs w:val="32"/>
          <w:highlight w:val="none"/>
        </w:rPr>
      </w:pPr>
    </w:p>
    <w:p w14:paraId="3569899C">
      <w:pPr>
        <w:spacing w:line="420" w:lineRule="auto"/>
        <w:jc w:val="center"/>
        <w:rPr>
          <w:rFonts w:hint="eastAsia" w:ascii="宋体" w:hAnsi="宋体" w:eastAsia="宋体" w:cs="宋体"/>
          <w:b/>
          <w:color w:val="auto"/>
          <w:sz w:val="32"/>
          <w:szCs w:val="32"/>
          <w:highlight w:val="none"/>
        </w:rPr>
      </w:pPr>
    </w:p>
    <w:p w14:paraId="670BDE7F">
      <w:pPr>
        <w:spacing w:line="420" w:lineRule="auto"/>
        <w:jc w:val="center"/>
        <w:rPr>
          <w:rFonts w:hint="eastAsia" w:ascii="宋体" w:hAnsi="宋体" w:eastAsia="宋体" w:cs="宋体"/>
          <w:b/>
          <w:color w:val="auto"/>
          <w:sz w:val="32"/>
          <w:szCs w:val="32"/>
          <w:highlight w:val="none"/>
        </w:rPr>
      </w:pPr>
    </w:p>
    <w:p w14:paraId="2F4B8C80">
      <w:pPr>
        <w:spacing w:line="420" w:lineRule="auto"/>
        <w:jc w:val="center"/>
        <w:rPr>
          <w:rFonts w:hint="eastAsia" w:ascii="宋体" w:hAnsi="宋体" w:eastAsia="宋体" w:cs="宋体"/>
          <w:b/>
          <w:color w:val="auto"/>
          <w:sz w:val="32"/>
          <w:szCs w:val="32"/>
          <w:highlight w:val="none"/>
        </w:rPr>
      </w:pPr>
    </w:p>
    <w:p w14:paraId="43A842F2">
      <w:pPr>
        <w:spacing w:line="420" w:lineRule="auto"/>
        <w:jc w:val="center"/>
        <w:rPr>
          <w:rFonts w:hint="eastAsia" w:ascii="宋体" w:hAnsi="宋体" w:eastAsia="宋体" w:cs="宋体"/>
          <w:b/>
          <w:color w:val="auto"/>
          <w:sz w:val="32"/>
          <w:szCs w:val="32"/>
          <w:highlight w:val="none"/>
        </w:rPr>
      </w:pPr>
    </w:p>
    <w:p w14:paraId="625FBF5A">
      <w:pPr>
        <w:spacing w:line="420" w:lineRule="auto"/>
        <w:jc w:val="center"/>
        <w:rPr>
          <w:rFonts w:hint="eastAsia" w:ascii="宋体" w:hAnsi="宋体" w:eastAsia="宋体" w:cs="宋体"/>
          <w:b/>
          <w:color w:val="auto"/>
          <w:sz w:val="32"/>
          <w:szCs w:val="32"/>
          <w:highlight w:val="none"/>
        </w:rPr>
      </w:pPr>
    </w:p>
    <w:p w14:paraId="035FDD68">
      <w:pPr>
        <w:spacing w:line="420" w:lineRule="auto"/>
        <w:jc w:val="center"/>
        <w:rPr>
          <w:rFonts w:hint="eastAsia" w:ascii="宋体" w:hAnsi="宋体" w:eastAsia="宋体" w:cs="宋体"/>
          <w:b/>
          <w:color w:val="auto"/>
          <w:sz w:val="32"/>
          <w:szCs w:val="32"/>
          <w:highlight w:val="none"/>
        </w:rPr>
      </w:pPr>
    </w:p>
    <w:p w14:paraId="59335C20">
      <w:pPr>
        <w:spacing w:line="420" w:lineRule="auto"/>
        <w:jc w:val="center"/>
        <w:rPr>
          <w:rFonts w:hint="eastAsia" w:ascii="宋体" w:hAnsi="宋体" w:eastAsia="宋体" w:cs="宋体"/>
          <w:b/>
          <w:color w:val="auto"/>
          <w:sz w:val="32"/>
          <w:szCs w:val="32"/>
          <w:highlight w:val="none"/>
        </w:rPr>
      </w:pPr>
    </w:p>
    <w:p w14:paraId="06EB5C94">
      <w:pPr>
        <w:spacing w:line="420" w:lineRule="auto"/>
        <w:jc w:val="center"/>
        <w:rPr>
          <w:rFonts w:hint="eastAsia" w:ascii="宋体" w:hAnsi="宋体" w:eastAsia="宋体" w:cs="宋体"/>
          <w:b/>
          <w:color w:val="auto"/>
          <w:sz w:val="32"/>
          <w:szCs w:val="32"/>
          <w:highlight w:val="none"/>
        </w:rPr>
      </w:pPr>
    </w:p>
    <w:p w14:paraId="509A4E51">
      <w:pPr>
        <w:spacing w:line="420" w:lineRule="auto"/>
        <w:jc w:val="center"/>
        <w:rPr>
          <w:rFonts w:hint="eastAsia" w:ascii="宋体" w:hAnsi="宋体" w:eastAsia="宋体" w:cs="宋体"/>
          <w:b/>
          <w:color w:val="auto"/>
          <w:sz w:val="32"/>
          <w:szCs w:val="32"/>
          <w:highlight w:val="none"/>
        </w:rPr>
      </w:pPr>
    </w:p>
    <w:p w14:paraId="66A94DDE">
      <w:pPr>
        <w:spacing w:line="420" w:lineRule="auto"/>
        <w:jc w:val="center"/>
        <w:rPr>
          <w:rFonts w:hint="eastAsia" w:ascii="宋体" w:hAnsi="宋体" w:eastAsia="宋体" w:cs="宋体"/>
          <w:b/>
          <w:color w:val="auto"/>
          <w:sz w:val="32"/>
          <w:szCs w:val="32"/>
          <w:highlight w:val="none"/>
        </w:rPr>
      </w:pPr>
    </w:p>
    <w:p w14:paraId="1A5167FB">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2.1项目管理机构配备情况表</w:t>
      </w:r>
    </w:p>
    <w:p w14:paraId="0BCCD97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p>
    <w:p w14:paraId="0642C793">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项目编号：     </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900"/>
        <w:gridCol w:w="720"/>
        <w:gridCol w:w="1352"/>
        <w:gridCol w:w="561"/>
        <w:gridCol w:w="769"/>
        <w:gridCol w:w="739"/>
        <w:gridCol w:w="1501"/>
        <w:gridCol w:w="840"/>
        <w:gridCol w:w="1720"/>
      </w:tblGrid>
      <w:tr w14:paraId="1085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dxa"/>
            <w:vMerge w:val="restart"/>
            <w:vAlign w:val="center"/>
          </w:tcPr>
          <w:p w14:paraId="7E4462DE">
            <w:pPr>
              <w:spacing w:line="36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职务</w:t>
            </w:r>
          </w:p>
        </w:tc>
        <w:tc>
          <w:tcPr>
            <w:tcW w:w="900" w:type="dxa"/>
            <w:vMerge w:val="restart"/>
            <w:vAlign w:val="center"/>
          </w:tcPr>
          <w:p w14:paraId="3503B973">
            <w:pPr>
              <w:spacing w:line="36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姓名</w:t>
            </w:r>
          </w:p>
        </w:tc>
        <w:tc>
          <w:tcPr>
            <w:tcW w:w="720" w:type="dxa"/>
            <w:vMerge w:val="restart"/>
            <w:vAlign w:val="center"/>
          </w:tcPr>
          <w:p w14:paraId="64CB6398">
            <w:pPr>
              <w:spacing w:line="36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职称</w:t>
            </w:r>
          </w:p>
        </w:tc>
        <w:tc>
          <w:tcPr>
            <w:tcW w:w="4922" w:type="dxa"/>
            <w:gridSpan w:val="5"/>
            <w:vAlign w:val="center"/>
          </w:tcPr>
          <w:p w14:paraId="621D455A">
            <w:pPr>
              <w:spacing w:line="36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执业或职业资格证明</w:t>
            </w:r>
          </w:p>
        </w:tc>
        <w:tc>
          <w:tcPr>
            <w:tcW w:w="2560" w:type="dxa"/>
            <w:gridSpan w:val="2"/>
            <w:vAlign w:val="center"/>
          </w:tcPr>
          <w:p w14:paraId="06AC977B">
            <w:pPr>
              <w:spacing w:line="36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已承担在建工程情况</w:t>
            </w:r>
          </w:p>
        </w:tc>
      </w:tr>
      <w:tr w14:paraId="79A0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dxa"/>
            <w:vMerge w:val="continue"/>
            <w:vAlign w:val="center"/>
          </w:tcPr>
          <w:p w14:paraId="4ED76BC3">
            <w:pPr>
              <w:spacing w:line="360" w:lineRule="exact"/>
              <w:jc w:val="center"/>
              <w:rPr>
                <w:rFonts w:hint="eastAsia" w:ascii="宋体" w:hAnsi="宋体" w:eastAsia="宋体" w:cs="宋体"/>
                <w:bCs/>
                <w:color w:val="auto"/>
                <w:sz w:val="24"/>
                <w:highlight w:val="none"/>
              </w:rPr>
            </w:pPr>
          </w:p>
        </w:tc>
        <w:tc>
          <w:tcPr>
            <w:tcW w:w="900" w:type="dxa"/>
            <w:vMerge w:val="continue"/>
            <w:vAlign w:val="center"/>
          </w:tcPr>
          <w:p w14:paraId="4F18B1AE">
            <w:pPr>
              <w:spacing w:line="360" w:lineRule="exact"/>
              <w:jc w:val="center"/>
              <w:rPr>
                <w:rFonts w:hint="eastAsia" w:ascii="宋体" w:hAnsi="宋体" w:eastAsia="宋体" w:cs="宋体"/>
                <w:bCs/>
                <w:color w:val="auto"/>
                <w:sz w:val="24"/>
                <w:highlight w:val="none"/>
              </w:rPr>
            </w:pPr>
          </w:p>
        </w:tc>
        <w:tc>
          <w:tcPr>
            <w:tcW w:w="720" w:type="dxa"/>
            <w:vMerge w:val="continue"/>
            <w:vAlign w:val="center"/>
          </w:tcPr>
          <w:p w14:paraId="2CF913BD">
            <w:pPr>
              <w:spacing w:line="360" w:lineRule="exact"/>
              <w:jc w:val="center"/>
              <w:rPr>
                <w:rFonts w:hint="eastAsia" w:ascii="宋体" w:hAnsi="宋体" w:eastAsia="宋体" w:cs="宋体"/>
                <w:bCs/>
                <w:color w:val="auto"/>
                <w:sz w:val="24"/>
                <w:highlight w:val="none"/>
              </w:rPr>
            </w:pPr>
          </w:p>
        </w:tc>
        <w:tc>
          <w:tcPr>
            <w:tcW w:w="1352" w:type="dxa"/>
            <w:vAlign w:val="center"/>
          </w:tcPr>
          <w:p w14:paraId="67E21990">
            <w:pPr>
              <w:spacing w:line="36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证书名称</w:t>
            </w:r>
          </w:p>
        </w:tc>
        <w:tc>
          <w:tcPr>
            <w:tcW w:w="561" w:type="dxa"/>
            <w:vAlign w:val="center"/>
          </w:tcPr>
          <w:p w14:paraId="255BF09E">
            <w:pPr>
              <w:spacing w:line="36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级别</w:t>
            </w:r>
          </w:p>
        </w:tc>
        <w:tc>
          <w:tcPr>
            <w:tcW w:w="769" w:type="dxa"/>
            <w:vAlign w:val="center"/>
          </w:tcPr>
          <w:p w14:paraId="5370079F">
            <w:pPr>
              <w:spacing w:line="36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证号</w:t>
            </w:r>
          </w:p>
        </w:tc>
        <w:tc>
          <w:tcPr>
            <w:tcW w:w="739" w:type="dxa"/>
            <w:vAlign w:val="center"/>
          </w:tcPr>
          <w:p w14:paraId="1CE4C83E">
            <w:pPr>
              <w:spacing w:line="36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专业</w:t>
            </w:r>
          </w:p>
        </w:tc>
        <w:tc>
          <w:tcPr>
            <w:tcW w:w="1501" w:type="dxa"/>
            <w:vAlign w:val="center"/>
          </w:tcPr>
          <w:p w14:paraId="53E27755">
            <w:pPr>
              <w:spacing w:line="36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原服务单位</w:t>
            </w:r>
          </w:p>
        </w:tc>
        <w:tc>
          <w:tcPr>
            <w:tcW w:w="840" w:type="dxa"/>
            <w:vAlign w:val="center"/>
          </w:tcPr>
          <w:p w14:paraId="0846019F">
            <w:pPr>
              <w:spacing w:line="36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项目数</w:t>
            </w:r>
          </w:p>
        </w:tc>
        <w:tc>
          <w:tcPr>
            <w:tcW w:w="1720" w:type="dxa"/>
            <w:vAlign w:val="center"/>
          </w:tcPr>
          <w:p w14:paraId="6D2E1A38">
            <w:pPr>
              <w:spacing w:line="36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主要项目名称</w:t>
            </w:r>
          </w:p>
        </w:tc>
      </w:tr>
      <w:tr w14:paraId="1CEB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4" w:type="dxa"/>
          </w:tcPr>
          <w:p w14:paraId="356CCD46">
            <w:pPr>
              <w:spacing w:line="360" w:lineRule="exact"/>
              <w:rPr>
                <w:rFonts w:hint="eastAsia" w:ascii="宋体" w:hAnsi="宋体" w:eastAsia="宋体" w:cs="宋体"/>
                <w:bCs/>
                <w:color w:val="auto"/>
                <w:sz w:val="24"/>
                <w:highlight w:val="none"/>
              </w:rPr>
            </w:pPr>
          </w:p>
        </w:tc>
        <w:tc>
          <w:tcPr>
            <w:tcW w:w="900" w:type="dxa"/>
          </w:tcPr>
          <w:p w14:paraId="555573BA">
            <w:pPr>
              <w:spacing w:line="360" w:lineRule="exact"/>
              <w:rPr>
                <w:rFonts w:hint="eastAsia" w:ascii="宋体" w:hAnsi="宋体" w:eastAsia="宋体" w:cs="宋体"/>
                <w:bCs/>
                <w:color w:val="auto"/>
                <w:sz w:val="24"/>
                <w:highlight w:val="none"/>
              </w:rPr>
            </w:pPr>
          </w:p>
        </w:tc>
        <w:tc>
          <w:tcPr>
            <w:tcW w:w="720" w:type="dxa"/>
          </w:tcPr>
          <w:p w14:paraId="62D95F78">
            <w:pPr>
              <w:spacing w:line="360" w:lineRule="exact"/>
              <w:rPr>
                <w:rFonts w:hint="eastAsia" w:ascii="宋体" w:hAnsi="宋体" w:eastAsia="宋体" w:cs="宋体"/>
                <w:bCs/>
                <w:color w:val="auto"/>
                <w:sz w:val="24"/>
                <w:highlight w:val="none"/>
              </w:rPr>
            </w:pPr>
          </w:p>
        </w:tc>
        <w:tc>
          <w:tcPr>
            <w:tcW w:w="1352" w:type="dxa"/>
          </w:tcPr>
          <w:p w14:paraId="34090EF1">
            <w:pPr>
              <w:spacing w:line="360" w:lineRule="exact"/>
              <w:rPr>
                <w:rFonts w:hint="eastAsia" w:ascii="宋体" w:hAnsi="宋体" w:eastAsia="宋体" w:cs="宋体"/>
                <w:bCs/>
                <w:color w:val="auto"/>
                <w:sz w:val="24"/>
                <w:highlight w:val="none"/>
              </w:rPr>
            </w:pPr>
          </w:p>
        </w:tc>
        <w:tc>
          <w:tcPr>
            <w:tcW w:w="561" w:type="dxa"/>
          </w:tcPr>
          <w:p w14:paraId="24ABC161">
            <w:pPr>
              <w:spacing w:line="360" w:lineRule="exact"/>
              <w:rPr>
                <w:rFonts w:hint="eastAsia" w:ascii="宋体" w:hAnsi="宋体" w:eastAsia="宋体" w:cs="宋体"/>
                <w:bCs/>
                <w:color w:val="auto"/>
                <w:sz w:val="24"/>
                <w:highlight w:val="none"/>
              </w:rPr>
            </w:pPr>
          </w:p>
        </w:tc>
        <w:tc>
          <w:tcPr>
            <w:tcW w:w="769" w:type="dxa"/>
          </w:tcPr>
          <w:p w14:paraId="68D992FD">
            <w:pPr>
              <w:spacing w:line="360" w:lineRule="exact"/>
              <w:rPr>
                <w:rFonts w:hint="eastAsia" w:ascii="宋体" w:hAnsi="宋体" w:eastAsia="宋体" w:cs="宋体"/>
                <w:bCs/>
                <w:color w:val="auto"/>
                <w:sz w:val="24"/>
                <w:highlight w:val="none"/>
              </w:rPr>
            </w:pPr>
          </w:p>
        </w:tc>
        <w:tc>
          <w:tcPr>
            <w:tcW w:w="739" w:type="dxa"/>
          </w:tcPr>
          <w:p w14:paraId="0932C657">
            <w:pPr>
              <w:spacing w:line="360" w:lineRule="exact"/>
              <w:rPr>
                <w:rFonts w:hint="eastAsia" w:ascii="宋体" w:hAnsi="宋体" w:eastAsia="宋体" w:cs="宋体"/>
                <w:bCs/>
                <w:color w:val="auto"/>
                <w:sz w:val="24"/>
                <w:highlight w:val="none"/>
              </w:rPr>
            </w:pPr>
          </w:p>
        </w:tc>
        <w:tc>
          <w:tcPr>
            <w:tcW w:w="1501" w:type="dxa"/>
          </w:tcPr>
          <w:p w14:paraId="1D10A0FE">
            <w:pPr>
              <w:spacing w:line="360" w:lineRule="exact"/>
              <w:rPr>
                <w:rFonts w:hint="eastAsia" w:ascii="宋体" w:hAnsi="宋体" w:eastAsia="宋体" w:cs="宋体"/>
                <w:bCs/>
                <w:color w:val="auto"/>
                <w:sz w:val="24"/>
                <w:highlight w:val="none"/>
              </w:rPr>
            </w:pPr>
          </w:p>
        </w:tc>
        <w:tc>
          <w:tcPr>
            <w:tcW w:w="840" w:type="dxa"/>
          </w:tcPr>
          <w:p w14:paraId="757396BA">
            <w:pPr>
              <w:spacing w:line="360" w:lineRule="exact"/>
              <w:rPr>
                <w:rFonts w:hint="eastAsia" w:ascii="宋体" w:hAnsi="宋体" w:eastAsia="宋体" w:cs="宋体"/>
                <w:bCs/>
                <w:color w:val="auto"/>
                <w:sz w:val="24"/>
                <w:highlight w:val="none"/>
              </w:rPr>
            </w:pPr>
          </w:p>
        </w:tc>
        <w:tc>
          <w:tcPr>
            <w:tcW w:w="1720" w:type="dxa"/>
          </w:tcPr>
          <w:p w14:paraId="31F430B1">
            <w:pPr>
              <w:spacing w:line="360" w:lineRule="exact"/>
              <w:rPr>
                <w:rFonts w:hint="eastAsia" w:ascii="宋体" w:hAnsi="宋体" w:eastAsia="宋体" w:cs="宋体"/>
                <w:bCs/>
                <w:color w:val="auto"/>
                <w:sz w:val="24"/>
                <w:highlight w:val="none"/>
              </w:rPr>
            </w:pPr>
          </w:p>
          <w:p w14:paraId="4FA8E328">
            <w:pPr>
              <w:spacing w:line="360" w:lineRule="exact"/>
              <w:rPr>
                <w:rFonts w:hint="eastAsia" w:ascii="宋体" w:hAnsi="宋体" w:eastAsia="宋体" w:cs="宋体"/>
                <w:bCs/>
                <w:color w:val="auto"/>
                <w:sz w:val="24"/>
                <w:highlight w:val="none"/>
              </w:rPr>
            </w:pPr>
          </w:p>
        </w:tc>
      </w:tr>
      <w:tr w14:paraId="0A45A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4" w:type="dxa"/>
          </w:tcPr>
          <w:p w14:paraId="410CE73D">
            <w:pPr>
              <w:spacing w:line="360" w:lineRule="exact"/>
              <w:rPr>
                <w:rFonts w:hint="eastAsia" w:ascii="宋体" w:hAnsi="宋体" w:eastAsia="宋体" w:cs="宋体"/>
                <w:bCs/>
                <w:color w:val="auto"/>
                <w:sz w:val="24"/>
                <w:highlight w:val="none"/>
              </w:rPr>
            </w:pPr>
          </w:p>
        </w:tc>
        <w:tc>
          <w:tcPr>
            <w:tcW w:w="900" w:type="dxa"/>
          </w:tcPr>
          <w:p w14:paraId="79369C70">
            <w:pPr>
              <w:spacing w:line="360" w:lineRule="exact"/>
              <w:rPr>
                <w:rFonts w:hint="eastAsia" w:ascii="宋体" w:hAnsi="宋体" w:eastAsia="宋体" w:cs="宋体"/>
                <w:bCs/>
                <w:color w:val="auto"/>
                <w:sz w:val="24"/>
                <w:highlight w:val="none"/>
              </w:rPr>
            </w:pPr>
          </w:p>
        </w:tc>
        <w:tc>
          <w:tcPr>
            <w:tcW w:w="720" w:type="dxa"/>
          </w:tcPr>
          <w:p w14:paraId="02095882">
            <w:pPr>
              <w:spacing w:line="360" w:lineRule="exact"/>
              <w:rPr>
                <w:rFonts w:hint="eastAsia" w:ascii="宋体" w:hAnsi="宋体" w:eastAsia="宋体" w:cs="宋体"/>
                <w:bCs/>
                <w:color w:val="auto"/>
                <w:sz w:val="24"/>
                <w:highlight w:val="none"/>
              </w:rPr>
            </w:pPr>
          </w:p>
        </w:tc>
        <w:tc>
          <w:tcPr>
            <w:tcW w:w="1352" w:type="dxa"/>
          </w:tcPr>
          <w:p w14:paraId="0F7200A0">
            <w:pPr>
              <w:spacing w:line="360" w:lineRule="exact"/>
              <w:rPr>
                <w:rFonts w:hint="eastAsia" w:ascii="宋体" w:hAnsi="宋体" w:eastAsia="宋体" w:cs="宋体"/>
                <w:bCs/>
                <w:color w:val="auto"/>
                <w:sz w:val="24"/>
                <w:highlight w:val="none"/>
              </w:rPr>
            </w:pPr>
          </w:p>
        </w:tc>
        <w:tc>
          <w:tcPr>
            <w:tcW w:w="561" w:type="dxa"/>
          </w:tcPr>
          <w:p w14:paraId="5BFDF185">
            <w:pPr>
              <w:spacing w:line="360" w:lineRule="exact"/>
              <w:rPr>
                <w:rFonts w:hint="eastAsia" w:ascii="宋体" w:hAnsi="宋体" w:eastAsia="宋体" w:cs="宋体"/>
                <w:bCs/>
                <w:color w:val="auto"/>
                <w:sz w:val="24"/>
                <w:highlight w:val="none"/>
              </w:rPr>
            </w:pPr>
          </w:p>
        </w:tc>
        <w:tc>
          <w:tcPr>
            <w:tcW w:w="769" w:type="dxa"/>
          </w:tcPr>
          <w:p w14:paraId="67B7D76E">
            <w:pPr>
              <w:spacing w:line="360" w:lineRule="exact"/>
              <w:rPr>
                <w:rFonts w:hint="eastAsia" w:ascii="宋体" w:hAnsi="宋体" w:eastAsia="宋体" w:cs="宋体"/>
                <w:bCs/>
                <w:color w:val="auto"/>
                <w:sz w:val="24"/>
                <w:highlight w:val="none"/>
              </w:rPr>
            </w:pPr>
          </w:p>
        </w:tc>
        <w:tc>
          <w:tcPr>
            <w:tcW w:w="739" w:type="dxa"/>
          </w:tcPr>
          <w:p w14:paraId="36B66AC6">
            <w:pPr>
              <w:spacing w:line="360" w:lineRule="exact"/>
              <w:rPr>
                <w:rFonts w:hint="eastAsia" w:ascii="宋体" w:hAnsi="宋体" w:eastAsia="宋体" w:cs="宋体"/>
                <w:bCs/>
                <w:color w:val="auto"/>
                <w:sz w:val="24"/>
                <w:highlight w:val="none"/>
              </w:rPr>
            </w:pPr>
          </w:p>
        </w:tc>
        <w:tc>
          <w:tcPr>
            <w:tcW w:w="1501" w:type="dxa"/>
          </w:tcPr>
          <w:p w14:paraId="78BABED5">
            <w:pPr>
              <w:spacing w:line="360" w:lineRule="exact"/>
              <w:rPr>
                <w:rFonts w:hint="eastAsia" w:ascii="宋体" w:hAnsi="宋体" w:eastAsia="宋体" w:cs="宋体"/>
                <w:bCs/>
                <w:color w:val="auto"/>
                <w:sz w:val="24"/>
                <w:highlight w:val="none"/>
              </w:rPr>
            </w:pPr>
          </w:p>
        </w:tc>
        <w:tc>
          <w:tcPr>
            <w:tcW w:w="840" w:type="dxa"/>
          </w:tcPr>
          <w:p w14:paraId="53919A08">
            <w:pPr>
              <w:spacing w:line="360" w:lineRule="exact"/>
              <w:rPr>
                <w:rFonts w:hint="eastAsia" w:ascii="宋体" w:hAnsi="宋体" w:eastAsia="宋体" w:cs="宋体"/>
                <w:bCs/>
                <w:color w:val="auto"/>
                <w:sz w:val="24"/>
                <w:highlight w:val="none"/>
              </w:rPr>
            </w:pPr>
          </w:p>
        </w:tc>
        <w:tc>
          <w:tcPr>
            <w:tcW w:w="1720" w:type="dxa"/>
          </w:tcPr>
          <w:p w14:paraId="5674A518">
            <w:pPr>
              <w:spacing w:line="360" w:lineRule="exact"/>
              <w:rPr>
                <w:rFonts w:hint="eastAsia" w:ascii="宋体" w:hAnsi="宋体" w:eastAsia="宋体" w:cs="宋体"/>
                <w:bCs/>
                <w:color w:val="auto"/>
                <w:sz w:val="24"/>
                <w:highlight w:val="none"/>
              </w:rPr>
            </w:pPr>
          </w:p>
          <w:p w14:paraId="50541FD3">
            <w:pPr>
              <w:spacing w:line="360" w:lineRule="exact"/>
              <w:rPr>
                <w:rFonts w:hint="eastAsia" w:ascii="宋体" w:hAnsi="宋体" w:eastAsia="宋体" w:cs="宋体"/>
                <w:bCs/>
                <w:color w:val="auto"/>
                <w:sz w:val="24"/>
                <w:highlight w:val="none"/>
              </w:rPr>
            </w:pPr>
          </w:p>
        </w:tc>
      </w:tr>
      <w:tr w14:paraId="4364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4" w:type="dxa"/>
          </w:tcPr>
          <w:p w14:paraId="50AFC7BD">
            <w:pPr>
              <w:spacing w:line="360" w:lineRule="exact"/>
              <w:rPr>
                <w:rFonts w:hint="eastAsia" w:ascii="宋体" w:hAnsi="宋体" w:eastAsia="宋体" w:cs="宋体"/>
                <w:bCs/>
                <w:color w:val="auto"/>
                <w:sz w:val="24"/>
                <w:highlight w:val="none"/>
              </w:rPr>
            </w:pPr>
          </w:p>
        </w:tc>
        <w:tc>
          <w:tcPr>
            <w:tcW w:w="900" w:type="dxa"/>
          </w:tcPr>
          <w:p w14:paraId="6E4BEF21">
            <w:pPr>
              <w:spacing w:line="360" w:lineRule="exact"/>
              <w:rPr>
                <w:rFonts w:hint="eastAsia" w:ascii="宋体" w:hAnsi="宋体" w:eastAsia="宋体" w:cs="宋体"/>
                <w:bCs/>
                <w:color w:val="auto"/>
                <w:sz w:val="24"/>
                <w:highlight w:val="none"/>
              </w:rPr>
            </w:pPr>
          </w:p>
        </w:tc>
        <w:tc>
          <w:tcPr>
            <w:tcW w:w="720" w:type="dxa"/>
          </w:tcPr>
          <w:p w14:paraId="0698C354">
            <w:pPr>
              <w:spacing w:line="360" w:lineRule="exact"/>
              <w:rPr>
                <w:rFonts w:hint="eastAsia" w:ascii="宋体" w:hAnsi="宋体" w:eastAsia="宋体" w:cs="宋体"/>
                <w:bCs/>
                <w:color w:val="auto"/>
                <w:sz w:val="24"/>
                <w:highlight w:val="none"/>
              </w:rPr>
            </w:pPr>
          </w:p>
        </w:tc>
        <w:tc>
          <w:tcPr>
            <w:tcW w:w="1352" w:type="dxa"/>
          </w:tcPr>
          <w:p w14:paraId="6781E1F3">
            <w:pPr>
              <w:spacing w:line="360" w:lineRule="exact"/>
              <w:rPr>
                <w:rFonts w:hint="eastAsia" w:ascii="宋体" w:hAnsi="宋体" w:eastAsia="宋体" w:cs="宋体"/>
                <w:bCs/>
                <w:color w:val="auto"/>
                <w:sz w:val="24"/>
                <w:highlight w:val="none"/>
              </w:rPr>
            </w:pPr>
          </w:p>
        </w:tc>
        <w:tc>
          <w:tcPr>
            <w:tcW w:w="561" w:type="dxa"/>
          </w:tcPr>
          <w:p w14:paraId="3B77C679">
            <w:pPr>
              <w:spacing w:line="360" w:lineRule="exact"/>
              <w:rPr>
                <w:rFonts w:hint="eastAsia" w:ascii="宋体" w:hAnsi="宋体" w:eastAsia="宋体" w:cs="宋体"/>
                <w:bCs/>
                <w:color w:val="auto"/>
                <w:sz w:val="24"/>
                <w:highlight w:val="none"/>
              </w:rPr>
            </w:pPr>
          </w:p>
        </w:tc>
        <w:tc>
          <w:tcPr>
            <w:tcW w:w="769" w:type="dxa"/>
          </w:tcPr>
          <w:p w14:paraId="118B5A0D">
            <w:pPr>
              <w:spacing w:line="360" w:lineRule="exact"/>
              <w:rPr>
                <w:rFonts w:hint="eastAsia" w:ascii="宋体" w:hAnsi="宋体" w:eastAsia="宋体" w:cs="宋体"/>
                <w:bCs/>
                <w:color w:val="auto"/>
                <w:sz w:val="24"/>
                <w:highlight w:val="none"/>
              </w:rPr>
            </w:pPr>
          </w:p>
        </w:tc>
        <w:tc>
          <w:tcPr>
            <w:tcW w:w="739" w:type="dxa"/>
          </w:tcPr>
          <w:p w14:paraId="5B2544FC">
            <w:pPr>
              <w:spacing w:line="360" w:lineRule="exact"/>
              <w:rPr>
                <w:rFonts w:hint="eastAsia" w:ascii="宋体" w:hAnsi="宋体" w:eastAsia="宋体" w:cs="宋体"/>
                <w:bCs/>
                <w:color w:val="auto"/>
                <w:sz w:val="24"/>
                <w:highlight w:val="none"/>
              </w:rPr>
            </w:pPr>
          </w:p>
        </w:tc>
        <w:tc>
          <w:tcPr>
            <w:tcW w:w="1501" w:type="dxa"/>
          </w:tcPr>
          <w:p w14:paraId="50B6AE0E">
            <w:pPr>
              <w:spacing w:line="360" w:lineRule="exact"/>
              <w:rPr>
                <w:rFonts w:hint="eastAsia" w:ascii="宋体" w:hAnsi="宋体" w:eastAsia="宋体" w:cs="宋体"/>
                <w:bCs/>
                <w:color w:val="auto"/>
                <w:sz w:val="24"/>
                <w:highlight w:val="none"/>
              </w:rPr>
            </w:pPr>
          </w:p>
        </w:tc>
        <w:tc>
          <w:tcPr>
            <w:tcW w:w="840" w:type="dxa"/>
          </w:tcPr>
          <w:p w14:paraId="42F837F6">
            <w:pPr>
              <w:spacing w:line="360" w:lineRule="exact"/>
              <w:rPr>
                <w:rFonts w:hint="eastAsia" w:ascii="宋体" w:hAnsi="宋体" w:eastAsia="宋体" w:cs="宋体"/>
                <w:bCs/>
                <w:color w:val="auto"/>
                <w:sz w:val="24"/>
                <w:highlight w:val="none"/>
              </w:rPr>
            </w:pPr>
          </w:p>
        </w:tc>
        <w:tc>
          <w:tcPr>
            <w:tcW w:w="1720" w:type="dxa"/>
          </w:tcPr>
          <w:p w14:paraId="76156E1E">
            <w:pPr>
              <w:spacing w:line="360" w:lineRule="exact"/>
              <w:rPr>
                <w:rFonts w:hint="eastAsia" w:ascii="宋体" w:hAnsi="宋体" w:eastAsia="宋体" w:cs="宋体"/>
                <w:bCs/>
                <w:color w:val="auto"/>
                <w:sz w:val="24"/>
                <w:highlight w:val="none"/>
              </w:rPr>
            </w:pPr>
          </w:p>
          <w:p w14:paraId="4074015A">
            <w:pPr>
              <w:spacing w:line="360" w:lineRule="exact"/>
              <w:rPr>
                <w:rFonts w:hint="eastAsia" w:ascii="宋体" w:hAnsi="宋体" w:eastAsia="宋体" w:cs="宋体"/>
                <w:bCs/>
                <w:color w:val="auto"/>
                <w:sz w:val="24"/>
                <w:highlight w:val="none"/>
              </w:rPr>
            </w:pPr>
          </w:p>
        </w:tc>
      </w:tr>
      <w:tr w14:paraId="0CA9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4" w:type="dxa"/>
          </w:tcPr>
          <w:p w14:paraId="76D14C8D">
            <w:pPr>
              <w:spacing w:line="360" w:lineRule="exact"/>
              <w:rPr>
                <w:rFonts w:hint="eastAsia" w:ascii="宋体" w:hAnsi="宋体" w:eastAsia="宋体" w:cs="宋体"/>
                <w:bCs/>
                <w:color w:val="auto"/>
                <w:sz w:val="24"/>
                <w:highlight w:val="none"/>
              </w:rPr>
            </w:pPr>
          </w:p>
        </w:tc>
        <w:tc>
          <w:tcPr>
            <w:tcW w:w="900" w:type="dxa"/>
          </w:tcPr>
          <w:p w14:paraId="0A09BF96">
            <w:pPr>
              <w:spacing w:line="360" w:lineRule="exact"/>
              <w:rPr>
                <w:rFonts w:hint="eastAsia" w:ascii="宋体" w:hAnsi="宋体" w:eastAsia="宋体" w:cs="宋体"/>
                <w:bCs/>
                <w:color w:val="auto"/>
                <w:sz w:val="24"/>
                <w:highlight w:val="none"/>
              </w:rPr>
            </w:pPr>
          </w:p>
        </w:tc>
        <w:tc>
          <w:tcPr>
            <w:tcW w:w="720" w:type="dxa"/>
          </w:tcPr>
          <w:p w14:paraId="43BB73AF">
            <w:pPr>
              <w:spacing w:line="360" w:lineRule="exact"/>
              <w:rPr>
                <w:rFonts w:hint="eastAsia" w:ascii="宋体" w:hAnsi="宋体" w:eastAsia="宋体" w:cs="宋体"/>
                <w:bCs/>
                <w:color w:val="auto"/>
                <w:sz w:val="24"/>
                <w:highlight w:val="none"/>
              </w:rPr>
            </w:pPr>
          </w:p>
        </w:tc>
        <w:tc>
          <w:tcPr>
            <w:tcW w:w="1352" w:type="dxa"/>
          </w:tcPr>
          <w:p w14:paraId="6FB14589">
            <w:pPr>
              <w:spacing w:line="360" w:lineRule="exact"/>
              <w:rPr>
                <w:rFonts w:hint="eastAsia" w:ascii="宋体" w:hAnsi="宋体" w:eastAsia="宋体" w:cs="宋体"/>
                <w:bCs/>
                <w:color w:val="auto"/>
                <w:sz w:val="24"/>
                <w:highlight w:val="none"/>
              </w:rPr>
            </w:pPr>
          </w:p>
        </w:tc>
        <w:tc>
          <w:tcPr>
            <w:tcW w:w="561" w:type="dxa"/>
          </w:tcPr>
          <w:p w14:paraId="527B4AD7">
            <w:pPr>
              <w:spacing w:line="360" w:lineRule="exact"/>
              <w:rPr>
                <w:rFonts w:hint="eastAsia" w:ascii="宋体" w:hAnsi="宋体" w:eastAsia="宋体" w:cs="宋体"/>
                <w:bCs/>
                <w:color w:val="auto"/>
                <w:sz w:val="24"/>
                <w:highlight w:val="none"/>
              </w:rPr>
            </w:pPr>
          </w:p>
        </w:tc>
        <w:tc>
          <w:tcPr>
            <w:tcW w:w="769" w:type="dxa"/>
          </w:tcPr>
          <w:p w14:paraId="508CAFDC">
            <w:pPr>
              <w:spacing w:line="360" w:lineRule="exact"/>
              <w:rPr>
                <w:rFonts w:hint="eastAsia" w:ascii="宋体" w:hAnsi="宋体" w:eastAsia="宋体" w:cs="宋体"/>
                <w:bCs/>
                <w:color w:val="auto"/>
                <w:sz w:val="24"/>
                <w:highlight w:val="none"/>
              </w:rPr>
            </w:pPr>
          </w:p>
        </w:tc>
        <w:tc>
          <w:tcPr>
            <w:tcW w:w="739" w:type="dxa"/>
          </w:tcPr>
          <w:p w14:paraId="17E74733">
            <w:pPr>
              <w:spacing w:line="360" w:lineRule="exact"/>
              <w:rPr>
                <w:rFonts w:hint="eastAsia" w:ascii="宋体" w:hAnsi="宋体" w:eastAsia="宋体" w:cs="宋体"/>
                <w:bCs/>
                <w:color w:val="auto"/>
                <w:sz w:val="24"/>
                <w:highlight w:val="none"/>
              </w:rPr>
            </w:pPr>
          </w:p>
        </w:tc>
        <w:tc>
          <w:tcPr>
            <w:tcW w:w="1501" w:type="dxa"/>
          </w:tcPr>
          <w:p w14:paraId="190499DC">
            <w:pPr>
              <w:spacing w:line="360" w:lineRule="exact"/>
              <w:rPr>
                <w:rFonts w:hint="eastAsia" w:ascii="宋体" w:hAnsi="宋体" w:eastAsia="宋体" w:cs="宋体"/>
                <w:bCs/>
                <w:color w:val="auto"/>
                <w:sz w:val="24"/>
                <w:highlight w:val="none"/>
              </w:rPr>
            </w:pPr>
          </w:p>
        </w:tc>
        <w:tc>
          <w:tcPr>
            <w:tcW w:w="840" w:type="dxa"/>
          </w:tcPr>
          <w:p w14:paraId="647AFD4F">
            <w:pPr>
              <w:spacing w:line="360" w:lineRule="exact"/>
              <w:rPr>
                <w:rFonts w:hint="eastAsia" w:ascii="宋体" w:hAnsi="宋体" w:eastAsia="宋体" w:cs="宋体"/>
                <w:bCs/>
                <w:color w:val="auto"/>
                <w:sz w:val="24"/>
                <w:highlight w:val="none"/>
              </w:rPr>
            </w:pPr>
          </w:p>
        </w:tc>
        <w:tc>
          <w:tcPr>
            <w:tcW w:w="1720" w:type="dxa"/>
          </w:tcPr>
          <w:p w14:paraId="6D27B9C5">
            <w:pPr>
              <w:spacing w:line="360" w:lineRule="exact"/>
              <w:rPr>
                <w:rFonts w:hint="eastAsia" w:ascii="宋体" w:hAnsi="宋体" w:eastAsia="宋体" w:cs="宋体"/>
                <w:bCs/>
                <w:color w:val="auto"/>
                <w:sz w:val="24"/>
                <w:highlight w:val="none"/>
              </w:rPr>
            </w:pPr>
          </w:p>
          <w:p w14:paraId="10DDE406">
            <w:pPr>
              <w:spacing w:line="360" w:lineRule="exact"/>
              <w:rPr>
                <w:rFonts w:hint="eastAsia" w:ascii="宋体" w:hAnsi="宋体" w:eastAsia="宋体" w:cs="宋体"/>
                <w:bCs/>
                <w:color w:val="auto"/>
                <w:sz w:val="24"/>
                <w:highlight w:val="none"/>
              </w:rPr>
            </w:pPr>
          </w:p>
        </w:tc>
      </w:tr>
      <w:tr w14:paraId="5144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4" w:type="dxa"/>
          </w:tcPr>
          <w:p w14:paraId="4BA2FDBC">
            <w:pPr>
              <w:spacing w:line="360" w:lineRule="exact"/>
              <w:rPr>
                <w:rFonts w:hint="eastAsia" w:ascii="宋体" w:hAnsi="宋体" w:eastAsia="宋体" w:cs="宋体"/>
                <w:bCs/>
                <w:color w:val="auto"/>
                <w:sz w:val="24"/>
                <w:highlight w:val="none"/>
              </w:rPr>
            </w:pPr>
          </w:p>
        </w:tc>
        <w:tc>
          <w:tcPr>
            <w:tcW w:w="900" w:type="dxa"/>
          </w:tcPr>
          <w:p w14:paraId="3ABE7AEF">
            <w:pPr>
              <w:spacing w:line="360" w:lineRule="exact"/>
              <w:rPr>
                <w:rFonts w:hint="eastAsia" w:ascii="宋体" w:hAnsi="宋体" w:eastAsia="宋体" w:cs="宋体"/>
                <w:bCs/>
                <w:color w:val="auto"/>
                <w:sz w:val="24"/>
                <w:highlight w:val="none"/>
              </w:rPr>
            </w:pPr>
          </w:p>
        </w:tc>
        <w:tc>
          <w:tcPr>
            <w:tcW w:w="720" w:type="dxa"/>
          </w:tcPr>
          <w:p w14:paraId="06383EAD">
            <w:pPr>
              <w:spacing w:line="360" w:lineRule="exact"/>
              <w:rPr>
                <w:rFonts w:hint="eastAsia" w:ascii="宋体" w:hAnsi="宋体" w:eastAsia="宋体" w:cs="宋体"/>
                <w:bCs/>
                <w:color w:val="auto"/>
                <w:sz w:val="24"/>
                <w:highlight w:val="none"/>
              </w:rPr>
            </w:pPr>
          </w:p>
        </w:tc>
        <w:tc>
          <w:tcPr>
            <w:tcW w:w="1352" w:type="dxa"/>
          </w:tcPr>
          <w:p w14:paraId="46CE396D">
            <w:pPr>
              <w:spacing w:line="360" w:lineRule="exact"/>
              <w:rPr>
                <w:rFonts w:hint="eastAsia" w:ascii="宋体" w:hAnsi="宋体" w:eastAsia="宋体" w:cs="宋体"/>
                <w:bCs/>
                <w:color w:val="auto"/>
                <w:sz w:val="24"/>
                <w:highlight w:val="none"/>
              </w:rPr>
            </w:pPr>
          </w:p>
        </w:tc>
        <w:tc>
          <w:tcPr>
            <w:tcW w:w="561" w:type="dxa"/>
          </w:tcPr>
          <w:p w14:paraId="4E028255">
            <w:pPr>
              <w:spacing w:line="360" w:lineRule="exact"/>
              <w:rPr>
                <w:rFonts w:hint="eastAsia" w:ascii="宋体" w:hAnsi="宋体" w:eastAsia="宋体" w:cs="宋体"/>
                <w:bCs/>
                <w:color w:val="auto"/>
                <w:sz w:val="24"/>
                <w:highlight w:val="none"/>
              </w:rPr>
            </w:pPr>
          </w:p>
        </w:tc>
        <w:tc>
          <w:tcPr>
            <w:tcW w:w="769" w:type="dxa"/>
          </w:tcPr>
          <w:p w14:paraId="3D7B3BBD">
            <w:pPr>
              <w:spacing w:line="360" w:lineRule="exact"/>
              <w:rPr>
                <w:rFonts w:hint="eastAsia" w:ascii="宋体" w:hAnsi="宋体" w:eastAsia="宋体" w:cs="宋体"/>
                <w:bCs/>
                <w:color w:val="auto"/>
                <w:sz w:val="24"/>
                <w:highlight w:val="none"/>
              </w:rPr>
            </w:pPr>
          </w:p>
        </w:tc>
        <w:tc>
          <w:tcPr>
            <w:tcW w:w="739" w:type="dxa"/>
          </w:tcPr>
          <w:p w14:paraId="74D08BEA">
            <w:pPr>
              <w:spacing w:line="360" w:lineRule="exact"/>
              <w:rPr>
                <w:rFonts w:hint="eastAsia" w:ascii="宋体" w:hAnsi="宋体" w:eastAsia="宋体" w:cs="宋体"/>
                <w:bCs/>
                <w:color w:val="auto"/>
                <w:sz w:val="24"/>
                <w:highlight w:val="none"/>
              </w:rPr>
            </w:pPr>
          </w:p>
        </w:tc>
        <w:tc>
          <w:tcPr>
            <w:tcW w:w="1501" w:type="dxa"/>
          </w:tcPr>
          <w:p w14:paraId="094FB18F">
            <w:pPr>
              <w:spacing w:line="360" w:lineRule="exact"/>
              <w:rPr>
                <w:rFonts w:hint="eastAsia" w:ascii="宋体" w:hAnsi="宋体" w:eastAsia="宋体" w:cs="宋体"/>
                <w:bCs/>
                <w:color w:val="auto"/>
                <w:sz w:val="24"/>
                <w:highlight w:val="none"/>
              </w:rPr>
            </w:pPr>
          </w:p>
        </w:tc>
        <w:tc>
          <w:tcPr>
            <w:tcW w:w="840" w:type="dxa"/>
          </w:tcPr>
          <w:p w14:paraId="4AF6FEEF">
            <w:pPr>
              <w:spacing w:line="360" w:lineRule="exact"/>
              <w:rPr>
                <w:rFonts w:hint="eastAsia" w:ascii="宋体" w:hAnsi="宋体" w:eastAsia="宋体" w:cs="宋体"/>
                <w:bCs/>
                <w:color w:val="auto"/>
                <w:sz w:val="24"/>
                <w:highlight w:val="none"/>
              </w:rPr>
            </w:pPr>
          </w:p>
        </w:tc>
        <w:tc>
          <w:tcPr>
            <w:tcW w:w="1720" w:type="dxa"/>
          </w:tcPr>
          <w:p w14:paraId="7C0CBDE3">
            <w:pPr>
              <w:spacing w:line="360" w:lineRule="exact"/>
              <w:rPr>
                <w:rFonts w:hint="eastAsia" w:ascii="宋体" w:hAnsi="宋体" w:eastAsia="宋体" w:cs="宋体"/>
                <w:bCs/>
                <w:color w:val="auto"/>
                <w:sz w:val="24"/>
                <w:highlight w:val="none"/>
              </w:rPr>
            </w:pPr>
          </w:p>
          <w:p w14:paraId="430C4ED8">
            <w:pPr>
              <w:spacing w:line="360" w:lineRule="exact"/>
              <w:rPr>
                <w:rFonts w:hint="eastAsia" w:ascii="宋体" w:hAnsi="宋体" w:eastAsia="宋体" w:cs="宋体"/>
                <w:bCs/>
                <w:color w:val="auto"/>
                <w:sz w:val="24"/>
                <w:highlight w:val="none"/>
              </w:rPr>
            </w:pPr>
          </w:p>
        </w:tc>
      </w:tr>
      <w:tr w14:paraId="049E1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4" w:type="dxa"/>
          </w:tcPr>
          <w:p w14:paraId="76FF63C4">
            <w:pPr>
              <w:spacing w:line="360" w:lineRule="exact"/>
              <w:rPr>
                <w:rFonts w:hint="eastAsia" w:ascii="宋体" w:hAnsi="宋体" w:eastAsia="宋体" w:cs="宋体"/>
                <w:bCs/>
                <w:color w:val="auto"/>
                <w:sz w:val="24"/>
                <w:highlight w:val="none"/>
              </w:rPr>
            </w:pPr>
          </w:p>
        </w:tc>
        <w:tc>
          <w:tcPr>
            <w:tcW w:w="900" w:type="dxa"/>
          </w:tcPr>
          <w:p w14:paraId="0CA45E03">
            <w:pPr>
              <w:spacing w:line="360" w:lineRule="exact"/>
              <w:rPr>
                <w:rFonts w:hint="eastAsia" w:ascii="宋体" w:hAnsi="宋体" w:eastAsia="宋体" w:cs="宋体"/>
                <w:bCs/>
                <w:color w:val="auto"/>
                <w:sz w:val="24"/>
                <w:highlight w:val="none"/>
              </w:rPr>
            </w:pPr>
          </w:p>
        </w:tc>
        <w:tc>
          <w:tcPr>
            <w:tcW w:w="720" w:type="dxa"/>
          </w:tcPr>
          <w:p w14:paraId="4294054A">
            <w:pPr>
              <w:spacing w:line="360" w:lineRule="exact"/>
              <w:rPr>
                <w:rFonts w:hint="eastAsia" w:ascii="宋体" w:hAnsi="宋体" w:eastAsia="宋体" w:cs="宋体"/>
                <w:bCs/>
                <w:color w:val="auto"/>
                <w:sz w:val="24"/>
                <w:highlight w:val="none"/>
              </w:rPr>
            </w:pPr>
          </w:p>
        </w:tc>
        <w:tc>
          <w:tcPr>
            <w:tcW w:w="1352" w:type="dxa"/>
          </w:tcPr>
          <w:p w14:paraId="7BBA9B22">
            <w:pPr>
              <w:spacing w:line="360" w:lineRule="exact"/>
              <w:rPr>
                <w:rFonts w:hint="eastAsia" w:ascii="宋体" w:hAnsi="宋体" w:eastAsia="宋体" w:cs="宋体"/>
                <w:bCs/>
                <w:color w:val="auto"/>
                <w:sz w:val="24"/>
                <w:highlight w:val="none"/>
              </w:rPr>
            </w:pPr>
          </w:p>
        </w:tc>
        <w:tc>
          <w:tcPr>
            <w:tcW w:w="561" w:type="dxa"/>
          </w:tcPr>
          <w:p w14:paraId="657AF983">
            <w:pPr>
              <w:spacing w:line="360" w:lineRule="exact"/>
              <w:rPr>
                <w:rFonts w:hint="eastAsia" w:ascii="宋体" w:hAnsi="宋体" w:eastAsia="宋体" w:cs="宋体"/>
                <w:bCs/>
                <w:color w:val="auto"/>
                <w:sz w:val="24"/>
                <w:highlight w:val="none"/>
              </w:rPr>
            </w:pPr>
          </w:p>
        </w:tc>
        <w:tc>
          <w:tcPr>
            <w:tcW w:w="769" w:type="dxa"/>
          </w:tcPr>
          <w:p w14:paraId="76975AC0">
            <w:pPr>
              <w:spacing w:line="360" w:lineRule="exact"/>
              <w:rPr>
                <w:rFonts w:hint="eastAsia" w:ascii="宋体" w:hAnsi="宋体" w:eastAsia="宋体" w:cs="宋体"/>
                <w:bCs/>
                <w:color w:val="auto"/>
                <w:sz w:val="24"/>
                <w:highlight w:val="none"/>
              </w:rPr>
            </w:pPr>
          </w:p>
        </w:tc>
        <w:tc>
          <w:tcPr>
            <w:tcW w:w="739" w:type="dxa"/>
          </w:tcPr>
          <w:p w14:paraId="26FDF4EA">
            <w:pPr>
              <w:spacing w:line="360" w:lineRule="exact"/>
              <w:rPr>
                <w:rFonts w:hint="eastAsia" w:ascii="宋体" w:hAnsi="宋体" w:eastAsia="宋体" w:cs="宋体"/>
                <w:bCs/>
                <w:color w:val="auto"/>
                <w:sz w:val="24"/>
                <w:highlight w:val="none"/>
              </w:rPr>
            </w:pPr>
          </w:p>
        </w:tc>
        <w:tc>
          <w:tcPr>
            <w:tcW w:w="1501" w:type="dxa"/>
          </w:tcPr>
          <w:p w14:paraId="7685AF1E">
            <w:pPr>
              <w:spacing w:line="360" w:lineRule="exact"/>
              <w:rPr>
                <w:rFonts w:hint="eastAsia" w:ascii="宋体" w:hAnsi="宋体" w:eastAsia="宋体" w:cs="宋体"/>
                <w:bCs/>
                <w:color w:val="auto"/>
                <w:sz w:val="24"/>
                <w:highlight w:val="none"/>
              </w:rPr>
            </w:pPr>
          </w:p>
        </w:tc>
        <w:tc>
          <w:tcPr>
            <w:tcW w:w="840" w:type="dxa"/>
          </w:tcPr>
          <w:p w14:paraId="50AE6F39">
            <w:pPr>
              <w:spacing w:line="360" w:lineRule="exact"/>
              <w:rPr>
                <w:rFonts w:hint="eastAsia" w:ascii="宋体" w:hAnsi="宋体" w:eastAsia="宋体" w:cs="宋体"/>
                <w:bCs/>
                <w:color w:val="auto"/>
                <w:sz w:val="24"/>
                <w:highlight w:val="none"/>
              </w:rPr>
            </w:pPr>
          </w:p>
        </w:tc>
        <w:tc>
          <w:tcPr>
            <w:tcW w:w="1720" w:type="dxa"/>
          </w:tcPr>
          <w:p w14:paraId="645C30E3">
            <w:pPr>
              <w:spacing w:line="360" w:lineRule="exact"/>
              <w:rPr>
                <w:rFonts w:hint="eastAsia" w:ascii="宋体" w:hAnsi="宋体" w:eastAsia="宋体" w:cs="宋体"/>
                <w:bCs/>
                <w:color w:val="auto"/>
                <w:sz w:val="24"/>
                <w:highlight w:val="none"/>
              </w:rPr>
            </w:pPr>
          </w:p>
          <w:p w14:paraId="1CA13A6F">
            <w:pPr>
              <w:spacing w:line="360" w:lineRule="exact"/>
              <w:rPr>
                <w:rFonts w:hint="eastAsia" w:ascii="宋体" w:hAnsi="宋体" w:eastAsia="宋体" w:cs="宋体"/>
                <w:bCs/>
                <w:color w:val="auto"/>
                <w:sz w:val="24"/>
                <w:highlight w:val="none"/>
              </w:rPr>
            </w:pPr>
          </w:p>
        </w:tc>
      </w:tr>
      <w:tr w14:paraId="3F86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4" w:type="dxa"/>
          </w:tcPr>
          <w:p w14:paraId="6B25056F">
            <w:pPr>
              <w:spacing w:line="360" w:lineRule="exact"/>
              <w:rPr>
                <w:rFonts w:hint="eastAsia" w:ascii="宋体" w:hAnsi="宋体" w:eastAsia="宋体" w:cs="宋体"/>
                <w:bCs/>
                <w:color w:val="auto"/>
                <w:sz w:val="24"/>
                <w:highlight w:val="none"/>
              </w:rPr>
            </w:pPr>
          </w:p>
        </w:tc>
        <w:tc>
          <w:tcPr>
            <w:tcW w:w="900" w:type="dxa"/>
          </w:tcPr>
          <w:p w14:paraId="7486D4E7">
            <w:pPr>
              <w:spacing w:line="360" w:lineRule="exact"/>
              <w:rPr>
                <w:rFonts w:hint="eastAsia" w:ascii="宋体" w:hAnsi="宋体" w:eastAsia="宋体" w:cs="宋体"/>
                <w:bCs/>
                <w:color w:val="auto"/>
                <w:sz w:val="24"/>
                <w:highlight w:val="none"/>
              </w:rPr>
            </w:pPr>
          </w:p>
        </w:tc>
        <w:tc>
          <w:tcPr>
            <w:tcW w:w="720" w:type="dxa"/>
          </w:tcPr>
          <w:p w14:paraId="563EC53A">
            <w:pPr>
              <w:spacing w:line="360" w:lineRule="exact"/>
              <w:rPr>
                <w:rFonts w:hint="eastAsia" w:ascii="宋体" w:hAnsi="宋体" w:eastAsia="宋体" w:cs="宋体"/>
                <w:bCs/>
                <w:color w:val="auto"/>
                <w:sz w:val="24"/>
                <w:highlight w:val="none"/>
              </w:rPr>
            </w:pPr>
          </w:p>
        </w:tc>
        <w:tc>
          <w:tcPr>
            <w:tcW w:w="1352" w:type="dxa"/>
          </w:tcPr>
          <w:p w14:paraId="0153E72C">
            <w:pPr>
              <w:spacing w:line="360" w:lineRule="exact"/>
              <w:rPr>
                <w:rFonts w:hint="eastAsia" w:ascii="宋体" w:hAnsi="宋体" w:eastAsia="宋体" w:cs="宋体"/>
                <w:bCs/>
                <w:color w:val="auto"/>
                <w:sz w:val="24"/>
                <w:highlight w:val="none"/>
              </w:rPr>
            </w:pPr>
          </w:p>
        </w:tc>
        <w:tc>
          <w:tcPr>
            <w:tcW w:w="561" w:type="dxa"/>
          </w:tcPr>
          <w:p w14:paraId="5A7E6D51">
            <w:pPr>
              <w:spacing w:line="360" w:lineRule="exact"/>
              <w:rPr>
                <w:rFonts w:hint="eastAsia" w:ascii="宋体" w:hAnsi="宋体" w:eastAsia="宋体" w:cs="宋体"/>
                <w:bCs/>
                <w:color w:val="auto"/>
                <w:sz w:val="24"/>
                <w:highlight w:val="none"/>
              </w:rPr>
            </w:pPr>
          </w:p>
        </w:tc>
        <w:tc>
          <w:tcPr>
            <w:tcW w:w="769" w:type="dxa"/>
          </w:tcPr>
          <w:p w14:paraId="06317F83">
            <w:pPr>
              <w:spacing w:line="360" w:lineRule="exact"/>
              <w:rPr>
                <w:rFonts w:hint="eastAsia" w:ascii="宋体" w:hAnsi="宋体" w:eastAsia="宋体" w:cs="宋体"/>
                <w:bCs/>
                <w:color w:val="auto"/>
                <w:sz w:val="24"/>
                <w:highlight w:val="none"/>
              </w:rPr>
            </w:pPr>
          </w:p>
        </w:tc>
        <w:tc>
          <w:tcPr>
            <w:tcW w:w="739" w:type="dxa"/>
          </w:tcPr>
          <w:p w14:paraId="1DF65668">
            <w:pPr>
              <w:spacing w:line="360" w:lineRule="exact"/>
              <w:rPr>
                <w:rFonts w:hint="eastAsia" w:ascii="宋体" w:hAnsi="宋体" w:eastAsia="宋体" w:cs="宋体"/>
                <w:bCs/>
                <w:color w:val="auto"/>
                <w:sz w:val="24"/>
                <w:highlight w:val="none"/>
              </w:rPr>
            </w:pPr>
          </w:p>
        </w:tc>
        <w:tc>
          <w:tcPr>
            <w:tcW w:w="1501" w:type="dxa"/>
          </w:tcPr>
          <w:p w14:paraId="78A4A3ED">
            <w:pPr>
              <w:spacing w:line="360" w:lineRule="exact"/>
              <w:rPr>
                <w:rFonts w:hint="eastAsia" w:ascii="宋体" w:hAnsi="宋体" w:eastAsia="宋体" w:cs="宋体"/>
                <w:bCs/>
                <w:color w:val="auto"/>
                <w:sz w:val="24"/>
                <w:highlight w:val="none"/>
              </w:rPr>
            </w:pPr>
          </w:p>
        </w:tc>
        <w:tc>
          <w:tcPr>
            <w:tcW w:w="840" w:type="dxa"/>
          </w:tcPr>
          <w:p w14:paraId="0EBAEB69">
            <w:pPr>
              <w:spacing w:line="360" w:lineRule="exact"/>
              <w:rPr>
                <w:rFonts w:hint="eastAsia" w:ascii="宋体" w:hAnsi="宋体" w:eastAsia="宋体" w:cs="宋体"/>
                <w:bCs/>
                <w:color w:val="auto"/>
                <w:sz w:val="24"/>
                <w:highlight w:val="none"/>
              </w:rPr>
            </w:pPr>
          </w:p>
        </w:tc>
        <w:tc>
          <w:tcPr>
            <w:tcW w:w="1720" w:type="dxa"/>
          </w:tcPr>
          <w:p w14:paraId="14D3FA9A">
            <w:pPr>
              <w:spacing w:line="360" w:lineRule="exact"/>
              <w:rPr>
                <w:rFonts w:hint="eastAsia" w:ascii="宋体" w:hAnsi="宋体" w:eastAsia="宋体" w:cs="宋体"/>
                <w:bCs/>
                <w:color w:val="auto"/>
                <w:sz w:val="24"/>
                <w:highlight w:val="none"/>
              </w:rPr>
            </w:pPr>
          </w:p>
          <w:p w14:paraId="5D92C90D">
            <w:pPr>
              <w:spacing w:line="360" w:lineRule="exact"/>
              <w:rPr>
                <w:rFonts w:hint="eastAsia" w:ascii="宋体" w:hAnsi="宋体" w:eastAsia="宋体" w:cs="宋体"/>
                <w:bCs/>
                <w:color w:val="auto"/>
                <w:sz w:val="24"/>
                <w:highlight w:val="none"/>
              </w:rPr>
            </w:pPr>
          </w:p>
        </w:tc>
      </w:tr>
      <w:tr w14:paraId="36CD4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4" w:type="dxa"/>
          </w:tcPr>
          <w:p w14:paraId="3598BB50">
            <w:pPr>
              <w:spacing w:line="360" w:lineRule="exact"/>
              <w:rPr>
                <w:rFonts w:hint="eastAsia" w:ascii="宋体" w:hAnsi="宋体" w:eastAsia="宋体" w:cs="宋体"/>
                <w:bCs/>
                <w:color w:val="auto"/>
                <w:sz w:val="24"/>
                <w:highlight w:val="none"/>
              </w:rPr>
            </w:pPr>
          </w:p>
        </w:tc>
        <w:tc>
          <w:tcPr>
            <w:tcW w:w="900" w:type="dxa"/>
          </w:tcPr>
          <w:p w14:paraId="2A6725D6">
            <w:pPr>
              <w:spacing w:line="360" w:lineRule="exact"/>
              <w:rPr>
                <w:rFonts w:hint="eastAsia" w:ascii="宋体" w:hAnsi="宋体" w:eastAsia="宋体" w:cs="宋体"/>
                <w:bCs/>
                <w:color w:val="auto"/>
                <w:sz w:val="24"/>
                <w:highlight w:val="none"/>
              </w:rPr>
            </w:pPr>
          </w:p>
        </w:tc>
        <w:tc>
          <w:tcPr>
            <w:tcW w:w="720" w:type="dxa"/>
          </w:tcPr>
          <w:p w14:paraId="26059E8D">
            <w:pPr>
              <w:spacing w:line="360" w:lineRule="exact"/>
              <w:rPr>
                <w:rFonts w:hint="eastAsia" w:ascii="宋体" w:hAnsi="宋体" w:eastAsia="宋体" w:cs="宋体"/>
                <w:bCs/>
                <w:color w:val="auto"/>
                <w:sz w:val="24"/>
                <w:highlight w:val="none"/>
              </w:rPr>
            </w:pPr>
          </w:p>
        </w:tc>
        <w:tc>
          <w:tcPr>
            <w:tcW w:w="1352" w:type="dxa"/>
          </w:tcPr>
          <w:p w14:paraId="25856E94">
            <w:pPr>
              <w:spacing w:line="360" w:lineRule="exact"/>
              <w:rPr>
                <w:rFonts w:hint="eastAsia" w:ascii="宋体" w:hAnsi="宋体" w:eastAsia="宋体" w:cs="宋体"/>
                <w:bCs/>
                <w:color w:val="auto"/>
                <w:sz w:val="24"/>
                <w:highlight w:val="none"/>
              </w:rPr>
            </w:pPr>
          </w:p>
        </w:tc>
        <w:tc>
          <w:tcPr>
            <w:tcW w:w="561" w:type="dxa"/>
          </w:tcPr>
          <w:p w14:paraId="06BB6E32">
            <w:pPr>
              <w:spacing w:line="360" w:lineRule="exact"/>
              <w:rPr>
                <w:rFonts w:hint="eastAsia" w:ascii="宋体" w:hAnsi="宋体" w:eastAsia="宋体" w:cs="宋体"/>
                <w:bCs/>
                <w:color w:val="auto"/>
                <w:sz w:val="24"/>
                <w:highlight w:val="none"/>
              </w:rPr>
            </w:pPr>
          </w:p>
        </w:tc>
        <w:tc>
          <w:tcPr>
            <w:tcW w:w="769" w:type="dxa"/>
          </w:tcPr>
          <w:p w14:paraId="71F52204">
            <w:pPr>
              <w:spacing w:line="360" w:lineRule="exact"/>
              <w:rPr>
                <w:rFonts w:hint="eastAsia" w:ascii="宋体" w:hAnsi="宋体" w:eastAsia="宋体" w:cs="宋体"/>
                <w:bCs/>
                <w:color w:val="auto"/>
                <w:sz w:val="24"/>
                <w:highlight w:val="none"/>
              </w:rPr>
            </w:pPr>
          </w:p>
        </w:tc>
        <w:tc>
          <w:tcPr>
            <w:tcW w:w="739" w:type="dxa"/>
          </w:tcPr>
          <w:p w14:paraId="729FF7CE">
            <w:pPr>
              <w:spacing w:line="360" w:lineRule="exact"/>
              <w:rPr>
                <w:rFonts w:hint="eastAsia" w:ascii="宋体" w:hAnsi="宋体" w:eastAsia="宋体" w:cs="宋体"/>
                <w:bCs/>
                <w:color w:val="auto"/>
                <w:sz w:val="24"/>
                <w:highlight w:val="none"/>
              </w:rPr>
            </w:pPr>
          </w:p>
        </w:tc>
        <w:tc>
          <w:tcPr>
            <w:tcW w:w="1501" w:type="dxa"/>
          </w:tcPr>
          <w:p w14:paraId="29072627">
            <w:pPr>
              <w:spacing w:line="360" w:lineRule="exact"/>
              <w:rPr>
                <w:rFonts w:hint="eastAsia" w:ascii="宋体" w:hAnsi="宋体" w:eastAsia="宋体" w:cs="宋体"/>
                <w:bCs/>
                <w:color w:val="auto"/>
                <w:sz w:val="24"/>
                <w:highlight w:val="none"/>
              </w:rPr>
            </w:pPr>
          </w:p>
        </w:tc>
        <w:tc>
          <w:tcPr>
            <w:tcW w:w="840" w:type="dxa"/>
          </w:tcPr>
          <w:p w14:paraId="56644F05">
            <w:pPr>
              <w:spacing w:line="360" w:lineRule="exact"/>
              <w:rPr>
                <w:rFonts w:hint="eastAsia" w:ascii="宋体" w:hAnsi="宋体" w:eastAsia="宋体" w:cs="宋体"/>
                <w:bCs/>
                <w:color w:val="auto"/>
                <w:sz w:val="24"/>
                <w:highlight w:val="none"/>
              </w:rPr>
            </w:pPr>
          </w:p>
        </w:tc>
        <w:tc>
          <w:tcPr>
            <w:tcW w:w="1720" w:type="dxa"/>
          </w:tcPr>
          <w:p w14:paraId="168B02B6">
            <w:pPr>
              <w:spacing w:line="360" w:lineRule="exact"/>
              <w:rPr>
                <w:rFonts w:hint="eastAsia" w:ascii="宋体" w:hAnsi="宋体" w:eastAsia="宋体" w:cs="宋体"/>
                <w:bCs/>
                <w:color w:val="auto"/>
                <w:sz w:val="24"/>
                <w:highlight w:val="none"/>
              </w:rPr>
            </w:pPr>
          </w:p>
        </w:tc>
      </w:tr>
      <w:tr w14:paraId="3C46E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4" w:type="dxa"/>
          </w:tcPr>
          <w:p w14:paraId="639D295E">
            <w:pPr>
              <w:spacing w:line="360" w:lineRule="exact"/>
              <w:rPr>
                <w:rFonts w:hint="eastAsia" w:ascii="宋体" w:hAnsi="宋体" w:eastAsia="宋体" w:cs="宋体"/>
                <w:bCs/>
                <w:color w:val="auto"/>
                <w:sz w:val="24"/>
                <w:highlight w:val="none"/>
              </w:rPr>
            </w:pPr>
          </w:p>
        </w:tc>
        <w:tc>
          <w:tcPr>
            <w:tcW w:w="900" w:type="dxa"/>
          </w:tcPr>
          <w:p w14:paraId="52383363">
            <w:pPr>
              <w:spacing w:line="360" w:lineRule="exact"/>
              <w:rPr>
                <w:rFonts w:hint="eastAsia" w:ascii="宋体" w:hAnsi="宋体" w:eastAsia="宋体" w:cs="宋体"/>
                <w:bCs/>
                <w:color w:val="auto"/>
                <w:sz w:val="24"/>
                <w:highlight w:val="none"/>
              </w:rPr>
            </w:pPr>
          </w:p>
        </w:tc>
        <w:tc>
          <w:tcPr>
            <w:tcW w:w="720" w:type="dxa"/>
          </w:tcPr>
          <w:p w14:paraId="0922F551">
            <w:pPr>
              <w:spacing w:line="360" w:lineRule="exact"/>
              <w:rPr>
                <w:rFonts w:hint="eastAsia" w:ascii="宋体" w:hAnsi="宋体" w:eastAsia="宋体" w:cs="宋体"/>
                <w:bCs/>
                <w:color w:val="auto"/>
                <w:sz w:val="24"/>
                <w:highlight w:val="none"/>
              </w:rPr>
            </w:pPr>
          </w:p>
        </w:tc>
        <w:tc>
          <w:tcPr>
            <w:tcW w:w="1352" w:type="dxa"/>
          </w:tcPr>
          <w:p w14:paraId="3A0725F6">
            <w:pPr>
              <w:spacing w:line="360" w:lineRule="exact"/>
              <w:rPr>
                <w:rFonts w:hint="eastAsia" w:ascii="宋体" w:hAnsi="宋体" w:eastAsia="宋体" w:cs="宋体"/>
                <w:bCs/>
                <w:color w:val="auto"/>
                <w:sz w:val="24"/>
                <w:highlight w:val="none"/>
              </w:rPr>
            </w:pPr>
          </w:p>
        </w:tc>
        <w:tc>
          <w:tcPr>
            <w:tcW w:w="561" w:type="dxa"/>
          </w:tcPr>
          <w:p w14:paraId="109E5CF6">
            <w:pPr>
              <w:spacing w:line="360" w:lineRule="exact"/>
              <w:rPr>
                <w:rFonts w:hint="eastAsia" w:ascii="宋体" w:hAnsi="宋体" w:eastAsia="宋体" w:cs="宋体"/>
                <w:bCs/>
                <w:color w:val="auto"/>
                <w:sz w:val="24"/>
                <w:highlight w:val="none"/>
              </w:rPr>
            </w:pPr>
          </w:p>
        </w:tc>
        <w:tc>
          <w:tcPr>
            <w:tcW w:w="769" w:type="dxa"/>
          </w:tcPr>
          <w:p w14:paraId="451D2DFB">
            <w:pPr>
              <w:spacing w:line="360" w:lineRule="exact"/>
              <w:rPr>
                <w:rFonts w:hint="eastAsia" w:ascii="宋体" w:hAnsi="宋体" w:eastAsia="宋体" w:cs="宋体"/>
                <w:bCs/>
                <w:color w:val="auto"/>
                <w:sz w:val="24"/>
                <w:highlight w:val="none"/>
              </w:rPr>
            </w:pPr>
          </w:p>
        </w:tc>
        <w:tc>
          <w:tcPr>
            <w:tcW w:w="739" w:type="dxa"/>
          </w:tcPr>
          <w:p w14:paraId="407A21B5">
            <w:pPr>
              <w:spacing w:line="360" w:lineRule="exact"/>
              <w:rPr>
                <w:rFonts w:hint="eastAsia" w:ascii="宋体" w:hAnsi="宋体" w:eastAsia="宋体" w:cs="宋体"/>
                <w:bCs/>
                <w:color w:val="auto"/>
                <w:sz w:val="24"/>
                <w:highlight w:val="none"/>
              </w:rPr>
            </w:pPr>
          </w:p>
        </w:tc>
        <w:tc>
          <w:tcPr>
            <w:tcW w:w="1501" w:type="dxa"/>
          </w:tcPr>
          <w:p w14:paraId="4CB31397">
            <w:pPr>
              <w:spacing w:line="360" w:lineRule="exact"/>
              <w:rPr>
                <w:rFonts w:hint="eastAsia" w:ascii="宋体" w:hAnsi="宋体" w:eastAsia="宋体" w:cs="宋体"/>
                <w:bCs/>
                <w:color w:val="auto"/>
                <w:sz w:val="24"/>
                <w:highlight w:val="none"/>
              </w:rPr>
            </w:pPr>
          </w:p>
        </w:tc>
        <w:tc>
          <w:tcPr>
            <w:tcW w:w="840" w:type="dxa"/>
          </w:tcPr>
          <w:p w14:paraId="4EED9F0F">
            <w:pPr>
              <w:spacing w:line="360" w:lineRule="exact"/>
              <w:rPr>
                <w:rFonts w:hint="eastAsia" w:ascii="宋体" w:hAnsi="宋体" w:eastAsia="宋体" w:cs="宋体"/>
                <w:bCs/>
                <w:color w:val="auto"/>
                <w:sz w:val="24"/>
                <w:highlight w:val="none"/>
              </w:rPr>
            </w:pPr>
          </w:p>
        </w:tc>
        <w:tc>
          <w:tcPr>
            <w:tcW w:w="1720" w:type="dxa"/>
          </w:tcPr>
          <w:p w14:paraId="3AA28A2F">
            <w:pPr>
              <w:spacing w:line="360" w:lineRule="exact"/>
              <w:rPr>
                <w:rFonts w:hint="eastAsia" w:ascii="宋体" w:hAnsi="宋体" w:eastAsia="宋体" w:cs="宋体"/>
                <w:bCs/>
                <w:color w:val="auto"/>
                <w:sz w:val="24"/>
                <w:highlight w:val="none"/>
              </w:rPr>
            </w:pPr>
          </w:p>
        </w:tc>
      </w:tr>
      <w:tr w14:paraId="5F4F7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4" w:type="dxa"/>
          </w:tcPr>
          <w:p w14:paraId="42600624">
            <w:pPr>
              <w:spacing w:line="360" w:lineRule="exact"/>
              <w:rPr>
                <w:rFonts w:hint="eastAsia" w:ascii="宋体" w:hAnsi="宋体" w:eastAsia="宋体" w:cs="宋体"/>
                <w:bCs/>
                <w:color w:val="auto"/>
                <w:sz w:val="24"/>
                <w:highlight w:val="none"/>
              </w:rPr>
            </w:pPr>
          </w:p>
        </w:tc>
        <w:tc>
          <w:tcPr>
            <w:tcW w:w="900" w:type="dxa"/>
          </w:tcPr>
          <w:p w14:paraId="15C81D68">
            <w:pPr>
              <w:spacing w:line="360" w:lineRule="exact"/>
              <w:rPr>
                <w:rFonts w:hint="eastAsia" w:ascii="宋体" w:hAnsi="宋体" w:eastAsia="宋体" w:cs="宋体"/>
                <w:bCs/>
                <w:color w:val="auto"/>
                <w:sz w:val="24"/>
                <w:highlight w:val="none"/>
              </w:rPr>
            </w:pPr>
          </w:p>
        </w:tc>
        <w:tc>
          <w:tcPr>
            <w:tcW w:w="720" w:type="dxa"/>
          </w:tcPr>
          <w:p w14:paraId="7D17E49A">
            <w:pPr>
              <w:spacing w:line="360" w:lineRule="exact"/>
              <w:rPr>
                <w:rFonts w:hint="eastAsia" w:ascii="宋体" w:hAnsi="宋体" w:eastAsia="宋体" w:cs="宋体"/>
                <w:bCs/>
                <w:color w:val="auto"/>
                <w:sz w:val="24"/>
                <w:highlight w:val="none"/>
              </w:rPr>
            </w:pPr>
          </w:p>
        </w:tc>
        <w:tc>
          <w:tcPr>
            <w:tcW w:w="1352" w:type="dxa"/>
          </w:tcPr>
          <w:p w14:paraId="1CF6A91B">
            <w:pPr>
              <w:spacing w:line="360" w:lineRule="exact"/>
              <w:rPr>
                <w:rFonts w:hint="eastAsia" w:ascii="宋体" w:hAnsi="宋体" w:eastAsia="宋体" w:cs="宋体"/>
                <w:bCs/>
                <w:color w:val="auto"/>
                <w:sz w:val="24"/>
                <w:highlight w:val="none"/>
              </w:rPr>
            </w:pPr>
          </w:p>
        </w:tc>
        <w:tc>
          <w:tcPr>
            <w:tcW w:w="561" w:type="dxa"/>
          </w:tcPr>
          <w:p w14:paraId="56517199">
            <w:pPr>
              <w:spacing w:line="360" w:lineRule="exact"/>
              <w:rPr>
                <w:rFonts w:hint="eastAsia" w:ascii="宋体" w:hAnsi="宋体" w:eastAsia="宋体" w:cs="宋体"/>
                <w:bCs/>
                <w:color w:val="auto"/>
                <w:sz w:val="24"/>
                <w:highlight w:val="none"/>
              </w:rPr>
            </w:pPr>
          </w:p>
        </w:tc>
        <w:tc>
          <w:tcPr>
            <w:tcW w:w="769" w:type="dxa"/>
          </w:tcPr>
          <w:p w14:paraId="23498C5D">
            <w:pPr>
              <w:spacing w:line="360" w:lineRule="exact"/>
              <w:rPr>
                <w:rFonts w:hint="eastAsia" w:ascii="宋体" w:hAnsi="宋体" w:eastAsia="宋体" w:cs="宋体"/>
                <w:bCs/>
                <w:color w:val="auto"/>
                <w:sz w:val="24"/>
                <w:highlight w:val="none"/>
              </w:rPr>
            </w:pPr>
          </w:p>
        </w:tc>
        <w:tc>
          <w:tcPr>
            <w:tcW w:w="739" w:type="dxa"/>
          </w:tcPr>
          <w:p w14:paraId="566F0A86">
            <w:pPr>
              <w:spacing w:line="360" w:lineRule="exact"/>
              <w:rPr>
                <w:rFonts w:hint="eastAsia" w:ascii="宋体" w:hAnsi="宋体" w:eastAsia="宋体" w:cs="宋体"/>
                <w:bCs/>
                <w:color w:val="auto"/>
                <w:sz w:val="24"/>
                <w:highlight w:val="none"/>
              </w:rPr>
            </w:pPr>
          </w:p>
        </w:tc>
        <w:tc>
          <w:tcPr>
            <w:tcW w:w="1501" w:type="dxa"/>
          </w:tcPr>
          <w:p w14:paraId="274D18D8">
            <w:pPr>
              <w:spacing w:line="360" w:lineRule="exact"/>
              <w:rPr>
                <w:rFonts w:hint="eastAsia" w:ascii="宋体" w:hAnsi="宋体" w:eastAsia="宋体" w:cs="宋体"/>
                <w:bCs/>
                <w:color w:val="auto"/>
                <w:sz w:val="24"/>
                <w:highlight w:val="none"/>
              </w:rPr>
            </w:pPr>
          </w:p>
        </w:tc>
        <w:tc>
          <w:tcPr>
            <w:tcW w:w="840" w:type="dxa"/>
          </w:tcPr>
          <w:p w14:paraId="151F051C">
            <w:pPr>
              <w:spacing w:line="360" w:lineRule="exact"/>
              <w:rPr>
                <w:rFonts w:hint="eastAsia" w:ascii="宋体" w:hAnsi="宋体" w:eastAsia="宋体" w:cs="宋体"/>
                <w:bCs/>
                <w:color w:val="auto"/>
                <w:sz w:val="24"/>
                <w:highlight w:val="none"/>
              </w:rPr>
            </w:pPr>
          </w:p>
        </w:tc>
        <w:tc>
          <w:tcPr>
            <w:tcW w:w="1720" w:type="dxa"/>
          </w:tcPr>
          <w:p w14:paraId="7C5710CC">
            <w:pPr>
              <w:spacing w:line="360" w:lineRule="exact"/>
              <w:rPr>
                <w:rFonts w:hint="eastAsia" w:ascii="宋体" w:hAnsi="宋体" w:eastAsia="宋体" w:cs="宋体"/>
                <w:bCs/>
                <w:color w:val="auto"/>
                <w:sz w:val="24"/>
                <w:highlight w:val="none"/>
              </w:rPr>
            </w:pPr>
          </w:p>
        </w:tc>
      </w:tr>
      <w:tr w14:paraId="6583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76" w:type="dxa"/>
            <w:gridSpan w:val="10"/>
          </w:tcPr>
          <w:p w14:paraId="17EB8A64">
            <w:pPr>
              <w:spacing w:line="36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12540CD4">
      <w:pPr>
        <w:spacing w:line="400" w:lineRule="exact"/>
        <w:rPr>
          <w:rFonts w:hint="eastAsia" w:ascii="宋体" w:hAnsi="宋体" w:eastAsia="宋体" w:cs="宋体"/>
          <w:color w:val="auto"/>
          <w:sz w:val="24"/>
          <w:highlight w:val="none"/>
        </w:rPr>
      </w:pPr>
    </w:p>
    <w:p w14:paraId="3337A79C">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供应商（盖章）</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u w:val="single"/>
        </w:rPr>
        <w:t xml:space="preserve">                                   </w:t>
      </w:r>
    </w:p>
    <w:p w14:paraId="1EC82151">
      <w:pPr>
        <w:spacing w:line="400" w:lineRule="exact"/>
        <w:rPr>
          <w:rFonts w:hint="eastAsia" w:ascii="宋体" w:hAnsi="宋体" w:eastAsia="宋体" w:cs="宋体"/>
          <w:color w:val="auto"/>
          <w:sz w:val="24"/>
          <w:highlight w:val="none"/>
        </w:rPr>
      </w:pPr>
    </w:p>
    <w:p w14:paraId="70EE732E">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法定代表人或其授权委托人（签章）</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u w:val="single"/>
        </w:rPr>
        <w:t xml:space="preserve">               </w:t>
      </w:r>
    </w:p>
    <w:p w14:paraId="48B4B3F4">
      <w:pPr>
        <w:spacing w:line="400" w:lineRule="exact"/>
        <w:rPr>
          <w:rFonts w:hint="eastAsia" w:ascii="宋体" w:hAnsi="宋体" w:eastAsia="宋体" w:cs="宋体"/>
          <w:color w:val="auto"/>
          <w:sz w:val="24"/>
          <w:highlight w:val="none"/>
        </w:rPr>
      </w:pPr>
    </w:p>
    <w:p w14:paraId="416FF29C">
      <w:pPr>
        <w:spacing w:line="40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680FBEA">
      <w:pPr>
        <w:spacing w:line="400" w:lineRule="exact"/>
        <w:jc w:val="right"/>
        <w:rPr>
          <w:rFonts w:hint="eastAsia" w:ascii="宋体" w:hAnsi="宋体" w:eastAsia="宋体" w:cs="宋体"/>
          <w:color w:val="auto"/>
          <w:sz w:val="28"/>
          <w:szCs w:val="28"/>
          <w:highlight w:val="none"/>
        </w:rPr>
      </w:pPr>
    </w:p>
    <w:p w14:paraId="40C9AB50">
      <w:pPr>
        <w:jc w:val="center"/>
        <w:rPr>
          <w:rFonts w:hint="eastAsia" w:ascii="宋体" w:hAnsi="宋体" w:eastAsia="宋体" w:cs="宋体"/>
          <w:b/>
          <w:bCs/>
          <w:color w:val="auto"/>
          <w:sz w:val="28"/>
          <w:szCs w:val="28"/>
          <w:highlight w:val="none"/>
        </w:rPr>
      </w:pPr>
    </w:p>
    <w:p w14:paraId="678FD4CF">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2.2项目经理简历表</w:t>
      </w:r>
    </w:p>
    <w:p w14:paraId="6DB65217">
      <w:pPr>
        <w:spacing w:line="240" w:lineRule="atLeast"/>
        <w:rPr>
          <w:rFonts w:hint="eastAsia" w:ascii="宋体" w:hAnsi="宋体" w:eastAsia="宋体" w:cs="宋体"/>
          <w:color w:val="auto"/>
          <w:sz w:val="24"/>
          <w:highlight w:val="none"/>
        </w:rPr>
      </w:pPr>
    </w:p>
    <w:p w14:paraId="6930B92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p>
    <w:p w14:paraId="1D2523DC">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项目编号：      </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1626"/>
        <w:gridCol w:w="1626"/>
        <w:gridCol w:w="1626"/>
        <w:gridCol w:w="1626"/>
        <w:gridCol w:w="1627"/>
      </w:tblGrid>
      <w:tr w14:paraId="7CCA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5" w:type="dxa"/>
          </w:tcPr>
          <w:p w14:paraId="24FDC4D2">
            <w:pPr>
              <w:spacing w:line="42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姓  名</w:t>
            </w:r>
          </w:p>
        </w:tc>
        <w:tc>
          <w:tcPr>
            <w:tcW w:w="1626" w:type="dxa"/>
          </w:tcPr>
          <w:p w14:paraId="2D568C32">
            <w:pPr>
              <w:spacing w:line="420" w:lineRule="auto"/>
              <w:jc w:val="center"/>
              <w:rPr>
                <w:rFonts w:hint="eastAsia" w:ascii="宋体" w:hAnsi="宋体" w:eastAsia="宋体" w:cs="宋体"/>
                <w:bCs/>
                <w:color w:val="auto"/>
                <w:sz w:val="24"/>
                <w:highlight w:val="none"/>
              </w:rPr>
            </w:pPr>
          </w:p>
        </w:tc>
        <w:tc>
          <w:tcPr>
            <w:tcW w:w="1626" w:type="dxa"/>
          </w:tcPr>
          <w:p w14:paraId="44B12DE3">
            <w:pPr>
              <w:spacing w:line="42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性  别</w:t>
            </w:r>
          </w:p>
        </w:tc>
        <w:tc>
          <w:tcPr>
            <w:tcW w:w="1626" w:type="dxa"/>
          </w:tcPr>
          <w:p w14:paraId="34F3D1F6">
            <w:pPr>
              <w:spacing w:line="420" w:lineRule="auto"/>
              <w:jc w:val="center"/>
              <w:rPr>
                <w:rFonts w:hint="eastAsia" w:ascii="宋体" w:hAnsi="宋体" w:eastAsia="宋体" w:cs="宋体"/>
                <w:bCs/>
                <w:color w:val="auto"/>
                <w:sz w:val="24"/>
                <w:highlight w:val="none"/>
              </w:rPr>
            </w:pPr>
          </w:p>
        </w:tc>
        <w:tc>
          <w:tcPr>
            <w:tcW w:w="1626" w:type="dxa"/>
          </w:tcPr>
          <w:p w14:paraId="48528F4A">
            <w:pPr>
              <w:spacing w:line="42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年  龄</w:t>
            </w:r>
          </w:p>
        </w:tc>
        <w:tc>
          <w:tcPr>
            <w:tcW w:w="1627" w:type="dxa"/>
          </w:tcPr>
          <w:p w14:paraId="106A8657">
            <w:pPr>
              <w:spacing w:line="420" w:lineRule="auto"/>
              <w:jc w:val="center"/>
              <w:rPr>
                <w:rFonts w:hint="eastAsia" w:ascii="宋体" w:hAnsi="宋体" w:eastAsia="宋体" w:cs="宋体"/>
                <w:bCs/>
                <w:color w:val="auto"/>
                <w:sz w:val="24"/>
                <w:highlight w:val="none"/>
              </w:rPr>
            </w:pPr>
          </w:p>
        </w:tc>
      </w:tr>
      <w:tr w14:paraId="13D9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5" w:type="dxa"/>
          </w:tcPr>
          <w:p w14:paraId="0BABF325">
            <w:pPr>
              <w:spacing w:line="42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职  务</w:t>
            </w:r>
          </w:p>
        </w:tc>
        <w:tc>
          <w:tcPr>
            <w:tcW w:w="1626" w:type="dxa"/>
          </w:tcPr>
          <w:p w14:paraId="2A634A18">
            <w:pPr>
              <w:spacing w:line="420" w:lineRule="auto"/>
              <w:jc w:val="center"/>
              <w:rPr>
                <w:rFonts w:hint="eastAsia" w:ascii="宋体" w:hAnsi="宋体" w:eastAsia="宋体" w:cs="宋体"/>
                <w:bCs/>
                <w:color w:val="auto"/>
                <w:sz w:val="24"/>
                <w:highlight w:val="none"/>
              </w:rPr>
            </w:pPr>
          </w:p>
        </w:tc>
        <w:tc>
          <w:tcPr>
            <w:tcW w:w="1626" w:type="dxa"/>
          </w:tcPr>
          <w:p w14:paraId="73194E1E">
            <w:pPr>
              <w:spacing w:line="42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职  称</w:t>
            </w:r>
          </w:p>
        </w:tc>
        <w:tc>
          <w:tcPr>
            <w:tcW w:w="1626" w:type="dxa"/>
          </w:tcPr>
          <w:p w14:paraId="76804F47">
            <w:pPr>
              <w:spacing w:line="420" w:lineRule="auto"/>
              <w:jc w:val="center"/>
              <w:rPr>
                <w:rFonts w:hint="eastAsia" w:ascii="宋体" w:hAnsi="宋体" w:eastAsia="宋体" w:cs="宋体"/>
                <w:bCs/>
                <w:color w:val="auto"/>
                <w:sz w:val="24"/>
                <w:highlight w:val="none"/>
              </w:rPr>
            </w:pPr>
          </w:p>
        </w:tc>
        <w:tc>
          <w:tcPr>
            <w:tcW w:w="1626" w:type="dxa"/>
          </w:tcPr>
          <w:p w14:paraId="1C884A84">
            <w:pPr>
              <w:spacing w:line="42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学  历</w:t>
            </w:r>
          </w:p>
        </w:tc>
        <w:tc>
          <w:tcPr>
            <w:tcW w:w="1627" w:type="dxa"/>
          </w:tcPr>
          <w:p w14:paraId="5E8D7F89">
            <w:pPr>
              <w:spacing w:line="420" w:lineRule="auto"/>
              <w:jc w:val="center"/>
              <w:rPr>
                <w:rFonts w:hint="eastAsia" w:ascii="宋体" w:hAnsi="宋体" w:eastAsia="宋体" w:cs="宋体"/>
                <w:bCs/>
                <w:color w:val="auto"/>
                <w:sz w:val="24"/>
                <w:highlight w:val="none"/>
              </w:rPr>
            </w:pPr>
          </w:p>
        </w:tc>
      </w:tr>
      <w:tr w14:paraId="6265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1" w:type="dxa"/>
            <w:gridSpan w:val="2"/>
          </w:tcPr>
          <w:p w14:paraId="40FA74E1">
            <w:pPr>
              <w:spacing w:line="42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参加工作时间</w:t>
            </w:r>
          </w:p>
        </w:tc>
        <w:tc>
          <w:tcPr>
            <w:tcW w:w="1626" w:type="dxa"/>
          </w:tcPr>
          <w:p w14:paraId="23F8CA43">
            <w:pPr>
              <w:spacing w:line="420" w:lineRule="auto"/>
              <w:jc w:val="center"/>
              <w:rPr>
                <w:rFonts w:hint="eastAsia" w:ascii="宋体" w:hAnsi="宋体" w:eastAsia="宋体" w:cs="宋体"/>
                <w:bCs/>
                <w:color w:val="auto"/>
                <w:sz w:val="24"/>
                <w:highlight w:val="none"/>
              </w:rPr>
            </w:pPr>
          </w:p>
        </w:tc>
        <w:tc>
          <w:tcPr>
            <w:tcW w:w="3252" w:type="dxa"/>
            <w:gridSpan w:val="2"/>
          </w:tcPr>
          <w:p w14:paraId="500EEC7C">
            <w:pPr>
              <w:spacing w:line="42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担任项目经理年限</w:t>
            </w:r>
          </w:p>
        </w:tc>
        <w:tc>
          <w:tcPr>
            <w:tcW w:w="1627" w:type="dxa"/>
          </w:tcPr>
          <w:p w14:paraId="72237AB9">
            <w:pPr>
              <w:spacing w:line="420" w:lineRule="auto"/>
              <w:jc w:val="center"/>
              <w:rPr>
                <w:rFonts w:hint="eastAsia" w:ascii="宋体" w:hAnsi="宋体" w:eastAsia="宋体" w:cs="宋体"/>
                <w:bCs/>
                <w:color w:val="auto"/>
                <w:sz w:val="24"/>
                <w:highlight w:val="none"/>
              </w:rPr>
            </w:pPr>
          </w:p>
        </w:tc>
      </w:tr>
      <w:tr w14:paraId="5A75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1" w:type="dxa"/>
            <w:gridSpan w:val="2"/>
          </w:tcPr>
          <w:p w14:paraId="041082A1">
            <w:pPr>
              <w:spacing w:line="42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证书编号</w:t>
            </w:r>
          </w:p>
        </w:tc>
        <w:tc>
          <w:tcPr>
            <w:tcW w:w="6505" w:type="dxa"/>
            <w:gridSpan w:val="4"/>
          </w:tcPr>
          <w:p w14:paraId="5E718B5F">
            <w:pPr>
              <w:spacing w:line="420" w:lineRule="auto"/>
              <w:jc w:val="center"/>
              <w:rPr>
                <w:rFonts w:hint="eastAsia" w:ascii="宋体" w:hAnsi="宋体" w:eastAsia="宋体" w:cs="宋体"/>
                <w:bCs/>
                <w:color w:val="auto"/>
                <w:sz w:val="24"/>
                <w:highlight w:val="none"/>
              </w:rPr>
            </w:pPr>
          </w:p>
        </w:tc>
      </w:tr>
      <w:tr w14:paraId="4B00A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6" w:type="dxa"/>
            <w:gridSpan w:val="6"/>
          </w:tcPr>
          <w:p w14:paraId="3AD0443F">
            <w:pPr>
              <w:spacing w:line="42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在建和已</w:t>
            </w:r>
            <w:r>
              <w:rPr>
                <w:rFonts w:hint="eastAsia" w:ascii="宋体" w:hAnsi="宋体" w:cs="宋体"/>
                <w:bCs/>
                <w:color w:val="auto"/>
                <w:sz w:val="24"/>
                <w:highlight w:val="none"/>
                <w:lang w:eastAsia="zh-CN"/>
              </w:rPr>
              <w:t>完成</w:t>
            </w:r>
            <w:r>
              <w:rPr>
                <w:rFonts w:hint="eastAsia" w:ascii="宋体" w:hAnsi="宋体" w:eastAsia="宋体" w:cs="宋体"/>
                <w:bCs/>
                <w:color w:val="auto"/>
                <w:sz w:val="24"/>
                <w:highlight w:val="none"/>
              </w:rPr>
              <w:t>采购项目情况</w:t>
            </w:r>
          </w:p>
        </w:tc>
      </w:tr>
      <w:tr w14:paraId="34658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5" w:type="dxa"/>
          </w:tcPr>
          <w:p w14:paraId="277BE7C8">
            <w:pPr>
              <w:spacing w:line="42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采购单位</w:t>
            </w:r>
          </w:p>
        </w:tc>
        <w:tc>
          <w:tcPr>
            <w:tcW w:w="1626" w:type="dxa"/>
          </w:tcPr>
          <w:p w14:paraId="3DC0F9F9">
            <w:pPr>
              <w:spacing w:line="42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tc>
        <w:tc>
          <w:tcPr>
            <w:tcW w:w="1626" w:type="dxa"/>
          </w:tcPr>
          <w:p w14:paraId="5371F607">
            <w:pPr>
              <w:spacing w:line="42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建设规模</w:t>
            </w:r>
          </w:p>
        </w:tc>
        <w:tc>
          <w:tcPr>
            <w:tcW w:w="1626" w:type="dxa"/>
          </w:tcPr>
          <w:p w14:paraId="7CCEDDC3">
            <w:pPr>
              <w:spacing w:line="42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开、竣工日期</w:t>
            </w:r>
          </w:p>
        </w:tc>
        <w:tc>
          <w:tcPr>
            <w:tcW w:w="1626" w:type="dxa"/>
          </w:tcPr>
          <w:p w14:paraId="674FF311">
            <w:pPr>
              <w:spacing w:line="42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在建或完工</w:t>
            </w:r>
          </w:p>
        </w:tc>
        <w:tc>
          <w:tcPr>
            <w:tcW w:w="1627" w:type="dxa"/>
          </w:tcPr>
          <w:p w14:paraId="74FEC012">
            <w:pPr>
              <w:spacing w:line="42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工程质量</w:t>
            </w:r>
          </w:p>
        </w:tc>
      </w:tr>
      <w:tr w14:paraId="371E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625" w:type="dxa"/>
          </w:tcPr>
          <w:p w14:paraId="260F134B">
            <w:pPr>
              <w:spacing w:line="240" w:lineRule="exact"/>
              <w:rPr>
                <w:rFonts w:hint="eastAsia" w:ascii="宋体" w:hAnsi="宋体" w:eastAsia="宋体" w:cs="宋体"/>
                <w:bCs/>
                <w:color w:val="auto"/>
                <w:sz w:val="24"/>
                <w:highlight w:val="none"/>
              </w:rPr>
            </w:pPr>
          </w:p>
        </w:tc>
        <w:tc>
          <w:tcPr>
            <w:tcW w:w="1626" w:type="dxa"/>
          </w:tcPr>
          <w:p w14:paraId="263BA54B">
            <w:pPr>
              <w:spacing w:line="240" w:lineRule="exact"/>
              <w:rPr>
                <w:rFonts w:hint="eastAsia" w:ascii="宋体" w:hAnsi="宋体" w:eastAsia="宋体" w:cs="宋体"/>
                <w:bCs/>
                <w:color w:val="auto"/>
                <w:sz w:val="24"/>
                <w:highlight w:val="none"/>
              </w:rPr>
            </w:pPr>
          </w:p>
        </w:tc>
        <w:tc>
          <w:tcPr>
            <w:tcW w:w="1626" w:type="dxa"/>
          </w:tcPr>
          <w:p w14:paraId="2436315C">
            <w:pPr>
              <w:spacing w:line="240" w:lineRule="exact"/>
              <w:rPr>
                <w:rFonts w:hint="eastAsia" w:ascii="宋体" w:hAnsi="宋体" w:eastAsia="宋体" w:cs="宋体"/>
                <w:bCs/>
                <w:color w:val="auto"/>
                <w:sz w:val="24"/>
                <w:highlight w:val="none"/>
              </w:rPr>
            </w:pPr>
          </w:p>
        </w:tc>
        <w:tc>
          <w:tcPr>
            <w:tcW w:w="1626" w:type="dxa"/>
          </w:tcPr>
          <w:p w14:paraId="552EBA6D">
            <w:pPr>
              <w:spacing w:line="240" w:lineRule="exact"/>
              <w:rPr>
                <w:rFonts w:hint="eastAsia" w:ascii="宋体" w:hAnsi="宋体" w:eastAsia="宋体" w:cs="宋体"/>
                <w:bCs/>
                <w:color w:val="auto"/>
                <w:sz w:val="24"/>
                <w:highlight w:val="none"/>
              </w:rPr>
            </w:pPr>
          </w:p>
        </w:tc>
        <w:tc>
          <w:tcPr>
            <w:tcW w:w="1626" w:type="dxa"/>
          </w:tcPr>
          <w:p w14:paraId="072390A1">
            <w:pPr>
              <w:spacing w:line="240" w:lineRule="exact"/>
              <w:rPr>
                <w:rFonts w:hint="eastAsia" w:ascii="宋体" w:hAnsi="宋体" w:eastAsia="宋体" w:cs="宋体"/>
                <w:bCs/>
                <w:color w:val="auto"/>
                <w:sz w:val="24"/>
                <w:highlight w:val="none"/>
              </w:rPr>
            </w:pPr>
          </w:p>
        </w:tc>
        <w:tc>
          <w:tcPr>
            <w:tcW w:w="1627" w:type="dxa"/>
          </w:tcPr>
          <w:p w14:paraId="712CE3CC">
            <w:pPr>
              <w:spacing w:line="240" w:lineRule="exact"/>
              <w:rPr>
                <w:rFonts w:hint="eastAsia" w:ascii="宋体" w:hAnsi="宋体" w:eastAsia="宋体" w:cs="宋体"/>
                <w:bCs/>
                <w:color w:val="auto"/>
                <w:sz w:val="24"/>
                <w:highlight w:val="none"/>
              </w:rPr>
            </w:pPr>
          </w:p>
          <w:p w14:paraId="38400EC5">
            <w:pPr>
              <w:spacing w:line="240" w:lineRule="exact"/>
              <w:rPr>
                <w:rFonts w:hint="eastAsia" w:ascii="宋体" w:hAnsi="宋体" w:eastAsia="宋体" w:cs="宋体"/>
                <w:bCs/>
                <w:color w:val="auto"/>
                <w:sz w:val="24"/>
                <w:highlight w:val="none"/>
              </w:rPr>
            </w:pPr>
          </w:p>
        </w:tc>
      </w:tr>
      <w:tr w14:paraId="3849E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625" w:type="dxa"/>
          </w:tcPr>
          <w:p w14:paraId="2FB2B8F0">
            <w:pPr>
              <w:spacing w:line="240" w:lineRule="exact"/>
              <w:rPr>
                <w:rFonts w:hint="eastAsia" w:ascii="宋体" w:hAnsi="宋体" w:eastAsia="宋体" w:cs="宋体"/>
                <w:bCs/>
                <w:color w:val="auto"/>
                <w:sz w:val="24"/>
                <w:highlight w:val="none"/>
              </w:rPr>
            </w:pPr>
          </w:p>
        </w:tc>
        <w:tc>
          <w:tcPr>
            <w:tcW w:w="1626" w:type="dxa"/>
          </w:tcPr>
          <w:p w14:paraId="6F6F43BE">
            <w:pPr>
              <w:spacing w:line="240" w:lineRule="exact"/>
              <w:rPr>
                <w:rFonts w:hint="eastAsia" w:ascii="宋体" w:hAnsi="宋体" w:eastAsia="宋体" w:cs="宋体"/>
                <w:bCs/>
                <w:color w:val="auto"/>
                <w:sz w:val="24"/>
                <w:highlight w:val="none"/>
              </w:rPr>
            </w:pPr>
          </w:p>
        </w:tc>
        <w:tc>
          <w:tcPr>
            <w:tcW w:w="1626" w:type="dxa"/>
          </w:tcPr>
          <w:p w14:paraId="00F9F4F9">
            <w:pPr>
              <w:spacing w:line="240" w:lineRule="exact"/>
              <w:rPr>
                <w:rFonts w:hint="eastAsia" w:ascii="宋体" w:hAnsi="宋体" w:eastAsia="宋体" w:cs="宋体"/>
                <w:bCs/>
                <w:color w:val="auto"/>
                <w:sz w:val="24"/>
                <w:highlight w:val="none"/>
              </w:rPr>
            </w:pPr>
          </w:p>
        </w:tc>
        <w:tc>
          <w:tcPr>
            <w:tcW w:w="1626" w:type="dxa"/>
          </w:tcPr>
          <w:p w14:paraId="15781000">
            <w:pPr>
              <w:spacing w:line="240" w:lineRule="exact"/>
              <w:rPr>
                <w:rFonts w:hint="eastAsia" w:ascii="宋体" w:hAnsi="宋体" w:eastAsia="宋体" w:cs="宋体"/>
                <w:bCs/>
                <w:color w:val="auto"/>
                <w:sz w:val="24"/>
                <w:highlight w:val="none"/>
              </w:rPr>
            </w:pPr>
          </w:p>
        </w:tc>
        <w:tc>
          <w:tcPr>
            <w:tcW w:w="1626" w:type="dxa"/>
          </w:tcPr>
          <w:p w14:paraId="31AB66DE">
            <w:pPr>
              <w:spacing w:line="240" w:lineRule="exact"/>
              <w:rPr>
                <w:rFonts w:hint="eastAsia" w:ascii="宋体" w:hAnsi="宋体" w:eastAsia="宋体" w:cs="宋体"/>
                <w:bCs/>
                <w:color w:val="auto"/>
                <w:sz w:val="24"/>
                <w:highlight w:val="none"/>
              </w:rPr>
            </w:pPr>
          </w:p>
        </w:tc>
        <w:tc>
          <w:tcPr>
            <w:tcW w:w="1627" w:type="dxa"/>
          </w:tcPr>
          <w:p w14:paraId="70C6E025">
            <w:pPr>
              <w:spacing w:line="240" w:lineRule="exact"/>
              <w:rPr>
                <w:rFonts w:hint="eastAsia" w:ascii="宋体" w:hAnsi="宋体" w:eastAsia="宋体" w:cs="宋体"/>
                <w:bCs/>
                <w:color w:val="auto"/>
                <w:sz w:val="24"/>
                <w:highlight w:val="none"/>
              </w:rPr>
            </w:pPr>
          </w:p>
          <w:p w14:paraId="4C6F2497">
            <w:pPr>
              <w:spacing w:line="240" w:lineRule="exact"/>
              <w:rPr>
                <w:rFonts w:hint="eastAsia" w:ascii="宋体" w:hAnsi="宋体" w:eastAsia="宋体" w:cs="宋体"/>
                <w:bCs/>
                <w:color w:val="auto"/>
                <w:sz w:val="24"/>
                <w:highlight w:val="none"/>
              </w:rPr>
            </w:pPr>
          </w:p>
        </w:tc>
      </w:tr>
      <w:tr w14:paraId="75538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625" w:type="dxa"/>
          </w:tcPr>
          <w:p w14:paraId="6E70FC28">
            <w:pPr>
              <w:spacing w:line="240" w:lineRule="exact"/>
              <w:rPr>
                <w:rFonts w:hint="eastAsia" w:ascii="宋体" w:hAnsi="宋体" w:eastAsia="宋体" w:cs="宋体"/>
                <w:bCs/>
                <w:color w:val="auto"/>
                <w:sz w:val="24"/>
                <w:highlight w:val="none"/>
              </w:rPr>
            </w:pPr>
          </w:p>
        </w:tc>
        <w:tc>
          <w:tcPr>
            <w:tcW w:w="1626" w:type="dxa"/>
          </w:tcPr>
          <w:p w14:paraId="22DF23FE">
            <w:pPr>
              <w:spacing w:line="240" w:lineRule="exact"/>
              <w:rPr>
                <w:rFonts w:hint="eastAsia" w:ascii="宋体" w:hAnsi="宋体" w:eastAsia="宋体" w:cs="宋体"/>
                <w:bCs/>
                <w:color w:val="auto"/>
                <w:sz w:val="24"/>
                <w:highlight w:val="none"/>
              </w:rPr>
            </w:pPr>
          </w:p>
        </w:tc>
        <w:tc>
          <w:tcPr>
            <w:tcW w:w="1626" w:type="dxa"/>
          </w:tcPr>
          <w:p w14:paraId="485EEC6D">
            <w:pPr>
              <w:spacing w:line="240" w:lineRule="exact"/>
              <w:rPr>
                <w:rFonts w:hint="eastAsia" w:ascii="宋体" w:hAnsi="宋体" w:eastAsia="宋体" w:cs="宋体"/>
                <w:bCs/>
                <w:color w:val="auto"/>
                <w:sz w:val="24"/>
                <w:highlight w:val="none"/>
              </w:rPr>
            </w:pPr>
          </w:p>
        </w:tc>
        <w:tc>
          <w:tcPr>
            <w:tcW w:w="1626" w:type="dxa"/>
          </w:tcPr>
          <w:p w14:paraId="3B016BE8">
            <w:pPr>
              <w:spacing w:line="240" w:lineRule="exact"/>
              <w:rPr>
                <w:rFonts w:hint="eastAsia" w:ascii="宋体" w:hAnsi="宋体" w:eastAsia="宋体" w:cs="宋体"/>
                <w:bCs/>
                <w:color w:val="auto"/>
                <w:sz w:val="24"/>
                <w:highlight w:val="none"/>
              </w:rPr>
            </w:pPr>
          </w:p>
        </w:tc>
        <w:tc>
          <w:tcPr>
            <w:tcW w:w="1626" w:type="dxa"/>
          </w:tcPr>
          <w:p w14:paraId="78DF30DC">
            <w:pPr>
              <w:spacing w:line="240" w:lineRule="exact"/>
              <w:rPr>
                <w:rFonts w:hint="eastAsia" w:ascii="宋体" w:hAnsi="宋体" w:eastAsia="宋体" w:cs="宋体"/>
                <w:bCs/>
                <w:color w:val="auto"/>
                <w:sz w:val="24"/>
                <w:highlight w:val="none"/>
              </w:rPr>
            </w:pPr>
          </w:p>
        </w:tc>
        <w:tc>
          <w:tcPr>
            <w:tcW w:w="1627" w:type="dxa"/>
          </w:tcPr>
          <w:p w14:paraId="1124EA96">
            <w:pPr>
              <w:spacing w:line="240" w:lineRule="exact"/>
              <w:rPr>
                <w:rFonts w:hint="eastAsia" w:ascii="宋体" w:hAnsi="宋体" w:eastAsia="宋体" w:cs="宋体"/>
                <w:bCs/>
                <w:color w:val="auto"/>
                <w:sz w:val="24"/>
                <w:highlight w:val="none"/>
              </w:rPr>
            </w:pPr>
          </w:p>
          <w:p w14:paraId="7BCB017C">
            <w:pPr>
              <w:spacing w:line="240" w:lineRule="exact"/>
              <w:rPr>
                <w:rFonts w:hint="eastAsia" w:ascii="宋体" w:hAnsi="宋体" w:eastAsia="宋体" w:cs="宋体"/>
                <w:bCs/>
                <w:color w:val="auto"/>
                <w:sz w:val="24"/>
                <w:highlight w:val="none"/>
              </w:rPr>
            </w:pPr>
          </w:p>
        </w:tc>
      </w:tr>
      <w:tr w14:paraId="05C1B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625" w:type="dxa"/>
          </w:tcPr>
          <w:p w14:paraId="0129979C">
            <w:pPr>
              <w:spacing w:line="240" w:lineRule="exact"/>
              <w:rPr>
                <w:rFonts w:hint="eastAsia" w:ascii="宋体" w:hAnsi="宋体" w:eastAsia="宋体" w:cs="宋体"/>
                <w:bCs/>
                <w:color w:val="auto"/>
                <w:sz w:val="24"/>
                <w:highlight w:val="none"/>
              </w:rPr>
            </w:pPr>
          </w:p>
        </w:tc>
        <w:tc>
          <w:tcPr>
            <w:tcW w:w="1626" w:type="dxa"/>
          </w:tcPr>
          <w:p w14:paraId="58310872">
            <w:pPr>
              <w:spacing w:line="240" w:lineRule="exact"/>
              <w:rPr>
                <w:rFonts w:hint="eastAsia" w:ascii="宋体" w:hAnsi="宋体" w:eastAsia="宋体" w:cs="宋体"/>
                <w:bCs/>
                <w:color w:val="auto"/>
                <w:sz w:val="24"/>
                <w:highlight w:val="none"/>
              </w:rPr>
            </w:pPr>
          </w:p>
        </w:tc>
        <w:tc>
          <w:tcPr>
            <w:tcW w:w="1626" w:type="dxa"/>
          </w:tcPr>
          <w:p w14:paraId="3C6508E5">
            <w:pPr>
              <w:spacing w:line="240" w:lineRule="exact"/>
              <w:rPr>
                <w:rFonts w:hint="eastAsia" w:ascii="宋体" w:hAnsi="宋体" w:eastAsia="宋体" w:cs="宋体"/>
                <w:bCs/>
                <w:color w:val="auto"/>
                <w:sz w:val="24"/>
                <w:highlight w:val="none"/>
              </w:rPr>
            </w:pPr>
          </w:p>
        </w:tc>
        <w:tc>
          <w:tcPr>
            <w:tcW w:w="1626" w:type="dxa"/>
          </w:tcPr>
          <w:p w14:paraId="130149E7">
            <w:pPr>
              <w:spacing w:line="240" w:lineRule="exact"/>
              <w:rPr>
                <w:rFonts w:hint="eastAsia" w:ascii="宋体" w:hAnsi="宋体" w:eastAsia="宋体" w:cs="宋体"/>
                <w:bCs/>
                <w:color w:val="auto"/>
                <w:sz w:val="24"/>
                <w:highlight w:val="none"/>
              </w:rPr>
            </w:pPr>
          </w:p>
        </w:tc>
        <w:tc>
          <w:tcPr>
            <w:tcW w:w="1626" w:type="dxa"/>
          </w:tcPr>
          <w:p w14:paraId="3B16D77A">
            <w:pPr>
              <w:spacing w:line="240" w:lineRule="exact"/>
              <w:rPr>
                <w:rFonts w:hint="eastAsia" w:ascii="宋体" w:hAnsi="宋体" w:eastAsia="宋体" w:cs="宋体"/>
                <w:bCs/>
                <w:color w:val="auto"/>
                <w:sz w:val="24"/>
                <w:highlight w:val="none"/>
              </w:rPr>
            </w:pPr>
          </w:p>
        </w:tc>
        <w:tc>
          <w:tcPr>
            <w:tcW w:w="1627" w:type="dxa"/>
          </w:tcPr>
          <w:p w14:paraId="3851A28F">
            <w:pPr>
              <w:spacing w:line="240" w:lineRule="exact"/>
              <w:rPr>
                <w:rFonts w:hint="eastAsia" w:ascii="宋体" w:hAnsi="宋体" w:eastAsia="宋体" w:cs="宋体"/>
                <w:bCs/>
                <w:color w:val="auto"/>
                <w:sz w:val="24"/>
                <w:highlight w:val="none"/>
              </w:rPr>
            </w:pPr>
          </w:p>
          <w:p w14:paraId="6EC72828">
            <w:pPr>
              <w:spacing w:line="240" w:lineRule="exact"/>
              <w:rPr>
                <w:rFonts w:hint="eastAsia" w:ascii="宋体" w:hAnsi="宋体" w:eastAsia="宋体" w:cs="宋体"/>
                <w:bCs/>
                <w:color w:val="auto"/>
                <w:sz w:val="24"/>
                <w:highlight w:val="none"/>
              </w:rPr>
            </w:pPr>
          </w:p>
        </w:tc>
      </w:tr>
      <w:tr w14:paraId="2EA1F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625" w:type="dxa"/>
          </w:tcPr>
          <w:p w14:paraId="6A9D6301">
            <w:pPr>
              <w:spacing w:line="240" w:lineRule="exact"/>
              <w:rPr>
                <w:rFonts w:hint="eastAsia" w:ascii="宋体" w:hAnsi="宋体" w:eastAsia="宋体" w:cs="宋体"/>
                <w:bCs/>
                <w:color w:val="auto"/>
                <w:sz w:val="24"/>
                <w:highlight w:val="none"/>
              </w:rPr>
            </w:pPr>
          </w:p>
        </w:tc>
        <w:tc>
          <w:tcPr>
            <w:tcW w:w="1626" w:type="dxa"/>
          </w:tcPr>
          <w:p w14:paraId="2B971F58">
            <w:pPr>
              <w:spacing w:line="240" w:lineRule="exact"/>
              <w:rPr>
                <w:rFonts w:hint="eastAsia" w:ascii="宋体" w:hAnsi="宋体" w:eastAsia="宋体" w:cs="宋体"/>
                <w:bCs/>
                <w:color w:val="auto"/>
                <w:sz w:val="24"/>
                <w:highlight w:val="none"/>
              </w:rPr>
            </w:pPr>
          </w:p>
        </w:tc>
        <w:tc>
          <w:tcPr>
            <w:tcW w:w="1626" w:type="dxa"/>
          </w:tcPr>
          <w:p w14:paraId="688E0750">
            <w:pPr>
              <w:spacing w:line="240" w:lineRule="exact"/>
              <w:rPr>
                <w:rFonts w:hint="eastAsia" w:ascii="宋体" w:hAnsi="宋体" w:eastAsia="宋体" w:cs="宋体"/>
                <w:bCs/>
                <w:color w:val="auto"/>
                <w:sz w:val="24"/>
                <w:highlight w:val="none"/>
              </w:rPr>
            </w:pPr>
          </w:p>
        </w:tc>
        <w:tc>
          <w:tcPr>
            <w:tcW w:w="1626" w:type="dxa"/>
          </w:tcPr>
          <w:p w14:paraId="51B2A900">
            <w:pPr>
              <w:spacing w:line="240" w:lineRule="exact"/>
              <w:rPr>
                <w:rFonts w:hint="eastAsia" w:ascii="宋体" w:hAnsi="宋体" w:eastAsia="宋体" w:cs="宋体"/>
                <w:bCs/>
                <w:color w:val="auto"/>
                <w:sz w:val="24"/>
                <w:highlight w:val="none"/>
              </w:rPr>
            </w:pPr>
          </w:p>
        </w:tc>
        <w:tc>
          <w:tcPr>
            <w:tcW w:w="1626" w:type="dxa"/>
          </w:tcPr>
          <w:p w14:paraId="4FD7D0E5">
            <w:pPr>
              <w:spacing w:line="240" w:lineRule="exact"/>
              <w:rPr>
                <w:rFonts w:hint="eastAsia" w:ascii="宋体" w:hAnsi="宋体" w:eastAsia="宋体" w:cs="宋体"/>
                <w:bCs/>
                <w:color w:val="auto"/>
                <w:sz w:val="24"/>
                <w:highlight w:val="none"/>
              </w:rPr>
            </w:pPr>
          </w:p>
        </w:tc>
        <w:tc>
          <w:tcPr>
            <w:tcW w:w="1627" w:type="dxa"/>
          </w:tcPr>
          <w:p w14:paraId="6D9F65D2">
            <w:pPr>
              <w:spacing w:line="240" w:lineRule="exact"/>
              <w:rPr>
                <w:rFonts w:hint="eastAsia" w:ascii="宋体" w:hAnsi="宋体" w:eastAsia="宋体" w:cs="宋体"/>
                <w:bCs/>
                <w:color w:val="auto"/>
                <w:sz w:val="24"/>
                <w:highlight w:val="none"/>
              </w:rPr>
            </w:pPr>
          </w:p>
          <w:p w14:paraId="48CF7580">
            <w:pPr>
              <w:spacing w:line="240" w:lineRule="exact"/>
              <w:rPr>
                <w:rFonts w:hint="eastAsia" w:ascii="宋体" w:hAnsi="宋体" w:eastAsia="宋体" w:cs="宋体"/>
                <w:bCs/>
                <w:color w:val="auto"/>
                <w:sz w:val="24"/>
                <w:highlight w:val="none"/>
              </w:rPr>
            </w:pPr>
          </w:p>
        </w:tc>
      </w:tr>
      <w:tr w14:paraId="454AD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625" w:type="dxa"/>
          </w:tcPr>
          <w:p w14:paraId="29947D8F">
            <w:pPr>
              <w:spacing w:line="240" w:lineRule="exact"/>
              <w:rPr>
                <w:rFonts w:hint="eastAsia" w:ascii="宋体" w:hAnsi="宋体" w:eastAsia="宋体" w:cs="宋体"/>
                <w:bCs/>
                <w:color w:val="auto"/>
                <w:sz w:val="24"/>
                <w:highlight w:val="none"/>
              </w:rPr>
            </w:pPr>
          </w:p>
        </w:tc>
        <w:tc>
          <w:tcPr>
            <w:tcW w:w="1626" w:type="dxa"/>
          </w:tcPr>
          <w:p w14:paraId="345547FD">
            <w:pPr>
              <w:spacing w:line="240" w:lineRule="exact"/>
              <w:rPr>
                <w:rFonts w:hint="eastAsia" w:ascii="宋体" w:hAnsi="宋体" w:eastAsia="宋体" w:cs="宋体"/>
                <w:bCs/>
                <w:color w:val="auto"/>
                <w:sz w:val="24"/>
                <w:highlight w:val="none"/>
              </w:rPr>
            </w:pPr>
          </w:p>
        </w:tc>
        <w:tc>
          <w:tcPr>
            <w:tcW w:w="1626" w:type="dxa"/>
          </w:tcPr>
          <w:p w14:paraId="2A7EDFB1">
            <w:pPr>
              <w:spacing w:line="240" w:lineRule="exact"/>
              <w:rPr>
                <w:rFonts w:hint="eastAsia" w:ascii="宋体" w:hAnsi="宋体" w:eastAsia="宋体" w:cs="宋体"/>
                <w:bCs/>
                <w:color w:val="auto"/>
                <w:sz w:val="24"/>
                <w:highlight w:val="none"/>
              </w:rPr>
            </w:pPr>
          </w:p>
        </w:tc>
        <w:tc>
          <w:tcPr>
            <w:tcW w:w="1626" w:type="dxa"/>
          </w:tcPr>
          <w:p w14:paraId="20A8028C">
            <w:pPr>
              <w:spacing w:line="240" w:lineRule="exact"/>
              <w:rPr>
                <w:rFonts w:hint="eastAsia" w:ascii="宋体" w:hAnsi="宋体" w:eastAsia="宋体" w:cs="宋体"/>
                <w:bCs/>
                <w:color w:val="auto"/>
                <w:sz w:val="24"/>
                <w:highlight w:val="none"/>
              </w:rPr>
            </w:pPr>
          </w:p>
        </w:tc>
        <w:tc>
          <w:tcPr>
            <w:tcW w:w="1626" w:type="dxa"/>
          </w:tcPr>
          <w:p w14:paraId="67977D51">
            <w:pPr>
              <w:spacing w:line="240" w:lineRule="exact"/>
              <w:rPr>
                <w:rFonts w:hint="eastAsia" w:ascii="宋体" w:hAnsi="宋体" w:eastAsia="宋体" w:cs="宋体"/>
                <w:bCs/>
                <w:color w:val="auto"/>
                <w:sz w:val="24"/>
                <w:highlight w:val="none"/>
              </w:rPr>
            </w:pPr>
          </w:p>
        </w:tc>
        <w:tc>
          <w:tcPr>
            <w:tcW w:w="1627" w:type="dxa"/>
          </w:tcPr>
          <w:p w14:paraId="31CB25B3">
            <w:pPr>
              <w:spacing w:line="240" w:lineRule="exact"/>
              <w:rPr>
                <w:rFonts w:hint="eastAsia" w:ascii="宋体" w:hAnsi="宋体" w:eastAsia="宋体" w:cs="宋体"/>
                <w:bCs/>
                <w:color w:val="auto"/>
                <w:sz w:val="24"/>
                <w:highlight w:val="none"/>
              </w:rPr>
            </w:pPr>
          </w:p>
          <w:p w14:paraId="17159207">
            <w:pPr>
              <w:spacing w:line="240" w:lineRule="exact"/>
              <w:rPr>
                <w:rFonts w:hint="eastAsia" w:ascii="宋体" w:hAnsi="宋体" w:eastAsia="宋体" w:cs="宋体"/>
                <w:bCs/>
                <w:color w:val="auto"/>
                <w:sz w:val="24"/>
                <w:highlight w:val="none"/>
              </w:rPr>
            </w:pPr>
          </w:p>
        </w:tc>
      </w:tr>
      <w:tr w14:paraId="43C4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625" w:type="dxa"/>
          </w:tcPr>
          <w:p w14:paraId="553E62BC">
            <w:pPr>
              <w:spacing w:line="240" w:lineRule="exact"/>
              <w:rPr>
                <w:rFonts w:hint="eastAsia" w:ascii="宋体" w:hAnsi="宋体" w:eastAsia="宋体" w:cs="宋体"/>
                <w:bCs/>
                <w:color w:val="auto"/>
                <w:sz w:val="24"/>
                <w:highlight w:val="none"/>
              </w:rPr>
            </w:pPr>
          </w:p>
        </w:tc>
        <w:tc>
          <w:tcPr>
            <w:tcW w:w="1626" w:type="dxa"/>
          </w:tcPr>
          <w:p w14:paraId="53427898">
            <w:pPr>
              <w:spacing w:line="240" w:lineRule="exact"/>
              <w:rPr>
                <w:rFonts w:hint="eastAsia" w:ascii="宋体" w:hAnsi="宋体" w:eastAsia="宋体" w:cs="宋体"/>
                <w:bCs/>
                <w:color w:val="auto"/>
                <w:sz w:val="24"/>
                <w:highlight w:val="none"/>
              </w:rPr>
            </w:pPr>
          </w:p>
        </w:tc>
        <w:tc>
          <w:tcPr>
            <w:tcW w:w="1626" w:type="dxa"/>
          </w:tcPr>
          <w:p w14:paraId="08374E68">
            <w:pPr>
              <w:spacing w:line="240" w:lineRule="exact"/>
              <w:rPr>
                <w:rFonts w:hint="eastAsia" w:ascii="宋体" w:hAnsi="宋体" w:eastAsia="宋体" w:cs="宋体"/>
                <w:bCs/>
                <w:color w:val="auto"/>
                <w:sz w:val="24"/>
                <w:highlight w:val="none"/>
              </w:rPr>
            </w:pPr>
          </w:p>
        </w:tc>
        <w:tc>
          <w:tcPr>
            <w:tcW w:w="1626" w:type="dxa"/>
          </w:tcPr>
          <w:p w14:paraId="22C7F21A">
            <w:pPr>
              <w:spacing w:line="240" w:lineRule="exact"/>
              <w:rPr>
                <w:rFonts w:hint="eastAsia" w:ascii="宋体" w:hAnsi="宋体" w:eastAsia="宋体" w:cs="宋体"/>
                <w:bCs/>
                <w:color w:val="auto"/>
                <w:sz w:val="24"/>
                <w:highlight w:val="none"/>
              </w:rPr>
            </w:pPr>
          </w:p>
        </w:tc>
        <w:tc>
          <w:tcPr>
            <w:tcW w:w="1626" w:type="dxa"/>
          </w:tcPr>
          <w:p w14:paraId="167EA632">
            <w:pPr>
              <w:spacing w:line="240" w:lineRule="exact"/>
              <w:rPr>
                <w:rFonts w:hint="eastAsia" w:ascii="宋体" w:hAnsi="宋体" w:eastAsia="宋体" w:cs="宋体"/>
                <w:bCs/>
                <w:color w:val="auto"/>
                <w:sz w:val="24"/>
                <w:highlight w:val="none"/>
              </w:rPr>
            </w:pPr>
          </w:p>
        </w:tc>
        <w:tc>
          <w:tcPr>
            <w:tcW w:w="1627" w:type="dxa"/>
          </w:tcPr>
          <w:p w14:paraId="3A9B20EC">
            <w:pPr>
              <w:spacing w:line="240" w:lineRule="exact"/>
              <w:rPr>
                <w:rFonts w:hint="eastAsia" w:ascii="宋体" w:hAnsi="宋体" w:eastAsia="宋体" w:cs="宋体"/>
                <w:bCs/>
                <w:color w:val="auto"/>
                <w:sz w:val="24"/>
                <w:highlight w:val="none"/>
              </w:rPr>
            </w:pPr>
          </w:p>
        </w:tc>
      </w:tr>
      <w:tr w14:paraId="051B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625" w:type="dxa"/>
          </w:tcPr>
          <w:p w14:paraId="5EBCC47C">
            <w:pPr>
              <w:spacing w:line="240" w:lineRule="exact"/>
              <w:rPr>
                <w:rFonts w:hint="eastAsia" w:ascii="宋体" w:hAnsi="宋体" w:eastAsia="宋体" w:cs="宋体"/>
                <w:bCs/>
                <w:color w:val="auto"/>
                <w:sz w:val="24"/>
                <w:highlight w:val="none"/>
              </w:rPr>
            </w:pPr>
          </w:p>
        </w:tc>
        <w:tc>
          <w:tcPr>
            <w:tcW w:w="1626" w:type="dxa"/>
          </w:tcPr>
          <w:p w14:paraId="71DA74A4">
            <w:pPr>
              <w:spacing w:line="240" w:lineRule="exact"/>
              <w:rPr>
                <w:rFonts w:hint="eastAsia" w:ascii="宋体" w:hAnsi="宋体" w:eastAsia="宋体" w:cs="宋体"/>
                <w:bCs/>
                <w:color w:val="auto"/>
                <w:sz w:val="24"/>
                <w:highlight w:val="none"/>
              </w:rPr>
            </w:pPr>
          </w:p>
        </w:tc>
        <w:tc>
          <w:tcPr>
            <w:tcW w:w="1626" w:type="dxa"/>
          </w:tcPr>
          <w:p w14:paraId="5A1C97CB">
            <w:pPr>
              <w:spacing w:line="240" w:lineRule="exact"/>
              <w:rPr>
                <w:rFonts w:hint="eastAsia" w:ascii="宋体" w:hAnsi="宋体" w:eastAsia="宋体" w:cs="宋体"/>
                <w:bCs/>
                <w:color w:val="auto"/>
                <w:sz w:val="24"/>
                <w:highlight w:val="none"/>
              </w:rPr>
            </w:pPr>
          </w:p>
        </w:tc>
        <w:tc>
          <w:tcPr>
            <w:tcW w:w="1626" w:type="dxa"/>
          </w:tcPr>
          <w:p w14:paraId="6E520A56">
            <w:pPr>
              <w:spacing w:line="240" w:lineRule="exact"/>
              <w:rPr>
                <w:rFonts w:hint="eastAsia" w:ascii="宋体" w:hAnsi="宋体" w:eastAsia="宋体" w:cs="宋体"/>
                <w:bCs/>
                <w:color w:val="auto"/>
                <w:sz w:val="24"/>
                <w:highlight w:val="none"/>
              </w:rPr>
            </w:pPr>
          </w:p>
        </w:tc>
        <w:tc>
          <w:tcPr>
            <w:tcW w:w="1626" w:type="dxa"/>
          </w:tcPr>
          <w:p w14:paraId="1D9BD161">
            <w:pPr>
              <w:spacing w:line="240" w:lineRule="exact"/>
              <w:rPr>
                <w:rFonts w:hint="eastAsia" w:ascii="宋体" w:hAnsi="宋体" w:eastAsia="宋体" w:cs="宋体"/>
                <w:bCs/>
                <w:color w:val="auto"/>
                <w:sz w:val="24"/>
                <w:highlight w:val="none"/>
              </w:rPr>
            </w:pPr>
          </w:p>
        </w:tc>
        <w:tc>
          <w:tcPr>
            <w:tcW w:w="1627" w:type="dxa"/>
          </w:tcPr>
          <w:p w14:paraId="675725F9">
            <w:pPr>
              <w:spacing w:line="240" w:lineRule="exact"/>
              <w:rPr>
                <w:rFonts w:hint="eastAsia" w:ascii="宋体" w:hAnsi="宋体" w:eastAsia="宋体" w:cs="宋体"/>
                <w:bCs/>
                <w:color w:val="auto"/>
                <w:sz w:val="24"/>
                <w:highlight w:val="none"/>
              </w:rPr>
            </w:pPr>
          </w:p>
        </w:tc>
      </w:tr>
      <w:tr w14:paraId="7F75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625" w:type="dxa"/>
          </w:tcPr>
          <w:p w14:paraId="508063AD">
            <w:pPr>
              <w:spacing w:line="240" w:lineRule="exact"/>
              <w:rPr>
                <w:rFonts w:hint="eastAsia" w:ascii="宋体" w:hAnsi="宋体" w:eastAsia="宋体" w:cs="宋体"/>
                <w:bCs/>
                <w:color w:val="auto"/>
                <w:sz w:val="24"/>
                <w:highlight w:val="none"/>
              </w:rPr>
            </w:pPr>
          </w:p>
        </w:tc>
        <w:tc>
          <w:tcPr>
            <w:tcW w:w="1626" w:type="dxa"/>
          </w:tcPr>
          <w:p w14:paraId="3DFE6A3A">
            <w:pPr>
              <w:spacing w:line="240" w:lineRule="exact"/>
              <w:rPr>
                <w:rFonts w:hint="eastAsia" w:ascii="宋体" w:hAnsi="宋体" w:eastAsia="宋体" w:cs="宋体"/>
                <w:bCs/>
                <w:color w:val="auto"/>
                <w:sz w:val="24"/>
                <w:highlight w:val="none"/>
              </w:rPr>
            </w:pPr>
          </w:p>
        </w:tc>
        <w:tc>
          <w:tcPr>
            <w:tcW w:w="1626" w:type="dxa"/>
          </w:tcPr>
          <w:p w14:paraId="616EF35F">
            <w:pPr>
              <w:spacing w:line="240" w:lineRule="exact"/>
              <w:rPr>
                <w:rFonts w:hint="eastAsia" w:ascii="宋体" w:hAnsi="宋体" w:eastAsia="宋体" w:cs="宋体"/>
                <w:bCs/>
                <w:color w:val="auto"/>
                <w:sz w:val="24"/>
                <w:highlight w:val="none"/>
              </w:rPr>
            </w:pPr>
          </w:p>
        </w:tc>
        <w:tc>
          <w:tcPr>
            <w:tcW w:w="1626" w:type="dxa"/>
          </w:tcPr>
          <w:p w14:paraId="5B75ACCC">
            <w:pPr>
              <w:spacing w:line="240" w:lineRule="exact"/>
              <w:rPr>
                <w:rFonts w:hint="eastAsia" w:ascii="宋体" w:hAnsi="宋体" w:eastAsia="宋体" w:cs="宋体"/>
                <w:bCs/>
                <w:color w:val="auto"/>
                <w:sz w:val="24"/>
                <w:highlight w:val="none"/>
              </w:rPr>
            </w:pPr>
          </w:p>
        </w:tc>
        <w:tc>
          <w:tcPr>
            <w:tcW w:w="1626" w:type="dxa"/>
          </w:tcPr>
          <w:p w14:paraId="4E57BD15">
            <w:pPr>
              <w:spacing w:line="240" w:lineRule="exact"/>
              <w:rPr>
                <w:rFonts w:hint="eastAsia" w:ascii="宋体" w:hAnsi="宋体" w:eastAsia="宋体" w:cs="宋体"/>
                <w:bCs/>
                <w:color w:val="auto"/>
                <w:sz w:val="24"/>
                <w:highlight w:val="none"/>
              </w:rPr>
            </w:pPr>
          </w:p>
        </w:tc>
        <w:tc>
          <w:tcPr>
            <w:tcW w:w="1627" w:type="dxa"/>
          </w:tcPr>
          <w:p w14:paraId="4A027B29">
            <w:pPr>
              <w:spacing w:line="240" w:lineRule="exact"/>
              <w:rPr>
                <w:rFonts w:hint="eastAsia" w:ascii="宋体" w:hAnsi="宋体" w:eastAsia="宋体" w:cs="宋体"/>
                <w:bCs/>
                <w:color w:val="auto"/>
                <w:sz w:val="24"/>
                <w:highlight w:val="none"/>
              </w:rPr>
            </w:pPr>
          </w:p>
        </w:tc>
      </w:tr>
    </w:tbl>
    <w:p w14:paraId="1FA25E7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cs="宋体"/>
          <w:color w:val="auto"/>
          <w:sz w:val="24"/>
          <w:szCs w:val="24"/>
          <w:highlight w:val="none"/>
        </w:rPr>
        <w:t>项目经理应</w:t>
      </w:r>
      <w:r>
        <w:rPr>
          <w:rFonts w:hint="eastAsia" w:ascii="宋体" w:hAnsi="宋体" w:cs="宋体"/>
          <w:color w:val="auto"/>
          <w:sz w:val="24"/>
          <w:szCs w:val="24"/>
          <w:highlight w:val="none"/>
          <w:lang w:val="en-US" w:eastAsia="zh-CN"/>
        </w:rPr>
        <w:t>附建造师注册证、安全生产考核合格证、身份证、社保缴纳证明等（新成立公司根据实际情况提供，并附相关说明）</w:t>
      </w:r>
      <w:r>
        <w:rPr>
          <w:rFonts w:hint="eastAsia" w:ascii="宋体" w:hAnsi="宋体" w:eastAsia="宋体" w:cs="宋体"/>
          <w:color w:val="auto"/>
          <w:sz w:val="24"/>
          <w:highlight w:val="none"/>
        </w:rPr>
        <w:t>。</w:t>
      </w:r>
    </w:p>
    <w:p w14:paraId="31B83130">
      <w:pPr>
        <w:spacing w:line="400" w:lineRule="exact"/>
        <w:rPr>
          <w:rFonts w:hint="eastAsia" w:ascii="宋体" w:hAnsi="宋体" w:eastAsia="宋体" w:cs="宋体"/>
          <w:color w:val="auto"/>
          <w:sz w:val="24"/>
          <w:highlight w:val="none"/>
        </w:rPr>
      </w:pPr>
    </w:p>
    <w:p w14:paraId="26C5D891">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供应商（盖章）</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u w:val="single"/>
        </w:rPr>
        <w:t xml:space="preserve">                                   </w:t>
      </w:r>
    </w:p>
    <w:p w14:paraId="5B89B7A9">
      <w:pPr>
        <w:spacing w:line="400" w:lineRule="exact"/>
        <w:rPr>
          <w:rFonts w:hint="eastAsia" w:ascii="宋体" w:hAnsi="宋体" w:eastAsia="宋体" w:cs="宋体"/>
          <w:color w:val="auto"/>
          <w:sz w:val="24"/>
          <w:highlight w:val="none"/>
        </w:rPr>
      </w:pPr>
    </w:p>
    <w:p w14:paraId="621E2280">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法定代表人或其授权委托人（签章）</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u w:val="single"/>
        </w:rPr>
        <w:t xml:space="preserve">               </w:t>
      </w:r>
    </w:p>
    <w:p w14:paraId="24E640C8">
      <w:pPr>
        <w:spacing w:line="400" w:lineRule="exact"/>
        <w:rPr>
          <w:rFonts w:hint="eastAsia" w:ascii="宋体" w:hAnsi="宋体" w:eastAsia="宋体" w:cs="宋体"/>
          <w:color w:val="auto"/>
          <w:sz w:val="24"/>
          <w:highlight w:val="none"/>
        </w:rPr>
      </w:pPr>
    </w:p>
    <w:p w14:paraId="58CDC54C">
      <w:pPr>
        <w:spacing w:line="40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5A5EEF73">
      <w:pPr>
        <w:pStyle w:val="15"/>
        <w:rPr>
          <w:rFonts w:hint="eastAsia"/>
          <w:color w:val="auto"/>
          <w:highlight w:val="none"/>
        </w:rPr>
      </w:pPr>
    </w:p>
    <w:p w14:paraId="0D3F3E0C">
      <w:pPr>
        <w:jc w:val="center"/>
        <w:rPr>
          <w:rFonts w:hint="eastAsia" w:ascii="宋体" w:hAnsi="宋体" w:eastAsia="宋体" w:cs="宋体"/>
          <w:b/>
          <w:bCs/>
          <w:color w:val="auto"/>
          <w:sz w:val="28"/>
          <w:szCs w:val="28"/>
          <w:highlight w:val="none"/>
        </w:rPr>
      </w:pPr>
    </w:p>
    <w:p w14:paraId="13565BD9">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2.3项目技术负责人简历表</w:t>
      </w:r>
    </w:p>
    <w:p w14:paraId="32735002">
      <w:pPr>
        <w:spacing w:line="240" w:lineRule="exact"/>
        <w:rPr>
          <w:rFonts w:hint="eastAsia" w:ascii="宋体" w:hAnsi="宋体" w:eastAsia="宋体" w:cs="宋体"/>
          <w:color w:val="auto"/>
          <w:sz w:val="24"/>
          <w:highlight w:val="none"/>
        </w:rPr>
      </w:pPr>
    </w:p>
    <w:p w14:paraId="3C1D277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p>
    <w:p w14:paraId="22EC9E5A">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项目编号：   </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282"/>
        <w:gridCol w:w="1344"/>
        <w:gridCol w:w="1176"/>
        <w:gridCol w:w="450"/>
        <w:gridCol w:w="1626"/>
        <w:gridCol w:w="444"/>
        <w:gridCol w:w="1182"/>
        <w:gridCol w:w="1627"/>
      </w:tblGrid>
      <w:tr w14:paraId="29244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5" w:type="dxa"/>
          </w:tcPr>
          <w:p w14:paraId="4B5171F2">
            <w:pPr>
              <w:spacing w:line="42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姓名</w:t>
            </w:r>
          </w:p>
        </w:tc>
        <w:tc>
          <w:tcPr>
            <w:tcW w:w="1626" w:type="dxa"/>
            <w:gridSpan w:val="2"/>
          </w:tcPr>
          <w:p w14:paraId="1EAC447B">
            <w:pPr>
              <w:spacing w:line="420" w:lineRule="auto"/>
              <w:jc w:val="center"/>
              <w:rPr>
                <w:rFonts w:hint="eastAsia" w:ascii="宋体" w:hAnsi="宋体" w:eastAsia="宋体" w:cs="宋体"/>
                <w:bCs/>
                <w:color w:val="auto"/>
                <w:sz w:val="24"/>
                <w:highlight w:val="none"/>
              </w:rPr>
            </w:pPr>
          </w:p>
        </w:tc>
        <w:tc>
          <w:tcPr>
            <w:tcW w:w="1626" w:type="dxa"/>
            <w:gridSpan w:val="2"/>
          </w:tcPr>
          <w:p w14:paraId="74176374">
            <w:pPr>
              <w:spacing w:line="42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性别</w:t>
            </w:r>
          </w:p>
        </w:tc>
        <w:tc>
          <w:tcPr>
            <w:tcW w:w="1626" w:type="dxa"/>
          </w:tcPr>
          <w:p w14:paraId="63B15FC1">
            <w:pPr>
              <w:spacing w:line="420" w:lineRule="auto"/>
              <w:jc w:val="center"/>
              <w:rPr>
                <w:rFonts w:hint="eastAsia" w:ascii="宋体" w:hAnsi="宋体" w:eastAsia="宋体" w:cs="宋体"/>
                <w:bCs/>
                <w:color w:val="auto"/>
                <w:sz w:val="24"/>
                <w:highlight w:val="none"/>
              </w:rPr>
            </w:pPr>
          </w:p>
        </w:tc>
        <w:tc>
          <w:tcPr>
            <w:tcW w:w="1626" w:type="dxa"/>
            <w:gridSpan w:val="2"/>
          </w:tcPr>
          <w:p w14:paraId="42925297">
            <w:pPr>
              <w:spacing w:line="42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年龄</w:t>
            </w:r>
          </w:p>
        </w:tc>
        <w:tc>
          <w:tcPr>
            <w:tcW w:w="1627" w:type="dxa"/>
          </w:tcPr>
          <w:p w14:paraId="7AA3022D">
            <w:pPr>
              <w:spacing w:line="420" w:lineRule="auto"/>
              <w:jc w:val="center"/>
              <w:rPr>
                <w:rFonts w:hint="eastAsia" w:ascii="宋体" w:hAnsi="宋体" w:eastAsia="宋体" w:cs="宋体"/>
                <w:bCs/>
                <w:color w:val="auto"/>
                <w:sz w:val="24"/>
                <w:highlight w:val="none"/>
              </w:rPr>
            </w:pPr>
          </w:p>
        </w:tc>
      </w:tr>
      <w:tr w14:paraId="1A95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5" w:type="dxa"/>
          </w:tcPr>
          <w:p w14:paraId="7E4C3054">
            <w:pPr>
              <w:spacing w:line="42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职务</w:t>
            </w:r>
          </w:p>
        </w:tc>
        <w:tc>
          <w:tcPr>
            <w:tcW w:w="1626" w:type="dxa"/>
            <w:gridSpan w:val="2"/>
          </w:tcPr>
          <w:p w14:paraId="1906E7C7">
            <w:pPr>
              <w:spacing w:line="420" w:lineRule="auto"/>
              <w:jc w:val="center"/>
              <w:rPr>
                <w:rFonts w:hint="eastAsia" w:ascii="宋体" w:hAnsi="宋体" w:eastAsia="宋体" w:cs="宋体"/>
                <w:bCs/>
                <w:color w:val="auto"/>
                <w:sz w:val="24"/>
                <w:highlight w:val="none"/>
              </w:rPr>
            </w:pPr>
          </w:p>
        </w:tc>
        <w:tc>
          <w:tcPr>
            <w:tcW w:w="1626" w:type="dxa"/>
            <w:gridSpan w:val="2"/>
          </w:tcPr>
          <w:p w14:paraId="540C345E">
            <w:pPr>
              <w:spacing w:line="42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职称</w:t>
            </w:r>
          </w:p>
        </w:tc>
        <w:tc>
          <w:tcPr>
            <w:tcW w:w="1626" w:type="dxa"/>
          </w:tcPr>
          <w:p w14:paraId="7C6EC247">
            <w:pPr>
              <w:spacing w:line="420" w:lineRule="auto"/>
              <w:jc w:val="center"/>
              <w:rPr>
                <w:rFonts w:hint="eastAsia" w:ascii="宋体" w:hAnsi="宋体" w:eastAsia="宋体" w:cs="宋体"/>
                <w:bCs/>
                <w:color w:val="auto"/>
                <w:sz w:val="24"/>
                <w:highlight w:val="none"/>
              </w:rPr>
            </w:pPr>
          </w:p>
        </w:tc>
        <w:tc>
          <w:tcPr>
            <w:tcW w:w="1626" w:type="dxa"/>
            <w:gridSpan w:val="2"/>
          </w:tcPr>
          <w:p w14:paraId="73889897">
            <w:pPr>
              <w:spacing w:line="42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学历</w:t>
            </w:r>
          </w:p>
        </w:tc>
        <w:tc>
          <w:tcPr>
            <w:tcW w:w="1627" w:type="dxa"/>
          </w:tcPr>
          <w:p w14:paraId="36BB21AC">
            <w:pPr>
              <w:spacing w:line="420" w:lineRule="auto"/>
              <w:jc w:val="center"/>
              <w:rPr>
                <w:rFonts w:hint="eastAsia" w:ascii="宋体" w:hAnsi="宋体" w:eastAsia="宋体" w:cs="宋体"/>
                <w:bCs/>
                <w:color w:val="auto"/>
                <w:sz w:val="24"/>
                <w:highlight w:val="none"/>
              </w:rPr>
            </w:pPr>
          </w:p>
        </w:tc>
      </w:tr>
      <w:tr w14:paraId="72033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7" w:type="dxa"/>
            <w:gridSpan w:val="2"/>
          </w:tcPr>
          <w:p w14:paraId="4CB5BE93">
            <w:pPr>
              <w:spacing w:line="42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参加工作时间</w:t>
            </w:r>
          </w:p>
        </w:tc>
        <w:tc>
          <w:tcPr>
            <w:tcW w:w="2520" w:type="dxa"/>
            <w:gridSpan w:val="2"/>
          </w:tcPr>
          <w:p w14:paraId="329D5272">
            <w:pPr>
              <w:spacing w:line="420" w:lineRule="auto"/>
              <w:jc w:val="center"/>
              <w:rPr>
                <w:rFonts w:hint="eastAsia" w:ascii="宋体" w:hAnsi="宋体" w:eastAsia="宋体" w:cs="宋体"/>
                <w:bCs/>
                <w:color w:val="auto"/>
                <w:sz w:val="24"/>
                <w:highlight w:val="none"/>
              </w:rPr>
            </w:pPr>
          </w:p>
        </w:tc>
        <w:tc>
          <w:tcPr>
            <w:tcW w:w="2520" w:type="dxa"/>
            <w:gridSpan w:val="3"/>
          </w:tcPr>
          <w:p w14:paraId="2DCB9E35">
            <w:pPr>
              <w:spacing w:line="42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担任技术负责人年限</w:t>
            </w:r>
          </w:p>
        </w:tc>
        <w:tc>
          <w:tcPr>
            <w:tcW w:w="2809" w:type="dxa"/>
            <w:gridSpan w:val="2"/>
          </w:tcPr>
          <w:p w14:paraId="5766F203">
            <w:pPr>
              <w:spacing w:line="420" w:lineRule="auto"/>
              <w:jc w:val="center"/>
              <w:rPr>
                <w:rFonts w:hint="eastAsia" w:ascii="宋体" w:hAnsi="宋体" w:eastAsia="宋体" w:cs="宋体"/>
                <w:bCs/>
                <w:color w:val="auto"/>
                <w:sz w:val="24"/>
                <w:highlight w:val="none"/>
              </w:rPr>
            </w:pPr>
          </w:p>
        </w:tc>
      </w:tr>
      <w:tr w14:paraId="47AAE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6" w:type="dxa"/>
            <w:gridSpan w:val="9"/>
          </w:tcPr>
          <w:p w14:paraId="391E9FA9">
            <w:pPr>
              <w:spacing w:line="42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在建和已</w:t>
            </w:r>
            <w:r>
              <w:rPr>
                <w:rFonts w:hint="eastAsia" w:ascii="宋体" w:hAnsi="宋体" w:cs="宋体"/>
                <w:bCs/>
                <w:color w:val="auto"/>
                <w:sz w:val="24"/>
                <w:highlight w:val="none"/>
                <w:lang w:eastAsia="zh-CN"/>
              </w:rPr>
              <w:t>完成</w:t>
            </w:r>
            <w:r>
              <w:rPr>
                <w:rFonts w:hint="eastAsia" w:ascii="宋体" w:hAnsi="宋体" w:eastAsia="宋体" w:cs="宋体"/>
                <w:bCs/>
                <w:color w:val="auto"/>
                <w:sz w:val="24"/>
                <w:highlight w:val="none"/>
              </w:rPr>
              <w:t>采购项目情况</w:t>
            </w:r>
          </w:p>
        </w:tc>
      </w:tr>
      <w:tr w14:paraId="4FBD7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5" w:type="dxa"/>
          </w:tcPr>
          <w:p w14:paraId="081EAA97">
            <w:pPr>
              <w:spacing w:line="42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采购单位</w:t>
            </w:r>
          </w:p>
        </w:tc>
        <w:tc>
          <w:tcPr>
            <w:tcW w:w="1626" w:type="dxa"/>
            <w:gridSpan w:val="2"/>
          </w:tcPr>
          <w:p w14:paraId="5BF0B5C1">
            <w:pPr>
              <w:spacing w:line="42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tc>
        <w:tc>
          <w:tcPr>
            <w:tcW w:w="1626" w:type="dxa"/>
            <w:gridSpan w:val="2"/>
          </w:tcPr>
          <w:p w14:paraId="2DBD382E">
            <w:pPr>
              <w:spacing w:line="42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建设规模</w:t>
            </w:r>
          </w:p>
        </w:tc>
        <w:tc>
          <w:tcPr>
            <w:tcW w:w="1626" w:type="dxa"/>
          </w:tcPr>
          <w:p w14:paraId="7CF60617">
            <w:pPr>
              <w:spacing w:line="42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开、竣工日期</w:t>
            </w:r>
          </w:p>
        </w:tc>
        <w:tc>
          <w:tcPr>
            <w:tcW w:w="1626" w:type="dxa"/>
            <w:gridSpan w:val="2"/>
          </w:tcPr>
          <w:p w14:paraId="5BE3B899">
            <w:pPr>
              <w:spacing w:line="42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在建或已</w:t>
            </w:r>
            <w:r>
              <w:rPr>
                <w:rFonts w:hint="eastAsia" w:ascii="宋体" w:hAnsi="宋体" w:cs="宋体"/>
                <w:bCs/>
                <w:color w:val="auto"/>
                <w:sz w:val="24"/>
                <w:highlight w:val="none"/>
                <w:lang w:eastAsia="zh-CN"/>
              </w:rPr>
              <w:t>完成</w:t>
            </w:r>
          </w:p>
        </w:tc>
        <w:tc>
          <w:tcPr>
            <w:tcW w:w="1627" w:type="dxa"/>
          </w:tcPr>
          <w:p w14:paraId="114B582D">
            <w:pPr>
              <w:spacing w:line="42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工程质量</w:t>
            </w:r>
          </w:p>
        </w:tc>
      </w:tr>
      <w:tr w14:paraId="5F35C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25" w:type="dxa"/>
          </w:tcPr>
          <w:p w14:paraId="5B302022">
            <w:pPr>
              <w:spacing w:line="240" w:lineRule="exact"/>
              <w:rPr>
                <w:rFonts w:hint="eastAsia" w:ascii="宋体" w:hAnsi="宋体" w:eastAsia="宋体" w:cs="宋体"/>
                <w:bCs/>
                <w:color w:val="auto"/>
                <w:sz w:val="24"/>
                <w:highlight w:val="none"/>
              </w:rPr>
            </w:pPr>
          </w:p>
        </w:tc>
        <w:tc>
          <w:tcPr>
            <w:tcW w:w="1626" w:type="dxa"/>
            <w:gridSpan w:val="2"/>
          </w:tcPr>
          <w:p w14:paraId="1E644A65">
            <w:pPr>
              <w:spacing w:line="240" w:lineRule="exact"/>
              <w:rPr>
                <w:rFonts w:hint="eastAsia" w:ascii="宋体" w:hAnsi="宋体" w:eastAsia="宋体" w:cs="宋体"/>
                <w:bCs/>
                <w:color w:val="auto"/>
                <w:sz w:val="24"/>
                <w:highlight w:val="none"/>
              </w:rPr>
            </w:pPr>
          </w:p>
        </w:tc>
        <w:tc>
          <w:tcPr>
            <w:tcW w:w="1626" w:type="dxa"/>
            <w:gridSpan w:val="2"/>
          </w:tcPr>
          <w:p w14:paraId="021AF581">
            <w:pPr>
              <w:spacing w:line="240" w:lineRule="exact"/>
              <w:rPr>
                <w:rFonts w:hint="eastAsia" w:ascii="宋体" w:hAnsi="宋体" w:eastAsia="宋体" w:cs="宋体"/>
                <w:bCs/>
                <w:color w:val="auto"/>
                <w:sz w:val="24"/>
                <w:highlight w:val="none"/>
              </w:rPr>
            </w:pPr>
          </w:p>
        </w:tc>
        <w:tc>
          <w:tcPr>
            <w:tcW w:w="1626" w:type="dxa"/>
          </w:tcPr>
          <w:p w14:paraId="219DD4E6">
            <w:pPr>
              <w:spacing w:line="240" w:lineRule="exact"/>
              <w:rPr>
                <w:rFonts w:hint="eastAsia" w:ascii="宋体" w:hAnsi="宋体" w:eastAsia="宋体" w:cs="宋体"/>
                <w:bCs/>
                <w:color w:val="auto"/>
                <w:sz w:val="24"/>
                <w:highlight w:val="none"/>
              </w:rPr>
            </w:pPr>
          </w:p>
        </w:tc>
        <w:tc>
          <w:tcPr>
            <w:tcW w:w="1626" w:type="dxa"/>
            <w:gridSpan w:val="2"/>
          </w:tcPr>
          <w:p w14:paraId="243653E9">
            <w:pPr>
              <w:spacing w:line="240" w:lineRule="exact"/>
              <w:rPr>
                <w:rFonts w:hint="eastAsia" w:ascii="宋体" w:hAnsi="宋体" w:eastAsia="宋体" w:cs="宋体"/>
                <w:bCs/>
                <w:color w:val="auto"/>
                <w:sz w:val="24"/>
                <w:highlight w:val="none"/>
              </w:rPr>
            </w:pPr>
          </w:p>
        </w:tc>
        <w:tc>
          <w:tcPr>
            <w:tcW w:w="1627" w:type="dxa"/>
          </w:tcPr>
          <w:p w14:paraId="0D2D9E5E">
            <w:pPr>
              <w:spacing w:line="240" w:lineRule="exact"/>
              <w:rPr>
                <w:rFonts w:hint="eastAsia" w:ascii="宋体" w:hAnsi="宋体" w:eastAsia="宋体" w:cs="宋体"/>
                <w:bCs/>
                <w:color w:val="auto"/>
                <w:sz w:val="24"/>
                <w:highlight w:val="none"/>
              </w:rPr>
            </w:pPr>
          </w:p>
          <w:p w14:paraId="5E1EF8D5">
            <w:pPr>
              <w:spacing w:line="240" w:lineRule="exact"/>
              <w:rPr>
                <w:rFonts w:hint="eastAsia" w:ascii="宋体" w:hAnsi="宋体" w:eastAsia="宋体" w:cs="宋体"/>
                <w:bCs/>
                <w:color w:val="auto"/>
                <w:sz w:val="24"/>
                <w:highlight w:val="none"/>
              </w:rPr>
            </w:pPr>
          </w:p>
        </w:tc>
      </w:tr>
      <w:tr w14:paraId="45DA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25" w:type="dxa"/>
          </w:tcPr>
          <w:p w14:paraId="75346696">
            <w:pPr>
              <w:spacing w:line="240" w:lineRule="exact"/>
              <w:rPr>
                <w:rFonts w:hint="eastAsia" w:ascii="宋体" w:hAnsi="宋体" w:eastAsia="宋体" w:cs="宋体"/>
                <w:bCs/>
                <w:color w:val="auto"/>
                <w:sz w:val="24"/>
                <w:highlight w:val="none"/>
              </w:rPr>
            </w:pPr>
          </w:p>
        </w:tc>
        <w:tc>
          <w:tcPr>
            <w:tcW w:w="1626" w:type="dxa"/>
            <w:gridSpan w:val="2"/>
          </w:tcPr>
          <w:p w14:paraId="2439F06C">
            <w:pPr>
              <w:spacing w:line="240" w:lineRule="exact"/>
              <w:rPr>
                <w:rFonts w:hint="eastAsia" w:ascii="宋体" w:hAnsi="宋体" w:eastAsia="宋体" w:cs="宋体"/>
                <w:bCs/>
                <w:color w:val="auto"/>
                <w:sz w:val="24"/>
                <w:highlight w:val="none"/>
              </w:rPr>
            </w:pPr>
          </w:p>
        </w:tc>
        <w:tc>
          <w:tcPr>
            <w:tcW w:w="1626" w:type="dxa"/>
            <w:gridSpan w:val="2"/>
          </w:tcPr>
          <w:p w14:paraId="2EFF92C3">
            <w:pPr>
              <w:spacing w:line="240" w:lineRule="exact"/>
              <w:rPr>
                <w:rFonts w:hint="eastAsia" w:ascii="宋体" w:hAnsi="宋体" w:eastAsia="宋体" w:cs="宋体"/>
                <w:bCs/>
                <w:color w:val="auto"/>
                <w:sz w:val="24"/>
                <w:highlight w:val="none"/>
              </w:rPr>
            </w:pPr>
          </w:p>
        </w:tc>
        <w:tc>
          <w:tcPr>
            <w:tcW w:w="1626" w:type="dxa"/>
          </w:tcPr>
          <w:p w14:paraId="4F065B8B">
            <w:pPr>
              <w:spacing w:line="240" w:lineRule="exact"/>
              <w:rPr>
                <w:rFonts w:hint="eastAsia" w:ascii="宋体" w:hAnsi="宋体" w:eastAsia="宋体" w:cs="宋体"/>
                <w:bCs/>
                <w:color w:val="auto"/>
                <w:sz w:val="24"/>
                <w:highlight w:val="none"/>
              </w:rPr>
            </w:pPr>
          </w:p>
        </w:tc>
        <w:tc>
          <w:tcPr>
            <w:tcW w:w="1626" w:type="dxa"/>
            <w:gridSpan w:val="2"/>
          </w:tcPr>
          <w:p w14:paraId="2F012B3A">
            <w:pPr>
              <w:spacing w:line="240" w:lineRule="exact"/>
              <w:rPr>
                <w:rFonts w:hint="eastAsia" w:ascii="宋体" w:hAnsi="宋体" w:eastAsia="宋体" w:cs="宋体"/>
                <w:bCs/>
                <w:color w:val="auto"/>
                <w:sz w:val="24"/>
                <w:highlight w:val="none"/>
              </w:rPr>
            </w:pPr>
          </w:p>
        </w:tc>
        <w:tc>
          <w:tcPr>
            <w:tcW w:w="1627" w:type="dxa"/>
          </w:tcPr>
          <w:p w14:paraId="4DFF9BDC">
            <w:pPr>
              <w:spacing w:line="240" w:lineRule="exact"/>
              <w:rPr>
                <w:rFonts w:hint="eastAsia" w:ascii="宋体" w:hAnsi="宋体" w:eastAsia="宋体" w:cs="宋体"/>
                <w:bCs/>
                <w:color w:val="auto"/>
                <w:sz w:val="24"/>
                <w:highlight w:val="none"/>
              </w:rPr>
            </w:pPr>
          </w:p>
          <w:p w14:paraId="77A9BDEB">
            <w:pPr>
              <w:spacing w:line="240" w:lineRule="exact"/>
              <w:rPr>
                <w:rFonts w:hint="eastAsia" w:ascii="宋体" w:hAnsi="宋体" w:eastAsia="宋体" w:cs="宋体"/>
                <w:bCs/>
                <w:color w:val="auto"/>
                <w:sz w:val="24"/>
                <w:highlight w:val="none"/>
              </w:rPr>
            </w:pPr>
          </w:p>
        </w:tc>
      </w:tr>
      <w:tr w14:paraId="1185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25" w:type="dxa"/>
          </w:tcPr>
          <w:p w14:paraId="58C6118F">
            <w:pPr>
              <w:spacing w:line="240" w:lineRule="exact"/>
              <w:rPr>
                <w:rFonts w:hint="eastAsia" w:ascii="宋体" w:hAnsi="宋体" w:eastAsia="宋体" w:cs="宋体"/>
                <w:bCs/>
                <w:color w:val="auto"/>
                <w:sz w:val="24"/>
                <w:highlight w:val="none"/>
              </w:rPr>
            </w:pPr>
          </w:p>
        </w:tc>
        <w:tc>
          <w:tcPr>
            <w:tcW w:w="1626" w:type="dxa"/>
            <w:gridSpan w:val="2"/>
          </w:tcPr>
          <w:p w14:paraId="27E57752">
            <w:pPr>
              <w:spacing w:line="240" w:lineRule="exact"/>
              <w:rPr>
                <w:rFonts w:hint="eastAsia" w:ascii="宋体" w:hAnsi="宋体" w:eastAsia="宋体" w:cs="宋体"/>
                <w:bCs/>
                <w:color w:val="auto"/>
                <w:sz w:val="24"/>
                <w:highlight w:val="none"/>
              </w:rPr>
            </w:pPr>
          </w:p>
        </w:tc>
        <w:tc>
          <w:tcPr>
            <w:tcW w:w="1626" w:type="dxa"/>
            <w:gridSpan w:val="2"/>
          </w:tcPr>
          <w:p w14:paraId="6A5BC4EE">
            <w:pPr>
              <w:spacing w:line="240" w:lineRule="exact"/>
              <w:rPr>
                <w:rFonts w:hint="eastAsia" w:ascii="宋体" w:hAnsi="宋体" w:eastAsia="宋体" w:cs="宋体"/>
                <w:bCs/>
                <w:color w:val="auto"/>
                <w:sz w:val="24"/>
                <w:highlight w:val="none"/>
              </w:rPr>
            </w:pPr>
          </w:p>
        </w:tc>
        <w:tc>
          <w:tcPr>
            <w:tcW w:w="1626" w:type="dxa"/>
          </w:tcPr>
          <w:p w14:paraId="05829205">
            <w:pPr>
              <w:spacing w:line="240" w:lineRule="exact"/>
              <w:rPr>
                <w:rFonts w:hint="eastAsia" w:ascii="宋体" w:hAnsi="宋体" w:eastAsia="宋体" w:cs="宋体"/>
                <w:bCs/>
                <w:color w:val="auto"/>
                <w:sz w:val="24"/>
                <w:highlight w:val="none"/>
              </w:rPr>
            </w:pPr>
          </w:p>
        </w:tc>
        <w:tc>
          <w:tcPr>
            <w:tcW w:w="1626" w:type="dxa"/>
            <w:gridSpan w:val="2"/>
          </w:tcPr>
          <w:p w14:paraId="322C494D">
            <w:pPr>
              <w:spacing w:line="240" w:lineRule="exact"/>
              <w:rPr>
                <w:rFonts w:hint="eastAsia" w:ascii="宋体" w:hAnsi="宋体" w:eastAsia="宋体" w:cs="宋体"/>
                <w:bCs/>
                <w:color w:val="auto"/>
                <w:sz w:val="24"/>
                <w:highlight w:val="none"/>
              </w:rPr>
            </w:pPr>
          </w:p>
        </w:tc>
        <w:tc>
          <w:tcPr>
            <w:tcW w:w="1627" w:type="dxa"/>
          </w:tcPr>
          <w:p w14:paraId="347DA294">
            <w:pPr>
              <w:spacing w:line="240" w:lineRule="exact"/>
              <w:rPr>
                <w:rFonts w:hint="eastAsia" w:ascii="宋体" w:hAnsi="宋体" w:eastAsia="宋体" w:cs="宋体"/>
                <w:bCs/>
                <w:color w:val="auto"/>
                <w:sz w:val="24"/>
                <w:highlight w:val="none"/>
              </w:rPr>
            </w:pPr>
          </w:p>
          <w:p w14:paraId="45806AE7">
            <w:pPr>
              <w:spacing w:line="240" w:lineRule="exact"/>
              <w:rPr>
                <w:rFonts w:hint="eastAsia" w:ascii="宋体" w:hAnsi="宋体" w:eastAsia="宋体" w:cs="宋体"/>
                <w:bCs/>
                <w:color w:val="auto"/>
                <w:sz w:val="24"/>
                <w:highlight w:val="none"/>
              </w:rPr>
            </w:pPr>
          </w:p>
        </w:tc>
      </w:tr>
      <w:tr w14:paraId="2442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25" w:type="dxa"/>
          </w:tcPr>
          <w:p w14:paraId="6058EE13">
            <w:pPr>
              <w:spacing w:line="240" w:lineRule="exact"/>
              <w:rPr>
                <w:rFonts w:hint="eastAsia" w:ascii="宋体" w:hAnsi="宋体" w:eastAsia="宋体" w:cs="宋体"/>
                <w:bCs/>
                <w:color w:val="auto"/>
                <w:sz w:val="24"/>
                <w:highlight w:val="none"/>
              </w:rPr>
            </w:pPr>
          </w:p>
        </w:tc>
        <w:tc>
          <w:tcPr>
            <w:tcW w:w="1626" w:type="dxa"/>
            <w:gridSpan w:val="2"/>
          </w:tcPr>
          <w:p w14:paraId="5838E241">
            <w:pPr>
              <w:spacing w:line="240" w:lineRule="exact"/>
              <w:rPr>
                <w:rFonts w:hint="eastAsia" w:ascii="宋体" w:hAnsi="宋体" w:eastAsia="宋体" w:cs="宋体"/>
                <w:bCs/>
                <w:color w:val="auto"/>
                <w:sz w:val="24"/>
                <w:highlight w:val="none"/>
              </w:rPr>
            </w:pPr>
          </w:p>
        </w:tc>
        <w:tc>
          <w:tcPr>
            <w:tcW w:w="1626" w:type="dxa"/>
            <w:gridSpan w:val="2"/>
          </w:tcPr>
          <w:p w14:paraId="595B6464">
            <w:pPr>
              <w:spacing w:line="240" w:lineRule="exact"/>
              <w:rPr>
                <w:rFonts w:hint="eastAsia" w:ascii="宋体" w:hAnsi="宋体" w:eastAsia="宋体" w:cs="宋体"/>
                <w:bCs/>
                <w:color w:val="auto"/>
                <w:sz w:val="24"/>
                <w:highlight w:val="none"/>
              </w:rPr>
            </w:pPr>
          </w:p>
        </w:tc>
        <w:tc>
          <w:tcPr>
            <w:tcW w:w="1626" w:type="dxa"/>
          </w:tcPr>
          <w:p w14:paraId="271AB8B1">
            <w:pPr>
              <w:spacing w:line="240" w:lineRule="exact"/>
              <w:rPr>
                <w:rFonts w:hint="eastAsia" w:ascii="宋体" w:hAnsi="宋体" w:eastAsia="宋体" w:cs="宋体"/>
                <w:bCs/>
                <w:color w:val="auto"/>
                <w:sz w:val="24"/>
                <w:highlight w:val="none"/>
              </w:rPr>
            </w:pPr>
          </w:p>
        </w:tc>
        <w:tc>
          <w:tcPr>
            <w:tcW w:w="1626" w:type="dxa"/>
            <w:gridSpan w:val="2"/>
          </w:tcPr>
          <w:p w14:paraId="3E1EDE84">
            <w:pPr>
              <w:spacing w:line="240" w:lineRule="exact"/>
              <w:rPr>
                <w:rFonts w:hint="eastAsia" w:ascii="宋体" w:hAnsi="宋体" w:eastAsia="宋体" w:cs="宋体"/>
                <w:bCs/>
                <w:color w:val="auto"/>
                <w:sz w:val="24"/>
                <w:highlight w:val="none"/>
              </w:rPr>
            </w:pPr>
          </w:p>
        </w:tc>
        <w:tc>
          <w:tcPr>
            <w:tcW w:w="1627" w:type="dxa"/>
          </w:tcPr>
          <w:p w14:paraId="23CF06B0">
            <w:pPr>
              <w:spacing w:line="240" w:lineRule="exact"/>
              <w:rPr>
                <w:rFonts w:hint="eastAsia" w:ascii="宋体" w:hAnsi="宋体" w:eastAsia="宋体" w:cs="宋体"/>
                <w:bCs/>
                <w:color w:val="auto"/>
                <w:sz w:val="24"/>
                <w:highlight w:val="none"/>
              </w:rPr>
            </w:pPr>
          </w:p>
          <w:p w14:paraId="06A8FD9E">
            <w:pPr>
              <w:spacing w:line="240" w:lineRule="exact"/>
              <w:rPr>
                <w:rFonts w:hint="eastAsia" w:ascii="宋体" w:hAnsi="宋体" w:eastAsia="宋体" w:cs="宋体"/>
                <w:bCs/>
                <w:color w:val="auto"/>
                <w:sz w:val="24"/>
                <w:highlight w:val="none"/>
              </w:rPr>
            </w:pPr>
          </w:p>
        </w:tc>
      </w:tr>
      <w:tr w14:paraId="2461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25" w:type="dxa"/>
          </w:tcPr>
          <w:p w14:paraId="14BECB3C">
            <w:pPr>
              <w:spacing w:line="240" w:lineRule="exact"/>
              <w:rPr>
                <w:rFonts w:hint="eastAsia" w:ascii="宋体" w:hAnsi="宋体" w:eastAsia="宋体" w:cs="宋体"/>
                <w:bCs/>
                <w:color w:val="auto"/>
                <w:sz w:val="24"/>
                <w:highlight w:val="none"/>
              </w:rPr>
            </w:pPr>
          </w:p>
        </w:tc>
        <w:tc>
          <w:tcPr>
            <w:tcW w:w="1626" w:type="dxa"/>
            <w:gridSpan w:val="2"/>
          </w:tcPr>
          <w:p w14:paraId="155A1787">
            <w:pPr>
              <w:spacing w:line="240" w:lineRule="exact"/>
              <w:rPr>
                <w:rFonts w:hint="eastAsia" w:ascii="宋体" w:hAnsi="宋体" w:eastAsia="宋体" w:cs="宋体"/>
                <w:bCs/>
                <w:color w:val="auto"/>
                <w:sz w:val="24"/>
                <w:highlight w:val="none"/>
              </w:rPr>
            </w:pPr>
          </w:p>
        </w:tc>
        <w:tc>
          <w:tcPr>
            <w:tcW w:w="1626" w:type="dxa"/>
            <w:gridSpan w:val="2"/>
          </w:tcPr>
          <w:p w14:paraId="62D142F7">
            <w:pPr>
              <w:spacing w:line="240" w:lineRule="exact"/>
              <w:rPr>
                <w:rFonts w:hint="eastAsia" w:ascii="宋体" w:hAnsi="宋体" w:eastAsia="宋体" w:cs="宋体"/>
                <w:bCs/>
                <w:color w:val="auto"/>
                <w:sz w:val="24"/>
                <w:highlight w:val="none"/>
              </w:rPr>
            </w:pPr>
          </w:p>
        </w:tc>
        <w:tc>
          <w:tcPr>
            <w:tcW w:w="1626" w:type="dxa"/>
          </w:tcPr>
          <w:p w14:paraId="7585F6F9">
            <w:pPr>
              <w:spacing w:line="240" w:lineRule="exact"/>
              <w:rPr>
                <w:rFonts w:hint="eastAsia" w:ascii="宋体" w:hAnsi="宋体" w:eastAsia="宋体" w:cs="宋体"/>
                <w:bCs/>
                <w:color w:val="auto"/>
                <w:sz w:val="24"/>
                <w:highlight w:val="none"/>
              </w:rPr>
            </w:pPr>
          </w:p>
        </w:tc>
        <w:tc>
          <w:tcPr>
            <w:tcW w:w="1626" w:type="dxa"/>
            <w:gridSpan w:val="2"/>
          </w:tcPr>
          <w:p w14:paraId="1057345E">
            <w:pPr>
              <w:spacing w:line="240" w:lineRule="exact"/>
              <w:rPr>
                <w:rFonts w:hint="eastAsia" w:ascii="宋体" w:hAnsi="宋体" w:eastAsia="宋体" w:cs="宋体"/>
                <w:bCs/>
                <w:color w:val="auto"/>
                <w:sz w:val="24"/>
                <w:highlight w:val="none"/>
              </w:rPr>
            </w:pPr>
          </w:p>
        </w:tc>
        <w:tc>
          <w:tcPr>
            <w:tcW w:w="1627" w:type="dxa"/>
          </w:tcPr>
          <w:p w14:paraId="7B4AC890">
            <w:pPr>
              <w:spacing w:line="240" w:lineRule="exact"/>
              <w:rPr>
                <w:rFonts w:hint="eastAsia" w:ascii="宋体" w:hAnsi="宋体" w:eastAsia="宋体" w:cs="宋体"/>
                <w:bCs/>
                <w:color w:val="auto"/>
                <w:sz w:val="24"/>
                <w:highlight w:val="none"/>
              </w:rPr>
            </w:pPr>
          </w:p>
          <w:p w14:paraId="4F557D1B">
            <w:pPr>
              <w:spacing w:line="240" w:lineRule="exact"/>
              <w:rPr>
                <w:rFonts w:hint="eastAsia" w:ascii="宋体" w:hAnsi="宋体" w:eastAsia="宋体" w:cs="宋体"/>
                <w:bCs/>
                <w:color w:val="auto"/>
                <w:sz w:val="24"/>
                <w:highlight w:val="none"/>
              </w:rPr>
            </w:pPr>
          </w:p>
        </w:tc>
      </w:tr>
      <w:tr w14:paraId="4D713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25" w:type="dxa"/>
          </w:tcPr>
          <w:p w14:paraId="461D44BC">
            <w:pPr>
              <w:spacing w:line="240" w:lineRule="exact"/>
              <w:rPr>
                <w:rFonts w:hint="eastAsia" w:ascii="宋体" w:hAnsi="宋体" w:eastAsia="宋体" w:cs="宋体"/>
                <w:bCs/>
                <w:color w:val="auto"/>
                <w:sz w:val="24"/>
                <w:highlight w:val="none"/>
              </w:rPr>
            </w:pPr>
          </w:p>
        </w:tc>
        <w:tc>
          <w:tcPr>
            <w:tcW w:w="1626" w:type="dxa"/>
            <w:gridSpan w:val="2"/>
          </w:tcPr>
          <w:p w14:paraId="4DE2421B">
            <w:pPr>
              <w:spacing w:line="240" w:lineRule="exact"/>
              <w:rPr>
                <w:rFonts w:hint="eastAsia" w:ascii="宋体" w:hAnsi="宋体" w:eastAsia="宋体" w:cs="宋体"/>
                <w:bCs/>
                <w:color w:val="auto"/>
                <w:sz w:val="24"/>
                <w:highlight w:val="none"/>
              </w:rPr>
            </w:pPr>
          </w:p>
        </w:tc>
        <w:tc>
          <w:tcPr>
            <w:tcW w:w="1626" w:type="dxa"/>
            <w:gridSpan w:val="2"/>
          </w:tcPr>
          <w:p w14:paraId="0CE08C68">
            <w:pPr>
              <w:spacing w:line="240" w:lineRule="exact"/>
              <w:rPr>
                <w:rFonts w:hint="eastAsia" w:ascii="宋体" w:hAnsi="宋体" w:eastAsia="宋体" w:cs="宋体"/>
                <w:bCs/>
                <w:color w:val="auto"/>
                <w:sz w:val="24"/>
                <w:highlight w:val="none"/>
              </w:rPr>
            </w:pPr>
          </w:p>
        </w:tc>
        <w:tc>
          <w:tcPr>
            <w:tcW w:w="1626" w:type="dxa"/>
          </w:tcPr>
          <w:p w14:paraId="7CD6E723">
            <w:pPr>
              <w:spacing w:line="240" w:lineRule="exact"/>
              <w:rPr>
                <w:rFonts w:hint="eastAsia" w:ascii="宋体" w:hAnsi="宋体" w:eastAsia="宋体" w:cs="宋体"/>
                <w:bCs/>
                <w:color w:val="auto"/>
                <w:sz w:val="24"/>
                <w:highlight w:val="none"/>
              </w:rPr>
            </w:pPr>
          </w:p>
        </w:tc>
        <w:tc>
          <w:tcPr>
            <w:tcW w:w="1626" w:type="dxa"/>
            <w:gridSpan w:val="2"/>
          </w:tcPr>
          <w:p w14:paraId="37B45287">
            <w:pPr>
              <w:spacing w:line="240" w:lineRule="exact"/>
              <w:rPr>
                <w:rFonts w:hint="eastAsia" w:ascii="宋体" w:hAnsi="宋体" w:eastAsia="宋体" w:cs="宋体"/>
                <w:bCs/>
                <w:color w:val="auto"/>
                <w:sz w:val="24"/>
                <w:highlight w:val="none"/>
              </w:rPr>
            </w:pPr>
          </w:p>
        </w:tc>
        <w:tc>
          <w:tcPr>
            <w:tcW w:w="1627" w:type="dxa"/>
          </w:tcPr>
          <w:p w14:paraId="0662D558">
            <w:pPr>
              <w:spacing w:line="240" w:lineRule="exact"/>
              <w:rPr>
                <w:rFonts w:hint="eastAsia" w:ascii="宋体" w:hAnsi="宋体" w:eastAsia="宋体" w:cs="宋体"/>
                <w:bCs/>
                <w:color w:val="auto"/>
                <w:sz w:val="24"/>
                <w:highlight w:val="none"/>
              </w:rPr>
            </w:pPr>
          </w:p>
          <w:p w14:paraId="77CF68A8">
            <w:pPr>
              <w:spacing w:line="240" w:lineRule="exact"/>
              <w:rPr>
                <w:rFonts w:hint="eastAsia" w:ascii="宋体" w:hAnsi="宋体" w:eastAsia="宋体" w:cs="宋体"/>
                <w:bCs/>
                <w:color w:val="auto"/>
                <w:sz w:val="24"/>
                <w:highlight w:val="none"/>
              </w:rPr>
            </w:pPr>
          </w:p>
        </w:tc>
      </w:tr>
      <w:tr w14:paraId="13EF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25" w:type="dxa"/>
          </w:tcPr>
          <w:p w14:paraId="1A57269B">
            <w:pPr>
              <w:spacing w:line="240" w:lineRule="exact"/>
              <w:rPr>
                <w:rFonts w:hint="eastAsia" w:ascii="宋体" w:hAnsi="宋体" w:eastAsia="宋体" w:cs="宋体"/>
                <w:bCs/>
                <w:color w:val="auto"/>
                <w:sz w:val="24"/>
                <w:highlight w:val="none"/>
              </w:rPr>
            </w:pPr>
          </w:p>
        </w:tc>
        <w:tc>
          <w:tcPr>
            <w:tcW w:w="1626" w:type="dxa"/>
            <w:gridSpan w:val="2"/>
          </w:tcPr>
          <w:p w14:paraId="7BDE6E96">
            <w:pPr>
              <w:spacing w:line="240" w:lineRule="exact"/>
              <w:rPr>
                <w:rFonts w:hint="eastAsia" w:ascii="宋体" w:hAnsi="宋体" w:eastAsia="宋体" w:cs="宋体"/>
                <w:bCs/>
                <w:color w:val="auto"/>
                <w:sz w:val="24"/>
                <w:highlight w:val="none"/>
              </w:rPr>
            </w:pPr>
          </w:p>
        </w:tc>
        <w:tc>
          <w:tcPr>
            <w:tcW w:w="1626" w:type="dxa"/>
            <w:gridSpan w:val="2"/>
          </w:tcPr>
          <w:p w14:paraId="36D85D06">
            <w:pPr>
              <w:spacing w:line="240" w:lineRule="exact"/>
              <w:rPr>
                <w:rFonts w:hint="eastAsia" w:ascii="宋体" w:hAnsi="宋体" w:eastAsia="宋体" w:cs="宋体"/>
                <w:bCs/>
                <w:color w:val="auto"/>
                <w:sz w:val="24"/>
                <w:highlight w:val="none"/>
              </w:rPr>
            </w:pPr>
          </w:p>
        </w:tc>
        <w:tc>
          <w:tcPr>
            <w:tcW w:w="1626" w:type="dxa"/>
          </w:tcPr>
          <w:p w14:paraId="0941D5CB">
            <w:pPr>
              <w:spacing w:line="240" w:lineRule="exact"/>
              <w:rPr>
                <w:rFonts w:hint="eastAsia" w:ascii="宋体" w:hAnsi="宋体" w:eastAsia="宋体" w:cs="宋体"/>
                <w:bCs/>
                <w:color w:val="auto"/>
                <w:sz w:val="24"/>
                <w:highlight w:val="none"/>
              </w:rPr>
            </w:pPr>
          </w:p>
        </w:tc>
        <w:tc>
          <w:tcPr>
            <w:tcW w:w="1626" w:type="dxa"/>
            <w:gridSpan w:val="2"/>
          </w:tcPr>
          <w:p w14:paraId="016B97E3">
            <w:pPr>
              <w:spacing w:line="240" w:lineRule="exact"/>
              <w:rPr>
                <w:rFonts w:hint="eastAsia" w:ascii="宋体" w:hAnsi="宋体" w:eastAsia="宋体" w:cs="宋体"/>
                <w:bCs/>
                <w:color w:val="auto"/>
                <w:sz w:val="24"/>
                <w:highlight w:val="none"/>
              </w:rPr>
            </w:pPr>
          </w:p>
        </w:tc>
        <w:tc>
          <w:tcPr>
            <w:tcW w:w="1627" w:type="dxa"/>
          </w:tcPr>
          <w:p w14:paraId="5F2A1E33">
            <w:pPr>
              <w:spacing w:line="240" w:lineRule="exact"/>
              <w:rPr>
                <w:rFonts w:hint="eastAsia" w:ascii="宋体" w:hAnsi="宋体" w:eastAsia="宋体" w:cs="宋体"/>
                <w:bCs/>
                <w:color w:val="auto"/>
                <w:sz w:val="24"/>
                <w:highlight w:val="none"/>
              </w:rPr>
            </w:pPr>
          </w:p>
        </w:tc>
      </w:tr>
      <w:tr w14:paraId="124C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25" w:type="dxa"/>
          </w:tcPr>
          <w:p w14:paraId="7474F5C4">
            <w:pPr>
              <w:spacing w:line="240" w:lineRule="exact"/>
              <w:rPr>
                <w:rFonts w:hint="eastAsia" w:ascii="宋体" w:hAnsi="宋体" w:eastAsia="宋体" w:cs="宋体"/>
                <w:bCs/>
                <w:color w:val="auto"/>
                <w:sz w:val="24"/>
                <w:highlight w:val="none"/>
              </w:rPr>
            </w:pPr>
          </w:p>
        </w:tc>
        <w:tc>
          <w:tcPr>
            <w:tcW w:w="1626" w:type="dxa"/>
            <w:gridSpan w:val="2"/>
          </w:tcPr>
          <w:p w14:paraId="5D7607DB">
            <w:pPr>
              <w:spacing w:line="240" w:lineRule="exact"/>
              <w:rPr>
                <w:rFonts w:hint="eastAsia" w:ascii="宋体" w:hAnsi="宋体" w:eastAsia="宋体" w:cs="宋体"/>
                <w:bCs/>
                <w:color w:val="auto"/>
                <w:sz w:val="24"/>
                <w:highlight w:val="none"/>
              </w:rPr>
            </w:pPr>
          </w:p>
        </w:tc>
        <w:tc>
          <w:tcPr>
            <w:tcW w:w="1626" w:type="dxa"/>
            <w:gridSpan w:val="2"/>
          </w:tcPr>
          <w:p w14:paraId="7E62D356">
            <w:pPr>
              <w:spacing w:line="240" w:lineRule="exact"/>
              <w:rPr>
                <w:rFonts w:hint="eastAsia" w:ascii="宋体" w:hAnsi="宋体" w:eastAsia="宋体" w:cs="宋体"/>
                <w:bCs/>
                <w:color w:val="auto"/>
                <w:sz w:val="24"/>
                <w:highlight w:val="none"/>
              </w:rPr>
            </w:pPr>
          </w:p>
        </w:tc>
        <w:tc>
          <w:tcPr>
            <w:tcW w:w="1626" w:type="dxa"/>
          </w:tcPr>
          <w:p w14:paraId="6D8DF101">
            <w:pPr>
              <w:spacing w:line="240" w:lineRule="exact"/>
              <w:rPr>
                <w:rFonts w:hint="eastAsia" w:ascii="宋体" w:hAnsi="宋体" w:eastAsia="宋体" w:cs="宋体"/>
                <w:bCs/>
                <w:color w:val="auto"/>
                <w:sz w:val="24"/>
                <w:highlight w:val="none"/>
              </w:rPr>
            </w:pPr>
          </w:p>
        </w:tc>
        <w:tc>
          <w:tcPr>
            <w:tcW w:w="1626" w:type="dxa"/>
            <w:gridSpan w:val="2"/>
          </w:tcPr>
          <w:p w14:paraId="2E639980">
            <w:pPr>
              <w:spacing w:line="240" w:lineRule="exact"/>
              <w:rPr>
                <w:rFonts w:hint="eastAsia" w:ascii="宋体" w:hAnsi="宋体" w:eastAsia="宋体" w:cs="宋体"/>
                <w:bCs/>
                <w:color w:val="auto"/>
                <w:sz w:val="24"/>
                <w:highlight w:val="none"/>
              </w:rPr>
            </w:pPr>
          </w:p>
        </w:tc>
        <w:tc>
          <w:tcPr>
            <w:tcW w:w="1627" w:type="dxa"/>
          </w:tcPr>
          <w:p w14:paraId="70037CBD">
            <w:pPr>
              <w:spacing w:line="240" w:lineRule="exact"/>
              <w:rPr>
                <w:rFonts w:hint="eastAsia" w:ascii="宋体" w:hAnsi="宋体" w:eastAsia="宋体" w:cs="宋体"/>
                <w:bCs/>
                <w:color w:val="auto"/>
                <w:sz w:val="24"/>
                <w:highlight w:val="none"/>
              </w:rPr>
            </w:pPr>
          </w:p>
        </w:tc>
      </w:tr>
    </w:tbl>
    <w:p w14:paraId="6CB7F01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注：此表后须附有项目技术负责人的</w:t>
      </w:r>
      <w:r>
        <w:rPr>
          <w:rFonts w:hint="eastAsia" w:ascii="宋体" w:hAnsi="宋体" w:eastAsia="宋体" w:cs="宋体"/>
          <w:color w:val="auto"/>
          <w:sz w:val="24"/>
          <w:highlight w:val="none"/>
          <w:lang w:val="en-US" w:eastAsia="zh-CN"/>
        </w:rPr>
        <w:t>身份证及</w:t>
      </w:r>
      <w:r>
        <w:rPr>
          <w:rFonts w:hint="eastAsia" w:ascii="宋体" w:hAnsi="宋体" w:eastAsia="宋体" w:cs="宋体"/>
          <w:color w:val="auto"/>
          <w:sz w:val="24"/>
          <w:highlight w:val="none"/>
        </w:rPr>
        <w:t>相关职称证书证件复印件。</w:t>
      </w:r>
    </w:p>
    <w:p w14:paraId="6C97875F">
      <w:pPr>
        <w:spacing w:line="400" w:lineRule="exact"/>
        <w:rPr>
          <w:rFonts w:hint="eastAsia" w:ascii="宋体" w:hAnsi="宋体" w:eastAsia="宋体" w:cs="宋体"/>
          <w:color w:val="auto"/>
          <w:sz w:val="24"/>
          <w:highlight w:val="none"/>
        </w:rPr>
      </w:pPr>
    </w:p>
    <w:p w14:paraId="19745F39">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供应商（盖章）</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u w:val="single"/>
        </w:rPr>
        <w:t xml:space="preserve">                                   </w:t>
      </w:r>
    </w:p>
    <w:p w14:paraId="6B375130">
      <w:pPr>
        <w:spacing w:line="400" w:lineRule="exact"/>
        <w:rPr>
          <w:rFonts w:hint="eastAsia" w:ascii="宋体" w:hAnsi="宋体" w:eastAsia="宋体" w:cs="宋体"/>
          <w:color w:val="auto"/>
          <w:sz w:val="24"/>
          <w:highlight w:val="none"/>
        </w:rPr>
      </w:pPr>
    </w:p>
    <w:p w14:paraId="57B42D21">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法定代表人或其授权委托人（签章）</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u w:val="single"/>
        </w:rPr>
        <w:t xml:space="preserve">               </w:t>
      </w:r>
    </w:p>
    <w:p w14:paraId="2CCD2DE1">
      <w:pPr>
        <w:spacing w:line="400" w:lineRule="exact"/>
        <w:rPr>
          <w:rFonts w:hint="eastAsia" w:ascii="宋体" w:hAnsi="宋体" w:eastAsia="宋体" w:cs="宋体"/>
          <w:color w:val="auto"/>
          <w:sz w:val="24"/>
          <w:highlight w:val="none"/>
        </w:rPr>
      </w:pPr>
    </w:p>
    <w:p w14:paraId="298A7CC6">
      <w:pPr>
        <w:spacing w:line="40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7E657288">
      <w:pPr>
        <w:spacing w:line="400" w:lineRule="exact"/>
        <w:jc w:val="right"/>
        <w:rPr>
          <w:rFonts w:hint="eastAsia" w:ascii="宋体" w:hAnsi="宋体" w:eastAsia="宋体" w:cs="宋体"/>
          <w:color w:val="auto"/>
          <w:sz w:val="24"/>
          <w:highlight w:val="none"/>
        </w:rPr>
      </w:pPr>
    </w:p>
    <w:p w14:paraId="124DA2E3">
      <w:pPr>
        <w:rPr>
          <w:rFonts w:hint="eastAsia" w:ascii="宋体" w:hAnsi="宋体" w:eastAsia="宋体" w:cs="宋体"/>
          <w:b/>
          <w:bCs/>
          <w:color w:val="auto"/>
          <w:sz w:val="28"/>
          <w:szCs w:val="28"/>
          <w:highlight w:val="none"/>
        </w:rPr>
      </w:pPr>
    </w:p>
    <w:p w14:paraId="566A725F">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2.4项目管理机构配备情况辅助说明资料</w:t>
      </w:r>
    </w:p>
    <w:p w14:paraId="24285F5E">
      <w:pPr>
        <w:spacing w:line="240" w:lineRule="exact"/>
        <w:rPr>
          <w:rFonts w:hint="eastAsia" w:ascii="宋体" w:hAnsi="宋体" w:eastAsia="宋体" w:cs="宋体"/>
          <w:color w:val="auto"/>
          <w:sz w:val="24"/>
          <w:highlight w:val="none"/>
        </w:rPr>
      </w:pPr>
    </w:p>
    <w:p w14:paraId="4D4EE5E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p>
    <w:p w14:paraId="5BD2DB16">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项目编号：   </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6"/>
      </w:tblGrid>
      <w:tr w14:paraId="1EE51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7" w:hRule="atLeast"/>
          <w:jc w:val="center"/>
        </w:trPr>
        <w:tc>
          <w:tcPr>
            <w:tcW w:w="9756" w:type="dxa"/>
          </w:tcPr>
          <w:p w14:paraId="4518EAE5">
            <w:pPr>
              <w:spacing w:line="420" w:lineRule="auto"/>
              <w:rPr>
                <w:rFonts w:hint="eastAsia" w:ascii="宋体" w:hAnsi="宋体" w:eastAsia="宋体" w:cs="宋体"/>
                <w:color w:val="auto"/>
                <w:sz w:val="24"/>
                <w:highlight w:val="none"/>
              </w:rPr>
            </w:pPr>
          </w:p>
        </w:tc>
      </w:tr>
    </w:tbl>
    <w:p w14:paraId="12AD758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注：1、辅助说明资料主要包括管理机构的机构设置、职责分工、有关复印证明资料以及供应商认为有必要提供的资料，辅助说明资料格式</w:t>
      </w:r>
      <w:r>
        <w:rPr>
          <w:rFonts w:hint="eastAsia" w:ascii="宋体" w:hAnsi="宋体" w:cs="宋体"/>
          <w:color w:val="auto"/>
          <w:sz w:val="24"/>
          <w:highlight w:val="none"/>
          <w:lang w:eastAsia="zh-CN"/>
        </w:rPr>
        <w:t>不作</w:t>
      </w:r>
      <w:r>
        <w:rPr>
          <w:rFonts w:hint="eastAsia" w:ascii="宋体" w:hAnsi="宋体" w:eastAsia="宋体" w:cs="宋体"/>
          <w:color w:val="auto"/>
          <w:sz w:val="24"/>
          <w:highlight w:val="none"/>
        </w:rPr>
        <w:t>统一规定，由供应商自行设计。</w:t>
      </w:r>
    </w:p>
    <w:p w14:paraId="4D2CAA7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2、项目管理班子配备情况辅助说明资料另附。</w:t>
      </w:r>
    </w:p>
    <w:p w14:paraId="3A90459D">
      <w:pPr>
        <w:spacing w:line="360" w:lineRule="auto"/>
        <w:rPr>
          <w:rFonts w:hint="eastAsia" w:ascii="宋体" w:hAnsi="宋体" w:eastAsia="宋体" w:cs="宋体"/>
          <w:color w:val="auto"/>
          <w:sz w:val="24"/>
          <w:highlight w:val="none"/>
        </w:rPr>
      </w:pPr>
    </w:p>
    <w:p w14:paraId="44D4868F">
      <w:pPr>
        <w:spacing w:line="360" w:lineRule="auto"/>
        <w:rPr>
          <w:rFonts w:hint="eastAsia" w:ascii="宋体" w:hAnsi="宋体" w:eastAsia="宋体" w:cs="宋体"/>
          <w:color w:val="auto"/>
          <w:sz w:val="24"/>
          <w:highlight w:val="none"/>
        </w:rPr>
      </w:pPr>
    </w:p>
    <w:p w14:paraId="6C672162">
      <w:pPr>
        <w:spacing w:line="360" w:lineRule="auto"/>
        <w:rPr>
          <w:rFonts w:hint="eastAsia" w:ascii="宋体" w:hAnsi="宋体" w:eastAsia="宋体" w:cs="宋体"/>
          <w:color w:val="auto"/>
          <w:sz w:val="24"/>
          <w:highlight w:val="none"/>
        </w:rPr>
      </w:pPr>
    </w:p>
    <w:p w14:paraId="3FCA86D3">
      <w:pPr>
        <w:spacing w:line="360" w:lineRule="auto"/>
        <w:rPr>
          <w:rFonts w:hint="eastAsia" w:ascii="宋体" w:hAnsi="宋体" w:eastAsia="宋体" w:cs="宋体"/>
          <w:color w:val="auto"/>
          <w:sz w:val="24"/>
          <w:highlight w:val="none"/>
        </w:rPr>
      </w:pPr>
    </w:p>
    <w:p w14:paraId="632B33DB">
      <w:pPr>
        <w:spacing w:line="360" w:lineRule="auto"/>
        <w:rPr>
          <w:rFonts w:hint="eastAsia" w:ascii="宋体" w:hAnsi="宋体" w:eastAsia="宋体" w:cs="宋体"/>
          <w:color w:val="auto"/>
          <w:sz w:val="24"/>
          <w:highlight w:val="none"/>
        </w:rPr>
      </w:pPr>
    </w:p>
    <w:p w14:paraId="5547AD08">
      <w:pPr>
        <w:spacing w:line="360" w:lineRule="auto"/>
        <w:rPr>
          <w:rFonts w:hint="eastAsia" w:ascii="宋体" w:hAnsi="宋体" w:eastAsia="宋体" w:cs="宋体"/>
          <w:color w:val="auto"/>
          <w:sz w:val="24"/>
          <w:highlight w:val="none"/>
        </w:rPr>
      </w:pPr>
    </w:p>
    <w:p w14:paraId="68D3A3F7">
      <w:pPr>
        <w:numPr>
          <w:ilvl w:val="0"/>
          <w:numId w:val="0"/>
        </w:numPr>
        <w:spacing w:line="360" w:lineRule="auto"/>
        <w:ind w:left="0" w:leftChars="0" w:firstLine="0" w:firstLineChars="0"/>
        <w:jc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施工现场专业（管理）人员基本情况表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1018"/>
        <w:gridCol w:w="668"/>
        <w:gridCol w:w="1203"/>
        <w:gridCol w:w="710"/>
        <w:gridCol w:w="806"/>
        <w:gridCol w:w="882"/>
        <w:gridCol w:w="1511"/>
        <w:gridCol w:w="1591"/>
      </w:tblGrid>
      <w:tr w14:paraId="033AF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108" w:type="dxa"/>
            <w:tcBorders>
              <w:top w:val="single" w:color="auto" w:sz="4" w:space="0"/>
              <w:left w:val="single" w:color="auto" w:sz="4" w:space="0"/>
              <w:bottom w:val="single" w:color="auto" w:sz="4" w:space="0"/>
              <w:right w:val="single" w:color="auto" w:sz="4" w:space="0"/>
            </w:tcBorders>
            <w:noWrap w:val="0"/>
            <w:vAlign w:val="center"/>
          </w:tcPr>
          <w:p w14:paraId="19F9F46F">
            <w:pPr>
              <w:autoSpaceDE w:val="0"/>
              <w:autoSpaceDN w:val="0"/>
              <w:adjustRightInd w:val="0"/>
              <w:jc w:val="center"/>
              <w:rPr>
                <w:rFonts w:ascii="宋体" w:hAnsi="宋体"/>
                <w:color w:val="auto"/>
                <w:sz w:val="24"/>
                <w:szCs w:val="24"/>
                <w:highlight w:val="none"/>
              </w:rPr>
            </w:pPr>
            <w:r>
              <w:rPr>
                <w:rFonts w:hint="eastAsia" w:ascii="宋体" w:hAnsi="宋体"/>
                <w:color w:val="auto"/>
                <w:sz w:val="24"/>
                <w:szCs w:val="24"/>
                <w:highlight w:val="none"/>
              </w:rPr>
              <w:t>岗位</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7B9AD3B0">
            <w:pPr>
              <w:autoSpaceDE w:val="0"/>
              <w:autoSpaceDN w:val="0"/>
              <w:adjustRightInd w:val="0"/>
              <w:jc w:val="center"/>
              <w:rPr>
                <w:rFonts w:ascii="宋体" w:hAnsi="宋体"/>
                <w:color w:val="auto"/>
                <w:sz w:val="24"/>
                <w:szCs w:val="24"/>
                <w:highlight w:val="none"/>
              </w:rPr>
            </w:pPr>
            <w:r>
              <w:rPr>
                <w:rFonts w:hint="eastAsia" w:ascii="宋体" w:hAnsi="宋体"/>
                <w:color w:val="auto"/>
                <w:sz w:val="24"/>
                <w:szCs w:val="24"/>
                <w:highlight w:val="none"/>
              </w:rPr>
              <w:t>姓名</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60E11292">
            <w:pPr>
              <w:autoSpaceDE w:val="0"/>
              <w:autoSpaceDN w:val="0"/>
              <w:adjustRightInd w:val="0"/>
              <w:jc w:val="center"/>
              <w:rPr>
                <w:rFonts w:ascii="宋体" w:hAnsi="宋体"/>
                <w:color w:val="auto"/>
                <w:sz w:val="24"/>
                <w:szCs w:val="24"/>
                <w:highlight w:val="none"/>
              </w:rPr>
            </w:pPr>
            <w:r>
              <w:rPr>
                <w:rFonts w:hint="eastAsia" w:ascii="宋体" w:hAnsi="宋体"/>
                <w:color w:val="auto"/>
                <w:sz w:val="24"/>
                <w:szCs w:val="24"/>
                <w:highlight w:val="none"/>
              </w:rPr>
              <w:t>性别</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38570507">
            <w:pPr>
              <w:autoSpaceDE w:val="0"/>
              <w:autoSpaceDN w:val="0"/>
              <w:adjustRightInd w:val="0"/>
              <w:jc w:val="center"/>
              <w:rPr>
                <w:rFonts w:ascii="宋体" w:hAnsi="宋体"/>
                <w:color w:val="auto"/>
                <w:sz w:val="24"/>
                <w:szCs w:val="24"/>
                <w:highlight w:val="none"/>
              </w:rPr>
            </w:pPr>
            <w:r>
              <w:rPr>
                <w:rFonts w:hint="eastAsia" w:ascii="宋体" w:hAnsi="宋体"/>
                <w:color w:val="auto"/>
                <w:sz w:val="24"/>
                <w:szCs w:val="24"/>
                <w:highlight w:val="none"/>
              </w:rPr>
              <w:t>出生年月</w:t>
            </w:r>
          </w:p>
        </w:tc>
        <w:tc>
          <w:tcPr>
            <w:tcW w:w="710" w:type="dxa"/>
            <w:tcBorders>
              <w:top w:val="single" w:color="auto" w:sz="4" w:space="0"/>
              <w:left w:val="single" w:color="auto" w:sz="4" w:space="0"/>
              <w:bottom w:val="single" w:color="auto" w:sz="4" w:space="0"/>
              <w:right w:val="single" w:color="auto" w:sz="4" w:space="0"/>
            </w:tcBorders>
            <w:noWrap w:val="0"/>
            <w:vAlign w:val="center"/>
          </w:tcPr>
          <w:p w14:paraId="56511651">
            <w:pPr>
              <w:autoSpaceDE w:val="0"/>
              <w:autoSpaceDN w:val="0"/>
              <w:adjustRightInd w:val="0"/>
              <w:jc w:val="center"/>
              <w:rPr>
                <w:rFonts w:ascii="宋体" w:hAnsi="宋体"/>
                <w:color w:val="auto"/>
                <w:sz w:val="24"/>
                <w:szCs w:val="24"/>
                <w:highlight w:val="none"/>
              </w:rPr>
            </w:pPr>
            <w:r>
              <w:rPr>
                <w:rFonts w:hint="eastAsia" w:ascii="宋体" w:hAnsi="宋体"/>
                <w:color w:val="auto"/>
                <w:sz w:val="24"/>
                <w:szCs w:val="24"/>
                <w:highlight w:val="none"/>
              </w:rPr>
              <w:t>工作年限</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4B1D853A">
            <w:pPr>
              <w:autoSpaceDE w:val="0"/>
              <w:autoSpaceDN w:val="0"/>
              <w:adjustRightInd w:val="0"/>
              <w:jc w:val="center"/>
              <w:rPr>
                <w:rFonts w:ascii="宋体" w:hAnsi="宋体"/>
                <w:color w:val="auto"/>
                <w:sz w:val="24"/>
                <w:szCs w:val="24"/>
                <w:highlight w:val="none"/>
              </w:rPr>
            </w:pPr>
            <w:r>
              <w:rPr>
                <w:rFonts w:hint="eastAsia" w:ascii="宋体" w:hAnsi="宋体"/>
                <w:color w:val="auto"/>
                <w:sz w:val="24"/>
                <w:szCs w:val="24"/>
                <w:highlight w:val="none"/>
              </w:rPr>
              <w:t>职称</w:t>
            </w:r>
          </w:p>
        </w:tc>
        <w:tc>
          <w:tcPr>
            <w:tcW w:w="882" w:type="dxa"/>
            <w:tcBorders>
              <w:top w:val="single" w:color="auto" w:sz="4" w:space="0"/>
              <w:left w:val="single" w:color="auto" w:sz="4" w:space="0"/>
              <w:bottom w:val="single" w:color="auto" w:sz="4" w:space="0"/>
              <w:right w:val="single" w:color="auto" w:sz="4" w:space="0"/>
            </w:tcBorders>
            <w:noWrap w:val="0"/>
            <w:vAlign w:val="center"/>
          </w:tcPr>
          <w:p w14:paraId="58C12606">
            <w:pPr>
              <w:autoSpaceDE w:val="0"/>
              <w:autoSpaceDN w:val="0"/>
              <w:adjustRightInd w:val="0"/>
              <w:jc w:val="center"/>
              <w:rPr>
                <w:rFonts w:ascii="宋体" w:hAnsi="宋体"/>
                <w:color w:val="auto"/>
                <w:sz w:val="24"/>
                <w:szCs w:val="24"/>
                <w:highlight w:val="none"/>
              </w:rPr>
            </w:pPr>
            <w:r>
              <w:rPr>
                <w:rFonts w:hint="eastAsia" w:ascii="宋体" w:hAnsi="宋体"/>
                <w:color w:val="auto"/>
                <w:sz w:val="24"/>
                <w:szCs w:val="24"/>
                <w:highlight w:val="none"/>
              </w:rPr>
              <w:t>学历</w:t>
            </w:r>
          </w:p>
        </w:tc>
        <w:tc>
          <w:tcPr>
            <w:tcW w:w="1511" w:type="dxa"/>
            <w:tcBorders>
              <w:top w:val="single" w:color="auto" w:sz="4" w:space="0"/>
              <w:left w:val="single" w:color="auto" w:sz="4" w:space="0"/>
              <w:bottom w:val="single" w:color="auto" w:sz="4" w:space="0"/>
              <w:right w:val="single" w:color="auto" w:sz="4" w:space="0"/>
            </w:tcBorders>
            <w:noWrap w:val="0"/>
            <w:vAlign w:val="center"/>
          </w:tcPr>
          <w:p w14:paraId="704C1516">
            <w:pPr>
              <w:autoSpaceDE w:val="0"/>
              <w:autoSpaceDN w:val="0"/>
              <w:adjustRightInd w:val="0"/>
              <w:jc w:val="center"/>
              <w:rPr>
                <w:rFonts w:ascii="宋体" w:hAnsi="宋体"/>
                <w:color w:val="auto"/>
                <w:sz w:val="24"/>
                <w:szCs w:val="24"/>
                <w:highlight w:val="none"/>
              </w:rPr>
            </w:pPr>
            <w:r>
              <w:rPr>
                <w:rFonts w:hint="eastAsia" w:ascii="宋体" w:hAnsi="宋体"/>
                <w:color w:val="auto"/>
                <w:sz w:val="24"/>
                <w:szCs w:val="24"/>
                <w:highlight w:val="none"/>
              </w:rPr>
              <w:t>岗位证书（资格证书）及编号</w:t>
            </w:r>
          </w:p>
        </w:tc>
        <w:tc>
          <w:tcPr>
            <w:tcW w:w="1591" w:type="dxa"/>
            <w:tcBorders>
              <w:top w:val="single" w:color="auto" w:sz="4" w:space="0"/>
              <w:left w:val="single" w:color="auto" w:sz="4" w:space="0"/>
              <w:bottom w:val="single" w:color="auto" w:sz="4" w:space="0"/>
              <w:right w:val="single" w:color="auto" w:sz="4" w:space="0"/>
            </w:tcBorders>
            <w:noWrap w:val="0"/>
            <w:vAlign w:val="center"/>
          </w:tcPr>
          <w:p w14:paraId="0479516A">
            <w:pPr>
              <w:autoSpaceDE w:val="0"/>
              <w:autoSpaceDN w:val="0"/>
              <w:adjustRightInd w:val="0"/>
              <w:jc w:val="center"/>
              <w:rPr>
                <w:rFonts w:ascii="宋体" w:hAnsi="宋体"/>
                <w:color w:val="auto"/>
                <w:sz w:val="24"/>
                <w:szCs w:val="24"/>
                <w:highlight w:val="none"/>
              </w:rPr>
            </w:pPr>
            <w:r>
              <w:rPr>
                <w:rFonts w:hint="eastAsia" w:ascii="宋体" w:hAnsi="宋体"/>
                <w:color w:val="auto"/>
                <w:sz w:val="24"/>
                <w:szCs w:val="24"/>
                <w:highlight w:val="none"/>
              </w:rPr>
              <w:t>岗位要求</w:t>
            </w:r>
          </w:p>
        </w:tc>
      </w:tr>
      <w:tr w14:paraId="6DF1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108" w:type="dxa"/>
            <w:tcBorders>
              <w:top w:val="single" w:color="auto" w:sz="4" w:space="0"/>
              <w:left w:val="single" w:color="auto" w:sz="4" w:space="0"/>
              <w:bottom w:val="single" w:color="auto" w:sz="4" w:space="0"/>
              <w:right w:val="single" w:color="auto" w:sz="4" w:space="0"/>
            </w:tcBorders>
            <w:noWrap w:val="0"/>
            <w:vAlign w:val="center"/>
          </w:tcPr>
          <w:p w14:paraId="7380DCF8">
            <w:pPr>
              <w:autoSpaceDE w:val="0"/>
              <w:autoSpaceDN w:val="0"/>
              <w:adjustRightInd w:val="0"/>
              <w:jc w:val="center"/>
              <w:rPr>
                <w:rFonts w:ascii="宋体" w:hAnsi="宋体"/>
                <w:color w:val="auto"/>
                <w:sz w:val="24"/>
                <w:szCs w:val="24"/>
                <w:highlight w:val="none"/>
              </w:rPr>
            </w:pPr>
          </w:p>
        </w:tc>
        <w:tc>
          <w:tcPr>
            <w:tcW w:w="1018" w:type="dxa"/>
            <w:tcBorders>
              <w:top w:val="single" w:color="auto" w:sz="4" w:space="0"/>
              <w:left w:val="single" w:color="auto" w:sz="4" w:space="0"/>
              <w:bottom w:val="single" w:color="auto" w:sz="4" w:space="0"/>
              <w:right w:val="single" w:color="auto" w:sz="4" w:space="0"/>
            </w:tcBorders>
            <w:noWrap w:val="0"/>
            <w:vAlign w:val="center"/>
          </w:tcPr>
          <w:p w14:paraId="42F4A1A7">
            <w:pPr>
              <w:autoSpaceDE w:val="0"/>
              <w:autoSpaceDN w:val="0"/>
              <w:adjustRightInd w:val="0"/>
              <w:jc w:val="center"/>
              <w:rPr>
                <w:rFonts w:ascii="宋体" w:hAnsi="宋体"/>
                <w:color w:val="auto"/>
                <w:sz w:val="24"/>
                <w:szCs w:val="24"/>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2B407DC0">
            <w:pPr>
              <w:autoSpaceDE w:val="0"/>
              <w:autoSpaceDN w:val="0"/>
              <w:adjustRightInd w:val="0"/>
              <w:jc w:val="center"/>
              <w:rPr>
                <w:rFonts w:ascii="宋体" w:hAnsi="宋体"/>
                <w:color w:val="auto"/>
                <w:sz w:val="24"/>
                <w:szCs w:val="24"/>
                <w:highlight w:val="none"/>
              </w:rPr>
            </w:pPr>
          </w:p>
        </w:tc>
        <w:tc>
          <w:tcPr>
            <w:tcW w:w="1203" w:type="dxa"/>
            <w:tcBorders>
              <w:top w:val="single" w:color="auto" w:sz="4" w:space="0"/>
              <w:left w:val="single" w:color="auto" w:sz="4" w:space="0"/>
              <w:bottom w:val="single" w:color="auto" w:sz="4" w:space="0"/>
              <w:right w:val="single" w:color="auto" w:sz="4" w:space="0"/>
            </w:tcBorders>
            <w:noWrap w:val="0"/>
            <w:vAlign w:val="center"/>
          </w:tcPr>
          <w:p w14:paraId="58261017">
            <w:pPr>
              <w:autoSpaceDE w:val="0"/>
              <w:autoSpaceDN w:val="0"/>
              <w:adjustRightInd w:val="0"/>
              <w:jc w:val="center"/>
              <w:rPr>
                <w:rFonts w:ascii="宋体" w:hAnsi="宋体"/>
                <w:color w:val="auto"/>
                <w:sz w:val="24"/>
                <w:szCs w:val="24"/>
                <w:highlight w:val="none"/>
              </w:rPr>
            </w:pPr>
          </w:p>
        </w:tc>
        <w:tc>
          <w:tcPr>
            <w:tcW w:w="710" w:type="dxa"/>
            <w:tcBorders>
              <w:top w:val="single" w:color="auto" w:sz="4" w:space="0"/>
              <w:left w:val="single" w:color="auto" w:sz="4" w:space="0"/>
              <w:bottom w:val="single" w:color="auto" w:sz="4" w:space="0"/>
              <w:right w:val="single" w:color="auto" w:sz="4" w:space="0"/>
            </w:tcBorders>
            <w:noWrap w:val="0"/>
            <w:vAlign w:val="center"/>
          </w:tcPr>
          <w:p w14:paraId="2246AFDE">
            <w:pPr>
              <w:autoSpaceDE w:val="0"/>
              <w:autoSpaceDN w:val="0"/>
              <w:adjustRightInd w:val="0"/>
              <w:jc w:val="center"/>
              <w:rPr>
                <w:rFonts w:ascii="宋体" w:hAnsi="宋体"/>
                <w:color w:val="auto"/>
                <w:sz w:val="24"/>
                <w:szCs w:val="24"/>
                <w:highlight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1E586809">
            <w:pPr>
              <w:autoSpaceDE w:val="0"/>
              <w:autoSpaceDN w:val="0"/>
              <w:adjustRightInd w:val="0"/>
              <w:jc w:val="center"/>
              <w:rPr>
                <w:rFonts w:ascii="宋体" w:hAnsi="宋体"/>
                <w:color w:val="auto"/>
                <w:sz w:val="24"/>
                <w:szCs w:val="24"/>
                <w:highlight w:val="none"/>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70D6D420">
            <w:pPr>
              <w:autoSpaceDE w:val="0"/>
              <w:autoSpaceDN w:val="0"/>
              <w:adjustRightInd w:val="0"/>
              <w:jc w:val="center"/>
              <w:rPr>
                <w:rFonts w:ascii="宋体" w:hAnsi="宋体"/>
                <w:color w:val="auto"/>
                <w:sz w:val="24"/>
                <w:szCs w:val="24"/>
                <w:highlight w:val="none"/>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14:paraId="287F05AB">
            <w:pPr>
              <w:autoSpaceDE w:val="0"/>
              <w:autoSpaceDN w:val="0"/>
              <w:adjustRightInd w:val="0"/>
              <w:jc w:val="center"/>
              <w:rPr>
                <w:rFonts w:ascii="宋体" w:hAnsi="宋体"/>
                <w:color w:val="auto"/>
                <w:sz w:val="24"/>
                <w:szCs w:val="24"/>
                <w:highlight w:val="none"/>
              </w:rPr>
            </w:pPr>
          </w:p>
        </w:tc>
        <w:tc>
          <w:tcPr>
            <w:tcW w:w="1591" w:type="dxa"/>
            <w:tcBorders>
              <w:top w:val="single" w:color="auto" w:sz="4" w:space="0"/>
              <w:left w:val="single" w:color="auto" w:sz="4" w:space="0"/>
              <w:bottom w:val="single" w:color="auto" w:sz="4" w:space="0"/>
              <w:right w:val="single" w:color="auto" w:sz="4" w:space="0"/>
            </w:tcBorders>
            <w:noWrap w:val="0"/>
            <w:vAlign w:val="center"/>
          </w:tcPr>
          <w:p w14:paraId="7631A067">
            <w:pPr>
              <w:jc w:val="left"/>
              <w:rPr>
                <w:rFonts w:ascii="宋体" w:hAnsi="宋体"/>
                <w:color w:val="auto"/>
                <w:sz w:val="24"/>
                <w:szCs w:val="24"/>
                <w:highlight w:val="none"/>
              </w:rPr>
            </w:pPr>
            <w:r>
              <w:rPr>
                <w:rFonts w:hint="eastAsia" w:ascii="宋体" w:hAnsi="宋体"/>
                <w:color w:val="auto"/>
                <w:sz w:val="24"/>
                <w:szCs w:val="24"/>
                <w:highlight w:val="none"/>
              </w:rPr>
              <w:t xml:space="preserve">专职：□ </w:t>
            </w:r>
          </w:p>
          <w:p w14:paraId="154D2BA7">
            <w:pPr>
              <w:autoSpaceDE w:val="0"/>
              <w:autoSpaceDN w:val="0"/>
              <w:adjustRightInd w:val="0"/>
              <w:jc w:val="left"/>
              <w:rPr>
                <w:rFonts w:ascii="宋体" w:hAnsi="宋体"/>
                <w:color w:val="auto"/>
                <w:sz w:val="24"/>
                <w:szCs w:val="24"/>
                <w:highlight w:val="none"/>
              </w:rPr>
            </w:pPr>
            <w:r>
              <w:rPr>
                <w:rFonts w:hint="eastAsia" w:ascii="宋体" w:hAnsi="宋体"/>
                <w:color w:val="auto"/>
                <w:sz w:val="24"/>
                <w:szCs w:val="24"/>
                <w:highlight w:val="none"/>
              </w:rPr>
              <w:t>可兼任：□</w:t>
            </w:r>
          </w:p>
        </w:tc>
      </w:tr>
      <w:tr w14:paraId="1623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108" w:type="dxa"/>
            <w:tcBorders>
              <w:top w:val="single" w:color="auto" w:sz="4" w:space="0"/>
              <w:left w:val="single" w:color="auto" w:sz="4" w:space="0"/>
              <w:bottom w:val="single" w:color="auto" w:sz="4" w:space="0"/>
              <w:right w:val="single" w:color="auto" w:sz="4" w:space="0"/>
            </w:tcBorders>
            <w:noWrap w:val="0"/>
            <w:vAlign w:val="center"/>
          </w:tcPr>
          <w:p w14:paraId="6F2372E3">
            <w:pPr>
              <w:autoSpaceDE w:val="0"/>
              <w:autoSpaceDN w:val="0"/>
              <w:adjustRightInd w:val="0"/>
              <w:jc w:val="center"/>
              <w:rPr>
                <w:rFonts w:ascii="宋体" w:hAnsi="宋体"/>
                <w:color w:val="auto"/>
                <w:sz w:val="24"/>
                <w:szCs w:val="24"/>
                <w:highlight w:val="none"/>
              </w:rPr>
            </w:pPr>
          </w:p>
        </w:tc>
        <w:tc>
          <w:tcPr>
            <w:tcW w:w="1018" w:type="dxa"/>
            <w:tcBorders>
              <w:top w:val="single" w:color="auto" w:sz="4" w:space="0"/>
              <w:left w:val="single" w:color="auto" w:sz="4" w:space="0"/>
              <w:bottom w:val="single" w:color="auto" w:sz="4" w:space="0"/>
              <w:right w:val="single" w:color="auto" w:sz="4" w:space="0"/>
            </w:tcBorders>
            <w:noWrap w:val="0"/>
            <w:vAlign w:val="center"/>
          </w:tcPr>
          <w:p w14:paraId="5263448B">
            <w:pPr>
              <w:autoSpaceDE w:val="0"/>
              <w:autoSpaceDN w:val="0"/>
              <w:adjustRightInd w:val="0"/>
              <w:jc w:val="center"/>
              <w:rPr>
                <w:rFonts w:ascii="宋体" w:hAnsi="宋体"/>
                <w:color w:val="auto"/>
                <w:sz w:val="24"/>
                <w:szCs w:val="24"/>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68F1AC88">
            <w:pPr>
              <w:autoSpaceDE w:val="0"/>
              <w:autoSpaceDN w:val="0"/>
              <w:adjustRightInd w:val="0"/>
              <w:jc w:val="center"/>
              <w:rPr>
                <w:rFonts w:ascii="宋体" w:hAnsi="宋体"/>
                <w:color w:val="auto"/>
                <w:sz w:val="24"/>
                <w:szCs w:val="24"/>
                <w:highlight w:val="none"/>
              </w:rPr>
            </w:pPr>
          </w:p>
        </w:tc>
        <w:tc>
          <w:tcPr>
            <w:tcW w:w="1203" w:type="dxa"/>
            <w:tcBorders>
              <w:top w:val="single" w:color="auto" w:sz="4" w:space="0"/>
              <w:left w:val="single" w:color="auto" w:sz="4" w:space="0"/>
              <w:bottom w:val="single" w:color="auto" w:sz="4" w:space="0"/>
              <w:right w:val="single" w:color="auto" w:sz="4" w:space="0"/>
            </w:tcBorders>
            <w:noWrap w:val="0"/>
            <w:vAlign w:val="center"/>
          </w:tcPr>
          <w:p w14:paraId="45BE7531">
            <w:pPr>
              <w:autoSpaceDE w:val="0"/>
              <w:autoSpaceDN w:val="0"/>
              <w:adjustRightInd w:val="0"/>
              <w:jc w:val="center"/>
              <w:rPr>
                <w:rFonts w:ascii="宋体" w:hAnsi="宋体"/>
                <w:color w:val="auto"/>
                <w:sz w:val="24"/>
                <w:szCs w:val="24"/>
                <w:highlight w:val="none"/>
              </w:rPr>
            </w:pPr>
          </w:p>
        </w:tc>
        <w:tc>
          <w:tcPr>
            <w:tcW w:w="710" w:type="dxa"/>
            <w:tcBorders>
              <w:top w:val="single" w:color="auto" w:sz="4" w:space="0"/>
              <w:left w:val="single" w:color="auto" w:sz="4" w:space="0"/>
              <w:bottom w:val="single" w:color="auto" w:sz="4" w:space="0"/>
              <w:right w:val="single" w:color="auto" w:sz="4" w:space="0"/>
            </w:tcBorders>
            <w:noWrap w:val="0"/>
            <w:vAlign w:val="center"/>
          </w:tcPr>
          <w:p w14:paraId="433D343E">
            <w:pPr>
              <w:autoSpaceDE w:val="0"/>
              <w:autoSpaceDN w:val="0"/>
              <w:adjustRightInd w:val="0"/>
              <w:jc w:val="center"/>
              <w:rPr>
                <w:rFonts w:ascii="宋体" w:hAnsi="宋体"/>
                <w:color w:val="auto"/>
                <w:sz w:val="24"/>
                <w:szCs w:val="24"/>
                <w:highlight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7CBEDE6F">
            <w:pPr>
              <w:autoSpaceDE w:val="0"/>
              <w:autoSpaceDN w:val="0"/>
              <w:adjustRightInd w:val="0"/>
              <w:jc w:val="center"/>
              <w:rPr>
                <w:rFonts w:ascii="宋体" w:hAnsi="宋体"/>
                <w:color w:val="auto"/>
                <w:sz w:val="24"/>
                <w:szCs w:val="24"/>
                <w:highlight w:val="none"/>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645C82EB">
            <w:pPr>
              <w:autoSpaceDE w:val="0"/>
              <w:autoSpaceDN w:val="0"/>
              <w:adjustRightInd w:val="0"/>
              <w:jc w:val="center"/>
              <w:rPr>
                <w:rFonts w:ascii="宋体" w:hAnsi="宋体"/>
                <w:color w:val="auto"/>
                <w:sz w:val="24"/>
                <w:szCs w:val="24"/>
                <w:highlight w:val="none"/>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14:paraId="066E2851">
            <w:pPr>
              <w:autoSpaceDE w:val="0"/>
              <w:autoSpaceDN w:val="0"/>
              <w:adjustRightInd w:val="0"/>
              <w:jc w:val="center"/>
              <w:rPr>
                <w:rFonts w:ascii="宋体" w:hAnsi="宋体"/>
                <w:color w:val="auto"/>
                <w:sz w:val="24"/>
                <w:szCs w:val="24"/>
                <w:highlight w:val="none"/>
              </w:rPr>
            </w:pPr>
          </w:p>
        </w:tc>
        <w:tc>
          <w:tcPr>
            <w:tcW w:w="1591" w:type="dxa"/>
            <w:tcBorders>
              <w:top w:val="single" w:color="auto" w:sz="4" w:space="0"/>
              <w:left w:val="single" w:color="auto" w:sz="4" w:space="0"/>
              <w:bottom w:val="single" w:color="auto" w:sz="4" w:space="0"/>
              <w:right w:val="single" w:color="auto" w:sz="4" w:space="0"/>
            </w:tcBorders>
            <w:noWrap w:val="0"/>
            <w:vAlign w:val="center"/>
          </w:tcPr>
          <w:p w14:paraId="66BA7A77">
            <w:pPr>
              <w:jc w:val="left"/>
              <w:rPr>
                <w:rFonts w:ascii="宋体" w:hAnsi="宋体"/>
                <w:color w:val="auto"/>
                <w:sz w:val="24"/>
                <w:szCs w:val="24"/>
                <w:highlight w:val="none"/>
              </w:rPr>
            </w:pPr>
            <w:r>
              <w:rPr>
                <w:rFonts w:hint="eastAsia" w:ascii="宋体" w:hAnsi="宋体"/>
                <w:color w:val="auto"/>
                <w:sz w:val="24"/>
                <w:szCs w:val="24"/>
                <w:highlight w:val="none"/>
              </w:rPr>
              <w:t xml:space="preserve">专职：□ </w:t>
            </w:r>
          </w:p>
          <w:p w14:paraId="27B8CBB9">
            <w:pPr>
              <w:autoSpaceDE w:val="0"/>
              <w:autoSpaceDN w:val="0"/>
              <w:adjustRightInd w:val="0"/>
              <w:jc w:val="left"/>
              <w:rPr>
                <w:rFonts w:ascii="宋体" w:hAnsi="宋体"/>
                <w:color w:val="auto"/>
                <w:sz w:val="24"/>
                <w:szCs w:val="24"/>
                <w:highlight w:val="none"/>
              </w:rPr>
            </w:pPr>
            <w:r>
              <w:rPr>
                <w:rFonts w:hint="eastAsia" w:ascii="宋体" w:hAnsi="宋体"/>
                <w:color w:val="auto"/>
                <w:sz w:val="24"/>
                <w:szCs w:val="24"/>
                <w:highlight w:val="none"/>
              </w:rPr>
              <w:t>可兼任：□</w:t>
            </w:r>
          </w:p>
        </w:tc>
      </w:tr>
      <w:tr w14:paraId="20A8B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108" w:type="dxa"/>
            <w:tcBorders>
              <w:top w:val="single" w:color="auto" w:sz="4" w:space="0"/>
              <w:left w:val="single" w:color="auto" w:sz="4" w:space="0"/>
              <w:bottom w:val="single" w:color="auto" w:sz="4" w:space="0"/>
              <w:right w:val="single" w:color="auto" w:sz="4" w:space="0"/>
            </w:tcBorders>
            <w:noWrap w:val="0"/>
            <w:vAlign w:val="center"/>
          </w:tcPr>
          <w:p w14:paraId="371A36AD">
            <w:pPr>
              <w:autoSpaceDE w:val="0"/>
              <w:autoSpaceDN w:val="0"/>
              <w:adjustRightInd w:val="0"/>
              <w:jc w:val="center"/>
              <w:rPr>
                <w:rFonts w:ascii="宋体" w:hAnsi="宋体"/>
                <w:color w:val="auto"/>
                <w:sz w:val="24"/>
                <w:szCs w:val="24"/>
                <w:highlight w:val="none"/>
              </w:rPr>
            </w:pPr>
          </w:p>
        </w:tc>
        <w:tc>
          <w:tcPr>
            <w:tcW w:w="1018" w:type="dxa"/>
            <w:tcBorders>
              <w:top w:val="single" w:color="auto" w:sz="4" w:space="0"/>
              <w:left w:val="single" w:color="auto" w:sz="4" w:space="0"/>
              <w:bottom w:val="single" w:color="auto" w:sz="4" w:space="0"/>
              <w:right w:val="single" w:color="auto" w:sz="4" w:space="0"/>
            </w:tcBorders>
            <w:noWrap w:val="0"/>
            <w:vAlign w:val="center"/>
          </w:tcPr>
          <w:p w14:paraId="783CB497">
            <w:pPr>
              <w:autoSpaceDE w:val="0"/>
              <w:autoSpaceDN w:val="0"/>
              <w:adjustRightInd w:val="0"/>
              <w:jc w:val="center"/>
              <w:rPr>
                <w:rFonts w:ascii="宋体" w:hAnsi="宋体"/>
                <w:color w:val="auto"/>
                <w:sz w:val="24"/>
                <w:szCs w:val="24"/>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52B4B0B9">
            <w:pPr>
              <w:autoSpaceDE w:val="0"/>
              <w:autoSpaceDN w:val="0"/>
              <w:adjustRightInd w:val="0"/>
              <w:jc w:val="center"/>
              <w:rPr>
                <w:rFonts w:ascii="宋体" w:hAnsi="宋体"/>
                <w:color w:val="auto"/>
                <w:sz w:val="24"/>
                <w:szCs w:val="24"/>
                <w:highlight w:val="none"/>
              </w:rPr>
            </w:pPr>
          </w:p>
        </w:tc>
        <w:tc>
          <w:tcPr>
            <w:tcW w:w="1203" w:type="dxa"/>
            <w:tcBorders>
              <w:top w:val="single" w:color="auto" w:sz="4" w:space="0"/>
              <w:left w:val="single" w:color="auto" w:sz="4" w:space="0"/>
              <w:bottom w:val="single" w:color="auto" w:sz="4" w:space="0"/>
              <w:right w:val="single" w:color="auto" w:sz="4" w:space="0"/>
            </w:tcBorders>
            <w:noWrap w:val="0"/>
            <w:vAlign w:val="center"/>
          </w:tcPr>
          <w:p w14:paraId="66CAFFE2">
            <w:pPr>
              <w:autoSpaceDE w:val="0"/>
              <w:autoSpaceDN w:val="0"/>
              <w:adjustRightInd w:val="0"/>
              <w:jc w:val="center"/>
              <w:rPr>
                <w:rFonts w:ascii="宋体" w:hAnsi="宋体"/>
                <w:color w:val="auto"/>
                <w:sz w:val="24"/>
                <w:szCs w:val="24"/>
                <w:highlight w:val="none"/>
              </w:rPr>
            </w:pPr>
          </w:p>
        </w:tc>
        <w:tc>
          <w:tcPr>
            <w:tcW w:w="710" w:type="dxa"/>
            <w:tcBorders>
              <w:top w:val="single" w:color="auto" w:sz="4" w:space="0"/>
              <w:left w:val="single" w:color="auto" w:sz="4" w:space="0"/>
              <w:bottom w:val="single" w:color="auto" w:sz="4" w:space="0"/>
              <w:right w:val="single" w:color="auto" w:sz="4" w:space="0"/>
            </w:tcBorders>
            <w:noWrap w:val="0"/>
            <w:vAlign w:val="center"/>
          </w:tcPr>
          <w:p w14:paraId="70091EDB">
            <w:pPr>
              <w:autoSpaceDE w:val="0"/>
              <w:autoSpaceDN w:val="0"/>
              <w:adjustRightInd w:val="0"/>
              <w:jc w:val="center"/>
              <w:rPr>
                <w:rFonts w:ascii="宋体" w:hAnsi="宋体"/>
                <w:color w:val="auto"/>
                <w:sz w:val="24"/>
                <w:szCs w:val="24"/>
                <w:highlight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7B38998F">
            <w:pPr>
              <w:autoSpaceDE w:val="0"/>
              <w:autoSpaceDN w:val="0"/>
              <w:adjustRightInd w:val="0"/>
              <w:jc w:val="center"/>
              <w:rPr>
                <w:rFonts w:ascii="宋体" w:hAnsi="宋体"/>
                <w:color w:val="auto"/>
                <w:sz w:val="24"/>
                <w:szCs w:val="24"/>
                <w:highlight w:val="none"/>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361EDBF6">
            <w:pPr>
              <w:autoSpaceDE w:val="0"/>
              <w:autoSpaceDN w:val="0"/>
              <w:adjustRightInd w:val="0"/>
              <w:jc w:val="center"/>
              <w:rPr>
                <w:rFonts w:ascii="宋体" w:hAnsi="宋体"/>
                <w:color w:val="auto"/>
                <w:sz w:val="24"/>
                <w:szCs w:val="24"/>
                <w:highlight w:val="none"/>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14:paraId="65C6D331">
            <w:pPr>
              <w:autoSpaceDE w:val="0"/>
              <w:autoSpaceDN w:val="0"/>
              <w:adjustRightInd w:val="0"/>
              <w:jc w:val="center"/>
              <w:rPr>
                <w:rFonts w:ascii="宋体" w:hAnsi="宋体"/>
                <w:color w:val="auto"/>
                <w:sz w:val="24"/>
                <w:szCs w:val="24"/>
                <w:highlight w:val="none"/>
              </w:rPr>
            </w:pPr>
          </w:p>
        </w:tc>
        <w:tc>
          <w:tcPr>
            <w:tcW w:w="1591" w:type="dxa"/>
            <w:tcBorders>
              <w:top w:val="single" w:color="auto" w:sz="4" w:space="0"/>
              <w:left w:val="single" w:color="auto" w:sz="4" w:space="0"/>
              <w:bottom w:val="single" w:color="auto" w:sz="4" w:space="0"/>
              <w:right w:val="single" w:color="auto" w:sz="4" w:space="0"/>
            </w:tcBorders>
            <w:noWrap w:val="0"/>
            <w:vAlign w:val="center"/>
          </w:tcPr>
          <w:p w14:paraId="68E08472">
            <w:pPr>
              <w:jc w:val="left"/>
              <w:rPr>
                <w:rFonts w:ascii="宋体" w:hAnsi="宋体"/>
                <w:color w:val="auto"/>
                <w:sz w:val="24"/>
                <w:szCs w:val="24"/>
                <w:highlight w:val="none"/>
              </w:rPr>
            </w:pPr>
            <w:r>
              <w:rPr>
                <w:rFonts w:hint="eastAsia" w:ascii="宋体" w:hAnsi="宋体"/>
                <w:color w:val="auto"/>
                <w:sz w:val="24"/>
                <w:szCs w:val="24"/>
                <w:highlight w:val="none"/>
              </w:rPr>
              <w:t xml:space="preserve">专职：□ </w:t>
            </w:r>
          </w:p>
          <w:p w14:paraId="75CFE2D9">
            <w:pPr>
              <w:autoSpaceDE w:val="0"/>
              <w:autoSpaceDN w:val="0"/>
              <w:adjustRightInd w:val="0"/>
              <w:jc w:val="left"/>
              <w:rPr>
                <w:rFonts w:ascii="宋体" w:hAnsi="宋体"/>
                <w:color w:val="auto"/>
                <w:sz w:val="24"/>
                <w:szCs w:val="24"/>
                <w:highlight w:val="none"/>
              </w:rPr>
            </w:pPr>
            <w:r>
              <w:rPr>
                <w:rFonts w:hint="eastAsia" w:ascii="宋体" w:hAnsi="宋体"/>
                <w:color w:val="auto"/>
                <w:sz w:val="24"/>
                <w:szCs w:val="24"/>
                <w:highlight w:val="none"/>
              </w:rPr>
              <w:t>可兼任：□</w:t>
            </w:r>
          </w:p>
        </w:tc>
      </w:tr>
      <w:tr w14:paraId="70F2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108" w:type="dxa"/>
            <w:tcBorders>
              <w:top w:val="single" w:color="auto" w:sz="4" w:space="0"/>
              <w:left w:val="single" w:color="auto" w:sz="4" w:space="0"/>
              <w:bottom w:val="single" w:color="auto" w:sz="4" w:space="0"/>
              <w:right w:val="single" w:color="auto" w:sz="4" w:space="0"/>
            </w:tcBorders>
            <w:noWrap w:val="0"/>
            <w:vAlign w:val="center"/>
          </w:tcPr>
          <w:p w14:paraId="4864DFC6">
            <w:pPr>
              <w:autoSpaceDE w:val="0"/>
              <w:autoSpaceDN w:val="0"/>
              <w:adjustRightInd w:val="0"/>
              <w:jc w:val="center"/>
              <w:rPr>
                <w:rFonts w:ascii="宋体" w:hAnsi="宋体"/>
                <w:color w:val="auto"/>
                <w:sz w:val="24"/>
                <w:szCs w:val="24"/>
                <w:highlight w:val="none"/>
              </w:rPr>
            </w:pPr>
          </w:p>
        </w:tc>
        <w:tc>
          <w:tcPr>
            <w:tcW w:w="1018" w:type="dxa"/>
            <w:tcBorders>
              <w:top w:val="single" w:color="auto" w:sz="4" w:space="0"/>
              <w:left w:val="single" w:color="auto" w:sz="4" w:space="0"/>
              <w:bottom w:val="single" w:color="auto" w:sz="4" w:space="0"/>
              <w:right w:val="single" w:color="auto" w:sz="4" w:space="0"/>
            </w:tcBorders>
            <w:noWrap w:val="0"/>
            <w:vAlign w:val="center"/>
          </w:tcPr>
          <w:p w14:paraId="45E48D98">
            <w:pPr>
              <w:autoSpaceDE w:val="0"/>
              <w:autoSpaceDN w:val="0"/>
              <w:adjustRightInd w:val="0"/>
              <w:jc w:val="center"/>
              <w:rPr>
                <w:rFonts w:ascii="宋体" w:hAnsi="宋体"/>
                <w:color w:val="auto"/>
                <w:sz w:val="24"/>
                <w:szCs w:val="24"/>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2C00C284">
            <w:pPr>
              <w:autoSpaceDE w:val="0"/>
              <w:autoSpaceDN w:val="0"/>
              <w:adjustRightInd w:val="0"/>
              <w:jc w:val="center"/>
              <w:rPr>
                <w:rFonts w:ascii="宋体" w:hAnsi="宋体"/>
                <w:color w:val="auto"/>
                <w:sz w:val="24"/>
                <w:szCs w:val="24"/>
                <w:highlight w:val="none"/>
              </w:rPr>
            </w:pPr>
          </w:p>
        </w:tc>
        <w:tc>
          <w:tcPr>
            <w:tcW w:w="1203" w:type="dxa"/>
            <w:tcBorders>
              <w:top w:val="single" w:color="auto" w:sz="4" w:space="0"/>
              <w:left w:val="single" w:color="auto" w:sz="4" w:space="0"/>
              <w:bottom w:val="single" w:color="auto" w:sz="4" w:space="0"/>
              <w:right w:val="single" w:color="auto" w:sz="4" w:space="0"/>
            </w:tcBorders>
            <w:noWrap w:val="0"/>
            <w:vAlign w:val="center"/>
          </w:tcPr>
          <w:p w14:paraId="4EA33A38">
            <w:pPr>
              <w:autoSpaceDE w:val="0"/>
              <w:autoSpaceDN w:val="0"/>
              <w:adjustRightInd w:val="0"/>
              <w:jc w:val="center"/>
              <w:rPr>
                <w:rFonts w:ascii="宋体" w:hAnsi="宋体"/>
                <w:color w:val="auto"/>
                <w:sz w:val="24"/>
                <w:szCs w:val="24"/>
                <w:highlight w:val="none"/>
              </w:rPr>
            </w:pPr>
          </w:p>
        </w:tc>
        <w:tc>
          <w:tcPr>
            <w:tcW w:w="710" w:type="dxa"/>
            <w:tcBorders>
              <w:top w:val="single" w:color="auto" w:sz="4" w:space="0"/>
              <w:left w:val="single" w:color="auto" w:sz="4" w:space="0"/>
              <w:bottom w:val="single" w:color="auto" w:sz="4" w:space="0"/>
              <w:right w:val="single" w:color="auto" w:sz="4" w:space="0"/>
            </w:tcBorders>
            <w:noWrap w:val="0"/>
            <w:vAlign w:val="center"/>
          </w:tcPr>
          <w:p w14:paraId="70ABD6FD">
            <w:pPr>
              <w:autoSpaceDE w:val="0"/>
              <w:autoSpaceDN w:val="0"/>
              <w:adjustRightInd w:val="0"/>
              <w:jc w:val="center"/>
              <w:rPr>
                <w:rFonts w:ascii="宋体" w:hAnsi="宋体"/>
                <w:color w:val="auto"/>
                <w:sz w:val="24"/>
                <w:szCs w:val="24"/>
                <w:highlight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15850519">
            <w:pPr>
              <w:autoSpaceDE w:val="0"/>
              <w:autoSpaceDN w:val="0"/>
              <w:adjustRightInd w:val="0"/>
              <w:jc w:val="center"/>
              <w:rPr>
                <w:rFonts w:ascii="宋体" w:hAnsi="宋体"/>
                <w:color w:val="auto"/>
                <w:sz w:val="24"/>
                <w:szCs w:val="24"/>
                <w:highlight w:val="none"/>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7FCF0FAF">
            <w:pPr>
              <w:autoSpaceDE w:val="0"/>
              <w:autoSpaceDN w:val="0"/>
              <w:adjustRightInd w:val="0"/>
              <w:jc w:val="center"/>
              <w:rPr>
                <w:rFonts w:ascii="宋体" w:hAnsi="宋体"/>
                <w:color w:val="auto"/>
                <w:sz w:val="24"/>
                <w:szCs w:val="24"/>
                <w:highlight w:val="none"/>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14:paraId="097DEADE">
            <w:pPr>
              <w:autoSpaceDE w:val="0"/>
              <w:autoSpaceDN w:val="0"/>
              <w:adjustRightInd w:val="0"/>
              <w:jc w:val="center"/>
              <w:rPr>
                <w:rFonts w:ascii="宋体" w:hAnsi="宋体"/>
                <w:color w:val="auto"/>
                <w:sz w:val="24"/>
                <w:szCs w:val="24"/>
                <w:highlight w:val="none"/>
              </w:rPr>
            </w:pPr>
          </w:p>
        </w:tc>
        <w:tc>
          <w:tcPr>
            <w:tcW w:w="1591" w:type="dxa"/>
            <w:tcBorders>
              <w:top w:val="single" w:color="auto" w:sz="4" w:space="0"/>
              <w:left w:val="single" w:color="auto" w:sz="4" w:space="0"/>
              <w:bottom w:val="single" w:color="auto" w:sz="4" w:space="0"/>
              <w:right w:val="single" w:color="auto" w:sz="4" w:space="0"/>
            </w:tcBorders>
            <w:noWrap w:val="0"/>
            <w:vAlign w:val="center"/>
          </w:tcPr>
          <w:p w14:paraId="20C9F77B">
            <w:pPr>
              <w:jc w:val="left"/>
              <w:rPr>
                <w:rFonts w:ascii="宋体" w:hAnsi="宋体"/>
                <w:color w:val="auto"/>
                <w:sz w:val="24"/>
                <w:szCs w:val="24"/>
                <w:highlight w:val="none"/>
              </w:rPr>
            </w:pPr>
            <w:r>
              <w:rPr>
                <w:rFonts w:hint="eastAsia" w:ascii="宋体" w:hAnsi="宋体"/>
                <w:color w:val="auto"/>
                <w:sz w:val="24"/>
                <w:szCs w:val="24"/>
                <w:highlight w:val="none"/>
              </w:rPr>
              <w:t xml:space="preserve">专职：□ </w:t>
            </w:r>
          </w:p>
          <w:p w14:paraId="3DD8E549">
            <w:pPr>
              <w:jc w:val="left"/>
              <w:rPr>
                <w:rFonts w:ascii="宋体" w:hAnsi="宋体"/>
                <w:color w:val="auto"/>
                <w:sz w:val="24"/>
                <w:szCs w:val="24"/>
                <w:highlight w:val="none"/>
              </w:rPr>
            </w:pPr>
            <w:r>
              <w:rPr>
                <w:rFonts w:hint="eastAsia" w:ascii="宋体" w:hAnsi="宋体"/>
                <w:color w:val="auto"/>
                <w:sz w:val="24"/>
                <w:szCs w:val="24"/>
                <w:highlight w:val="none"/>
              </w:rPr>
              <w:t>可兼任：□</w:t>
            </w:r>
          </w:p>
        </w:tc>
      </w:tr>
      <w:tr w14:paraId="40CA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108" w:type="dxa"/>
            <w:tcBorders>
              <w:top w:val="single" w:color="auto" w:sz="4" w:space="0"/>
              <w:left w:val="single" w:color="auto" w:sz="4" w:space="0"/>
              <w:bottom w:val="single" w:color="auto" w:sz="4" w:space="0"/>
              <w:right w:val="single" w:color="auto" w:sz="4" w:space="0"/>
            </w:tcBorders>
            <w:noWrap w:val="0"/>
            <w:vAlign w:val="center"/>
          </w:tcPr>
          <w:p w14:paraId="01752FB8">
            <w:pPr>
              <w:autoSpaceDE w:val="0"/>
              <w:autoSpaceDN w:val="0"/>
              <w:adjustRightInd w:val="0"/>
              <w:jc w:val="center"/>
              <w:rPr>
                <w:rFonts w:ascii="宋体" w:hAnsi="宋体"/>
                <w:color w:val="auto"/>
                <w:sz w:val="24"/>
                <w:szCs w:val="24"/>
                <w:highlight w:val="none"/>
              </w:rPr>
            </w:pPr>
          </w:p>
        </w:tc>
        <w:tc>
          <w:tcPr>
            <w:tcW w:w="1018" w:type="dxa"/>
            <w:tcBorders>
              <w:top w:val="single" w:color="auto" w:sz="4" w:space="0"/>
              <w:left w:val="single" w:color="auto" w:sz="4" w:space="0"/>
              <w:bottom w:val="single" w:color="auto" w:sz="4" w:space="0"/>
              <w:right w:val="single" w:color="auto" w:sz="4" w:space="0"/>
            </w:tcBorders>
            <w:noWrap w:val="0"/>
            <w:vAlign w:val="center"/>
          </w:tcPr>
          <w:p w14:paraId="7B469EFC">
            <w:pPr>
              <w:autoSpaceDE w:val="0"/>
              <w:autoSpaceDN w:val="0"/>
              <w:adjustRightInd w:val="0"/>
              <w:jc w:val="center"/>
              <w:rPr>
                <w:rFonts w:ascii="宋体" w:hAnsi="宋体"/>
                <w:color w:val="auto"/>
                <w:sz w:val="24"/>
                <w:szCs w:val="24"/>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1BA630E1">
            <w:pPr>
              <w:autoSpaceDE w:val="0"/>
              <w:autoSpaceDN w:val="0"/>
              <w:adjustRightInd w:val="0"/>
              <w:jc w:val="center"/>
              <w:rPr>
                <w:rFonts w:ascii="宋体" w:hAnsi="宋体"/>
                <w:color w:val="auto"/>
                <w:sz w:val="24"/>
                <w:szCs w:val="24"/>
                <w:highlight w:val="none"/>
              </w:rPr>
            </w:pPr>
          </w:p>
        </w:tc>
        <w:tc>
          <w:tcPr>
            <w:tcW w:w="1203" w:type="dxa"/>
            <w:tcBorders>
              <w:top w:val="single" w:color="auto" w:sz="4" w:space="0"/>
              <w:left w:val="single" w:color="auto" w:sz="4" w:space="0"/>
              <w:bottom w:val="single" w:color="auto" w:sz="4" w:space="0"/>
              <w:right w:val="single" w:color="auto" w:sz="4" w:space="0"/>
            </w:tcBorders>
            <w:noWrap w:val="0"/>
            <w:vAlign w:val="center"/>
          </w:tcPr>
          <w:p w14:paraId="787A2BCA">
            <w:pPr>
              <w:autoSpaceDE w:val="0"/>
              <w:autoSpaceDN w:val="0"/>
              <w:adjustRightInd w:val="0"/>
              <w:jc w:val="center"/>
              <w:rPr>
                <w:rFonts w:ascii="宋体" w:hAnsi="宋体"/>
                <w:color w:val="auto"/>
                <w:sz w:val="24"/>
                <w:szCs w:val="24"/>
                <w:highlight w:val="none"/>
              </w:rPr>
            </w:pPr>
          </w:p>
        </w:tc>
        <w:tc>
          <w:tcPr>
            <w:tcW w:w="710" w:type="dxa"/>
            <w:tcBorders>
              <w:top w:val="single" w:color="auto" w:sz="4" w:space="0"/>
              <w:left w:val="single" w:color="auto" w:sz="4" w:space="0"/>
              <w:bottom w:val="single" w:color="auto" w:sz="4" w:space="0"/>
              <w:right w:val="single" w:color="auto" w:sz="4" w:space="0"/>
            </w:tcBorders>
            <w:noWrap w:val="0"/>
            <w:vAlign w:val="center"/>
          </w:tcPr>
          <w:p w14:paraId="436A902A">
            <w:pPr>
              <w:autoSpaceDE w:val="0"/>
              <w:autoSpaceDN w:val="0"/>
              <w:adjustRightInd w:val="0"/>
              <w:jc w:val="center"/>
              <w:rPr>
                <w:rFonts w:ascii="宋体" w:hAnsi="宋体"/>
                <w:color w:val="auto"/>
                <w:sz w:val="24"/>
                <w:szCs w:val="24"/>
                <w:highlight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1EF173B9">
            <w:pPr>
              <w:autoSpaceDE w:val="0"/>
              <w:autoSpaceDN w:val="0"/>
              <w:adjustRightInd w:val="0"/>
              <w:jc w:val="center"/>
              <w:rPr>
                <w:rFonts w:ascii="宋体" w:hAnsi="宋体"/>
                <w:color w:val="auto"/>
                <w:sz w:val="24"/>
                <w:szCs w:val="24"/>
                <w:highlight w:val="none"/>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52F3CD93">
            <w:pPr>
              <w:autoSpaceDE w:val="0"/>
              <w:autoSpaceDN w:val="0"/>
              <w:adjustRightInd w:val="0"/>
              <w:jc w:val="center"/>
              <w:rPr>
                <w:rFonts w:ascii="宋体" w:hAnsi="宋体"/>
                <w:color w:val="auto"/>
                <w:sz w:val="24"/>
                <w:szCs w:val="24"/>
                <w:highlight w:val="none"/>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14:paraId="629C4B07">
            <w:pPr>
              <w:autoSpaceDE w:val="0"/>
              <w:autoSpaceDN w:val="0"/>
              <w:adjustRightInd w:val="0"/>
              <w:jc w:val="center"/>
              <w:rPr>
                <w:rFonts w:ascii="宋体" w:hAnsi="宋体"/>
                <w:color w:val="auto"/>
                <w:sz w:val="24"/>
                <w:szCs w:val="24"/>
                <w:highlight w:val="none"/>
              </w:rPr>
            </w:pPr>
          </w:p>
        </w:tc>
        <w:tc>
          <w:tcPr>
            <w:tcW w:w="1591" w:type="dxa"/>
            <w:tcBorders>
              <w:top w:val="single" w:color="auto" w:sz="4" w:space="0"/>
              <w:left w:val="single" w:color="auto" w:sz="4" w:space="0"/>
              <w:bottom w:val="single" w:color="auto" w:sz="4" w:space="0"/>
              <w:right w:val="single" w:color="auto" w:sz="4" w:space="0"/>
            </w:tcBorders>
            <w:noWrap w:val="0"/>
            <w:vAlign w:val="center"/>
          </w:tcPr>
          <w:p w14:paraId="45A977DB">
            <w:pPr>
              <w:jc w:val="left"/>
              <w:rPr>
                <w:rFonts w:ascii="宋体" w:hAnsi="宋体"/>
                <w:color w:val="auto"/>
                <w:sz w:val="24"/>
                <w:szCs w:val="24"/>
                <w:highlight w:val="none"/>
              </w:rPr>
            </w:pPr>
            <w:r>
              <w:rPr>
                <w:rFonts w:hint="eastAsia" w:ascii="宋体" w:hAnsi="宋体"/>
                <w:color w:val="auto"/>
                <w:sz w:val="24"/>
                <w:szCs w:val="24"/>
                <w:highlight w:val="none"/>
              </w:rPr>
              <w:t xml:space="preserve">专职：□ </w:t>
            </w:r>
          </w:p>
          <w:p w14:paraId="120E7BAE">
            <w:pPr>
              <w:autoSpaceDE w:val="0"/>
              <w:autoSpaceDN w:val="0"/>
              <w:adjustRightInd w:val="0"/>
              <w:jc w:val="left"/>
              <w:rPr>
                <w:rFonts w:ascii="宋体" w:hAnsi="宋体"/>
                <w:color w:val="auto"/>
                <w:sz w:val="24"/>
                <w:szCs w:val="24"/>
                <w:highlight w:val="none"/>
              </w:rPr>
            </w:pPr>
            <w:r>
              <w:rPr>
                <w:rFonts w:hint="eastAsia" w:ascii="宋体" w:hAnsi="宋体"/>
                <w:color w:val="auto"/>
                <w:sz w:val="24"/>
                <w:szCs w:val="24"/>
                <w:highlight w:val="none"/>
              </w:rPr>
              <w:t>可兼任：□</w:t>
            </w:r>
          </w:p>
        </w:tc>
      </w:tr>
      <w:tr w14:paraId="72EC3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108" w:type="dxa"/>
            <w:tcBorders>
              <w:top w:val="single" w:color="auto" w:sz="4" w:space="0"/>
              <w:left w:val="single" w:color="auto" w:sz="4" w:space="0"/>
              <w:bottom w:val="single" w:color="auto" w:sz="4" w:space="0"/>
              <w:right w:val="single" w:color="auto" w:sz="4" w:space="0"/>
            </w:tcBorders>
            <w:noWrap w:val="0"/>
            <w:vAlign w:val="center"/>
          </w:tcPr>
          <w:p w14:paraId="2821256C">
            <w:pPr>
              <w:autoSpaceDE w:val="0"/>
              <w:autoSpaceDN w:val="0"/>
              <w:adjustRightInd w:val="0"/>
              <w:jc w:val="center"/>
              <w:rPr>
                <w:rFonts w:ascii="宋体" w:hAnsi="宋体"/>
                <w:color w:val="auto"/>
                <w:sz w:val="24"/>
                <w:szCs w:val="24"/>
                <w:highlight w:val="none"/>
              </w:rPr>
            </w:pPr>
          </w:p>
        </w:tc>
        <w:tc>
          <w:tcPr>
            <w:tcW w:w="1018" w:type="dxa"/>
            <w:tcBorders>
              <w:top w:val="single" w:color="auto" w:sz="4" w:space="0"/>
              <w:left w:val="single" w:color="auto" w:sz="4" w:space="0"/>
              <w:bottom w:val="single" w:color="auto" w:sz="4" w:space="0"/>
              <w:right w:val="single" w:color="auto" w:sz="4" w:space="0"/>
            </w:tcBorders>
            <w:noWrap w:val="0"/>
            <w:vAlign w:val="center"/>
          </w:tcPr>
          <w:p w14:paraId="364E1E93">
            <w:pPr>
              <w:autoSpaceDE w:val="0"/>
              <w:autoSpaceDN w:val="0"/>
              <w:adjustRightInd w:val="0"/>
              <w:jc w:val="center"/>
              <w:rPr>
                <w:rFonts w:ascii="宋体" w:hAnsi="宋体"/>
                <w:color w:val="auto"/>
                <w:sz w:val="24"/>
                <w:szCs w:val="24"/>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5ECD181B">
            <w:pPr>
              <w:autoSpaceDE w:val="0"/>
              <w:autoSpaceDN w:val="0"/>
              <w:adjustRightInd w:val="0"/>
              <w:jc w:val="center"/>
              <w:rPr>
                <w:rFonts w:ascii="宋体" w:hAnsi="宋体"/>
                <w:color w:val="auto"/>
                <w:sz w:val="24"/>
                <w:szCs w:val="24"/>
                <w:highlight w:val="none"/>
              </w:rPr>
            </w:pPr>
          </w:p>
        </w:tc>
        <w:tc>
          <w:tcPr>
            <w:tcW w:w="1203" w:type="dxa"/>
            <w:tcBorders>
              <w:top w:val="single" w:color="auto" w:sz="4" w:space="0"/>
              <w:left w:val="single" w:color="auto" w:sz="4" w:space="0"/>
              <w:bottom w:val="single" w:color="auto" w:sz="4" w:space="0"/>
              <w:right w:val="single" w:color="auto" w:sz="4" w:space="0"/>
            </w:tcBorders>
            <w:noWrap w:val="0"/>
            <w:vAlign w:val="center"/>
          </w:tcPr>
          <w:p w14:paraId="58B26B79">
            <w:pPr>
              <w:autoSpaceDE w:val="0"/>
              <w:autoSpaceDN w:val="0"/>
              <w:adjustRightInd w:val="0"/>
              <w:jc w:val="center"/>
              <w:rPr>
                <w:rFonts w:ascii="宋体" w:hAnsi="宋体"/>
                <w:color w:val="auto"/>
                <w:sz w:val="24"/>
                <w:szCs w:val="24"/>
                <w:highlight w:val="none"/>
              </w:rPr>
            </w:pPr>
          </w:p>
        </w:tc>
        <w:tc>
          <w:tcPr>
            <w:tcW w:w="710" w:type="dxa"/>
            <w:tcBorders>
              <w:top w:val="single" w:color="auto" w:sz="4" w:space="0"/>
              <w:left w:val="single" w:color="auto" w:sz="4" w:space="0"/>
              <w:bottom w:val="single" w:color="auto" w:sz="4" w:space="0"/>
              <w:right w:val="single" w:color="auto" w:sz="4" w:space="0"/>
            </w:tcBorders>
            <w:noWrap w:val="0"/>
            <w:vAlign w:val="center"/>
          </w:tcPr>
          <w:p w14:paraId="67B33747">
            <w:pPr>
              <w:autoSpaceDE w:val="0"/>
              <w:autoSpaceDN w:val="0"/>
              <w:adjustRightInd w:val="0"/>
              <w:jc w:val="center"/>
              <w:rPr>
                <w:rFonts w:ascii="宋体" w:hAnsi="宋体"/>
                <w:color w:val="auto"/>
                <w:sz w:val="24"/>
                <w:szCs w:val="24"/>
                <w:highlight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71156BF2">
            <w:pPr>
              <w:autoSpaceDE w:val="0"/>
              <w:autoSpaceDN w:val="0"/>
              <w:adjustRightInd w:val="0"/>
              <w:jc w:val="center"/>
              <w:rPr>
                <w:rFonts w:ascii="宋体" w:hAnsi="宋体"/>
                <w:color w:val="auto"/>
                <w:sz w:val="24"/>
                <w:szCs w:val="24"/>
                <w:highlight w:val="none"/>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1C008BCC">
            <w:pPr>
              <w:autoSpaceDE w:val="0"/>
              <w:autoSpaceDN w:val="0"/>
              <w:adjustRightInd w:val="0"/>
              <w:jc w:val="center"/>
              <w:rPr>
                <w:rFonts w:ascii="宋体" w:hAnsi="宋体"/>
                <w:color w:val="auto"/>
                <w:sz w:val="24"/>
                <w:szCs w:val="24"/>
                <w:highlight w:val="none"/>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14:paraId="7D70FE24">
            <w:pPr>
              <w:autoSpaceDE w:val="0"/>
              <w:autoSpaceDN w:val="0"/>
              <w:adjustRightInd w:val="0"/>
              <w:jc w:val="center"/>
              <w:rPr>
                <w:rFonts w:ascii="宋体" w:hAnsi="宋体"/>
                <w:color w:val="auto"/>
                <w:sz w:val="24"/>
                <w:szCs w:val="24"/>
                <w:highlight w:val="none"/>
              </w:rPr>
            </w:pPr>
          </w:p>
        </w:tc>
        <w:tc>
          <w:tcPr>
            <w:tcW w:w="1591" w:type="dxa"/>
            <w:tcBorders>
              <w:top w:val="single" w:color="auto" w:sz="4" w:space="0"/>
              <w:left w:val="single" w:color="auto" w:sz="4" w:space="0"/>
              <w:bottom w:val="single" w:color="auto" w:sz="4" w:space="0"/>
              <w:right w:val="single" w:color="auto" w:sz="4" w:space="0"/>
            </w:tcBorders>
            <w:noWrap w:val="0"/>
            <w:vAlign w:val="center"/>
          </w:tcPr>
          <w:p w14:paraId="5ED8450F">
            <w:pPr>
              <w:jc w:val="left"/>
              <w:rPr>
                <w:rFonts w:ascii="宋体" w:hAnsi="宋体"/>
                <w:color w:val="auto"/>
                <w:sz w:val="24"/>
                <w:szCs w:val="24"/>
                <w:highlight w:val="none"/>
              </w:rPr>
            </w:pPr>
            <w:r>
              <w:rPr>
                <w:rFonts w:hint="eastAsia" w:ascii="宋体" w:hAnsi="宋体"/>
                <w:color w:val="auto"/>
                <w:sz w:val="24"/>
                <w:szCs w:val="24"/>
                <w:highlight w:val="none"/>
              </w:rPr>
              <w:t xml:space="preserve">专职：□ </w:t>
            </w:r>
          </w:p>
          <w:p w14:paraId="1B567204">
            <w:pPr>
              <w:autoSpaceDE w:val="0"/>
              <w:autoSpaceDN w:val="0"/>
              <w:adjustRightInd w:val="0"/>
              <w:jc w:val="left"/>
              <w:rPr>
                <w:rFonts w:ascii="宋体" w:hAnsi="宋体"/>
                <w:color w:val="auto"/>
                <w:sz w:val="24"/>
                <w:szCs w:val="24"/>
                <w:highlight w:val="none"/>
              </w:rPr>
            </w:pPr>
            <w:r>
              <w:rPr>
                <w:rFonts w:hint="eastAsia" w:ascii="宋体" w:hAnsi="宋体"/>
                <w:color w:val="auto"/>
                <w:sz w:val="24"/>
                <w:szCs w:val="24"/>
                <w:highlight w:val="none"/>
              </w:rPr>
              <w:t>可兼任：□</w:t>
            </w:r>
          </w:p>
        </w:tc>
      </w:tr>
      <w:tr w14:paraId="18A2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108" w:type="dxa"/>
            <w:tcBorders>
              <w:top w:val="single" w:color="auto" w:sz="4" w:space="0"/>
              <w:left w:val="single" w:color="auto" w:sz="4" w:space="0"/>
              <w:bottom w:val="single" w:color="auto" w:sz="4" w:space="0"/>
              <w:right w:val="single" w:color="auto" w:sz="4" w:space="0"/>
            </w:tcBorders>
            <w:noWrap w:val="0"/>
            <w:vAlign w:val="center"/>
          </w:tcPr>
          <w:p w14:paraId="5557EB46">
            <w:pPr>
              <w:autoSpaceDE w:val="0"/>
              <w:autoSpaceDN w:val="0"/>
              <w:adjustRightInd w:val="0"/>
              <w:jc w:val="center"/>
              <w:rPr>
                <w:rFonts w:ascii="宋体" w:hAnsi="宋体"/>
                <w:color w:val="auto"/>
                <w:sz w:val="24"/>
                <w:szCs w:val="24"/>
                <w:highlight w:val="none"/>
              </w:rPr>
            </w:pPr>
          </w:p>
        </w:tc>
        <w:tc>
          <w:tcPr>
            <w:tcW w:w="1018" w:type="dxa"/>
            <w:tcBorders>
              <w:top w:val="single" w:color="auto" w:sz="4" w:space="0"/>
              <w:left w:val="single" w:color="auto" w:sz="4" w:space="0"/>
              <w:bottom w:val="single" w:color="auto" w:sz="4" w:space="0"/>
              <w:right w:val="single" w:color="auto" w:sz="4" w:space="0"/>
            </w:tcBorders>
            <w:noWrap w:val="0"/>
            <w:vAlign w:val="center"/>
          </w:tcPr>
          <w:p w14:paraId="40BC166C">
            <w:pPr>
              <w:autoSpaceDE w:val="0"/>
              <w:autoSpaceDN w:val="0"/>
              <w:adjustRightInd w:val="0"/>
              <w:jc w:val="center"/>
              <w:rPr>
                <w:rFonts w:ascii="宋体" w:hAnsi="宋体"/>
                <w:color w:val="auto"/>
                <w:sz w:val="24"/>
                <w:szCs w:val="24"/>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266E6946">
            <w:pPr>
              <w:autoSpaceDE w:val="0"/>
              <w:autoSpaceDN w:val="0"/>
              <w:adjustRightInd w:val="0"/>
              <w:jc w:val="center"/>
              <w:rPr>
                <w:rFonts w:ascii="宋体" w:hAnsi="宋体"/>
                <w:color w:val="auto"/>
                <w:sz w:val="24"/>
                <w:szCs w:val="24"/>
                <w:highlight w:val="none"/>
              </w:rPr>
            </w:pPr>
          </w:p>
        </w:tc>
        <w:tc>
          <w:tcPr>
            <w:tcW w:w="1203" w:type="dxa"/>
            <w:tcBorders>
              <w:top w:val="single" w:color="auto" w:sz="4" w:space="0"/>
              <w:left w:val="single" w:color="auto" w:sz="4" w:space="0"/>
              <w:bottom w:val="single" w:color="auto" w:sz="4" w:space="0"/>
              <w:right w:val="single" w:color="auto" w:sz="4" w:space="0"/>
            </w:tcBorders>
            <w:noWrap w:val="0"/>
            <w:vAlign w:val="center"/>
          </w:tcPr>
          <w:p w14:paraId="5AD81765">
            <w:pPr>
              <w:autoSpaceDE w:val="0"/>
              <w:autoSpaceDN w:val="0"/>
              <w:adjustRightInd w:val="0"/>
              <w:jc w:val="center"/>
              <w:rPr>
                <w:rFonts w:ascii="宋体" w:hAnsi="宋体"/>
                <w:color w:val="auto"/>
                <w:sz w:val="24"/>
                <w:szCs w:val="24"/>
                <w:highlight w:val="none"/>
              </w:rPr>
            </w:pPr>
          </w:p>
        </w:tc>
        <w:tc>
          <w:tcPr>
            <w:tcW w:w="710" w:type="dxa"/>
            <w:tcBorders>
              <w:top w:val="single" w:color="auto" w:sz="4" w:space="0"/>
              <w:left w:val="single" w:color="auto" w:sz="4" w:space="0"/>
              <w:bottom w:val="single" w:color="auto" w:sz="4" w:space="0"/>
              <w:right w:val="single" w:color="auto" w:sz="4" w:space="0"/>
            </w:tcBorders>
            <w:noWrap w:val="0"/>
            <w:vAlign w:val="center"/>
          </w:tcPr>
          <w:p w14:paraId="47594BC7">
            <w:pPr>
              <w:autoSpaceDE w:val="0"/>
              <w:autoSpaceDN w:val="0"/>
              <w:adjustRightInd w:val="0"/>
              <w:jc w:val="center"/>
              <w:rPr>
                <w:rFonts w:ascii="宋体" w:hAnsi="宋体"/>
                <w:color w:val="auto"/>
                <w:sz w:val="24"/>
                <w:szCs w:val="24"/>
                <w:highlight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4F847F3D">
            <w:pPr>
              <w:autoSpaceDE w:val="0"/>
              <w:autoSpaceDN w:val="0"/>
              <w:adjustRightInd w:val="0"/>
              <w:jc w:val="center"/>
              <w:rPr>
                <w:rFonts w:ascii="宋体" w:hAnsi="宋体"/>
                <w:color w:val="auto"/>
                <w:sz w:val="24"/>
                <w:szCs w:val="24"/>
                <w:highlight w:val="none"/>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07E6ED1C">
            <w:pPr>
              <w:autoSpaceDE w:val="0"/>
              <w:autoSpaceDN w:val="0"/>
              <w:adjustRightInd w:val="0"/>
              <w:jc w:val="center"/>
              <w:rPr>
                <w:rFonts w:ascii="宋体" w:hAnsi="宋体"/>
                <w:color w:val="auto"/>
                <w:sz w:val="24"/>
                <w:szCs w:val="24"/>
                <w:highlight w:val="none"/>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14:paraId="3D21E2A2">
            <w:pPr>
              <w:autoSpaceDE w:val="0"/>
              <w:autoSpaceDN w:val="0"/>
              <w:adjustRightInd w:val="0"/>
              <w:jc w:val="center"/>
              <w:rPr>
                <w:rFonts w:ascii="宋体" w:hAnsi="宋体"/>
                <w:color w:val="auto"/>
                <w:sz w:val="24"/>
                <w:szCs w:val="24"/>
                <w:highlight w:val="none"/>
              </w:rPr>
            </w:pPr>
          </w:p>
        </w:tc>
        <w:tc>
          <w:tcPr>
            <w:tcW w:w="1591" w:type="dxa"/>
            <w:tcBorders>
              <w:top w:val="single" w:color="auto" w:sz="4" w:space="0"/>
              <w:left w:val="single" w:color="auto" w:sz="4" w:space="0"/>
              <w:bottom w:val="single" w:color="auto" w:sz="4" w:space="0"/>
              <w:right w:val="single" w:color="auto" w:sz="4" w:space="0"/>
            </w:tcBorders>
            <w:noWrap w:val="0"/>
            <w:vAlign w:val="center"/>
          </w:tcPr>
          <w:p w14:paraId="6D50E4F1">
            <w:pPr>
              <w:jc w:val="left"/>
              <w:rPr>
                <w:rFonts w:ascii="宋体" w:hAnsi="宋体"/>
                <w:color w:val="auto"/>
                <w:sz w:val="24"/>
                <w:szCs w:val="24"/>
                <w:highlight w:val="none"/>
              </w:rPr>
            </w:pPr>
            <w:r>
              <w:rPr>
                <w:rFonts w:hint="eastAsia" w:ascii="宋体" w:hAnsi="宋体"/>
                <w:color w:val="auto"/>
                <w:sz w:val="24"/>
                <w:szCs w:val="24"/>
                <w:highlight w:val="none"/>
              </w:rPr>
              <w:t xml:space="preserve">专职：□ </w:t>
            </w:r>
          </w:p>
          <w:p w14:paraId="4FB9D845">
            <w:pPr>
              <w:autoSpaceDE w:val="0"/>
              <w:autoSpaceDN w:val="0"/>
              <w:adjustRightInd w:val="0"/>
              <w:jc w:val="left"/>
              <w:rPr>
                <w:rFonts w:ascii="宋体" w:hAnsi="宋体"/>
                <w:color w:val="auto"/>
                <w:sz w:val="24"/>
                <w:szCs w:val="24"/>
                <w:highlight w:val="none"/>
              </w:rPr>
            </w:pPr>
            <w:r>
              <w:rPr>
                <w:rFonts w:hint="eastAsia" w:ascii="宋体" w:hAnsi="宋体"/>
                <w:color w:val="auto"/>
                <w:sz w:val="24"/>
                <w:szCs w:val="24"/>
                <w:highlight w:val="none"/>
              </w:rPr>
              <w:t>可兼任：□</w:t>
            </w:r>
          </w:p>
        </w:tc>
      </w:tr>
      <w:tr w14:paraId="085C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108" w:type="dxa"/>
            <w:tcBorders>
              <w:top w:val="single" w:color="auto" w:sz="4" w:space="0"/>
              <w:left w:val="single" w:color="auto" w:sz="4" w:space="0"/>
              <w:bottom w:val="single" w:color="auto" w:sz="4" w:space="0"/>
              <w:right w:val="single" w:color="auto" w:sz="4" w:space="0"/>
            </w:tcBorders>
            <w:noWrap w:val="0"/>
            <w:vAlign w:val="center"/>
          </w:tcPr>
          <w:p w14:paraId="63AAF404">
            <w:pPr>
              <w:autoSpaceDE w:val="0"/>
              <w:autoSpaceDN w:val="0"/>
              <w:adjustRightInd w:val="0"/>
              <w:jc w:val="center"/>
              <w:rPr>
                <w:rFonts w:ascii="宋体" w:hAnsi="宋体"/>
                <w:color w:val="auto"/>
                <w:sz w:val="24"/>
                <w:szCs w:val="24"/>
                <w:highlight w:val="none"/>
              </w:rPr>
            </w:pPr>
          </w:p>
        </w:tc>
        <w:tc>
          <w:tcPr>
            <w:tcW w:w="1018" w:type="dxa"/>
            <w:tcBorders>
              <w:top w:val="single" w:color="auto" w:sz="4" w:space="0"/>
              <w:left w:val="single" w:color="auto" w:sz="4" w:space="0"/>
              <w:bottom w:val="single" w:color="auto" w:sz="4" w:space="0"/>
              <w:right w:val="single" w:color="auto" w:sz="4" w:space="0"/>
            </w:tcBorders>
            <w:noWrap w:val="0"/>
            <w:vAlign w:val="center"/>
          </w:tcPr>
          <w:p w14:paraId="4636D735">
            <w:pPr>
              <w:autoSpaceDE w:val="0"/>
              <w:autoSpaceDN w:val="0"/>
              <w:adjustRightInd w:val="0"/>
              <w:jc w:val="center"/>
              <w:rPr>
                <w:rFonts w:ascii="宋体" w:hAnsi="宋体"/>
                <w:color w:val="auto"/>
                <w:sz w:val="24"/>
                <w:szCs w:val="24"/>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5FD6849C">
            <w:pPr>
              <w:autoSpaceDE w:val="0"/>
              <w:autoSpaceDN w:val="0"/>
              <w:adjustRightInd w:val="0"/>
              <w:jc w:val="center"/>
              <w:rPr>
                <w:rFonts w:ascii="宋体" w:hAnsi="宋体"/>
                <w:color w:val="auto"/>
                <w:sz w:val="24"/>
                <w:szCs w:val="24"/>
                <w:highlight w:val="none"/>
              </w:rPr>
            </w:pPr>
          </w:p>
        </w:tc>
        <w:tc>
          <w:tcPr>
            <w:tcW w:w="1203" w:type="dxa"/>
            <w:tcBorders>
              <w:top w:val="single" w:color="auto" w:sz="4" w:space="0"/>
              <w:left w:val="single" w:color="auto" w:sz="4" w:space="0"/>
              <w:bottom w:val="single" w:color="auto" w:sz="4" w:space="0"/>
              <w:right w:val="single" w:color="auto" w:sz="4" w:space="0"/>
            </w:tcBorders>
            <w:noWrap w:val="0"/>
            <w:vAlign w:val="center"/>
          </w:tcPr>
          <w:p w14:paraId="019BCF39">
            <w:pPr>
              <w:autoSpaceDE w:val="0"/>
              <w:autoSpaceDN w:val="0"/>
              <w:adjustRightInd w:val="0"/>
              <w:jc w:val="center"/>
              <w:rPr>
                <w:rFonts w:ascii="宋体" w:hAnsi="宋体"/>
                <w:color w:val="auto"/>
                <w:sz w:val="24"/>
                <w:szCs w:val="24"/>
                <w:highlight w:val="none"/>
              </w:rPr>
            </w:pPr>
          </w:p>
        </w:tc>
        <w:tc>
          <w:tcPr>
            <w:tcW w:w="710" w:type="dxa"/>
            <w:tcBorders>
              <w:top w:val="single" w:color="auto" w:sz="4" w:space="0"/>
              <w:left w:val="single" w:color="auto" w:sz="4" w:space="0"/>
              <w:bottom w:val="single" w:color="auto" w:sz="4" w:space="0"/>
              <w:right w:val="single" w:color="auto" w:sz="4" w:space="0"/>
            </w:tcBorders>
            <w:noWrap w:val="0"/>
            <w:vAlign w:val="center"/>
          </w:tcPr>
          <w:p w14:paraId="5ACA0D73">
            <w:pPr>
              <w:autoSpaceDE w:val="0"/>
              <w:autoSpaceDN w:val="0"/>
              <w:adjustRightInd w:val="0"/>
              <w:jc w:val="center"/>
              <w:rPr>
                <w:rFonts w:ascii="宋体" w:hAnsi="宋体"/>
                <w:color w:val="auto"/>
                <w:sz w:val="24"/>
                <w:szCs w:val="24"/>
                <w:highlight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33D51C9D">
            <w:pPr>
              <w:autoSpaceDE w:val="0"/>
              <w:autoSpaceDN w:val="0"/>
              <w:adjustRightInd w:val="0"/>
              <w:jc w:val="center"/>
              <w:rPr>
                <w:rFonts w:ascii="宋体" w:hAnsi="宋体"/>
                <w:color w:val="auto"/>
                <w:sz w:val="24"/>
                <w:szCs w:val="24"/>
                <w:highlight w:val="none"/>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23C05AA0">
            <w:pPr>
              <w:autoSpaceDE w:val="0"/>
              <w:autoSpaceDN w:val="0"/>
              <w:adjustRightInd w:val="0"/>
              <w:jc w:val="center"/>
              <w:rPr>
                <w:rFonts w:ascii="宋体" w:hAnsi="宋体"/>
                <w:color w:val="auto"/>
                <w:sz w:val="24"/>
                <w:szCs w:val="24"/>
                <w:highlight w:val="none"/>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14:paraId="57B56A6E">
            <w:pPr>
              <w:autoSpaceDE w:val="0"/>
              <w:autoSpaceDN w:val="0"/>
              <w:adjustRightInd w:val="0"/>
              <w:jc w:val="center"/>
              <w:rPr>
                <w:rFonts w:ascii="宋体" w:hAnsi="宋体"/>
                <w:color w:val="auto"/>
                <w:sz w:val="24"/>
                <w:szCs w:val="24"/>
                <w:highlight w:val="none"/>
              </w:rPr>
            </w:pPr>
          </w:p>
        </w:tc>
        <w:tc>
          <w:tcPr>
            <w:tcW w:w="1591" w:type="dxa"/>
            <w:tcBorders>
              <w:top w:val="single" w:color="auto" w:sz="4" w:space="0"/>
              <w:left w:val="single" w:color="auto" w:sz="4" w:space="0"/>
              <w:bottom w:val="single" w:color="auto" w:sz="4" w:space="0"/>
              <w:right w:val="single" w:color="auto" w:sz="4" w:space="0"/>
            </w:tcBorders>
            <w:noWrap w:val="0"/>
            <w:vAlign w:val="center"/>
          </w:tcPr>
          <w:p w14:paraId="08D6CDE9">
            <w:pPr>
              <w:jc w:val="left"/>
              <w:rPr>
                <w:rFonts w:ascii="宋体" w:hAnsi="宋体"/>
                <w:color w:val="auto"/>
                <w:sz w:val="24"/>
                <w:szCs w:val="24"/>
                <w:highlight w:val="none"/>
              </w:rPr>
            </w:pPr>
            <w:r>
              <w:rPr>
                <w:rFonts w:hint="eastAsia" w:ascii="宋体" w:hAnsi="宋体"/>
                <w:color w:val="auto"/>
                <w:sz w:val="24"/>
                <w:szCs w:val="24"/>
                <w:highlight w:val="none"/>
              </w:rPr>
              <w:t xml:space="preserve">专职：□ </w:t>
            </w:r>
          </w:p>
          <w:p w14:paraId="1AC6E2C3">
            <w:pPr>
              <w:autoSpaceDE w:val="0"/>
              <w:autoSpaceDN w:val="0"/>
              <w:adjustRightInd w:val="0"/>
              <w:jc w:val="left"/>
              <w:rPr>
                <w:rFonts w:ascii="宋体" w:hAnsi="宋体"/>
                <w:color w:val="auto"/>
                <w:sz w:val="24"/>
                <w:szCs w:val="24"/>
                <w:highlight w:val="none"/>
              </w:rPr>
            </w:pPr>
            <w:r>
              <w:rPr>
                <w:rFonts w:hint="eastAsia" w:ascii="宋体" w:hAnsi="宋体"/>
                <w:color w:val="auto"/>
                <w:sz w:val="24"/>
                <w:szCs w:val="24"/>
                <w:highlight w:val="none"/>
              </w:rPr>
              <w:t>可兼任：□</w:t>
            </w:r>
          </w:p>
        </w:tc>
      </w:tr>
      <w:tr w14:paraId="68AA0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108" w:type="dxa"/>
            <w:tcBorders>
              <w:top w:val="single" w:color="auto" w:sz="4" w:space="0"/>
              <w:left w:val="single" w:color="auto" w:sz="4" w:space="0"/>
              <w:bottom w:val="single" w:color="auto" w:sz="4" w:space="0"/>
              <w:right w:val="single" w:color="auto" w:sz="4" w:space="0"/>
            </w:tcBorders>
            <w:noWrap w:val="0"/>
            <w:vAlign w:val="center"/>
          </w:tcPr>
          <w:p w14:paraId="75D4BADC">
            <w:pPr>
              <w:autoSpaceDE w:val="0"/>
              <w:autoSpaceDN w:val="0"/>
              <w:adjustRightInd w:val="0"/>
              <w:jc w:val="center"/>
              <w:rPr>
                <w:rFonts w:ascii="宋体" w:hAnsi="宋体"/>
                <w:color w:val="auto"/>
                <w:sz w:val="24"/>
                <w:szCs w:val="24"/>
                <w:highlight w:val="none"/>
              </w:rPr>
            </w:pPr>
          </w:p>
        </w:tc>
        <w:tc>
          <w:tcPr>
            <w:tcW w:w="1018" w:type="dxa"/>
            <w:tcBorders>
              <w:top w:val="single" w:color="auto" w:sz="4" w:space="0"/>
              <w:left w:val="single" w:color="auto" w:sz="4" w:space="0"/>
              <w:bottom w:val="single" w:color="auto" w:sz="4" w:space="0"/>
              <w:right w:val="single" w:color="auto" w:sz="4" w:space="0"/>
            </w:tcBorders>
            <w:noWrap w:val="0"/>
            <w:vAlign w:val="center"/>
          </w:tcPr>
          <w:p w14:paraId="3D89D6C4">
            <w:pPr>
              <w:autoSpaceDE w:val="0"/>
              <w:autoSpaceDN w:val="0"/>
              <w:adjustRightInd w:val="0"/>
              <w:jc w:val="center"/>
              <w:rPr>
                <w:rFonts w:ascii="宋体" w:hAnsi="宋体"/>
                <w:color w:val="auto"/>
                <w:sz w:val="24"/>
                <w:szCs w:val="24"/>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0F957A52">
            <w:pPr>
              <w:autoSpaceDE w:val="0"/>
              <w:autoSpaceDN w:val="0"/>
              <w:adjustRightInd w:val="0"/>
              <w:jc w:val="center"/>
              <w:rPr>
                <w:rFonts w:ascii="宋体" w:hAnsi="宋体"/>
                <w:color w:val="auto"/>
                <w:sz w:val="24"/>
                <w:szCs w:val="24"/>
                <w:highlight w:val="none"/>
              </w:rPr>
            </w:pPr>
          </w:p>
        </w:tc>
        <w:tc>
          <w:tcPr>
            <w:tcW w:w="1203" w:type="dxa"/>
            <w:tcBorders>
              <w:top w:val="single" w:color="auto" w:sz="4" w:space="0"/>
              <w:left w:val="single" w:color="auto" w:sz="4" w:space="0"/>
              <w:bottom w:val="single" w:color="auto" w:sz="4" w:space="0"/>
              <w:right w:val="single" w:color="auto" w:sz="4" w:space="0"/>
            </w:tcBorders>
            <w:noWrap w:val="0"/>
            <w:vAlign w:val="center"/>
          </w:tcPr>
          <w:p w14:paraId="3CFB5830">
            <w:pPr>
              <w:autoSpaceDE w:val="0"/>
              <w:autoSpaceDN w:val="0"/>
              <w:adjustRightInd w:val="0"/>
              <w:jc w:val="center"/>
              <w:rPr>
                <w:rFonts w:ascii="宋体" w:hAnsi="宋体"/>
                <w:color w:val="auto"/>
                <w:sz w:val="24"/>
                <w:szCs w:val="24"/>
                <w:highlight w:val="none"/>
              </w:rPr>
            </w:pPr>
          </w:p>
        </w:tc>
        <w:tc>
          <w:tcPr>
            <w:tcW w:w="710" w:type="dxa"/>
            <w:tcBorders>
              <w:top w:val="single" w:color="auto" w:sz="4" w:space="0"/>
              <w:left w:val="single" w:color="auto" w:sz="4" w:space="0"/>
              <w:bottom w:val="single" w:color="auto" w:sz="4" w:space="0"/>
              <w:right w:val="single" w:color="auto" w:sz="4" w:space="0"/>
            </w:tcBorders>
            <w:noWrap w:val="0"/>
            <w:vAlign w:val="center"/>
          </w:tcPr>
          <w:p w14:paraId="6A87FE28">
            <w:pPr>
              <w:autoSpaceDE w:val="0"/>
              <w:autoSpaceDN w:val="0"/>
              <w:adjustRightInd w:val="0"/>
              <w:jc w:val="center"/>
              <w:rPr>
                <w:rFonts w:ascii="宋体" w:hAnsi="宋体"/>
                <w:color w:val="auto"/>
                <w:sz w:val="24"/>
                <w:szCs w:val="24"/>
                <w:highlight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074A22F5">
            <w:pPr>
              <w:autoSpaceDE w:val="0"/>
              <w:autoSpaceDN w:val="0"/>
              <w:adjustRightInd w:val="0"/>
              <w:jc w:val="center"/>
              <w:rPr>
                <w:rFonts w:ascii="宋体" w:hAnsi="宋体"/>
                <w:color w:val="auto"/>
                <w:sz w:val="24"/>
                <w:szCs w:val="24"/>
                <w:highlight w:val="none"/>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036274F1">
            <w:pPr>
              <w:autoSpaceDE w:val="0"/>
              <w:autoSpaceDN w:val="0"/>
              <w:adjustRightInd w:val="0"/>
              <w:jc w:val="center"/>
              <w:rPr>
                <w:rFonts w:ascii="宋体" w:hAnsi="宋体"/>
                <w:color w:val="auto"/>
                <w:sz w:val="24"/>
                <w:szCs w:val="24"/>
                <w:highlight w:val="none"/>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14:paraId="127C5ECD">
            <w:pPr>
              <w:autoSpaceDE w:val="0"/>
              <w:autoSpaceDN w:val="0"/>
              <w:adjustRightInd w:val="0"/>
              <w:jc w:val="center"/>
              <w:rPr>
                <w:rFonts w:ascii="宋体" w:hAnsi="宋体"/>
                <w:color w:val="auto"/>
                <w:sz w:val="24"/>
                <w:szCs w:val="24"/>
                <w:highlight w:val="none"/>
              </w:rPr>
            </w:pPr>
          </w:p>
        </w:tc>
        <w:tc>
          <w:tcPr>
            <w:tcW w:w="1591" w:type="dxa"/>
            <w:tcBorders>
              <w:top w:val="single" w:color="auto" w:sz="4" w:space="0"/>
              <w:left w:val="single" w:color="auto" w:sz="4" w:space="0"/>
              <w:bottom w:val="single" w:color="auto" w:sz="4" w:space="0"/>
              <w:right w:val="single" w:color="auto" w:sz="4" w:space="0"/>
            </w:tcBorders>
            <w:noWrap w:val="0"/>
            <w:vAlign w:val="center"/>
          </w:tcPr>
          <w:p w14:paraId="75702981">
            <w:pPr>
              <w:jc w:val="left"/>
              <w:rPr>
                <w:rFonts w:ascii="宋体" w:hAnsi="宋体"/>
                <w:color w:val="auto"/>
                <w:sz w:val="24"/>
                <w:szCs w:val="24"/>
                <w:highlight w:val="none"/>
              </w:rPr>
            </w:pPr>
            <w:r>
              <w:rPr>
                <w:rFonts w:hint="eastAsia" w:ascii="宋体" w:hAnsi="宋体"/>
                <w:color w:val="auto"/>
                <w:sz w:val="24"/>
                <w:szCs w:val="24"/>
                <w:highlight w:val="none"/>
              </w:rPr>
              <w:t xml:space="preserve">专职：□ </w:t>
            </w:r>
          </w:p>
          <w:p w14:paraId="309A33AB">
            <w:pPr>
              <w:autoSpaceDE w:val="0"/>
              <w:autoSpaceDN w:val="0"/>
              <w:adjustRightInd w:val="0"/>
              <w:jc w:val="left"/>
              <w:rPr>
                <w:rFonts w:ascii="宋体" w:hAnsi="宋体"/>
                <w:color w:val="auto"/>
                <w:sz w:val="24"/>
                <w:szCs w:val="24"/>
                <w:highlight w:val="none"/>
              </w:rPr>
            </w:pPr>
            <w:r>
              <w:rPr>
                <w:rFonts w:hint="eastAsia" w:ascii="宋体" w:hAnsi="宋体"/>
                <w:color w:val="auto"/>
                <w:sz w:val="24"/>
                <w:szCs w:val="24"/>
                <w:highlight w:val="none"/>
              </w:rPr>
              <w:t>可兼任：□</w:t>
            </w:r>
          </w:p>
        </w:tc>
      </w:tr>
      <w:tr w14:paraId="19B2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108" w:type="dxa"/>
            <w:tcBorders>
              <w:top w:val="single" w:color="auto" w:sz="4" w:space="0"/>
              <w:left w:val="single" w:color="auto" w:sz="4" w:space="0"/>
              <w:bottom w:val="single" w:color="auto" w:sz="4" w:space="0"/>
              <w:right w:val="single" w:color="auto" w:sz="4" w:space="0"/>
            </w:tcBorders>
            <w:noWrap w:val="0"/>
            <w:vAlign w:val="center"/>
          </w:tcPr>
          <w:p w14:paraId="0F8A2C34">
            <w:pPr>
              <w:autoSpaceDE w:val="0"/>
              <w:autoSpaceDN w:val="0"/>
              <w:adjustRightInd w:val="0"/>
              <w:jc w:val="center"/>
              <w:rPr>
                <w:rFonts w:ascii="宋体" w:hAnsi="宋体"/>
                <w:color w:val="auto"/>
                <w:sz w:val="24"/>
                <w:szCs w:val="24"/>
                <w:highlight w:val="none"/>
              </w:rPr>
            </w:pPr>
          </w:p>
        </w:tc>
        <w:tc>
          <w:tcPr>
            <w:tcW w:w="1018" w:type="dxa"/>
            <w:tcBorders>
              <w:top w:val="single" w:color="auto" w:sz="4" w:space="0"/>
              <w:left w:val="single" w:color="auto" w:sz="4" w:space="0"/>
              <w:bottom w:val="single" w:color="auto" w:sz="4" w:space="0"/>
              <w:right w:val="single" w:color="auto" w:sz="4" w:space="0"/>
            </w:tcBorders>
            <w:noWrap w:val="0"/>
            <w:vAlign w:val="center"/>
          </w:tcPr>
          <w:p w14:paraId="58AEB3B4">
            <w:pPr>
              <w:autoSpaceDE w:val="0"/>
              <w:autoSpaceDN w:val="0"/>
              <w:adjustRightInd w:val="0"/>
              <w:jc w:val="center"/>
              <w:rPr>
                <w:rFonts w:ascii="宋体" w:hAnsi="宋体"/>
                <w:color w:val="auto"/>
                <w:sz w:val="24"/>
                <w:szCs w:val="24"/>
                <w:highlight w:val="none"/>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7B7C1F0E">
            <w:pPr>
              <w:autoSpaceDE w:val="0"/>
              <w:autoSpaceDN w:val="0"/>
              <w:adjustRightInd w:val="0"/>
              <w:jc w:val="center"/>
              <w:rPr>
                <w:rFonts w:ascii="宋体" w:hAnsi="宋体"/>
                <w:color w:val="auto"/>
                <w:sz w:val="24"/>
                <w:szCs w:val="24"/>
                <w:highlight w:val="none"/>
              </w:rPr>
            </w:pPr>
          </w:p>
        </w:tc>
        <w:tc>
          <w:tcPr>
            <w:tcW w:w="1203" w:type="dxa"/>
            <w:tcBorders>
              <w:top w:val="single" w:color="auto" w:sz="4" w:space="0"/>
              <w:left w:val="single" w:color="auto" w:sz="4" w:space="0"/>
              <w:bottom w:val="single" w:color="auto" w:sz="4" w:space="0"/>
              <w:right w:val="single" w:color="auto" w:sz="4" w:space="0"/>
            </w:tcBorders>
            <w:noWrap w:val="0"/>
            <w:vAlign w:val="center"/>
          </w:tcPr>
          <w:p w14:paraId="6AC1000D">
            <w:pPr>
              <w:autoSpaceDE w:val="0"/>
              <w:autoSpaceDN w:val="0"/>
              <w:adjustRightInd w:val="0"/>
              <w:jc w:val="center"/>
              <w:rPr>
                <w:rFonts w:ascii="宋体" w:hAnsi="宋体"/>
                <w:color w:val="auto"/>
                <w:sz w:val="24"/>
                <w:szCs w:val="24"/>
                <w:highlight w:val="none"/>
              </w:rPr>
            </w:pPr>
          </w:p>
        </w:tc>
        <w:tc>
          <w:tcPr>
            <w:tcW w:w="710" w:type="dxa"/>
            <w:tcBorders>
              <w:top w:val="single" w:color="auto" w:sz="4" w:space="0"/>
              <w:left w:val="single" w:color="auto" w:sz="4" w:space="0"/>
              <w:bottom w:val="single" w:color="auto" w:sz="4" w:space="0"/>
              <w:right w:val="single" w:color="auto" w:sz="4" w:space="0"/>
            </w:tcBorders>
            <w:noWrap w:val="0"/>
            <w:vAlign w:val="center"/>
          </w:tcPr>
          <w:p w14:paraId="18136B33">
            <w:pPr>
              <w:autoSpaceDE w:val="0"/>
              <w:autoSpaceDN w:val="0"/>
              <w:adjustRightInd w:val="0"/>
              <w:jc w:val="center"/>
              <w:rPr>
                <w:rFonts w:ascii="宋体" w:hAnsi="宋体"/>
                <w:color w:val="auto"/>
                <w:sz w:val="24"/>
                <w:szCs w:val="24"/>
                <w:highlight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1D5175EB">
            <w:pPr>
              <w:autoSpaceDE w:val="0"/>
              <w:autoSpaceDN w:val="0"/>
              <w:adjustRightInd w:val="0"/>
              <w:jc w:val="center"/>
              <w:rPr>
                <w:rFonts w:ascii="宋体" w:hAnsi="宋体"/>
                <w:color w:val="auto"/>
                <w:sz w:val="24"/>
                <w:szCs w:val="24"/>
                <w:highlight w:val="none"/>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2DC5FFA9">
            <w:pPr>
              <w:autoSpaceDE w:val="0"/>
              <w:autoSpaceDN w:val="0"/>
              <w:adjustRightInd w:val="0"/>
              <w:jc w:val="center"/>
              <w:rPr>
                <w:rFonts w:ascii="宋体" w:hAnsi="宋体"/>
                <w:color w:val="auto"/>
                <w:sz w:val="24"/>
                <w:szCs w:val="24"/>
                <w:highlight w:val="none"/>
              </w:rPr>
            </w:pPr>
          </w:p>
        </w:tc>
        <w:tc>
          <w:tcPr>
            <w:tcW w:w="1511" w:type="dxa"/>
            <w:tcBorders>
              <w:top w:val="single" w:color="auto" w:sz="4" w:space="0"/>
              <w:left w:val="single" w:color="auto" w:sz="4" w:space="0"/>
              <w:bottom w:val="single" w:color="auto" w:sz="4" w:space="0"/>
              <w:right w:val="single" w:color="auto" w:sz="4" w:space="0"/>
            </w:tcBorders>
            <w:noWrap w:val="0"/>
            <w:vAlign w:val="center"/>
          </w:tcPr>
          <w:p w14:paraId="47328F14">
            <w:pPr>
              <w:autoSpaceDE w:val="0"/>
              <w:autoSpaceDN w:val="0"/>
              <w:adjustRightInd w:val="0"/>
              <w:jc w:val="center"/>
              <w:rPr>
                <w:rFonts w:ascii="宋体" w:hAnsi="宋体"/>
                <w:color w:val="auto"/>
                <w:sz w:val="24"/>
                <w:szCs w:val="24"/>
                <w:highlight w:val="none"/>
              </w:rPr>
            </w:pPr>
          </w:p>
        </w:tc>
        <w:tc>
          <w:tcPr>
            <w:tcW w:w="1591" w:type="dxa"/>
            <w:tcBorders>
              <w:top w:val="single" w:color="auto" w:sz="4" w:space="0"/>
              <w:left w:val="single" w:color="auto" w:sz="4" w:space="0"/>
              <w:bottom w:val="single" w:color="auto" w:sz="4" w:space="0"/>
              <w:right w:val="single" w:color="auto" w:sz="4" w:space="0"/>
            </w:tcBorders>
            <w:noWrap w:val="0"/>
            <w:vAlign w:val="center"/>
          </w:tcPr>
          <w:p w14:paraId="6105F293">
            <w:pPr>
              <w:jc w:val="left"/>
              <w:rPr>
                <w:rFonts w:ascii="宋体" w:hAnsi="宋体"/>
                <w:color w:val="auto"/>
                <w:sz w:val="24"/>
                <w:szCs w:val="24"/>
                <w:highlight w:val="none"/>
              </w:rPr>
            </w:pPr>
            <w:r>
              <w:rPr>
                <w:rFonts w:hint="eastAsia" w:ascii="宋体" w:hAnsi="宋体"/>
                <w:color w:val="auto"/>
                <w:sz w:val="24"/>
                <w:szCs w:val="24"/>
                <w:highlight w:val="none"/>
              </w:rPr>
              <w:t>专职：□</w:t>
            </w:r>
          </w:p>
          <w:p w14:paraId="61956852">
            <w:pPr>
              <w:autoSpaceDE w:val="0"/>
              <w:autoSpaceDN w:val="0"/>
              <w:adjustRightInd w:val="0"/>
              <w:jc w:val="left"/>
              <w:rPr>
                <w:rFonts w:ascii="宋体" w:hAnsi="宋体"/>
                <w:color w:val="auto"/>
                <w:sz w:val="24"/>
                <w:szCs w:val="24"/>
                <w:highlight w:val="none"/>
              </w:rPr>
            </w:pPr>
            <w:r>
              <w:rPr>
                <w:rFonts w:hint="eastAsia" w:ascii="宋体" w:hAnsi="宋体"/>
                <w:color w:val="auto"/>
                <w:sz w:val="24"/>
                <w:szCs w:val="24"/>
                <w:highlight w:val="none"/>
              </w:rPr>
              <w:t>可兼任：□</w:t>
            </w:r>
          </w:p>
        </w:tc>
      </w:tr>
    </w:tbl>
    <w:p w14:paraId="7AE8D895">
      <w:pPr>
        <w:rPr>
          <w:rFonts w:hint="eastAsia"/>
          <w:color w:val="auto"/>
          <w:sz w:val="24"/>
          <w:szCs w:val="24"/>
          <w:highlight w:val="none"/>
        </w:rPr>
      </w:pPr>
    </w:p>
    <w:p w14:paraId="6D9DA00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注：1.此表须符合</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文件中拟投入项目主要管理人员最低要求；</w:t>
      </w:r>
    </w:p>
    <w:p w14:paraId="45A00D07">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2.表中“岗位要求”一栏，“专职”“可兼任”由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在“□”内打“√”；</w:t>
      </w:r>
    </w:p>
    <w:p w14:paraId="27298A9E">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3.相关证书及资料附后。</w:t>
      </w:r>
    </w:p>
    <w:p w14:paraId="626154A6">
      <w:pPr>
        <w:spacing w:line="360" w:lineRule="auto"/>
        <w:rPr>
          <w:rFonts w:hint="eastAsia" w:ascii="宋体" w:hAnsi="宋体" w:eastAsia="宋体" w:cs="宋体"/>
          <w:color w:val="auto"/>
          <w:sz w:val="24"/>
          <w:highlight w:val="none"/>
        </w:rPr>
      </w:pPr>
    </w:p>
    <w:p w14:paraId="3F9401C5">
      <w:pPr>
        <w:rPr>
          <w:rFonts w:hint="eastAsia" w:ascii="宋体" w:hAnsi="宋体" w:eastAsia="宋体" w:cs="宋体"/>
          <w:b/>
          <w:bCs/>
          <w:color w:val="auto"/>
          <w:sz w:val="28"/>
          <w:szCs w:val="28"/>
          <w:highlight w:val="none"/>
        </w:rPr>
      </w:pPr>
    </w:p>
    <w:p w14:paraId="7D2D9403">
      <w:pPr>
        <w:tabs>
          <w:tab w:val="left" w:pos="1710"/>
        </w:tabs>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
          <w:bCs/>
          <w:color w:val="auto"/>
          <w:sz w:val="28"/>
          <w:szCs w:val="28"/>
          <w:highlight w:val="none"/>
        </w:rPr>
        <w:t xml:space="preserve">2.5其他政府采购政策 </w:t>
      </w:r>
    </w:p>
    <w:p w14:paraId="40B7D50E">
      <w:pPr>
        <w:spacing w:line="360" w:lineRule="auto"/>
        <w:ind w:firstLine="440" w:firstLineChars="200"/>
        <w:rPr>
          <w:rFonts w:hint="eastAsia" w:ascii="宋体" w:hAnsi="宋体" w:eastAsia="宋体" w:cs="宋体"/>
          <w:color w:val="auto"/>
          <w:sz w:val="22"/>
          <w:szCs w:val="28"/>
          <w:highlight w:val="none"/>
        </w:rPr>
      </w:pPr>
    </w:p>
    <w:p w14:paraId="582140BC">
      <w:pPr>
        <w:tabs>
          <w:tab w:val="left" w:pos="600"/>
        </w:tabs>
        <w:spacing w:line="560" w:lineRule="exact"/>
        <w:jc w:val="center"/>
        <w:outlineLvl w:val="1"/>
        <w:rPr>
          <w:rFonts w:hint="eastAsia" w:ascii="宋体" w:hAnsi="宋体" w:eastAsia="宋体" w:cs="宋体"/>
          <w:b/>
          <w:color w:val="auto"/>
          <w:kern w:val="0"/>
          <w:sz w:val="24"/>
          <w:highlight w:val="none"/>
        </w:rPr>
      </w:pPr>
      <w:bookmarkStart w:id="198" w:name="_Toc522546697"/>
      <w:bookmarkStart w:id="199" w:name="_Toc29475_WPSOffice_Level2"/>
      <w:bookmarkStart w:id="200" w:name="_Toc517795187"/>
      <w:bookmarkStart w:id="201" w:name="_Toc18229"/>
      <w:r>
        <w:rPr>
          <w:rFonts w:hint="eastAsia" w:ascii="宋体" w:hAnsi="宋体" w:eastAsia="宋体" w:cs="宋体"/>
          <w:b/>
          <w:bCs/>
          <w:color w:val="auto"/>
          <w:kern w:val="0"/>
          <w:sz w:val="24"/>
          <w:highlight w:val="none"/>
        </w:rPr>
        <w:t>《中小企业声明函》（格式）</w:t>
      </w:r>
      <w:bookmarkEnd w:id="198"/>
      <w:bookmarkEnd w:id="199"/>
      <w:bookmarkEnd w:id="200"/>
      <w:bookmarkEnd w:id="201"/>
    </w:p>
    <w:p w14:paraId="39D58E76">
      <w:pPr>
        <w:tabs>
          <w:tab w:val="left" w:pos="750"/>
        </w:tabs>
        <w:spacing w:line="560" w:lineRule="exact"/>
        <w:ind w:firstLine="482"/>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本公司（联合体）郑重声明，根据《政府采购促进中小 企业发展管理办法》（财库﹝2020﹞46 号）的规定，本公司（联合体）参加</w:t>
      </w:r>
      <w:r>
        <w:rPr>
          <w:rFonts w:hint="eastAsia" w:ascii="宋体" w:hAnsi="宋体" w:eastAsia="宋体" w:cs="宋体"/>
          <w:color w:val="auto"/>
          <w:kern w:val="0"/>
          <w:sz w:val="22"/>
          <w:szCs w:val="22"/>
          <w:highlight w:val="none"/>
          <w:u w:val="single"/>
        </w:rPr>
        <w:t>（单位名称）</w:t>
      </w:r>
      <w:r>
        <w:rPr>
          <w:rFonts w:hint="eastAsia" w:ascii="宋体" w:hAnsi="宋体" w:eastAsia="宋体" w:cs="宋体"/>
          <w:color w:val="auto"/>
          <w:kern w:val="0"/>
          <w:sz w:val="22"/>
          <w:szCs w:val="22"/>
          <w:highlight w:val="none"/>
        </w:rPr>
        <w:t>的</w:t>
      </w:r>
      <w:r>
        <w:rPr>
          <w:rFonts w:hint="eastAsia" w:ascii="宋体" w:hAnsi="宋体" w:eastAsia="宋体" w:cs="宋体"/>
          <w:color w:val="auto"/>
          <w:kern w:val="0"/>
          <w:sz w:val="22"/>
          <w:szCs w:val="22"/>
          <w:highlight w:val="none"/>
          <w:u w:val="single"/>
        </w:rPr>
        <w:t>（项目名称）</w:t>
      </w:r>
      <w:r>
        <w:rPr>
          <w:rFonts w:hint="eastAsia" w:ascii="宋体" w:hAnsi="宋体" w:eastAsia="宋体" w:cs="宋体"/>
          <w:color w:val="auto"/>
          <w:kern w:val="0"/>
          <w:sz w:val="22"/>
          <w:szCs w:val="22"/>
          <w:highlight w:val="none"/>
        </w:rPr>
        <w:t>采购活动，工 程的施工单位全部为符合政策要求的中小企业（或者：服务 全部由符合政策要求的中小企业承接）。相关企业（含联合 体中的中小企业、签订分包意向协议的中小企业）的具体情况如下：</w:t>
      </w:r>
    </w:p>
    <w:p w14:paraId="064BE692">
      <w:pPr>
        <w:tabs>
          <w:tab w:val="left" w:pos="750"/>
        </w:tabs>
        <w:spacing w:line="5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r>
        <w:rPr>
          <w:rFonts w:hint="eastAsia" w:ascii="宋体" w:hAnsi="宋体" w:eastAsia="宋体" w:cs="宋体"/>
          <w:color w:val="auto"/>
          <w:kern w:val="0"/>
          <w:sz w:val="22"/>
          <w:szCs w:val="22"/>
          <w:highlight w:val="none"/>
          <w:u w:val="single"/>
        </w:rPr>
        <w:t xml:space="preserve">（标的名称） </w:t>
      </w:r>
      <w:r>
        <w:rPr>
          <w:rFonts w:hint="eastAsia" w:ascii="宋体" w:hAnsi="宋体" w:eastAsia="宋体" w:cs="宋体"/>
          <w:color w:val="auto"/>
          <w:kern w:val="0"/>
          <w:sz w:val="22"/>
          <w:szCs w:val="22"/>
          <w:highlight w:val="none"/>
        </w:rPr>
        <w:t>，属于</w:t>
      </w:r>
      <w:r>
        <w:rPr>
          <w:rFonts w:hint="eastAsia" w:ascii="宋体" w:hAnsi="宋体" w:eastAsia="宋体" w:cs="宋体"/>
          <w:color w:val="auto"/>
          <w:kern w:val="0"/>
          <w:sz w:val="22"/>
          <w:szCs w:val="22"/>
          <w:highlight w:val="none"/>
          <w:u w:val="single"/>
        </w:rPr>
        <w:t>（采购文件中明确的所属行业）</w:t>
      </w:r>
      <w:r>
        <w:rPr>
          <w:rFonts w:hint="eastAsia" w:ascii="宋体" w:hAnsi="宋体" w:eastAsia="宋体" w:cs="宋体"/>
          <w:color w:val="auto"/>
          <w:kern w:val="0"/>
          <w:sz w:val="22"/>
          <w:szCs w:val="22"/>
          <w:highlight w:val="none"/>
        </w:rPr>
        <w:t>； 承建（承接）企业为</w:t>
      </w:r>
      <w:r>
        <w:rPr>
          <w:rFonts w:hint="eastAsia" w:ascii="宋体" w:hAnsi="宋体" w:eastAsia="宋体" w:cs="宋体"/>
          <w:color w:val="auto"/>
          <w:kern w:val="0"/>
          <w:sz w:val="22"/>
          <w:szCs w:val="22"/>
          <w:highlight w:val="none"/>
          <w:u w:val="single"/>
        </w:rPr>
        <w:t>（企业名称）</w:t>
      </w:r>
      <w:r>
        <w:rPr>
          <w:rFonts w:hint="eastAsia" w:ascii="宋体" w:hAnsi="宋体" w:eastAsia="宋体" w:cs="宋体"/>
          <w:color w:val="auto"/>
          <w:kern w:val="0"/>
          <w:sz w:val="22"/>
          <w:szCs w:val="22"/>
          <w:highlight w:val="none"/>
        </w:rPr>
        <w:t>，从业人员</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人，营业收入为</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 xml:space="preserve">万元，资产总额为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万元，属于</w:t>
      </w:r>
      <w:r>
        <w:rPr>
          <w:rFonts w:hint="eastAsia" w:ascii="宋体" w:hAnsi="宋体" w:eastAsia="宋体" w:cs="宋体"/>
          <w:color w:val="auto"/>
          <w:kern w:val="0"/>
          <w:sz w:val="22"/>
          <w:szCs w:val="22"/>
          <w:highlight w:val="none"/>
          <w:u w:val="single"/>
        </w:rPr>
        <w:t>（中型企业、 小型企业、微型企业）</w:t>
      </w:r>
      <w:r>
        <w:rPr>
          <w:rFonts w:hint="eastAsia" w:ascii="宋体" w:hAnsi="宋体" w:eastAsia="宋体" w:cs="宋体"/>
          <w:color w:val="auto"/>
          <w:kern w:val="0"/>
          <w:sz w:val="22"/>
          <w:szCs w:val="22"/>
          <w:highlight w:val="none"/>
        </w:rPr>
        <w:t xml:space="preserve">； </w:t>
      </w:r>
    </w:p>
    <w:p w14:paraId="609C99A8">
      <w:pPr>
        <w:tabs>
          <w:tab w:val="left" w:pos="750"/>
        </w:tabs>
        <w:spacing w:line="5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2. </w:t>
      </w:r>
      <w:r>
        <w:rPr>
          <w:rFonts w:hint="eastAsia" w:ascii="宋体" w:hAnsi="宋体" w:eastAsia="宋体" w:cs="宋体"/>
          <w:color w:val="auto"/>
          <w:kern w:val="0"/>
          <w:sz w:val="22"/>
          <w:szCs w:val="22"/>
          <w:highlight w:val="none"/>
          <w:u w:val="single"/>
        </w:rPr>
        <w:t>（标的名称）</w:t>
      </w:r>
      <w:r>
        <w:rPr>
          <w:rFonts w:hint="eastAsia" w:ascii="宋体" w:hAnsi="宋体" w:eastAsia="宋体" w:cs="宋体"/>
          <w:color w:val="auto"/>
          <w:kern w:val="0"/>
          <w:sz w:val="22"/>
          <w:szCs w:val="22"/>
          <w:highlight w:val="none"/>
        </w:rPr>
        <w:t xml:space="preserve"> ，属于</w:t>
      </w:r>
      <w:r>
        <w:rPr>
          <w:rFonts w:hint="eastAsia" w:ascii="宋体" w:hAnsi="宋体" w:eastAsia="宋体" w:cs="宋体"/>
          <w:color w:val="auto"/>
          <w:kern w:val="0"/>
          <w:sz w:val="22"/>
          <w:szCs w:val="22"/>
          <w:highlight w:val="none"/>
          <w:u w:val="single"/>
        </w:rPr>
        <w:t>（采购文件中明确的所属行业）</w:t>
      </w:r>
      <w:r>
        <w:rPr>
          <w:rFonts w:hint="eastAsia" w:ascii="宋体" w:hAnsi="宋体" w:eastAsia="宋体" w:cs="宋体"/>
          <w:color w:val="auto"/>
          <w:kern w:val="0"/>
          <w:sz w:val="22"/>
          <w:szCs w:val="22"/>
          <w:highlight w:val="none"/>
        </w:rPr>
        <w:t>； 承建（承接）企业为</w:t>
      </w:r>
      <w:r>
        <w:rPr>
          <w:rFonts w:hint="eastAsia" w:ascii="宋体" w:hAnsi="宋体" w:eastAsia="宋体" w:cs="宋体"/>
          <w:color w:val="auto"/>
          <w:kern w:val="0"/>
          <w:sz w:val="22"/>
          <w:szCs w:val="22"/>
          <w:highlight w:val="none"/>
          <w:u w:val="single"/>
        </w:rPr>
        <w:t>（企业名称）</w:t>
      </w:r>
      <w:r>
        <w:rPr>
          <w:rFonts w:hint="eastAsia" w:ascii="宋体" w:hAnsi="宋体" w:eastAsia="宋体" w:cs="宋体"/>
          <w:color w:val="auto"/>
          <w:kern w:val="0"/>
          <w:sz w:val="22"/>
          <w:szCs w:val="22"/>
          <w:highlight w:val="none"/>
        </w:rPr>
        <w:t>，从业人员</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人，营业收入为</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万元，资产总额为</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万元，属于</w:t>
      </w:r>
      <w:r>
        <w:rPr>
          <w:rFonts w:hint="eastAsia" w:ascii="宋体" w:hAnsi="宋体" w:eastAsia="宋体" w:cs="宋体"/>
          <w:color w:val="auto"/>
          <w:kern w:val="0"/>
          <w:sz w:val="22"/>
          <w:szCs w:val="22"/>
          <w:highlight w:val="none"/>
          <w:u w:val="single"/>
        </w:rPr>
        <w:t>（中型企业、 小型企业、微型企业）</w:t>
      </w:r>
      <w:r>
        <w:rPr>
          <w:rFonts w:hint="eastAsia" w:ascii="宋体" w:hAnsi="宋体" w:eastAsia="宋体" w:cs="宋体"/>
          <w:color w:val="auto"/>
          <w:kern w:val="0"/>
          <w:sz w:val="22"/>
          <w:szCs w:val="22"/>
          <w:highlight w:val="none"/>
        </w:rPr>
        <w:t>；</w:t>
      </w:r>
    </w:p>
    <w:p w14:paraId="33207A68">
      <w:pPr>
        <w:tabs>
          <w:tab w:val="left" w:pos="750"/>
        </w:tabs>
        <w:spacing w:line="5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w:t>
      </w:r>
    </w:p>
    <w:p w14:paraId="265B70C6">
      <w:pPr>
        <w:tabs>
          <w:tab w:val="left" w:pos="750"/>
        </w:tabs>
        <w:spacing w:line="5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以上企业，不属于大企业的分支机构，不存在控股股东为大企业的情形，也不存在与大企业的负责人为同一人的情形。</w:t>
      </w:r>
    </w:p>
    <w:p w14:paraId="5047D666">
      <w:pPr>
        <w:tabs>
          <w:tab w:val="left" w:pos="750"/>
        </w:tabs>
        <w:spacing w:line="5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本企业对上述声明内容的真实性负责。如有虚假，将依法承担相应责任。</w:t>
      </w:r>
    </w:p>
    <w:p w14:paraId="3BA66F67">
      <w:pPr>
        <w:spacing w:after="200" w:line="480" w:lineRule="auto"/>
        <w:rPr>
          <w:rFonts w:hint="eastAsia" w:ascii="宋体" w:hAnsi="宋体" w:eastAsia="宋体" w:cs="宋体"/>
          <w:color w:val="auto"/>
          <w:sz w:val="22"/>
          <w:szCs w:val="22"/>
          <w:highlight w:val="none"/>
        </w:rPr>
      </w:pPr>
    </w:p>
    <w:p w14:paraId="3A9F874C">
      <w:pPr>
        <w:tabs>
          <w:tab w:val="left" w:pos="750"/>
        </w:tabs>
        <w:spacing w:after="200" w:line="5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企业名称（盖单位公章）： </w:t>
      </w:r>
    </w:p>
    <w:p w14:paraId="2F2B9880">
      <w:pPr>
        <w:tabs>
          <w:tab w:val="left" w:pos="750"/>
        </w:tabs>
        <w:spacing w:after="200" w:line="560" w:lineRule="exact"/>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日 期</w:t>
      </w:r>
      <w:r>
        <w:rPr>
          <w:rFonts w:hint="eastAsia" w:ascii="宋体" w:hAnsi="宋体" w:cs="宋体"/>
          <w:color w:val="auto"/>
          <w:kern w:val="0"/>
          <w:sz w:val="22"/>
          <w:szCs w:val="22"/>
          <w:highlight w:val="none"/>
          <w:lang w:eastAsia="zh-CN"/>
        </w:rPr>
        <w:t>：</w:t>
      </w:r>
    </w:p>
    <w:p w14:paraId="7BEF34C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6CBAA4F">
      <w:pPr>
        <w:tabs>
          <w:tab w:val="left" w:pos="1710"/>
        </w:tabs>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残疾人福利性单位声明函</w:t>
      </w:r>
    </w:p>
    <w:p w14:paraId="0B5637F4">
      <w:pPr>
        <w:spacing w:line="360" w:lineRule="auto"/>
        <w:ind w:firstLine="440" w:firstLineChars="200"/>
        <w:rPr>
          <w:rFonts w:hint="eastAsia" w:ascii="宋体" w:hAnsi="宋体" w:eastAsia="宋体" w:cs="宋体"/>
          <w:color w:val="auto"/>
          <w:sz w:val="22"/>
          <w:szCs w:val="28"/>
          <w:highlight w:val="none"/>
        </w:rPr>
      </w:pPr>
    </w:p>
    <w:p w14:paraId="069C44C6">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6E321FD">
      <w:pPr>
        <w:spacing w:line="360" w:lineRule="auto"/>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本单位对上述声明的真实性负责。如有虚假，将依法承担相应责任。</w:t>
      </w:r>
    </w:p>
    <w:p w14:paraId="2A6CACFA">
      <w:pPr>
        <w:spacing w:line="360" w:lineRule="auto"/>
        <w:ind w:firstLine="240" w:firstLineChars="100"/>
        <w:rPr>
          <w:rFonts w:hint="eastAsia" w:ascii="宋体" w:hAnsi="宋体" w:eastAsia="宋体" w:cs="宋体"/>
          <w:color w:val="auto"/>
          <w:sz w:val="24"/>
          <w:highlight w:val="none"/>
        </w:rPr>
      </w:pPr>
    </w:p>
    <w:p w14:paraId="545E87C6">
      <w:pPr>
        <w:spacing w:line="440" w:lineRule="exact"/>
        <w:ind w:firstLine="240" w:firstLineChars="100"/>
        <w:rPr>
          <w:rFonts w:hint="eastAsia" w:ascii="宋体" w:hAnsi="宋体" w:eastAsia="宋体" w:cs="宋体"/>
          <w:color w:val="auto"/>
          <w:sz w:val="24"/>
          <w:highlight w:val="none"/>
        </w:rPr>
      </w:pPr>
    </w:p>
    <w:p w14:paraId="70C8398F">
      <w:pPr>
        <w:spacing w:line="440" w:lineRule="exact"/>
        <w:ind w:firstLine="240" w:firstLineChars="100"/>
        <w:rPr>
          <w:rFonts w:hint="eastAsia" w:ascii="宋体" w:hAnsi="宋体" w:eastAsia="宋体" w:cs="宋体"/>
          <w:color w:val="auto"/>
          <w:sz w:val="24"/>
          <w:highlight w:val="none"/>
        </w:rPr>
      </w:pPr>
    </w:p>
    <w:p w14:paraId="06AE9104">
      <w:pPr>
        <w:spacing w:line="440" w:lineRule="exact"/>
        <w:ind w:firstLine="240" w:firstLineChars="100"/>
        <w:rPr>
          <w:rFonts w:hint="eastAsia" w:ascii="宋体" w:hAnsi="宋体" w:eastAsia="宋体" w:cs="宋体"/>
          <w:color w:val="auto"/>
          <w:sz w:val="24"/>
          <w:highlight w:val="none"/>
        </w:rPr>
      </w:pPr>
    </w:p>
    <w:p w14:paraId="3716E536">
      <w:pPr>
        <w:spacing w:line="440" w:lineRule="exact"/>
        <w:ind w:firstLine="240" w:firstLineChars="100"/>
        <w:rPr>
          <w:rFonts w:hint="eastAsia" w:ascii="宋体" w:hAnsi="宋体" w:eastAsia="宋体" w:cs="宋体"/>
          <w:color w:val="auto"/>
          <w:sz w:val="24"/>
          <w:highlight w:val="none"/>
        </w:rPr>
      </w:pPr>
    </w:p>
    <w:p w14:paraId="479B61DC">
      <w:pPr>
        <w:spacing w:line="440" w:lineRule="exact"/>
        <w:ind w:firstLine="240" w:firstLineChars="100"/>
        <w:rPr>
          <w:rFonts w:hint="eastAsia" w:ascii="宋体" w:hAnsi="宋体" w:eastAsia="宋体" w:cs="宋体"/>
          <w:color w:val="auto"/>
          <w:sz w:val="24"/>
          <w:highlight w:val="none"/>
        </w:rPr>
      </w:pPr>
    </w:p>
    <w:p w14:paraId="36368B4D">
      <w:pPr>
        <w:spacing w:line="440" w:lineRule="exact"/>
        <w:ind w:firstLine="240" w:firstLineChars="100"/>
        <w:rPr>
          <w:rFonts w:hint="eastAsia" w:ascii="宋体" w:hAnsi="宋体" w:eastAsia="宋体" w:cs="宋体"/>
          <w:color w:val="auto"/>
          <w:sz w:val="24"/>
          <w:highlight w:val="none"/>
        </w:rPr>
      </w:pPr>
    </w:p>
    <w:p w14:paraId="43DA686A">
      <w:pPr>
        <w:spacing w:line="440" w:lineRule="exact"/>
        <w:ind w:firstLine="240" w:firstLineChars="100"/>
        <w:rPr>
          <w:rFonts w:hint="eastAsia" w:ascii="宋体" w:hAnsi="宋体" w:eastAsia="宋体" w:cs="宋体"/>
          <w:color w:val="auto"/>
          <w:sz w:val="24"/>
          <w:highlight w:val="none"/>
        </w:rPr>
      </w:pPr>
    </w:p>
    <w:p w14:paraId="02ED4D22">
      <w:pPr>
        <w:widowControl/>
        <w:spacing w:line="360" w:lineRule="auto"/>
        <w:ind w:firstLine="480" w:firstLineChars="2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企业名称（签章）：</w:t>
      </w:r>
    </w:p>
    <w:p w14:paraId="0C09FAE5">
      <w:pPr>
        <w:topLinePunct/>
        <w:spacing w:line="360" w:lineRule="auto"/>
        <w:ind w:right="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14:paraId="6307CFEB">
      <w:pPr>
        <w:rPr>
          <w:rFonts w:hint="eastAsia" w:ascii="宋体" w:hAnsi="宋体" w:eastAsia="宋体" w:cs="宋体"/>
          <w:color w:val="auto"/>
          <w:sz w:val="24"/>
          <w:szCs w:val="22"/>
          <w:highlight w:val="none"/>
        </w:rPr>
      </w:pPr>
    </w:p>
    <w:p w14:paraId="2359BC01">
      <w:pPr>
        <w:rPr>
          <w:rFonts w:hint="eastAsia" w:ascii="宋体" w:hAnsi="宋体" w:eastAsia="宋体" w:cs="宋体"/>
          <w:color w:val="auto"/>
          <w:sz w:val="24"/>
          <w:szCs w:val="22"/>
          <w:highlight w:val="none"/>
        </w:rPr>
      </w:pPr>
    </w:p>
    <w:p w14:paraId="26B5585E">
      <w:pPr>
        <w:rPr>
          <w:rFonts w:hint="eastAsia" w:ascii="宋体" w:hAnsi="宋体" w:eastAsia="宋体" w:cs="宋体"/>
          <w:color w:val="auto"/>
          <w:sz w:val="24"/>
          <w:szCs w:val="22"/>
          <w:highlight w:val="none"/>
        </w:rPr>
      </w:pPr>
    </w:p>
    <w:p w14:paraId="60242274">
      <w:pPr>
        <w:rPr>
          <w:rFonts w:hint="eastAsia" w:ascii="宋体" w:hAnsi="宋体" w:eastAsia="宋体" w:cs="宋体"/>
          <w:color w:val="auto"/>
          <w:sz w:val="24"/>
          <w:szCs w:val="22"/>
          <w:highlight w:val="none"/>
        </w:rPr>
      </w:pPr>
    </w:p>
    <w:p w14:paraId="3197A8C5">
      <w:pPr>
        <w:rPr>
          <w:rFonts w:hint="eastAsia" w:ascii="宋体" w:hAnsi="宋体" w:eastAsia="宋体" w:cs="宋体"/>
          <w:color w:val="auto"/>
          <w:sz w:val="24"/>
          <w:szCs w:val="22"/>
          <w:highlight w:val="none"/>
        </w:rPr>
      </w:pPr>
    </w:p>
    <w:p w14:paraId="324B54FE">
      <w:pPr>
        <w:rPr>
          <w:rFonts w:hint="eastAsia" w:ascii="宋体" w:hAnsi="宋体" w:eastAsia="宋体" w:cs="宋体"/>
          <w:color w:val="auto"/>
          <w:sz w:val="24"/>
          <w:szCs w:val="22"/>
          <w:highlight w:val="none"/>
        </w:rPr>
      </w:pPr>
    </w:p>
    <w:p w14:paraId="58FBACA6">
      <w:pPr>
        <w:rPr>
          <w:rFonts w:hint="eastAsia" w:ascii="宋体" w:hAnsi="宋体" w:eastAsia="宋体" w:cs="宋体"/>
          <w:color w:val="auto"/>
          <w:sz w:val="24"/>
          <w:szCs w:val="22"/>
          <w:highlight w:val="none"/>
        </w:rPr>
      </w:pPr>
    </w:p>
    <w:p w14:paraId="1F922DEB">
      <w:pPr>
        <w:rPr>
          <w:rFonts w:hint="eastAsia" w:ascii="宋体" w:hAnsi="宋体" w:eastAsia="宋体" w:cs="宋体"/>
          <w:color w:val="auto"/>
          <w:sz w:val="24"/>
          <w:szCs w:val="22"/>
          <w:highlight w:val="none"/>
        </w:rPr>
      </w:pPr>
    </w:p>
    <w:p w14:paraId="737A490A">
      <w:pPr>
        <w:rPr>
          <w:rFonts w:hint="eastAsia" w:ascii="宋体" w:hAnsi="宋体" w:eastAsia="宋体" w:cs="宋体"/>
          <w:color w:val="auto"/>
          <w:sz w:val="24"/>
          <w:szCs w:val="22"/>
          <w:highlight w:val="none"/>
        </w:rPr>
      </w:pPr>
    </w:p>
    <w:p w14:paraId="21F1E58F">
      <w:pPr>
        <w:rPr>
          <w:rFonts w:hint="eastAsia" w:ascii="宋体" w:hAnsi="宋体" w:eastAsia="宋体" w:cs="宋体"/>
          <w:color w:val="auto"/>
          <w:sz w:val="24"/>
          <w:szCs w:val="22"/>
          <w:highlight w:val="none"/>
        </w:rPr>
      </w:pPr>
    </w:p>
    <w:p w14:paraId="33849E72">
      <w:pPr>
        <w:rPr>
          <w:rFonts w:hint="eastAsia" w:ascii="宋体" w:hAnsi="宋体" w:eastAsia="宋体" w:cs="宋体"/>
          <w:color w:val="auto"/>
          <w:sz w:val="24"/>
          <w:szCs w:val="22"/>
          <w:highlight w:val="none"/>
        </w:rPr>
      </w:pPr>
    </w:p>
    <w:p w14:paraId="31F95A97">
      <w:pPr>
        <w:rPr>
          <w:rFonts w:hint="eastAsia" w:ascii="宋体" w:hAnsi="宋体" w:eastAsia="宋体" w:cs="宋体"/>
          <w:color w:val="auto"/>
          <w:sz w:val="24"/>
          <w:szCs w:val="22"/>
          <w:highlight w:val="none"/>
        </w:rPr>
      </w:pPr>
    </w:p>
    <w:p w14:paraId="23BEFE59">
      <w:pPr>
        <w:rPr>
          <w:rFonts w:hint="eastAsia" w:ascii="宋体" w:hAnsi="宋体" w:eastAsia="宋体" w:cs="宋体"/>
          <w:color w:val="auto"/>
          <w:sz w:val="24"/>
          <w:szCs w:val="22"/>
          <w:highlight w:val="none"/>
        </w:rPr>
      </w:pPr>
    </w:p>
    <w:p w14:paraId="2B97E8D5">
      <w:pPr>
        <w:rPr>
          <w:rFonts w:hint="eastAsia" w:ascii="宋体" w:hAnsi="宋体" w:eastAsia="宋体" w:cs="宋体"/>
          <w:color w:val="auto"/>
          <w:sz w:val="24"/>
          <w:szCs w:val="22"/>
          <w:highlight w:val="none"/>
        </w:rPr>
      </w:pPr>
    </w:p>
    <w:p w14:paraId="586BF14E">
      <w:pPr>
        <w:rPr>
          <w:rFonts w:hint="eastAsia" w:ascii="宋体" w:hAnsi="宋体" w:eastAsia="宋体" w:cs="宋体"/>
          <w:color w:val="auto"/>
          <w:sz w:val="24"/>
          <w:szCs w:val="22"/>
          <w:highlight w:val="none"/>
        </w:rPr>
      </w:pPr>
    </w:p>
    <w:p w14:paraId="1FE65778">
      <w:pPr>
        <w:rPr>
          <w:rFonts w:hint="eastAsia" w:ascii="宋体" w:hAnsi="宋体" w:eastAsia="宋体" w:cs="宋体"/>
          <w:color w:val="auto"/>
          <w:sz w:val="24"/>
          <w:szCs w:val="22"/>
          <w:highlight w:val="none"/>
        </w:rPr>
      </w:pPr>
    </w:p>
    <w:p w14:paraId="20F8547F">
      <w:pPr>
        <w:rPr>
          <w:rFonts w:hint="eastAsia" w:ascii="宋体" w:hAnsi="宋体" w:eastAsia="宋体" w:cs="宋体"/>
          <w:color w:val="auto"/>
          <w:sz w:val="24"/>
          <w:szCs w:val="22"/>
          <w:highlight w:val="none"/>
        </w:rPr>
      </w:pPr>
    </w:p>
    <w:p w14:paraId="79DB9413">
      <w:pPr>
        <w:rPr>
          <w:rFonts w:hint="eastAsia" w:ascii="宋体" w:hAnsi="宋体" w:eastAsia="宋体" w:cs="宋体"/>
          <w:color w:val="auto"/>
          <w:sz w:val="24"/>
          <w:szCs w:val="22"/>
          <w:highlight w:val="none"/>
        </w:rPr>
      </w:pPr>
    </w:p>
    <w:p w14:paraId="3F9E6B52">
      <w:pPr>
        <w:rPr>
          <w:rFonts w:hint="eastAsia" w:ascii="宋体" w:hAnsi="宋体" w:eastAsia="宋体" w:cs="宋体"/>
          <w:color w:val="auto"/>
          <w:sz w:val="24"/>
          <w:szCs w:val="22"/>
          <w:highlight w:val="none"/>
        </w:rPr>
      </w:pPr>
    </w:p>
    <w:p w14:paraId="38684ACA">
      <w:pPr>
        <w:rPr>
          <w:rFonts w:hint="eastAsia" w:ascii="宋体" w:hAnsi="宋体" w:eastAsia="宋体" w:cs="宋体"/>
          <w:color w:val="auto"/>
          <w:sz w:val="24"/>
          <w:szCs w:val="22"/>
          <w:highlight w:val="none"/>
        </w:rPr>
      </w:pPr>
    </w:p>
    <w:p w14:paraId="4F5DB09A">
      <w:pPr>
        <w:rPr>
          <w:rFonts w:hint="eastAsia" w:ascii="宋体" w:hAnsi="宋体" w:eastAsia="宋体" w:cs="宋体"/>
          <w:color w:val="auto"/>
          <w:sz w:val="24"/>
          <w:szCs w:val="22"/>
          <w:highlight w:val="none"/>
        </w:rPr>
      </w:pPr>
    </w:p>
    <w:p w14:paraId="1970467F">
      <w:pPr>
        <w:rPr>
          <w:rFonts w:hint="eastAsia" w:ascii="宋体" w:hAnsi="宋体" w:eastAsia="宋体" w:cs="宋体"/>
          <w:color w:val="auto"/>
          <w:sz w:val="24"/>
          <w:szCs w:val="22"/>
          <w:highlight w:val="none"/>
        </w:rPr>
      </w:pPr>
    </w:p>
    <w:p w14:paraId="4201BA07">
      <w:pPr>
        <w:topLinePunct/>
        <w:spacing w:before="14"/>
        <w:ind w:left="3471"/>
        <w:outlineLvl w:val="4"/>
        <w:rPr>
          <w:rFonts w:hint="eastAsia" w:ascii="宋体" w:hAnsi="宋体" w:eastAsia="宋体" w:cs="宋体"/>
          <w:color w:val="auto"/>
          <w:sz w:val="28"/>
          <w:szCs w:val="20"/>
          <w:highlight w:val="none"/>
        </w:rPr>
      </w:pPr>
      <w:r>
        <w:rPr>
          <w:rFonts w:hint="eastAsia" w:ascii="宋体" w:hAnsi="宋体" w:eastAsia="宋体" w:cs="宋体"/>
          <w:b/>
          <w:color w:val="auto"/>
          <w:sz w:val="28"/>
          <w:szCs w:val="20"/>
          <w:highlight w:val="none"/>
        </w:rPr>
        <w:t>监狱企业证明文件</w:t>
      </w:r>
    </w:p>
    <w:p w14:paraId="5AFFDE0C">
      <w:pPr>
        <w:widowControl/>
        <w:topLinePunct/>
        <w:rPr>
          <w:rFonts w:hint="eastAsia" w:ascii="宋体" w:hAnsi="宋体" w:eastAsia="宋体" w:cs="宋体"/>
          <w:b/>
          <w:color w:val="auto"/>
          <w:kern w:val="0"/>
          <w:sz w:val="28"/>
          <w:szCs w:val="20"/>
          <w:highlight w:val="none"/>
        </w:rPr>
      </w:pPr>
    </w:p>
    <w:p w14:paraId="6AF72F2D">
      <w:pPr>
        <w:widowControl/>
        <w:topLinePunct/>
        <w:spacing w:before="11"/>
        <w:rPr>
          <w:rFonts w:hint="eastAsia" w:ascii="宋体" w:hAnsi="宋体" w:eastAsia="宋体" w:cs="宋体"/>
          <w:b/>
          <w:color w:val="auto"/>
          <w:kern w:val="0"/>
          <w:sz w:val="23"/>
          <w:szCs w:val="20"/>
          <w:highlight w:val="none"/>
        </w:rPr>
      </w:pPr>
    </w:p>
    <w:p w14:paraId="3DAE6ACD">
      <w:pPr>
        <w:widowControl/>
        <w:topLinePunct/>
        <w:spacing w:line="357"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根据《财政部 司法部关于政府采购支持监狱企业发展有关问题的通知》（财库〔2014〕 68 号）的规定，监狱企业是指由司法部认定的为罪犯、戒毒人员提供生产项目和劳动对 象，且全部产权属于司法部监狱管理局、戒毒管理局、直属煤矿管理局，</w:t>
      </w:r>
      <w:r>
        <w:rPr>
          <w:rFonts w:hint="eastAsia" w:ascii="宋体" w:hAnsi="宋体" w:cs="宋体"/>
          <w:color w:val="auto"/>
          <w:sz w:val="22"/>
          <w:szCs w:val="22"/>
          <w:highlight w:val="none"/>
          <w:lang w:eastAsia="zh-CN"/>
        </w:rPr>
        <w:t>各省、自治区、直辖市</w:t>
      </w:r>
      <w:r>
        <w:rPr>
          <w:rFonts w:hint="eastAsia" w:ascii="宋体" w:hAnsi="宋体" w:eastAsia="宋体" w:cs="宋体"/>
          <w:color w:val="auto"/>
          <w:sz w:val="22"/>
          <w:szCs w:val="22"/>
          <w:highlight w:val="none"/>
        </w:rPr>
        <w:t>监狱管理局、戒毒管理局，各地（设区的市）监狱、强制隔离戒毒所、戒毒康复 所，以及新疆生产建设兵团监狱管理局、戒毒管理局的企业。</w:t>
      </w:r>
    </w:p>
    <w:p w14:paraId="09EE6BBE">
      <w:pPr>
        <w:widowControl/>
        <w:topLinePunct/>
        <w:spacing w:before="36" w:line="357" w:lineRule="auto"/>
        <w:ind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监狱企业参加政府采购活动时，应当提供由省级以上监狱管理局、戒毒管理局（含 新疆生产建设兵团）出具的属于监狱企业的证明文件。</w:t>
      </w:r>
    </w:p>
    <w:p w14:paraId="761F7D46">
      <w:pPr>
        <w:widowControl/>
        <w:topLinePunct/>
        <w:rPr>
          <w:rFonts w:hint="eastAsia" w:ascii="宋体" w:hAnsi="宋体" w:eastAsia="宋体" w:cs="宋体"/>
          <w:color w:val="auto"/>
          <w:sz w:val="22"/>
          <w:szCs w:val="22"/>
          <w:highlight w:val="none"/>
        </w:rPr>
      </w:pPr>
    </w:p>
    <w:p w14:paraId="6418E8FC">
      <w:pPr>
        <w:widowControl/>
        <w:topLinePunct/>
        <w:rPr>
          <w:rFonts w:hint="eastAsia" w:ascii="宋体" w:hAnsi="宋体" w:eastAsia="宋体" w:cs="宋体"/>
          <w:color w:val="auto"/>
          <w:sz w:val="22"/>
          <w:szCs w:val="22"/>
          <w:highlight w:val="none"/>
        </w:rPr>
      </w:pPr>
    </w:p>
    <w:p w14:paraId="5AD33DD7">
      <w:pPr>
        <w:widowControl/>
        <w:topLinePunct/>
        <w:rPr>
          <w:rFonts w:hint="eastAsia" w:ascii="宋体" w:hAnsi="宋体" w:eastAsia="宋体" w:cs="宋体"/>
          <w:color w:val="auto"/>
          <w:sz w:val="22"/>
          <w:szCs w:val="22"/>
          <w:highlight w:val="none"/>
        </w:rPr>
      </w:pPr>
    </w:p>
    <w:p w14:paraId="6129B5FB">
      <w:pPr>
        <w:widowControl/>
        <w:topLinePunct/>
        <w:spacing w:before="4"/>
        <w:rPr>
          <w:rFonts w:hint="eastAsia" w:ascii="宋体" w:hAnsi="宋体" w:eastAsia="宋体" w:cs="宋体"/>
          <w:color w:val="auto"/>
          <w:sz w:val="22"/>
          <w:szCs w:val="22"/>
          <w:highlight w:val="none"/>
        </w:rPr>
      </w:pPr>
    </w:p>
    <w:p w14:paraId="2E02370A">
      <w:pPr>
        <w:widowControl/>
        <w:topLinePunct/>
        <w:spacing w:line="547" w:lineRule="auto"/>
        <w:ind w:left="571" w:right="425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供应商（加盖电子公章）： </w:t>
      </w:r>
    </w:p>
    <w:p w14:paraId="1A048433">
      <w:pPr>
        <w:widowControl/>
        <w:topLinePunct/>
        <w:spacing w:line="547" w:lineRule="auto"/>
        <w:ind w:left="571" w:right="425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法定代表人或委托代理人（签章）： </w:t>
      </w:r>
    </w:p>
    <w:p w14:paraId="7C280219">
      <w:pPr>
        <w:widowControl/>
        <w:topLinePunct/>
        <w:spacing w:line="547" w:lineRule="auto"/>
        <w:ind w:left="571" w:right="425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日期： </w:t>
      </w:r>
    </w:p>
    <w:p w14:paraId="796702DD">
      <w:pPr>
        <w:spacing w:line="360" w:lineRule="auto"/>
        <w:rPr>
          <w:rFonts w:hint="eastAsia" w:ascii="宋体" w:hAnsi="宋体" w:eastAsia="宋体" w:cs="宋体"/>
          <w:color w:val="auto"/>
          <w:sz w:val="24"/>
          <w:highlight w:val="none"/>
        </w:rPr>
      </w:pPr>
    </w:p>
    <w:p w14:paraId="1F7D77E2">
      <w:pPr>
        <w:spacing w:line="360" w:lineRule="auto"/>
        <w:rPr>
          <w:rFonts w:hint="eastAsia" w:ascii="宋体" w:hAnsi="宋体" w:eastAsia="宋体" w:cs="宋体"/>
          <w:color w:val="auto"/>
          <w:sz w:val="24"/>
          <w:highlight w:val="none"/>
        </w:rPr>
      </w:pPr>
    </w:p>
    <w:p w14:paraId="4F14065C">
      <w:pPr>
        <w:spacing w:line="360" w:lineRule="auto"/>
        <w:rPr>
          <w:rFonts w:hint="eastAsia" w:ascii="宋体" w:hAnsi="宋体" w:eastAsia="宋体" w:cs="宋体"/>
          <w:color w:val="auto"/>
          <w:sz w:val="24"/>
          <w:highlight w:val="none"/>
        </w:rPr>
      </w:pPr>
    </w:p>
    <w:p w14:paraId="0AE771DF">
      <w:pPr>
        <w:spacing w:line="360" w:lineRule="auto"/>
        <w:rPr>
          <w:rFonts w:hint="eastAsia" w:ascii="宋体" w:hAnsi="宋体" w:eastAsia="宋体" w:cs="宋体"/>
          <w:color w:val="auto"/>
          <w:sz w:val="24"/>
          <w:highlight w:val="none"/>
        </w:rPr>
      </w:pPr>
    </w:p>
    <w:p w14:paraId="063B39A3">
      <w:pPr>
        <w:spacing w:line="360" w:lineRule="auto"/>
        <w:rPr>
          <w:rFonts w:hint="eastAsia" w:ascii="宋体" w:hAnsi="宋体" w:eastAsia="宋体" w:cs="宋体"/>
          <w:color w:val="auto"/>
          <w:sz w:val="24"/>
          <w:highlight w:val="none"/>
        </w:rPr>
      </w:pPr>
    </w:p>
    <w:p w14:paraId="2DA89C36">
      <w:pPr>
        <w:spacing w:line="360" w:lineRule="auto"/>
        <w:rPr>
          <w:rFonts w:hint="eastAsia" w:ascii="宋体" w:hAnsi="宋体" w:eastAsia="宋体" w:cs="宋体"/>
          <w:color w:val="auto"/>
          <w:sz w:val="24"/>
          <w:highlight w:val="none"/>
        </w:rPr>
      </w:pPr>
    </w:p>
    <w:p w14:paraId="6F2D85F5">
      <w:pPr>
        <w:spacing w:line="360" w:lineRule="auto"/>
        <w:rPr>
          <w:rFonts w:hint="eastAsia" w:ascii="宋体" w:hAnsi="宋体" w:eastAsia="宋体" w:cs="宋体"/>
          <w:color w:val="auto"/>
          <w:sz w:val="24"/>
          <w:highlight w:val="none"/>
        </w:rPr>
      </w:pPr>
    </w:p>
    <w:p w14:paraId="07925E82">
      <w:pPr>
        <w:spacing w:line="360" w:lineRule="auto"/>
        <w:rPr>
          <w:rFonts w:hint="eastAsia" w:ascii="宋体" w:hAnsi="宋体" w:eastAsia="宋体" w:cs="宋体"/>
          <w:color w:val="auto"/>
          <w:sz w:val="24"/>
          <w:highlight w:val="none"/>
        </w:rPr>
      </w:pPr>
    </w:p>
    <w:p w14:paraId="79E237EA">
      <w:pPr>
        <w:spacing w:line="360" w:lineRule="auto"/>
        <w:rPr>
          <w:rFonts w:hint="eastAsia" w:ascii="宋体" w:hAnsi="宋体" w:eastAsia="宋体" w:cs="宋体"/>
          <w:color w:val="auto"/>
          <w:sz w:val="24"/>
          <w:highlight w:val="none"/>
        </w:rPr>
      </w:pPr>
    </w:p>
    <w:p w14:paraId="626496CF">
      <w:pPr>
        <w:spacing w:line="360" w:lineRule="auto"/>
        <w:rPr>
          <w:rFonts w:hint="eastAsia" w:ascii="宋体" w:hAnsi="宋体" w:eastAsia="宋体" w:cs="宋体"/>
          <w:color w:val="auto"/>
          <w:sz w:val="24"/>
          <w:highlight w:val="none"/>
        </w:rPr>
      </w:pPr>
    </w:p>
    <w:p w14:paraId="1EF88755">
      <w:pPr>
        <w:spacing w:line="360" w:lineRule="auto"/>
        <w:rPr>
          <w:rFonts w:hint="eastAsia" w:ascii="宋体" w:hAnsi="宋体" w:eastAsia="宋体" w:cs="宋体"/>
          <w:color w:val="auto"/>
          <w:sz w:val="24"/>
          <w:highlight w:val="none"/>
        </w:rPr>
      </w:pPr>
    </w:p>
    <w:p w14:paraId="60748B95">
      <w:pPr>
        <w:spacing w:line="360" w:lineRule="auto"/>
        <w:rPr>
          <w:rFonts w:hint="eastAsia" w:ascii="宋体" w:hAnsi="宋体" w:eastAsia="宋体" w:cs="宋体"/>
          <w:color w:val="auto"/>
          <w:sz w:val="24"/>
          <w:highlight w:val="none"/>
        </w:rPr>
      </w:pPr>
    </w:p>
    <w:p w14:paraId="47A30D07">
      <w:pPr>
        <w:spacing w:line="360" w:lineRule="auto"/>
        <w:rPr>
          <w:rFonts w:hint="eastAsia" w:ascii="宋体" w:hAnsi="宋体" w:eastAsia="宋体" w:cs="宋体"/>
          <w:color w:val="auto"/>
          <w:sz w:val="24"/>
          <w:highlight w:val="none"/>
        </w:rPr>
      </w:pPr>
    </w:p>
    <w:p w14:paraId="30C572AB">
      <w:pPr>
        <w:spacing w:line="360" w:lineRule="auto"/>
        <w:rPr>
          <w:rFonts w:hint="eastAsia" w:ascii="宋体" w:hAnsi="宋体" w:eastAsia="宋体" w:cs="宋体"/>
          <w:color w:val="auto"/>
          <w:sz w:val="24"/>
          <w:highlight w:val="none"/>
        </w:rPr>
      </w:pPr>
    </w:p>
    <w:bookmarkEnd w:id="190"/>
    <w:bookmarkEnd w:id="191"/>
    <w:p w14:paraId="1C22F746">
      <w:pPr>
        <w:pStyle w:val="2"/>
        <w:ind w:left="0" w:firstLine="0"/>
        <w:rPr>
          <w:rFonts w:hint="eastAsia" w:ascii="宋体" w:hAnsi="宋体" w:eastAsia="宋体" w:cs="宋体"/>
          <w:color w:val="auto"/>
          <w:highlight w:val="none"/>
        </w:rPr>
      </w:pPr>
      <w:bookmarkStart w:id="202" w:name="_Toc337822264"/>
      <w:bookmarkStart w:id="203" w:name="_Toc86124092"/>
      <w:bookmarkStart w:id="204" w:name="_Toc47692466"/>
      <w:r>
        <w:rPr>
          <w:rFonts w:hint="eastAsia" w:ascii="宋体" w:hAnsi="宋体" w:eastAsia="宋体" w:cs="宋体"/>
          <w:color w:val="auto"/>
          <w:highlight w:val="none"/>
        </w:rPr>
        <w:t>第五章  评审</w:t>
      </w:r>
      <w:bookmarkEnd w:id="202"/>
      <w:bookmarkEnd w:id="203"/>
      <w:r>
        <w:rPr>
          <w:rFonts w:hint="eastAsia" w:ascii="宋体" w:hAnsi="宋体" w:eastAsia="宋体" w:cs="宋体"/>
          <w:color w:val="auto"/>
          <w:highlight w:val="none"/>
        </w:rPr>
        <w:t>办法</w:t>
      </w:r>
      <w:bookmarkEnd w:id="204"/>
      <w:bookmarkStart w:id="205" w:name="_Toc422271227"/>
    </w:p>
    <w:p w14:paraId="777D72EF">
      <w:pPr>
        <w:pStyle w:val="4"/>
        <w:tabs>
          <w:tab w:val="clear" w:pos="1021"/>
        </w:tabs>
        <w:ind w:left="425" w:firstLine="0"/>
        <w:rPr>
          <w:rFonts w:hint="eastAsia" w:ascii="宋体" w:hAnsi="宋体" w:eastAsia="宋体" w:cs="宋体"/>
          <w:color w:val="auto"/>
          <w:highlight w:val="none"/>
        </w:rPr>
      </w:pPr>
      <w:bookmarkStart w:id="206" w:name="_Toc47692467"/>
      <w:r>
        <w:rPr>
          <w:rFonts w:hint="eastAsia" w:ascii="宋体" w:hAnsi="宋体" w:eastAsia="宋体" w:cs="宋体"/>
          <w:color w:val="auto"/>
          <w:highlight w:val="none"/>
        </w:rPr>
        <w:t>评审标准前附表</w:t>
      </w:r>
      <w:bookmarkEnd w:id="205"/>
      <w:bookmarkEnd w:id="206"/>
    </w:p>
    <w:tbl>
      <w:tblPr>
        <w:tblStyle w:val="46"/>
        <w:tblW w:w="10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869"/>
        <w:gridCol w:w="881"/>
        <w:gridCol w:w="670"/>
        <w:gridCol w:w="7165"/>
      </w:tblGrid>
      <w:tr w14:paraId="1EB63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409" w:type="dxa"/>
            <w:gridSpan w:val="2"/>
            <w:tcBorders>
              <w:top w:val="single" w:color="000000" w:sz="4" w:space="0"/>
              <w:left w:val="single" w:color="000000" w:sz="4" w:space="0"/>
              <w:bottom w:val="single" w:color="000000" w:sz="4" w:space="0"/>
              <w:right w:val="single" w:color="000000" w:sz="4" w:space="0"/>
            </w:tcBorders>
            <w:vAlign w:val="center"/>
          </w:tcPr>
          <w:p w14:paraId="37A0EE85">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条款号</w:t>
            </w:r>
          </w:p>
        </w:tc>
        <w:tc>
          <w:tcPr>
            <w:tcW w:w="1551" w:type="dxa"/>
            <w:gridSpan w:val="2"/>
            <w:tcBorders>
              <w:top w:val="single" w:color="000000" w:sz="4" w:space="0"/>
              <w:left w:val="single" w:color="000000" w:sz="4" w:space="0"/>
              <w:bottom w:val="single" w:color="000000" w:sz="4" w:space="0"/>
              <w:right w:val="single" w:color="000000" w:sz="4" w:space="0"/>
            </w:tcBorders>
            <w:vAlign w:val="center"/>
          </w:tcPr>
          <w:p w14:paraId="5EF6AE86">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评审因素</w:t>
            </w:r>
          </w:p>
        </w:tc>
        <w:tc>
          <w:tcPr>
            <w:tcW w:w="7165" w:type="dxa"/>
            <w:tcBorders>
              <w:top w:val="single" w:color="000000" w:sz="4" w:space="0"/>
              <w:left w:val="single" w:color="000000" w:sz="4" w:space="0"/>
              <w:bottom w:val="single" w:color="000000" w:sz="4" w:space="0"/>
              <w:right w:val="single" w:color="000000" w:sz="4" w:space="0"/>
            </w:tcBorders>
            <w:vAlign w:val="center"/>
          </w:tcPr>
          <w:p w14:paraId="753D7B04">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评审标准</w:t>
            </w:r>
          </w:p>
        </w:tc>
      </w:tr>
      <w:tr w14:paraId="6D0E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0" w:type="dxa"/>
            <w:vMerge w:val="restart"/>
            <w:tcBorders>
              <w:top w:val="single" w:color="000000" w:sz="4" w:space="0"/>
              <w:left w:val="single" w:color="000000" w:sz="4" w:space="0"/>
              <w:right w:val="single" w:color="000000" w:sz="4" w:space="0"/>
            </w:tcBorders>
            <w:vAlign w:val="center"/>
          </w:tcPr>
          <w:p w14:paraId="427A355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p>
        </w:tc>
        <w:tc>
          <w:tcPr>
            <w:tcW w:w="869" w:type="dxa"/>
            <w:vMerge w:val="restart"/>
            <w:tcBorders>
              <w:top w:val="single" w:color="000000" w:sz="4" w:space="0"/>
              <w:left w:val="single" w:color="000000" w:sz="4" w:space="0"/>
              <w:right w:val="single" w:color="000000" w:sz="4" w:space="0"/>
            </w:tcBorders>
            <w:vAlign w:val="center"/>
          </w:tcPr>
          <w:p w14:paraId="2A6F3E58">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资</w:t>
            </w:r>
          </w:p>
          <w:p w14:paraId="6562C25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格</w:t>
            </w:r>
          </w:p>
          <w:p w14:paraId="104AAD6B">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评</w:t>
            </w:r>
          </w:p>
          <w:p w14:paraId="27CFA0C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审</w:t>
            </w:r>
          </w:p>
          <w:p w14:paraId="6B8F209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标</w:t>
            </w:r>
          </w:p>
          <w:p w14:paraId="67F613B3">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准</w:t>
            </w:r>
          </w:p>
        </w:tc>
        <w:tc>
          <w:tcPr>
            <w:tcW w:w="1551" w:type="dxa"/>
            <w:gridSpan w:val="2"/>
            <w:vMerge w:val="restart"/>
            <w:tcBorders>
              <w:top w:val="single" w:color="000000" w:sz="4" w:space="0"/>
              <w:left w:val="single" w:color="000000" w:sz="4" w:space="0"/>
              <w:right w:val="single" w:color="000000" w:sz="4" w:space="0"/>
            </w:tcBorders>
            <w:vAlign w:val="center"/>
          </w:tcPr>
          <w:p w14:paraId="7673CD59">
            <w:pPr>
              <w:widowControl/>
              <w:snapToGrid w:val="0"/>
              <w:ind w:firstLine="240" w:firstLineChars="1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《中华人民共和国政府采购法》第二十二条规定</w:t>
            </w:r>
          </w:p>
        </w:tc>
        <w:tc>
          <w:tcPr>
            <w:tcW w:w="7165" w:type="dxa"/>
            <w:tcBorders>
              <w:top w:val="single" w:color="000000" w:sz="4" w:space="0"/>
              <w:left w:val="single" w:color="000000" w:sz="4" w:space="0"/>
              <w:bottom w:val="single" w:color="000000" w:sz="4" w:space="0"/>
              <w:right w:val="single" w:color="000000" w:sz="4" w:space="0"/>
            </w:tcBorders>
            <w:vAlign w:val="center"/>
          </w:tcPr>
          <w:p w14:paraId="5A44A53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具有独立承担民事责任的能力；（提供相关证明材料）</w:t>
            </w:r>
          </w:p>
        </w:tc>
      </w:tr>
      <w:tr w14:paraId="71BBF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0" w:type="dxa"/>
            <w:vMerge w:val="continue"/>
            <w:tcBorders>
              <w:left w:val="single" w:color="000000" w:sz="4" w:space="0"/>
              <w:right w:val="single" w:color="000000" w:sz="4" w:space="0"/>
            </w:tcBorders>
            <w:vAlign w:val="center"/>
          </w:tcPr>
          <w:p w14:paraId="6188CD2D">
            <w:pPr>
              <w:widowControl/>
              <w:jc w:val="left"/>
              <w:rPr>
                <w:rFonts w:hint="eastAsia" w:ascii="宋体" w:hAnsi="宋体" w:eastAsia="宋体" w:cs="宋体"/>
                <w:color w:val="auto"/>
                <w:kern w:val="0"/>
                <w:sz w:val="24"/>
                <w:highlight w:val="none"/>
              </w:rPr>
            </w:pPr>
          </w:p>
        </w:tc>
        <w:tc>
          <w:tcPr>
            <w:tcW w:w="869" w:type="dxa"/>
            <w:vMerge w:val="continue"/>
            <w:tcBorders>
              <w:left w:val="single" w:color="000000" w:sz="4" w:space="0"/>
              <w:right w:val="single" w:color="000000" w:sz="4" w:space="0"/>
            </w:tcBorders>
            <w:vAlign w:val="center"/>
          </w:tcPr>
          <w:p w14:paraId="2B24E8F7">
            <w:pPr>
              <w:widowControl/>
              <w:jc w:val="left"/>
              <w:rPr>
                <w:rFonts w:hint="eastAsia" w:ascii="宋体" w:hAnsi="宋体" w:eastAsia="宋体" w:cs="宋体"/>
                <w:color w:val="auto"/>
                <w:kern w:val="0"/>
                <w:sz w:val="24"/>
                <w:highlight w:val="none"/>
              </w:rPr>
            </w:pPr>
          </w:p>
        </w:tc>
        <w:tc>
          <w:tcPr>
            <w:tcW w:w="1551" w:type="dxa"/>
            <w:gridSpan w:val="2"/>
            <w:vMerge w:val="continue"/>
            <w:tcBorders>
              <w:left w:val="single" w:color="000000" w:sz="4" w:space="0"/>
              <w:right w:val="single" w:color="000000" w:sz="4" w:space="0"/>
            </w:tcBorders>
            <w:vAlign w:val="center"/>
          </w:tcPr>
          <w:p w14:paraId="46FD9509">
            <w:pPr>
              <w:snapToGrid w:val="0"/>
              <w:jc w:val="center"/>
              <w:rPr>
                <w:rFonts w:hint="eastAsia" w:ascii="宋体" w:hAnsi="宋体" w:eastAsia="宋体" w:cs="宋体"/>
                <w:color w:val="auto"/>
                <w:kern w:val="0"/>
                <w:sz w:val="24"/>
                <w:highlight w:val="none"/>
              </w:rPr>
            </w:pPr>
          </w:p>
        </w:tc>
        <w:tc>
          <w:tcPr>
            <w:tcW w:w="7165" w:type="dxa"/>
            <w:tcBorders>
              <w:top w:val="single" w:color="000000" w:sz="4" w:space="0"/>
              <w:left w:val="single" w:color="000000" w:sz="4" w:space="0"/>
              <w:bottom w:val="single" w:color="000000" w:sz="4" w:space="0"/>
              <w:right w:val="single" w:color="000000" w:sz="4" w:space="0"/>
            </w:tcBorders>
            <w:vAlign w:val="center"/>
          </w:tcPr>
          <w:p w14:paraId="796D8EF7">
            <w:pPr>
              <w:spacing w:line="360" w:lineRule="exact"/>
              <w:rPr>
                <w:rFonts w:hint="eastAsia" w:ascii="宋体" w:hAnsi="宋体" w:eastAsia="宋体" w:cs="宋体"/>
                <w:color w:val="auto"/>
                <w:kern w:val="0"/>
                <w:sz w:val="24"/>
                <w:highlight w:val="none"/>
              </w:rPr>
            </w:pPr>
            <w:r>
              <w:rPr>
                <w:rFonts w:hint="eastAsia" w:ascii="宋体" w:hAnsi="宋体" w:eastAsia="宋体" w:cs="宋体"/>
                <w:color w:val="auto"/>
                <w:sz w:val="24"/>
                <w:szCs w:val="24"/>
                <w:highlight w:val="none"/>
                <w:lang w:val="en-US" w:eastAsia="zh-CN"/>
              </w:rPr>
              <w:t>具有良好的商业信誉和健全的财务会计制度；（提供近一年财务报表，新成立不足一年的公司无须提供）</w:t>
            </w:r>
          </w:p>
        </w:tc>
      </w:tr>
      <w:tr w14:paraId="415AC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40" w:type="dxa"/>
            <w:vMerge w:val="continue"/>
            <w:tcBorders>
              <w:left w:val="single" w:color="000000" w:sz="4" w:space="0"/>
              <w:right w:val="single" w:color="000000" w:sz="4" w:space="0"/>
            </w:tcBorders>
            <w:vAlign w:val="center"/>
          </w:tcPr>
          <w:p w14:paraId="3B2179BA">
            <w:pPr>
              <w:widowControl/>
              <w:jc w:val="left"/>
              <w:rPr>
                <w:rFonts w:hint="eastAsia" w:ascii="宋体" w:hAnsi="宋体" w:eastAsia="宋体" w:cs="宋体"/>
                <w:color w:val="auto"/>
                <w:kern w:val="0"/>
                <w:sz w:val="24"/>
                <w:highlight w:val="none"/>
              </w:rPr>
            </w:pPr>
          </w:p>
        </w:tc>
        <w:tc>
          <w:tcPr>
            <w:tcW w:w="869" w:type="dxa"/>
            <w:vMerge w:val="continue"/>
            <w:tcBorders>
              <w:left w:val="single" w:color="000000" w:sz="4" w:space="0"/>
              <w:right w:val="single" w:color="000000" w:sz="4" w:space="0"/>
            </w:tcBorders>
            <w:vAlign w:val="center"/>
          </w:tcPr>
          <w:p w14:paraId="10264B0C">
            <w:pPr>
              <w:widowControl/>
              <w:jc w:val="left"/>
              <w:rPr>
                <w:rFonts w:hint="eastAsia" w:ascii="宋体" w:hAnsi="宋体" w:eastAsia="宋体" w:cs="宋体"/>
                <w:color w:val="auto"/>
                <w:kern w:val="0"/>
                <w:sz w:val="24"/>
                <w:highlight w:val="none"/>
              </w:rPr>
            </w:pPr>
          </w:p>
        </w:tc>
        <w:tc>
          <w:tcPr>
            <w:tcW w:w="1551" w:type="dxa"/>
            <w:gridSpan w:val="2"/>
            <w:vMerge w:val="continue"/>
            <w:tcBorders>
              <w:left w:val="single" w:color="000000" w:sz="4" w:space="0"/>
              <w:right w:val="single" w:color="000000" w:sz="4" w:space="0"/>
            </w:tcBorders>
            <w:vAlign w:val="center"/>
          </w:tcPr>
          <w:p w14:paraId="596139B1">
            <w:pPr>
              <w:snapToGrid w:val="0"/>
              <w:jc w:val="center"/>
              <w:rPr>
                <w:rFonts w:hint="eastAsia" w:ascii="宋体" w:hAnsi="宋体" w:eastAsia="宋体" w:cs="宋体"/>
                <w:color w:val="auto"/>
                <w:kern w:val="0"/>
                <w:sz w:val="24"/>
                <w:highlight w:val="none"/>
              </w:rPr>
            </w:pPr>
          </w:p>
        </w:tc>
        <w:tc>
          <w:tcPr>
            <w:tcW w:w="7165" w:type="dxa"/>
            <w:tcBorders>
              <w:top w:val="single" w:color="000000" w:sz="4" w:space="0"/>
              <w:left w:val="single" w:color="000000" w:sz="4" w:space="0"/>
              <w:bottom w:val="single" w:color="000000" w:sz="4" w:space="0"/>
              <w:right w:val="single" w:color="000000" w:sz="4" w:space="0"/>
            </w:tcBorders>
            <w:vAlign w:val="center"/>
          </w:tcPr>
          <w:p w14:paraId="71AC016F">
            <w:pPr>
              <w:spacing w:line="360" w:lineRule="exact"/>
              <w:rPr>
                <w:rFonts w:hint="eastAsia" w:ascii="宋体" w:hAnsi="宋体" w:eastAsia="宋体" w:cs="宋体"/>
                <w:color w:val="auto"/>
                <w:kern w:val="0"/>
                <w:sz w:val="24"/>
                <w:highlight w:val="none"/>
              </w:rPr>
            </w:pPr>
            <w:r>
              <w:rPr>
                <w:rFonts w:hint="eastAsia" w:ascii="宋体" w:hAnsi="宋体" w:eastAsia="宋体" w:cs="宋体"/>
                <w:color w:val="auto"/>
                <w:sz w:val="24"/>
                <w:szCs w:val="24"/>
                <w:highlight w:val="none"/>
                <w:lang w:val="en-US" w:eastAsia="zh-CN"/>
              </w:rPr>
              <w:t>具有履行合同所必需的设备和专业技术能力；（提供承诺书或证明材料）</w:t>
            </w:r>
          </w:p>
        </w:tc>
      </w:tr>
      <w:tr w14:paraId="3E77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0" w:type="dxa"/>
            <w:vMerge w:val="continue"/>
            <w:tcBorders>
              <w:left w:val="single" w:color="000000" w:sz="4" w:space="0"/>
              <w:right w:val="single" w:color="000000" w:sz="4" w:space="0"/>
            </w:tcBorders>
            <w:vAlign w:val="center"/>
          </w:tcPr>
          <w:p w14:paraId="24A468DD">
            <w:pPr>
              <w:widowControl/>
              <w:jc w:val="left"/>
              <w:rPr>
                <w:rFonts w:hint="eastAsia" w:ascii="宋体" w:hAnsi="宋体" w:eastAsia="宋体" w:cs="宋体"/>
                <w:color w:val="auto"/>
                <w:kern w:val="0"/>
                <w:sz w:val="24"/>
                <w:highlight w:val="none"/>
              </w:rPr>
            </w:pPr>
          </w:p>
        </w:tc>
        <w:tc>
          <w:tcPr>
            <w:tcW w:w="869" w:type="dxa"/>
            <w:vMerge w:val="continue"/>
            <w:tcBorders>
              <w:left w:val="single" w:color="000000" w:sz="4" w:space="0"/>
              <w:right w:val="single" w:color="000000" w:sz="4" w:space="0"/>
            </w:tcBorders>
            <w:vAlign w:val="center"/>
          </w:tcPr>
          <w:p w14:paraId="1D282FCD">
            <w:pPr>
              <w:widowControl/>
              <w:jc w:val="left"/>
              <w:rPr>
                <w:rFonts w:hint="eastAsia" w:ascii="宋体" w:hAnsi="宋体" w:eastAsia="宋体" w:cs="宋体"/>
                <w:color w:val="auto"/>
                <w:kern w:val="0"/>
                <w:sz w:val="24"/>
                <w:highlight w:val="none"/>
              </w:rPr>
            </w:pPr>
          </w:p>
        </w:tc>
        <w:tc>
          <w:tcPr>
            <w:tcW w:w="1551" w:type="dxa"/>
            <w:gridSpan w:val="2"/>
            <w:vMerge w:val="continue"/>
            <w:tcBorders>
              <w:left w:val="single" w:color="000000" w:sz="4" w:space="0"/>
              <w:right w:val="single" w:color="000000" w:sz="4" w:space="0"/>
            </w:tcBorders>
            <w:vAlign w:val="center"/>
          </w:tcPr>
          <w:p w14:paraId="1486929E">
            <w:pPr>
              <w:snapToGrid w:val="0"/>
              <w:jc w:val="center"/>
              <w:rPr>
                <w:rFonts w:hint="eastAsia" w:ascii="宋体" w:hAnsi="宋体" w:eastAsia="宋体" w:cs="宋体"/>
                <w:color w:val="auto"/>
                <w:kern w:val="0"/>
                <w:sz w:val="24"/>
                <w:highlight w:val="none"/>
              </w:rPr>
            </w:pPr>
          </w:p>
        </w:tc>
        <w:tc>
          <w:tcPr>
            <w:tcW w:w="7165" w:type="dxa"/>
            <w:tcBorders>
              <w:top w:val="single" w:color="000000" w:sz="4" w:space="0"/>
              <w:left w:val="single" w:color="000000" w:sz="4" w:space="0"/>
              <w:bottom w:val="single" w:color="000000" w:sz="4" w:space="0"/>
              <w:right w:val="single" w:color="000000" w:sz="4" w:space="0"/>
            </w:tcBorders>
            <w:vAlign w:val="center"/>
          </w:tcPr>
          <w:p w14:paraId="043485C5">
            <w:pPr>
              <w:spacing w:line="360" w:lineRule="exact"/>
              <w:rPr>
                <w:rFonts w:hint="eastAsia" w:ascii="宋体" w:hAnsi="宋体" w:eastAsia="宋体" w:cs="宋体"/>
                <w:color w:val="auto"/>
                <w:kern w:val="0"/>
                <w:sz w:val="24"/>
                <w:highlight w:val="none"/>
              </w:rPr>
            </w:pPr>
            <w:r>
              <w:rPr>
                <w:rFonts w:hint="eastAsia" w:ascii="宋体" w:hAnsi="宋体" w:eastAsia="宋体" w:cs="宋体"/>
                <w:color w:val="auto"/>
                <w:sz w:val="24"/>
                <w:szCs w:val="24"/>
                <w:highlight w:val="none"/>
                <w:lang w:val="en-US" w:eastAsia="zh-CN"/>
              </w:rPr>
              <w:t>有依法缴纳税收和社会保障资金的良好记录；（</w:t>
            </w:r>
            <w:r>
              <w:rPr>
                <w:rFonts w:hint="eastAsia" w:ascii="宋体" w:hAnsi="宋体" w:cs="宋体"/>
                <w:color w:val="auto"/>
                <w:sz w:val="24"/>
                <w:szCs w:val="24"/>
                <w:highlight w:val="none"/>
                <w:lang w:val="en-US" w:eastAsia="zh-CN"/>
              </w:rPr>
              <w:t>提供企业2025年1月至今</w:t>
            </w:r>
            <w:r>
              <w:rPr>
                <w:rFonts w:hint="eastAsia" w:ascii="宋体" w:hAnsi="宋体" w:eastAsia="宋体" w:cs="宋体"/>
                <w:color w:val="auto"/>
                <w:sz w:val="24"/>
                <w:szCs w:val="24"/>
                <w:highlight w:val="none"/>
                <w:lang w:val="en-US" w:eastAsia="zh-CN"/>
              </w:rPr>
              <w:t>任意1个月公司纳税证明材料，依法免税的供应商提供相关证明文件，新成立不足一个月的企业无须提供）</w:t>
            </w:r>
          </w:p>
        </w:tc>
      </w:tr>
      <w:tr w14:paraId="52B53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0" w:type="dxa"/>
            <w:vMerge w:val="continue"/>
            <w:tcBorders>
              <w:left w:val="single" w:color="000000" w:sz="4" w:space="0"/>
              <w:right w:val="single" w:color="000000" w:sz="4" w:space="0"/>
            </w:tcBorders>
            <w:vAlign w:val="center"/>
          </w:tcPr>
          <w:p w14:paraId="01F1FBD1">
            <w:pPr>
              <w:widowControl/>
              <w:jc w:val="left"/>
              <w:rPr>
                <w:rFonts w:hint="eastAsia" w:ascii="宋体" w:hAnsi="宋体" w:eastAsia="宋体" w:cs="宋体"/>
                <w:color w:val="auto"/>
                <w:kern w:val="0"/>
                <w:sz w:val="24"/>
                <w:highlight w:val="none"/>
              </w:rPr>
            </w:pPr>
          </w:p>
        </w:tc>
        <w:tc>
          <w:tcPr>
            <w:tcW w:w="869" w:type="dxa"/>
            <w:vMerge w:val="continue"/>
            <w:tcBorders>
              <w:left w:val="single" w:color="000000" w:sz="4" w:space="0"/>
              <w:right w:val="single" w:color="000000" w:sz="4" w:space="0"/>
            </w:tcBorders>
            <w:vAlign w:val="center"/>
          </w:tcPr>
          <w:p w14:paraId="78C9BEF1">
            <w:pPr>
              <w:widowControl/>
              <w:jc w:val="left"/>
              <w:rPr>
                <w:rFonts w:hint="eastAsia" w:ascii="宋体" w:hAnsi="宋体" w:eastAsia="宋体" w:cs="宋体"/>
                <w:color w:val="auto"/>
                <w:kern w:val="0"/>
                <w:sz w:val="24"/>
                <w:highlight w:val="none"/>
              </w:rPr>
            </w:pPr>
          </w:p>
        </w:tc>
        <w:tc>
          <w:tcPr>
            <w:tcW w:w="1551" w:type="dxa"/>
            <w:gridSpan w:val="2"/>
            <w:vMerge w:val="continue"/>
            <w:tcBorders>
              <w:left w:val="single" w:color="000000" w:sz="4" w:space="0"/>
              <w:right w:val="single" w:color="000000" w:sz="4" w:space="0"/>
            </w:tcBorders>
            <w:vAlign w:val="center"/>
          </w:tcPr>
          <w:p w14:paraId="3A8D24CC">
            <w:pPr>
              <w:snapToGrid w:val="0"/>
              <w:jc w:val="center"/>
              <w:rPr>
                <w:rFonts w:hint="eastAsia" w:ascii="宋体" w:hAnsi="宋体" w:eastAsia="宋体" w:cs="宋体"/>
                <w:color w:val="auto"/>
                <w:kern w:val="0"/>
                <w:sz w:val="24"/>
                <w:highlight w:val="none"/>
              </w:rPr>
            </w:pPr>
          </w:p>
        </w:tc>
        <w:tc>
          <w:tcPr>
            <w:tcW w:w="7165" w:type="dxa"/>
            <w:tcBorders>
              <w:top w:val="single" w:color="000000" w:sz="4" w:space="0"/>
              <w:left w:val="single" w:color="000000" w:sz="4" w:space="0"/>
              <w:bottom w:val="single" w:color="000000" w:sz="4" w:space="0"/>
              <w:right w:val="single" w:color="000000" w:sz="4" w:space="0"/>
            </w:tcBorders>
            <w:vAlign w:val="center"/>
          </w:tcPr>
          <w:p w14:paraId="6003E87E">
            <w:pPr>
              <w:spacing w:line="360" w:lineRule="exact"/>
              <w:rPr>
                <w:rFonts w:hint="eastAsia" w:ascii="宋体" w:hAnsi="宋体" w:eastAsia="宋体" w:cs="宋体"/>
                <w:color w:val="auto"/>
                <w:kern w:val="0"/>
                <w:sz w:val="24"/>
                <w:highlight w:val="none"/>
              </w:rPr>
            </w:pPr>
            <w:r>
              <w:rPr>
                <w:rFonts w:hint="eastAsia" w:ascii="宋体" w:hAnsi="宋体" w:eastAsia="宋体" w:cs="宋体"/>
                <w:color w:val="auto"/>
                <w:sz w:val="24"/>
                <w:szCs w:val="24"/>
                <w:highlight w:val="none"/>
                <w:lang w:val="en-US" w:eastAsia="zh-CN"/>
              </w:rPr>
              <w:t>参加政府采购活动前三年内，在经营活动中没有重大违法记录；（采购结束后采购人若查询到供应商近三年内有重大违法记录的将取消中选资格）</w:t>
            </w:r>
          </w:p>
        </w:tc>
      </w:tr>
      <w:tr w14:paraId="3C24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40" w:type="dxa"/>
            <w:vMerge w:val="continue"/>
            <w:tcBorders>
              <w:left w:val="single" w:color="000000" w:sz="4" w:space="0"/>
              <w:right w:val="single" w:color="000000" w:sz="4" w:space="0"/>
            </w:tcBorders>
            <w:vAlign w:val="center"/>
          </w:tcPr>
          <w:p w14:paraId="18F24EF8">
            <w:pPr>
              <w:widowControl/>
              <w:jc w:val="left"/>
              <w:rPr>
                <w:rFonts w:hint="eastAsia" w:ascii="宋体" w:hAnsi="宋体" w:eastAsia="宋体" w:cs="宋体"/>
                <w:color w:val="auto"/>
                <w:kern w:val="0"/>
                <w:sz w:val="24"/>
                <w:highlight w:val="none"/>
              </w:rPr>
            </w:pPr>
          </w:p>
        </w:tc>
        <w:tc>
          <w:tcPr>
            <w:tcW w:w="869" w:type="dxa"/>
            <w:vMerge w:val="continue"/>
            <w:tcBorders>
              <w:left w:val="single" w:color="000000" w:sz="4" w:space="0"/>
              <w:right w:val="single" w:color="000000" w:sz="4" w:space="0"/>
            </w:tcBorders>
            <w:vAlign w:val="center"/>
          </w:tcPr>
          <w:p w14:paraId="29DAFE1D">
            <w:pPr>
              <w:widowControl/>
              <w:jc w:val="left"/>
              <w:rPr>
                <w:rFonts w:hint="eastAsia" w:ascii="宋体" w:hAnsi="宋体" w:eastAsia="宋体" w:cs="宋体"/>
                <w:color w:val="auto"/>
                <w:kern w:val="0"/>
                <w:sz w:val="24"/>
                <w:highlight w:val="none"/>
              </w:rPr>
            </w:pPr>
          </w:p>
        </w:tc>
        <w:tc>
          <w:tcPr>
            <w:tcW w:w="1551" w:type="dxa"/>
            <w:gridSpan w:val="2"/>
            <w:vMerge w:val="continue"/>
            <w:tcBorders>
              <w:left w:val="single" w:color="000000" w:sz="4" w:space="0"/>
              <w:right w:val="single" w:color="000000" w:sz="4" w:space="0"/>
            </w:tcBorders>
            <w:vAlign w:val="center"/>
          </w:tcPr>
          <w:p w14:paraId="5C613FE9">
            <w:pPr>
              <w:snapToGrid w:val="0"/>
              <w:jc w:val="center"/>
              <w:rPr>
                <w:rFonts w:hint="eastAsia" w:ascii="宋体" w:hAnsi="宋体" w:eastAsia="宋体" w:cs="宋体"/>
                <w:color w:val="auto"/>
                <w:kern w:val="0"/>
                <w:sz w:val="24"/>
                <w:highlight w:val="none"/>
              </w:rPr>
            </w:pPr>
          </w:p>
        </w:tc>
        <w:tc>
          <w:tcPr>
            <w:tcW w:w="7165" w:type="dxa"/>
            <w:tcBorders>
              <w:top w:val="single" w:color="000000" w:sz="4" w:space="0"/>
              <w:left w:val="single" w:color="000000" w:sz="4" w:space="0"/>
              <w:right w:val="single" w:color="000000" w:sz="4" w:space="0"/>
            </w:tcBorders>
            <w:vAlign w:val="center"/>
          </w:tcPr>
          <w:p w14:paraId="5C75681A">
            <w:pPr>
              <w:spacing w:line="360" w:lineRule="exact"/>
              <w:rPr>
                <w:rFonts w:hint="eastAsia" w:ascii="宋体" w:hAnsi="宋体" w:eastAsia="宋体" w:cs="宋体"/>
                <w:color w:val="auto"/>
                <w:kern w:val="0"/>
                <w:sz w:val="24"/>
                <w:highlight w:val="none"/>
              </w:rPr>
            </w:pPr>
            <w:r>
              <w:rPr>
                <w:rFonts w:hint="eastAsia" w:ascii="宋体" w:hAnsi="宋体" w:eastAsia="宋体" w:cs="宋体"/>
                <w:color w:val="auto"/>
                <w:sz w:val="24"/>
                <w:szCs w:val="24"/>
                <w:highlight w:val="none"/>
                <w:lang w:val="en-US" w:eastAsia="zh-CN"/>
              </w:rPr>
              <w:t>法律、行政法规规定的其他条件。（未被列入政府采购严重违法失信行为记录名单的供应商；采购结束后采购人若查询到供应商有上述情形的将取消中选资格）</w:t>
            </w:r>
          </w:p>
        </w:tc>
      </w:tr>
      <w:tr w14:paraId="48A0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540" w:type="dxa"/>
            <w:vMerge w:val="continue"/>
            <w:tcBorders>
              <w:left w:val="single" w:color="000000" w:sz="4" w:space="0"/>
              <w:right w:val="single" w:color="000000" w:sz="4" w:space="0"/>
            </w:tcBorders>
            <w:vAlign w:val="center"/>
          </w:tcPr>
          <w:p w14:paraId="31CAF904">
            <w:pPr>
              <w:widowControl/>
              <w:jc w:val="left"/>
              <w:rPr>
                <w:rFonts w:hint="eastAsia" w:ascii="宋体" w:hAnsi="宋体" w:eastAsia="宋体" w:cs="宋体"/>
                <w:color w:val="auto"/>
                <w:kern w:val="0"/>
                <w:sz w:val="24"/>
                <w:highlight w:val="none"/>
              </w:rPr>
            </w:pPr>
          </w:p>
        </w:tc>
        <w:tc>
          <w:tcPr>
            <w:tcW w:w="869" w:type="dxa"/>
            <w:vMerge w:val="continue"/>
            <w:tcBorders>
              <w:left w:val="single" w:color="000000" w:sz="4" w:space="0"/>
              <w:right w:val="single" w:color="000000" w:sz="4" w:space="0"/>
            </w:tcBorders>
            <w:vAlign w:val="center"/>
          </w:tcPr>
          <w:p w14:paraId="799587D4">
            <w:pPr>
              <w:widowControl/>
              <w:jc w:val="left"/>
              <w:rPr>
                <w:rFonts w:hint="eastAsia" w:ascii="宋体" w:hAnsi="宋体" w:eastAsia="宋体" w:cs="宋体"/>
                <w:color w:val="auto"/>
                <w:kern w:val="0"/>
                <w:sz w:val="24"/>
                <w:highlight w:val="none"/>
              </w:rPr>
            </w:pPr>
          </w:p>
        </w:tc>
        <w:tc>
          <w:tcPr>
            <w:tcW w:w="1551" w:type="dxa"/>
            <w:gridSpan w:val="2"/>
            <w:vMerge w:val="restart"/>
            <w:tcBorders>
              <w:left w:val="single" w:color="000000" w:sz="4" w:space="0"/>
              <w:right w:val="single" w:color="000000" w:sz="4" w:space="0"/>
            </w:tcBorders>
            <w:vAlign w:val="center"/>
          </w:tcPr>
          <w:p w14:paraId="3190B748">
            <w:pPr>
              <w:snapToGrid w:val="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本项目特定资格要求</w:t>
            </w:r>
          </w:p>
        </w:tc>
        <w:tc>
          <w:tcPr>
            <w:tcW w:w="7165" w:type="dxa"/>
            <w:tcBorders>
              <w:top w:val="single" w:color="auto" w:sz="4" w:space="0"/>
              <w:left w:val="single" w:color="000000" w:sz="4" w:space="0"/>
              <w:right w:val="single" w:color="000000" w:sz="4" w:space="0"/>
            </w:tcBorders>
            <w:vAlign w:val="center"/>
          </w:tcPr>
          <w:p w14:paraId="3D4AAF8F">
            <w:pPr>
              <w:spacing w:line="360" w:lineRule="exact"/>
              <w:rPr>
                <w:rFonts w:hint="eastAsia" w:ascii="宋体" w:hAnsi="宋体" w:eastAsia="宋体" w:cs="宋体"/>
                <w:color w:val="auto"/>
                <w:kern w:val="0"/>
                <w:sz w:val="24"/>
                <w:highlight w:val="none"/>
              </w:rPr>
            </w:pPr>
            <w:r>
              <w:rPr>
                <w:rFonts w:hint="eastAsia" w:ascii="宋体" w:hAnsi="宋体" w:eastAsia="宋体" w:cs="宋体"/>
                <w:b w:val="0"/>
                <w:bCs w:val="0"/>
                <w:color w:val="auto"/>
                <w:kern w:val="2"/>
                <w:sz w:val="24"/>
                <w:szCs w:val="24"/>
                <w:highlight w:val="none"/>
                <w:lang w:val="en-US" w:eastAsia="zh-CN" w:bidi="ar-SA"/>
              </w:rPr>
              <w:t>资质要求：须具备</w:t>
            </w:r>
            <w:r>
              <w:rPr>
                <w:rFonts w:hint="eastAsia" w:ascii="宋体" w:hAnsi="宋体" w:cs="宋体"/>
                <w:b/>
                <w:bCs/>
                <w:color w:val="auto"/>
                <w:kern w:val="2"/>
                <w:sz w:val="24"/>
                <w:szCs w:val="24"/>
                <w:highlight w:val="none"/>
                <w:lang w:val="en-US" w:eastAsia="zh-CN" w:bidi="ar-SA"/>
              </w:rPr>
              <w:t>市政公用工程或建筑工程施工总承包叁级及以上（含叁级）</w:t>
            </w:r>
            <w:r>
              <w:rPr>
                <w:rFonts w:hint="eastAsia" w:ascii="宋体" w:hAnsi="宋体" w:eastAsia="宋体" w:cs="宋体"/>
                <w:b w:val="0"/>
                <w:bCs w:val="0"/>
                <w:color w:val="auto"/>
                <w:kern w:val="2"/>
                <w:sz w:val="24"/>
                <w:szCs w:val="24"/>
                <w:highlight w:val="none"/>
                <w:lang w:val="en-US" w:eastAsia="zh-CN" w:bidi="ar-SA"/>
              </w:rPr>
              <w:t>的</w:t>
            </w:r>
            <w:r>
              <w:rPr>
                <w:rFonts w:hint="eastAsia" w:ascii="宋体" w:hAnsi="宋体" w:cs="宋体"/>
                <w:b w:val="0"/>
                <w:bCs w:val="0"/>
                <w:color w:val="auto"/>
                <w:kern w:val="2"/>
                <w:sz w:val="24"/>
                <w:szCs w:val="24"/>
                <w:highlight w:val="none"/>
                <w:lang w:val="en-US" w:eastAsia="zh-CN" w:bidi="ar-SA"/>
              </w:rPr>
              <w:t>法人资格</w:t>
            </w:r>
            <w:r>
              <w:rPr>
                <w:rFonts w:hint="eastAsia" w:ascii="宋体" w:hAnsi="宋体" w:eastAsia="宋体" w:cs="宋体"/>
                <w:b w:val="0"/>
                <w:bCs w:val="0"/>
                <w:color w:val="auto"/>
                <w:kern w:val="2"/>
                <w:sz w:val="24"/>
                <w:szCs w:val="24"/>
                <w:highlight w:val="none"/>
                <w:lang w:val="en-US" w:eastAsia="zh-CN" w:bidi="ar-SA"/>
              </w:rPr>
              <w:t>或其他组织，且具备有效的安全生产许可证，并在人员、设备、资金等方面具备相应的能力。（注：政府及国有投资项目严格按照《建筑业企业资质管理规定》承包范围对应的资质等级）</w:t>
            </w:r>
          </w:p>
        </w:tc>
      </w:tr>
      <w:tr w14:paraId="3D58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540" w:type="dxa"/>
            <w:vMerge w:val="continue"/>
            <w:tcBorders>
              <w:left w:val="single" w:color="000000" w:sz="4" w:space="0"/>
              <w:right w:val="single" w:color="000000" w:sz="4" w:space="0"/>
            </w:tcBorders>
            <w:vAlign w:val="center"/>
          </w:tcPr>
          <w:p w14:paraId="50558654">
            <w:pPr>
              <w:widowControl/>
              <w:jc w:val="left"/>
              <w:rPr>
                <w:rFonts w:hint="eastAsia" w:ascii="宋体" w:hAnsi="宋体" w:eastAsia="宋体" w:cs="宋体"/>
                <w:color w:val="auto"/>
                <w:kern w:val="0"/>
                <w:sz w:val="24"/>
                <w:highlight w:val="none"/>
              </w:rPr>
            </w:pPr>
          </w:p>
        </w:tc>
        <w:tc>
          <w:tcPr>
            <w:tcW w:w="869" w:type="dxa"/>
            <w:vMerge w:val="continue"/>
            <w:tcBorders>
              <w:left w:val="single" w:color="000000" w:sz="4" w:space="0"/>
              <w:right w:val="single" w:color="000000" w:sz="4" w:space="0"/>
            </w:tcBorders>
            <w:vAlign w:val="center"/>
          </w:tcPr>
          <w:p w14:paraId="433ED50D">
            <w:pPr>
              <w:widowControl/>
              <w:jc w:val="left"/>
              <w:rPr>
                <w:rFonts w:hint="eastAsia" w:ascii="宋体" w:hAnsi="宋体" w:eastAsia="宋体" w:cs="宋体"/>
                <w:color w:val="auto"/>
                <w:kern w:val="0"/>
                <w:sz w:val="24"/>
                <w:highlight w:val="none"/>
              </w:rPr>
            </w:pPr>
          </w:p>
        </w:tc>
        <w:tc>
          <w:tcPr>
            <w:tcW w:w="1551" w:type="dxa"/>
            <w:gridSpan w:val="2"/>
            <w:vMerge w:val="continue"/>
            <w:tcBorders>
              <w:left w:val="single" w:color="000000" w:sz="4" w:space="0"/>
              <w:right w:val="single" w:color="000000" w:sz="4" w:space="0"/>
            </w:tcBorders>
            <w:vAlign w:val="center"/>
          </w:tcPr>
          <w:p w14:paraId="651BEF24">
            <w:pPr>
              <w:snapToGrid w:val="0"/>
              <w:jc w:val="center"/>
              <w:rPr>
                <w:rFonts w:hint="eastAsia" w:ascii="宋体" w:hAnsi="宋体" w:eastAsia="宋体" w:cs="宋体"/>
                <w:color w:val="auto"/>
                <w:kern w:val="0"/>
                <w:sz w:val="24"/>
                <w:highlight w:val="none"/>
              </w:rPr>
            </w:pPr>
          </w:p>
        </w:tc>
        <w:tc>
          <w:tcPr>
            <w:tcW w:w="7165" w:type="dxa"/>
            <w:tcBorders>
              <w:top w:val="single" w:color="000000" w:sz="4" w:space="0"/>
              <w:left w:val="single" w:color="000000" w:sz="4" w:space="0"/>
              <w:bottom w:val="single" w:color="auto" w:sz="4" w:space="0"/>
              <w:right w:val="single" w:color="000000" w:sz="4" w:space="0"/>
            </w:tcBorders>
            <w:vAlign w:val="center"/>
          </w:tcPr>
          <w:p w14:paraId="10C416AF">
            <w:pPr>
              <w:spacing w:line="360" w:lineRule="exact"/>
              <w:rPr>
                <w:rFonts w:hint="eastAsia" w:ascii="宋体" w:hAnsi="宋体" w:eastAsia="宋体" w:cs="宋体"/>
                <w:color w:val="auto"/>
                <w:kern w:val="0"/>
                <w:sz w:val="24"/>
                <w:highlight w:val="none"/>
              </w:rPr>
            </w:pPr>
            <w:r>
              <w:rPr>
                <w:rFonts w:hint="eastAsia" w:ascii="宋体" w:hAnsi="宋体" w:eastAsia="宋体" w:cs="宋体"/>
                <w:color w:val="auto"/>
                <w:spacing w:val="6"/>
                <w:sz w:val="24"/>
                <w:szCs w:val="24"/>
                <w:highlight w:val="none"/>
                <w:lang w:val="en-US" w:eastAsia="zh-CN"/>
              </w:rPr>
              <w:t>项目经理：拟派项目经</w:t>
            </w:r>
            <w:r>
              <w:rPr>
                <w:rFonts w:hint="eastAsia" w:ascii="宋体" w:hAnsi="宋体" w:eastAsia="宋体" w:cs="宋体"/>
                <w:color w:val="auto"/>
                <w:sz w:val="24"/>
                <w:szCs w:val="24"/>
                <w:highlight w:val="none"/>
                <w:lang w:val="en-US" w:eastAsia="zh-CN"/>
              </w:rPr>
              <w:t>理须具备</w:t>
            </w:r>
            <w:r>
              <w:rPr>
                <w:rFonts w:hint="eastAsia" w:ascii="宋体" w:hAnsi="宋体" w:cs="宋体"/>
                <w:b/>
                <w:bCs/>
                <w:color w:val="auto"/>
                <w:sz w:val="24"/>
                <w:szCs w:val="24"/>
                <w:highlight w:val="none"/>
                <w:lang w:val="en-US" w:eastAsia="zh-CN"/>
              </w:rPr>
              <w:t>项目经理须具备市政公用工程或建筑工程专业贰级以上（含贰级）</w:t>
            </w:r>
            <w:r>
              <w:rPr>
                <w:rFonts w:hint="eastAsia" w:ascii="宋体" w:hAnsi="宋体" w:eastAsia="宋体" w:cs="宋体"/>
                <w:color w:val="auto"/>
                <w:sz w:val="24"/>
                <w:szCs w:val="24"/>
                <w:highlight w:val="none"/>
                <w:lang w:val="en-US" w:eastAsia="zh-CN"/>
              </w:rPr>
              <w:t xml:space="preserve">注册建造师及有效的安全生产考核合格证书；且未担任其他在施建设工程项目的项目经理 </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否则一律取消成交资格</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，且在今后实施过程中不允许作任何更换，必须常驻施工现场，并不得兼任其他项目的管理人员。</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提供承诺书</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；应附建造师注册证、安全生产考核合格证、身份证、养老保险</w:t>
            </w:r>
            <w:r>
              <w:rPr>
                <w:rFonts w:hint="eastAsia" w:ascii="宋体" w:hAnsi="宋体" w:eastAsia="宋体" w:cs="宋体"/>
                <w:color w:val="auto"/>
                <w:spacing w:val="6"/>
                <w:sz w:val="24"/>
                <w:szCs w:val="24"/>
                <w:highlight w:val="none"/>
                <w:lang w:val="en-US" w:eastAsia="zh-CN"/>
              </w:rPr>
              <w:t>等相关证明资料</w:t>
            </w:r>
          </w:p>
        </w:tc>
      </w:tr>
      <w:tr w14:paraId="5237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40" w:type="dxa"/>
            <w:vMerge w:val="continue"/>
            <w:tcBorders>
              <w:left w:val="single" w:color="000000" w:sz="4" w:space="0"/>
              <w:right w:val="single" w:color="000000" w:sz="4" w:space="0"/>
            </w:tcBorders>
            <w:vAlign w:val="center"/>
          </w:tcPr>
          <w:p w14:paraId="3555C89C">
            <w:pPr>
              <w:widowControl/>
              <w:jc w:val="left"/>
              <w:rPr>
                <w:rFonts w:hint="eastAsia" w:ascii="宋体" w:hAnsi="宋体" w:eastAsia="宋体" w:cs="宋体"/>
                <w:color w:val="auto"/>
                <w:kern w:val="0"/>
                <w:sz w:val="24"/>
                <w:highlight w:val="none"/>
              </w:rPr>
            </w:pPr>
          </w:p>
        </w:tc>
        <w:tc>
          <w:tcPr>
            <w:tcW w:w="869" w:type="dxa"/>
            <w:vMerge w:val="continue"/>
            <w:tcBorders>
              <w:left w:val="single" w:color="000000" w:sz="4" w:space="0"/>
              <w:right w:val="single" w:color="000000" w:sz="4" w:space="0"/>
            </w:tcBorders>
            <w:vAlign w:val="center"/>
          </w:tcPr>
          <w:p w14:paraId="260AE101">
            <w:pPr>
              <w:widowControl/>
              <w:jc w:val="left"/>
              <w:rPr>
                <w:rFonts w:hint="eastAsia" w:ascii="宋体" w:hAnsi="宋体" w:eastAsia="宋体" w:cs="宋体"/>
                <w:color w:val="auto"/>
                <w:kern w:val="0"/>
                <w:sz w:val="24"/>
                <w:highlight w:val="none"/>
              </w:rPr>
            </w:pPr>
          </w:p>
        </w:tc>
        <w:tc>
          <w:tcPr>
            <w:tcW w:w="1551" w:type="dxa"/>
            <w:gridSpan w:val="2"/>
            <w:vMerge w:val="continue"/>
            <w:tcBorders>
              <w:left w:val="single" w:color="000000" w:sz="4" w:space="0"/>
              <w:right w:val="single" w:color="000000" w:sz="4" w:space="0"/>
            </w:tcBorders>
            <w:vAlign w:val="center"/>
          </w:tcPr>
          <w:p w14:paraId="270403CD">
            <w:pPr>
              <w:snapToGrid w:val="0"/>
              <w:jc w:val="center"/>
              <w:rPr>
                <w:rFonts w:hint="eastAsia" w:ascii="宋体" w:hAnsi="宋体" w:eastAsia="宋体" w:cs="宋体"/>
                <w:color w:val="auto"/>
                <w:kern w:val="0"/>
                <w:sz w:val="24"/>
                <w:highlight w:val="none"/>
              </w:rPr>
            </w:pPr>
          </w:p>
        </w:tc>
        <w:tc>
          <w:tcPr>
            <w:tcW w:w="7165" w:type="dxa"/>
            <w:tcBorders>
              <w:top w:val="single" w:color="000000" w:sz="4" w:space="0"/>
              <w:left w:val="single" w:color="000000" w:sz="4" w:space="0"/>
              <w:bottom w:val="single" w:color="auto" w:sz="4" w:space="0"/>
              <w:right w:val="single" w:color="000000" w:sz="4" w:space="0"/>
            </w:tcBorders>
            <w:vAlign w:val="center"/>
          </w:tcPr>
          <w:p w14:paraId="300F5184">
            <w:pPr>
              <w:spacing w:line="360" w:lineRule="exact"/>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其他人员：</w:t>
            </w:r>
          </w:p>
          <w:p w14:paraId="7232A913">
            <w:pPr>
              <w:spacing w:line="360" w:lineRule="exact"/>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项目技术负责人：具备中级及以上职称（应附身份证、职称证、职工养老保险参保证明、在本单位任职的相关证明资料等），在今后实施过程中不允许作任何更换，必须长驻施工现场，并不得兼任其他项目的管理人员。（提供承诺书）；</w:t>
            </w:r>
          </w:p>
          <w:p w14:paraId="6917148D">
            <w:pPr>
              <w:spacing w:line="360" w:lineRule="exact"/>
              <w:rPr>
                <w:rFonts w:hint="default"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拟投入项目主要管理人员最低要求：持有有效证件的施工员不少于1人、质量员不少于1人、安全员不少于1人、标准员1人、劳务员1人（以上5人应附岗位培训合格证书、身份证、职工养老保险参保证明、在本单位任职的相关证明资料等），施工阶段未经采购人同意不得随意更换。（提供承诺书）</w:t>
            </w:r>
          </w:p>
          <w:p w14:paraId="0D3970E6">
            <w:pPr>
              <w:spacing w:line="360" w:lineRule="exact"/>
              <w:rPr>
                <w:rFonts w:hint="default" w:ascii="宋体" w:hAnsi="宋体" w:eastAsia="宋体" w:cs="宋体"/>
                <w:color w:val="auto"/>
                <w:spacing w:val="6"/>
                <w:sz w:val="24"/>
                <w:szCs w:val="24"/>
                <w:highlight w:val="none"/>
                <w:lang w:val="en-US" w:eastAsia="zh-CN"/>
              </w:rPr>
            </w:pPr>
          </w:p>
        </w:tc>
      </w:tr>
      <w:tr w14:paraId="3E1C7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40" w:type="dxa"/>
            <w:vMerge w:val="continue"/>
            <w:tcBorders>
              <w:left w:val="single" w:color="000000" w:sz="4" w:space="0"/>
              <w:right w:val="single" w:color="000000" w:sz="4" w:space="0"/>
            </w:tcBorders>
            <w:vAlign w:val="center"/>
          </w:tcPr>
          <w:p w14:paraId="63DDDD48">
            <w:pPr>
              <w:widowControl/>
              <w:jc w:val="left"/>
              <w:rPr>
                <w:rFonts w:hint="eastAsia" w:ascii="宋体" w:hAnsi="宋体" w:eastAsia="宋体" w:cs="宋体"/>
                <w:color w:val="auto"/>
                <w:kern w:val="0"/>
                <w:sz w:val="24"/>
                <w:highlight w:val="none"/>
              </w:rPr>
            </w:pPr>
          </w:p>
        </w:tc>
        <w:tc>
          <w:tcPr>
            <w:tcW w:w="869" w:type="dxa"/>
            <w:vMerge w:val="continue"/>
            <w:tcBorders>
              <w:left w:val="single" w:color="000000" w:sz="4" w:space="0"/>
              <w:right w:val="single" w:color="000000" w:sz="4" w:space="0"/>
            </w:tcBorders>
            <w:vAlign w:val="center"/>
          </w:tcPr>
          <w:p w14:paraId="70A6C5D9">
            <w:pPr>
              <w:widowControl/>
              <w:jc w:val="left"/>
              <w:rPr>
                <w:rFonts w:hint="eastAsia" w:ascii="宋体" w:hAnsi="宋体" w:eastAsia="宋体" w:cs="宋体"/>
                <w:color w:val="auto"/>
                <w:kern w:val="0"/>
                <w:sz w:val="24"/>
                <w:highlight w:val="none"/>
              </w:rPr>
            </w:pPr>
          </w:p>
        </w:tc>
        <w:tc>
          <w:tcPr>
            <w:tcW w:w="1551" w:type="dxa"/>
            <w:gridSpan w:val="2"/>
            <w:vMerge w:val="continue"/>
            <w:tcBorders>
              <w:left w:val="single" w:color="000000" w:sz="4" w:space="0"/>
              <w:right w:val="single" w:color="000000" w:sz="4" w:space="0"/>
            </w:tcBorders>
            <w:vAlign w:val="center"/>
          </w:tcPr>
          <w:p w14:paraId="5C68C358">
            <w:pPr>
              <w:snapToGrid w:val="0"/>
              <w:jc w:val="center"/>
              <w:rPr>
                <w:rFonts w:hint="eastAsia" w:ascii="宋体" w:hAnsi="宋体" w:eastAsia="宋体" w:cs="宋体"/>
                <w:color w:val="auto"/>
                <w:kern w:val="0"/>
                <w:sz w:val="24"/>
                <w:highlight w:val="none"/>
              </w:rPr>
            </w:pPr>
          </w:p>
        </w:tc>
        <w:tc>
          <w:tcPr>
            <w:tcW w:w="7165" w:type="dxa"/>
            <w:tcBorders>
              <w:top w:val="single" w:color="000000" w:sz="4" w:space="0"/>
              <w:left w:val="single" w:color="000000" w:sz="4" w:space="0"/>
              <w:bottom w:val="single" w:color="auto" w:sz="4" w:space="0"/>
              <w:right w:val="single" w:color="000000" w:sz="4" w:space="0"/>
            </w:tcBorders>
            <w:vAlign w:val="center"/>
          </w:tcPr>
          <w:p w14:paraId="269751F8">
            <w:pPr>
              <w:spacing w:line="360" w:lineRule="exact"/>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（1）单位负责人为同一人或存在直接控股、管理关系的不同供应商，不得参加同一合同项下的政府采购活动（提供承诺书）。</w:t>
            </w:r>
          </w:p>
          <w:p w14:paraId="0C0F2904">
            <w:pPr>
              <w:spacing w:line="360" w:lineRule="exact"/>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（2）为采购项目提供整体设计、规范编制或者项目管理、监理、检测等服务的供应商，不得再参加该采购项目的其他采购活动（提供承诺书）</w:t>
            </w:r>
          </w:p>
        </w:tc>
      </w:tr>
      <w:tr w14:paraId="0E2D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40" w:type="dxa"/>
            <w:vMerge w:val="continue"/>
            <w:tcBorders>
              <w:left w:val="single" w:color="000000" w:sz="4" w:space="0"/>
              <w:right w:val="single" w:color="000000" w:sz="4" w:space="0"/>
            </w:tcBorders>
            <w:vAlign w:val="center"/>
          </w:tcPr>
          <w:p w14:paraId="2B3B3BF6">
            <w:pPr>
              <w:widowControl/>
              <w:jc w:val="left"/>
              <w:rPr>
                <w:rFonts w:hint="eastAsia" w:ascii="宋体" w:hAnsi="宋体" w:eastAsia="宋体" w:cs="宋体"/>
                <w:color w:val="auto"/>
                <w:kern w:val="0"/>
                <w:sz w:val="24"/>
                <w:highlight w:val="none"/>
              </w:rPr>
            </w:pPr>
          </w:p>
        </w:tc>
        <w:tc>
          <w:tcPr>
            <w:tcW w:w="869" w:type="dxa"/>
            <w:vMerge w:val="continue"/>
            <w:tcBorders>
              <w:left w:val="single" w:color="000000" w:sz="4" w:space="0"/>
              <w:right w:val="single" w:color="000000" w:sz="4" w:space="0"/>
            </w:tcBorders>
            <w:vAlign w:val="center"/>
          </w:tcPr>
          <w:p w14:paraId="526E1080">
            <w:pPr>
              <w:widowControl/>
              <w:jc w:val="left"/>
              <w:rPr>
                <w:rFonts w:hint="eastAsia" w:ascii="宋体" w:hAnsi="宋体" w:eastAsia="宋体" w:cs="宋体"/>
                <w:color w:val="auto"/>
                <w:kern w:val="0"/>
                <w:sz w:val="24"/>
                <w:highlight w:val="none"/>
              </w:rPr>
            </w:pPr>
          </w:p>
        </w:tc>
        <w:tc>
          <w:tcPr>
            <w:tcW w:w="1551" w:type="dxa"/>
            <w:gridSpan w:val="2"/>
            <w:vMerge w:val="continue"/>
            <w:tcBorders>
              <w:left w:val="single" w:color="000000" w:sz="4" w:space="0"/>
              <w:right w:val="single" w:color="000000" w:sz="4" w:space="0"/>
            </w:tcBorders>
            <w:vAlign w:val="center"/>
          </w:tcPr>
          <w:p w14:paraId="679190C9">
            <w:pPr>
              <w:snapToGrid w:val="0"/>
              <w:jc w:val="center"/>
              <w:rPr>
                <w:rFonts w:hint="eastAsia" w:ascii="宋体" w:hAnsi="宋体" w:eastAsia="宋体" w:cs="宋体"/>
                <w:color w:val="auto"/>
                <w:kern w:val="0"/>
                <w:sz w:val="24"/>
                <w:highlight w:val="none"/>
              </w:rPr>
            </w:pPr>
          </w:p>
        </w:tc>
        <w:tc>
          <w:tcPr>
            <w:tcW w:w="7165" w:type="dxa"/>
            <w:tcBorders>
              <w:top w:val="single" w:color="000000" w:sz="4" w:space="0"/>
              <w:left w:val="single" w:color="000000" w:sz="4" w:space="0"/>
              <w:bottom w:val="single" w:color="auto" w:sz="4" w:space="0"/>
              <w:right w:val="single" w:color="000000" w:sz="4" w:space="0"/>
            </w:tcBorders>
            <w:vAlign w:val="center"/>
          </w:tcPr>
          <w:p w14:paraId="2D2A9C2F">
            <w:pPr>
              <w:spacing w:line="360" w:lineRule="exact"/>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kern w:val="0"/>
                <w:sz w:val="24"/>
                <w:szCs w:val="24"/>
                <w:highlight w:val="none"/>
                <w:lang w:val="en-US" w:eastAsia="zh-CN"/>
              </w:rPr>
              <w:t>严禁中标人将中标项目转包或违法分包。中标人派驻现场的项目经理和主要技术负责人与投标文件不符的（特殊情况须按照更换程序办理的除外），否则视同转包，并依法严格查处（提供承诺书）</w:t>
            </w:r>
          </w:p>
        </w:tc>
      </w:tr>
      <w:tr w14:paraId="5BAFE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540" w:type="dxa"/>
            <w:vMerge w:val="continue"/>
            <w:tcBorders>
              <w:left w:val="single" w:color="000000" w:sz="4" w:space="0"/>
              <w:right w:val="single" w:color="000000" w:sz="4" w:space="0"/>
            </w:tcBorders>
            <w:vAlign w:val="center"/>
          </w:tcPr>
          <w:p w14:paraId="57D7FD40">
            <w:pPr>
              <w:widowControl/>
              <w:jc w:val="left"/>
              <w:rPr>
                <w:rFonts w:hint="eastAsia" w:ascii="宋体" w:hAnsi="宋体" w:eastAsia="宋体" w:cs="宋体"/>
                <w:color w:val="auto"/>
                <w:kern w:val="0"/>
                <w:sz w:val="24"/>
                <w:highlight w:val="none"/>
              </w:rPr>
            </w:pPr>
          </w:p>
        </w:tc>
        <w:tc>
          <w:tcPr>
            <w:tcW w:w="869" w:type="dxa"/>
            <w:vMerge w:val="continue"/>
            <w:tcBorders>
              <w:left w:val="single" w:color="000000" w:sz="4" w:space="0"/>
              <w:right w:val="single" w:color="000000" w:sz="4" w:space="0"/>
            </w:tcBorders>
            <w:vAlign w:val="center"/>
          </w:tcPr>
          <w:p w14:paraId="7F521C9C">
            <w:pPr>
              <w:widowControl/>
              <w:jc w:val="left"/>
              <w:rPr>
                <w:rFonts w:hint="eastAsia" w:ascii="宋体" w:hAnsi="宋体" w:eastAsia="宋体" w:cs="宋体"/>
                <w:color w:val="auto"/>
                <w:kern w:val="0"/>
                <w:sz w:val="24"/>
                <w:highlight w:val="none"/>
              </w:rPr>
            </w:pPr>
          </w:p>
        </w:tc>
        <w:tc>
          <w:tcPr>
            <w:tcW w:w="1551" w:type="dxa"/>
            <w:gridSpan w:val="2"/>
            <w:vMerge w:val="continue"/>
            <w:tcBorders>
              <w:left w:val="single" w:color="000000" w:sz="4" w:space="0"/>
              <w:bottom w:val="single" w:color="auto" w:sz="4" w:space="0"/>
              <w:right w:val="single" w:color="000000" w:sz="4" w:space="0"/>
            </w:tcBorders>
            <w:vAlign w:val="center"/>
          </w:tcPr>
          <w:p w14:paraId="77FA2100">
            <w:pPr>
              <w:snapToGrid w:val="0"/>
              <w:jc w:val="center"/>
              <w:rPr>
                <w:rFonts w:hint="eastAsia" w:ascii="宋体" w:hAnsi="宋体" w:eastAsia="宋体" w:cs="宋体"/>
                <w:color w:val="auto"/>
                <w:kern w:val="0"/>
                <w:sz w:val="24"/>
                <w:highlight w:val="none"/>
              </w:rPr>
            </w:pPr>
          </w:p>
        </w:tc>
        <w:tc>
          <w:tcPr>
            <w:tcW w:w="7165" w:type="dxa"/>
            <w:tcBorders>
              <w:top w:val="single" w:color="000000" w:sz="4" w:space="0"/>
              <w:left w:val="single" w:color="000000" w:sz="4" w:space="0"/>
              <w:bottom w:val="single" w:color="auto" w:sz="4" w:space="0"/>
              <w:right w:val="single" w:color="000000" w:sz="4" w:space="0"/>
            </w:tcBorders>
            <w:vAlign w:val="center"/>
          </w:tcPr>
          <w:p w14:paraId="1C2CFBF2">
            <w:pPr>
              <w:spacing w:line="360" w:lineRule="exact"/>
              <w:rPr>
                <w:rFonts w:hint="eastAsia" w:ascii="宋体" w:hAnsi="宋体" w:eastAsia="宋体" w:cs="宋体"/>
                <w:color w:val="auto"/>
                <w:kern w:val="0"/>
                <w:sz w:val="24"/>
                <w:highlight w:val="none"/>
              </w:rPr>
            </w:pPr>
            <w:r>
              <w:rPr>
                <w:rFonts w:hint="eastAsia" w:ascii="宋体" w:hAnsi="宋体" w:eastAsia="宋体" w:cs="宋体"/>
                <w:color w:val="auto"/>
                <w:sz w:val="24"/>
                <w:szCs w:val="24"/>
                <w:highlight w:val="none"/>
                <w:lang w:val="en-US" w:eastAsia="zh-CN"/>
              </w:rPr>
              <w:t>根据《人民政府关于进一步加强农民工工资支付保障工作的意见》（文政发〔2016〕25号）文件要求，凡在进行工程招投标的施工企业均须提供公司近三年内（</w:t>
            </w:r>
            <w:r>
              <w:rPr>
                <w:rFonts w:hint="eastAsia" w:ascii="宋体" w:hAnsi="宋体" w:cs="宋体"/>
                <w:color w:val="auto"/>
                <w:sz w:val="24"/>
                <w:szCs w:val="24"/>
                <w:highlight w:val="none"/>
                <w:lang w:val="en-US" w:eastAsia="zh-CN"/>
              </w:rPr>
              <w:t>2023年至2025年</w:t>
            </w:r>
            <w:r>
              <w:rPr>
                <w:rFonts w:hint="eastAsia" w:ascii="宋体" w:hAnsi="宋体" w:eastAsia="宋体" w:cs="宋体"/>
                <w:color w:val="auto"/>
                <w:sz w:val="24"/>
                <w:szCs w:val="24"/>
                <w:highlight w:val="none"/>
                <w:lang w:val="en-US" w:eastAsia="zh-CN"/>
              </w:rPr>
              <w:t>）无拖欠农民工工资承诺书，由采购人或招标代理机构在发中标通知书前进行查询，如查询到供应商提供虚假承诺的，取消成交资格</w:t>
            </w:r>
          </w:p>
        </w:tc>
      </w:tr>
      <w:tr w14:paraId="19970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409" w:type="dxa"/>
            <w:gridSpan w:val="2"/>
            <w:tcBorders>
              <w:top w:val="single" w:color="000000" w:sz="4" w:space="0"/>
              <w:left w:val="single" w:color="000000" w:sz="4" w:space="0"/>
              <w:bottom w:val="single" w:color="000000" w:sz="4" w:space="0"/>
              <w:right w:val="single" w:color="000000" w:sz="4" w:space="0"/>
            </w:tcBorders>
            <w:vAlign w:val="center"/>
          </w:tcPr>
          <w:p w14:paraId="0B3CE9C0">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条款号</w:t>
            </w:r>
          </w:p>
        </w:tc>
        <w:tc>
          <w:tcPr>
            <w:tcW w:w="1551" w:type="dxa"/>
            <w:gridSpan w:val="2"/>
            <w:tcBorders>
              <w:top w:val="single" w:color="000000" w:sz="4" w:space="0"/>
              <w:left w:val="single" w:color="000000" w:sz="4" w:space="0"/>
              <w:bottom w:val="single" w:color="000000" w:sz="4" w:space="0"/>
              <w:right w:val="single" w:color="000000" w:sz="4" w:space="0"/>
            </w:tcBorders>
            <w:vAlign w:val="center"/>
          </w:tcPr>
          <w:p w14:paraId="558A4CD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评审因素</w:t>
            </w:r>
          </w:p>
        </w:tc>
        <w:tc>
          <w:tcPr>
            <w:tcW w:w="7165" w:type="dxa"/>
            <w:tcBorders>
              <w:top w:val="single" w:color="000000" w:sz="4" w:space="0"/>
              <w:left w:val="single" w:color="000000" w:sz="4" w:space="0"/>
              <w:bottom w:val="single" w:color="000000" w:sz="4" w:space="0"/>
              <w:right w:val="single" w:color="000000" w:sz="4" w:space="0"/>
            </w:tcBorders>
            <w:vAlign w:val="center"/>
          </w:tcPr>
          <w:p w14:paraId="515CEFA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评审标准</w:t>
            </w:r>
          </w:p>
        </w:tc>
      </w:tr>
      <w:tr w14:paraId="43CB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vAlign w:val="center"/>
          </w:tcPr>
          <w:p w14:paraId="1BBA62FB">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w:t>
            </w:r>
          </w:p>
        </w:tc>
        <w:tc>
          <w:tcPr>
            <w:tcW w:w="869" w:type="dxa"/>
            <w:vMerge w:val="restart"/>
            <w:tcBorders>
              <w:top w:val="single" w:color="000000" w:sz="4" w:space="0"/>
              <w:left w:val="single" w:color="000000" w:sz="4" w:space="0"/>
              <w:bottom w:val="single" w:color="000000" w:sz="4" w:space="0"/>
              <w:right w:val="single" w:color="000000" w:sz="4" w:space="0"/>
            </w:tcBorders>
            <w:vAlign w:val="center"/>
          </w:tcPr>
          <w:p w14:paraId="79F85F38">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符</w:t>
            </w:r>
          </w:p>
          <w:p w14:paraId="11941BBF">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合</w:t>
            </w:r>
          </w:p>
          <w:p w14:paraId="334815B1">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性</w:t>
            </w:r>
          </w:p>
          <w:p w14:paraId="76D96221">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评</w:t>
            </w:r>
          </w:p>
          <w:p w14:paraId="39924532">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审</w:t>
            </w:r>
          </w:p>
          <w:p w14:paraId="01E56A43">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标</w:t>
            </w:r>
          </w:p>
          <w:p w14:paraId="23B4E2EA">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准</w:t>
            </w:r>
          </w:p>
        </w:tc>
        <w:tc>
          <w:tcPr>
            <w:tcW w:w="1551" w:type="dxa"/>
            <w:gridSpan w:val="2"/>
            <w:tcBorders>
              <w:top w:val="single" w:color="000000" w:sz="4" w:space="0"/>
              <w:left w:val="single" w:color="000000" w:sz="4" w:space="0"/>
              <w:right w:val="single" w:color="000000" w:sz="4" w:space="0"/>
            </w:tcBorders>
            <w:vAlign w:val="center"/>
          </w:tcPr>
          <w:p w14:paraId="11930764">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报价</w:t>
            </w:r>
          </w:p>
        </w:tc>
        <w:tc>
          <w:tcPr>
            <w:tcW w:w="7165" w:type="dxa"/>
            <w:tcBorders>
              <w:top w:val="single" w:color="000000" w:sz="4" w:space="0"/>
              <w:left w:val="single" w:color="000000" w:sz="4" w:space="0"/>
              <w:bottom w:val="single" w:color="000000" w:sz="4" w:space="0"/>
              <w:right w:val="single" w:color="000000" w:sz="4" w:space="0"/>
            </w:tcBorders>
            <w:vAlign w:val="center"/>
          </w:tcPr>
          <w:p w14:paraId="2FBDD222">
            <w:pP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完整且只有一个有效报价且不超过采购控制价。</w:t>
            </w:r>
          </w:p>
        </w:tc>
      </w:tr>
      <w:tr w14:paraId="11A6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535B8147">
            <w:pPr>
              <w:widowControl/>
              <w:jc w:val="left"/>
              <w:rPr>
                <w:rFonts w:hint="eastAsia" w:ascii="宋体" w:hAnsi="宋体" w:eastAsia="宋体" w:cs="宋体"/>
                <w:color w:val="auto"/>
                <w:kern w:val="0"/>
                <w:sz w:val="24"/>
                <w:highlight w:val="none"/>
              </w:rPr>
            </w:pPr>
          </w:p>
        </w:tc>
        <w:tc>
          <w:tcPr>
            <w:tcW w:w="869" w:type="dxa"/>
            <w:vMerge w:val="continue"/>
            <w:tcBorders>
              <w:top w:val="single" w:color="000000" w:sz="4" w:space="0"/>
              <w:left w:val="single" w:color="000000" w:sz="4" w:space="0"/>
              <w:bottom w:val="single" w:color="000000" w:sz="4" w:space="0"/>
              <w:right w:val="single" w:color="000000" w:sz="4" w:space="0"/>
            </w:tcBorders>
            <w:vAlign w:val="center"/>
          </w:tcPr>
          <w:p w14:paraId="7FB7F902">
            <w:pPr>
              <w:widowControl/>
              <w:jc w:val="left"/>
              <w:rPr>
                <w:rFonts w:hint="eastAsia" w:ascii="宋体" w:hAnsi="宋体" w:eastAsia="宋体" w:cs="宋体"/>
                <w:color w:val="auto"/>
                <w:kern w:val="0"/>
                <w:sz w:val="24"/>
                <w:highlight w:val="none"/>
              </w:rPr>
            </w:pPr>
          </w:p>
        </w:tc>
        <w:tc>
          <w:tcPr>
            <w:tcW w:w="1551" w:type="dxa"/>
            <w:gridSpan w:val="2"/>
            <w:tcBorders>
              <w:top w:val="single" w:color="000000" w:sz="4" w:space="0"/>
              <w:left w:val="single" w:color="000000" w:sz="4" w:space="0"/>
              <w:bottom w:val="single" w:color="000000" w:sz="4" w:space="0"/>
              <w:right w:val="single" w:color="000000" w:sz="4" w:space="0"/>
            </w:tcBorders>
            <w:vAlign w:val="center"/>
          </w:tcPr>
          <w:p w14:paraId="2BFCA648">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磋商响应文件格式</w:t>
            </w:r>
          </w:p>
        </w:tc>
        <w:tc>
          <w:tcPr>
            <w:tcW w:w="7165" w:type="dxa"/>
            <w:tcBorders>
              <w:top w:val="single" w:color="000000" w:sz="4" w:space="0"/>
              <w:left w:val="single" w:color="000000" w:sz="4" w:space="0"/>
              <w:bottom w:val="single" w:color="000000" w:sz="4" w:space="0"/>
              <w:right w:val="single" w:color="000000" w:sz="4" w:space="0"/>
            </w:tcBorders>
            <w:vAlign w:val="center"/>
          </w:tcPr>
          <w:p w14:paraId="35FCBC9B">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响应文件按规定的格式填写，内容完整，清晰可辨；</w:t>
            </w:r>
          </w:p>
        </w:tc>
      </w:tr>
      <w:tr w14:paraId="0A58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7554B96E">
            <w:pPr>
              <w:widowControl/>
              <w:jc w:val="left"/>
              <w:rPr>
                <w:rFonts w:hint="eastAsia" w:ascii="宋体" w:hAnsi="宋体" w:eastAsia="宋体" w:cs="宋体"/>
                <w:color w:val="auto"/>
                <w:kern w:val="0"/>
                <w:sz w:val="24"/>
                <w:highlight w:val="none"/>
              </w:rPr>
            </w:pPr>
          </w:p>
        </w:tc>
        <w:tc>
          <w:tcPr>
            <w:tcW w:w="869" w:type="dxa"/>
            <w:vMerge w:val="continue"/>
            <w:tcBorders>
              <w:top w:val="single" w:color="000000" w:sz="4" w:space="0"/>
              <w:left w:val="single" w:color="000000" w:sz="4" w:space="0"/>
              <w:bottom w:val="single" w:color="000000" w:sz="4" w:space="0"/>
              <w:right w:val="single" w:color="000000" w:sz="4" w:space="0"/>
            </w:tcBorders>
            <w:vAlign w:val="center"/>
          </w:tcPr>
          <w:p w14:paraId="74A0B02B">
            <w:pPr>
              <w:widowControl/>
              <w:jc w:val="left"/>
              <w:rPr>
                <w:rFonts w:hint="eastAsia" w:ascii="宋体" w:hAnsi="宋体" w:eastAsia="宋体" w:cs="宋体"/>
                <w:color w:val="auto"/>
                <w:kern w:val="0"/>
                <w:sz w:val="24"/>
                <w:highlight w:val="none"/>
              </w:rPr>
            </w:pPr>
          </w:p>
        </w:tc>
        <w:tc>
          <w:tcPr>
            <w:tcW w:w="1551" w:type="dxa"/>
            <w:gridSpan w:val="2"/>
            <w:tcBorders>
              <w:top w:val="single" w:color="000000" w:sz="4" w:space="0"/>
              <w:left w:val="single" w:color="000000" w:sz="4" w:space="0"/>
              <w:bottom w:val="single" w:color="000000" w:sz="4" w:space="0"/>
              <w:right w:val="single" w:color="000000" w:sz="4" w:space="0"/>
            </w:tcBorders>
            <w:vAlign w:val="center"/>
          </w:tcPr>
          <w:p w14:paraId="72545D1D">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磋商响应文件盖章、签字</w:t>
            </w:r>
          </w:p>
        </w:tc>
        <w:tc>
          <w:tcPr>
            <w:tcW w:w="7165" w:type="dxa"/>
            <w:tcBorders>
              <w:top w:val="single" w:color="000000" w:sz="4" w:space="0"/>
              <w:left w:val="single" w:color="000000" w:sz="4" w:space="0"/>
              <w:bottom w:val="single" w:color="000000" w:sz="4" w:space="0"/>
              <w:right w:val="single" w:color="000000" w:sz="4" w:space="0"/>
            </w:tcBorders>
            <w:vAlign w:val="center"/>
          </w:tcPr>
          <w:p w14:paraId="49DAF0A1">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竞争性磋商响应文件按规定盖章、签字；法定代表人证明书（附法人身份证正反面），法定代表人授权委托书（附授权委托人身份证正反面）</w:t>
            </w:r>
          </w:p>
        </w:tc>
      </w:tr>
      <w:tr w14:paraId="6C239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49673F77">
            <w:pPr>
              <w:widowControl/>
              <w:jc w:val="left"/>
              <w:rPr>
                <w:rFonts w:hint="eastAsia" w:ascii="宋体" w:hAnsi="宋体" w:eastAsia="宋体" w:cs="宋体"/>
                <w:color w:val="auto"/>
                <w:kern w:val="0"/>
                <w:sz w:val="24"/>
                <w:highlight w:val="none"/>
              </w:rPr>
            </w:pPr>
          </w:p>
        </w:tc>
        <w:tc>
          <w:tcPr>
            <w:tcW w:w="869" w:type="dxa"/>
            <w:vMerge w:val="continue"/>
            <w:tcBorders>
              <w:top w:val="single" w:color="000000" w:sz="4" w:space="0"/>
              <w:left w:val="single" w:color="000000" w:sz="4" w:space="0"/>
              <w:bottom w:val="single" w:color="000000" w:sz="4" w:space="0"/>
              <w:right w:val="single" w:color="000000" w:sz="4" w:space="0"/>
            </w:tcBorders>
            <w:vAlign w:val="center"/>
          </w:tcPr>
          <w:p w14:paraId="77C0F86D">
            <w:pPr>
              <w:widowControl/>
              <w:jc w:val="left"/>
              <w:rPr>
                <w:rFonts w:hint="eastAsia" w:ascii="宋体" w:hAnsi="宋体" w:eastAsia="宋体" w:cs="宋体"/>
                <w:color w:val="auto"/>
                <w:kern w:val="0"/>
                <w:sz w:val="24"/>
                <w:highlight w:val="none"/>
              </w:rPr>
            </w:pPr>
          </w:p>
        </w:tc>
        <w:tc>
          <w:tcPr>
            <w:tcW w:w="1551" w:type="dxa"/>
            <w:gridSpan w:val="2"/>
            <w:tcBorders>
              <w:top w:val="single" w:color="000000" w:sz="4" w:space="0"/>
              <w:left w:val="single" w:color="000000" w:sz="4" w:space="0"/>
              <w:bottom w:val="single" w:color="000000" w:sz="4" w:space="0"/>
              <w:right w:val="single" w:color="000000" w:sz="4" w:space="0"/>
            </w:tcBorders>
            <w:vAlign w:val="center"/>
          </w:tcPr>
          <w:p w14:paraId="35E60892">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采购人不能接受的条件</w:t>
            </w:r>
          </w:p>
        </w:tc>
        <w:tc>
          <w:tcPr>
            <w:tcW w:w="7165" w:type="dxa"/>
            <w:tcBorders>
              <w:top w:val="single" w:color="000000" w:sz="4" w:space="0"/>
              <w:left w:val="single" w:color="000000" w:sz="4" w:space="0"/>
              <w:bottom w:val="single" w:color="000000" w:sz="4" w:space="0"/>
              <w:right w:val="single" w:color="000000" w:sz="4" w:space="0"/>
            </w:tcBorders>
            <w:vAlign w:val="center"/>
          </w:tcPr>
          <w:p w14:paraId="33387188">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响应文件中未附有采购人不能接受的条件；</w:t>
            </w:r>
          </w:p>
        </w:tc>
      </w:tr>
      <w:tr w14:paraId="076C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3EDC02CD">
            <w:pPr>
              <w:widowControl/>
              <w:jc w:val="left"/>
              <w:rPr>
                <w:rFonts w:hint="eastAsia" w:ascii="宋体" w:hAnsi="宋体" w:eastAsia="宋体" w:cs="宋体"/>
                <w:color w:val="auto"/>
                <w:kern w:val="0"/>
                <w:sz w:val="24"/>
                <w:highlight w:val="none"/>
              </w:rPr>
            </w:pPr>
          </w:p>
        </w:tc>
        <w:tc>
          <w:tcPr>
            <w:tcW w:w="869" w:type="dxa"/>
            <w:vMerge w:val="continue"/>
            <w:tcBorders>
              <w:top w:val="single" w:color="000000" w:sz="4" w:space="0"/>
              <w:left w:val="single" w:color="000000" w:sz="4" w:space="0"/>
              <w:bottom w:val="single" w:color="000000" w:sz="4" w:space="0"/>
              <w:right w:val="single" w:color="000000" w:sz="4" w:space="0"/>
            </w:tcBorders>
            <w:vAlign w:val="center"/>
          </w:tcPr>
          <w:p w14:paraId="0D0E958C">
            <w:pPr>
              <w:widowControl/>
              <w:jc w:val="left"/>
              <w:rPr>
                <w:rFonts w:hint="eastAsia" w:ascii="宋体" w:hAnsi="宋体" w:eastAsia="宋体" w:cs="宋体"/>
                <w:color w:val="auto"/>
                <w:kern w:val="0"/>
                <w:sz w:val="24"/>
                <w:highlight w:val="none"/>
              </w:rPr>
            </w:pPr>
          </w:p>
        </w:tc>
        <w:tc>
          <w:tcPr>
            <w:tcW w:w="1551" w:type="dxa"/>
            <w:gridSpan w:val="2"/>
            <w:tcBorders>
              <w:top w:val="single" w:color="000000" w:sz="4" w:space="0"/>
              <w:left w:val="single" w:color="000000" w:sz="4" w:space="0"/>
              <w:bottom w:val="single" w:color="000000" w:sz="4" w:space="0"/>
              <w:right w:val="single" w:color="000000" w:sz="4" w:space="0"/>
            </w:tcBorders>
            <w:vAlign w:val="center"/>
          </w:tcPr>
          <w:p w14:paraId="31D992DA">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其他实质性要求</w:t>
            </w:r>
          </w:p>
        </w:tc>
        <w:tc>
          <w:tcPr>
            <w:tcW w:w="7165" w:type="dxa"/>
            <w:tcBorders>
              <w:top w:val="single" w:color="000000" w:sz="4" w:space="0"/>
              <w:left w:val="single" w:color="000000" w:sz="4" w:space="0"/>
              <w:bottom w:val="single" w:color="000000" w:sz="4" w:space="0"/>
              <w:right w:val="single" w:color="000000" w:sz="4" w:space="0"/>
            </w:tcBorders>
            <w:vAlign w:val="center"/>
          </w:tcPr>
          <w:p w14:paraId="0C602B3F">
            <w:pP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实质性响应磋商文件的其他要求；</w:t>
            </w:r>
          </w:p>
        </w:tc>
      </w:tr>
      <w:tr w14:paraId="50CAE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37D7434E">
            <w:pPr>
              <w:widowControl/>
              <w:jc w:val="left"/>
              <w:rPr>
                <w:rFonts w:hint="eastAsia" w:ascii="宋体" w:hAnsi="宋体" w:eastAsia="宋体" w:cs="宋体"/>
                <w:color w:val="auto"/>
                <w:kern w:val="0"/>
                <w:sz w:val="24"/>
                <w:highlight w:val="none"/>
              </w:rPr>
            </w:pPr>
          </w:p>
        </w:tc>
        <w:tc>
          <w:tcPr>
            <w:tcW w:w="869" w:type="dxa"/>
            <w:tcBorders>
              <w:top w:val="single" w:color="000000" w:sz="4" w:space="0"/>
              <w:left w:val="single" w:color="000000" w:sz="4" w:space="0"/>
              <w:bottom w:val="single" w:color="000000" w:sz="4" w:space="0"/>
              <w:right w:val="single" w:color="000000" w:sz="4" w:space="0"/>
            </w:tcBorders>
            <w:vAlign w:val="center"/>
          </w:tcPr>
          <w:p w14:paraId="3F47646D">
            <w:pPr>
              <w:widowControl/>
              <w:jc w:val="left"/>
              <w:rPr>
                <w:rFonts w:hint="eastAsia" w:ascii="宋体" w:hAnsi="宋体" w:eastAsia="宋体" w:cs="宋体"/>
                <w:color w:val="auto"/>
                <w:kern w:val="0"/>
                <w:sz w:val="24"/>
                <w:highlight w:val="none"/>
              </w:rPr>
            </w:pPr>
          </w:p>
        </w:tc>
        <w:tc>
          <w:tcPr>
            <w:tcW w:w="8716" w:type="dxa"/>
            <w:gridSpan w:val="3"/>
            <w:tcBorders>
              <w:top w:val="single" w:color="000000" w:sz="4" w:space="0"/>
              <w:left w:val="single" w:color="000000" w:sz="4" w:space="0"/>
              <w:bottom w:val="single" w:color="000000" w:sz="4" w:space="0"/>
              <w:right w:val="single" w:color="000000" w:sz="4" w:space="0"/>
            </w:tcBorders>
            <w:vAlign w:val="center"/>
          </w:tcPr>
          <w:p w14:paraId="68D2A803">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上述符合性评审标准通过者，才能进入最终报价和综合评分。</w:t>
            </w:r>
          </w:p>
        </w:tc>
      </w:tr>
      <w:tr w14:paraId="4C65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409" w:type="dxa"/>
            <w:gridSpan w:val="2"/>
            <w:tcBorders>
              <w:top w:val="single" w:color="000000" w:sz="4" w:space="0"/>
              <w:left w:val="single" w:color="000000" w:sz="4" w:space="0"/>
              <w:bottom w:val="single" w:color="000000" w:sz="4" w:space="0"/>
              <w:right w:val="single" w:color="auto" w:sz="4" w:space="0"/>
            </w:tcBorders>
            <w:vAlign w:val="center"/>
          </w:tcPr>
          <w:p w14:paraId="09BB176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条款号</w:t>
            </w:r>
          </w:p>
        </w:tc>
        <w:tc>
          <w:tcPr>
            <w:tcW w:w="8716" w:type="dxa"/>
            <w:gridSpan w:val="3"/>
            <w:tcBorders>
              <w:top w:val="single" w:color="000000" w:sz="4" w:space="0"/>
              <w:left w:val="single" w:color="auto" w:sz="4" w:space="0"/>
              <w:bottom w:val="single" w:color="000000" w:sz="4" w:space="0"/>
              <w:right w:val="single" w:color="000000" w:sz="4" w:space="0"/>
            </w:tcBorders>
            <w:vAlign w:val="center"/>
          </w:tcPr>
          <w:p w14:paraId="62335C65">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评分标准</w:t>
            </w:r>
          </w:p>
        </w:tc>
      </w:tr>
      <w:tr w14:paraId="24CE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0" w:type="dxa"/>
            <w:vMerge w:val="restart"/>
            <w:tcBorders>
              <w:top w:val="single" w:color="000000" w:sz="4" w:space="0"/>
              <w:left w:val="single" w:color="000000" w:sz="4" w:space="0"/>
              <w:right w:val="single" w:color="000000" w:sz="4" w:space="0"/>
            </w:tcBorders>
            <w:vAlign w:val="center"/>
          </w:tcPr>
          <w:p w14:paraId="2772BA6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w:t>
            </w:r>
          </w:p>
        </w:tc>
        <w:tc>
          <w:tcPr>
            <w:tcW w:w="869" w:type="dxa"/>
            <w:vMerge w:val="restart"/>
            <w:tcBorders>
              <w:top w:val="single" w:color="000000" w:sz="4" w:space="0"/>
              <w:left w:val="single" w:color="000000" w:sz="4" w:space="0"/>
              <w:right w:val="single" w:color="auto" w:sz="4" w:space="0"/>
            </w:tcBorders>
            <w:textDirection w:val="tbRlV"/>
            <w:vAlign w:val="center"/>
          </w:tcPr>
          <w:p w14:paraId="54653ECB">
            <w:pPr>
              <w:widowControl/>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综合评分（满分100分）</w:t>
            </w:r>
          </w:p>
        </w:tc>
        <w:tc>
          <w:tcPr>
            <w:tcW w:w="8716" w:type="dxa"/>
            <w:gridSpan w:val="3"/>
            <w:tcBorders>
              <w:top w:val="single" w:color="000000" w:sz="4" w:space="0"/>
              <w:left w:val="single" w:color="auto" w:sz="4" w:space="0"/>
              <w:bottom w:val="single" w:color="000000" w:sz="4" w:space="0"/>
              <w:right w:val="single" w:color="000000" w:sz="4" w:space="0"/>
            </w:tcBorders>
            <w:vAlign w:val="center"/>
          </w:tcPr>
          <w:p w14:paraId="3CCC7293">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（一）最终报价评分（满分30分）</w:t>
            </w:r>
          </w:p>
        </w:tc>
      </w:tr>
      <w:tr w14:paraId="6322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0" w:type="dxa"/>
            <w:vMerge w:val="continue"/>
            <w:tcBorders>
              <w:top w:val="single" w:color="000000" w:sz="4" w:space="0"/>
              <w:left w:val="single" w:color="000000" w:sz="4" w:space="0"/>
              <w:right w:val="single" w:color="000000" w:sz="4" w:space="0"/>
            </w:tcBorders>
            <w:vAlign w:val="center"/>
          </w:tcPr>
          <w:p w14:paraId="703328BC">
            <w:pPr>
              <w:widowControl/>
              <w:jc w:val="left"/>
              <w:rPr>
                <w:rFonts w:hint="eastAsia" w:ascii="宋体" w:hAnsi="宋体" w:eastAsia="宋体" w:cs="宋体"/>
                <w:color w:val="auto"/>
                <w:kern w:val="0"/>
                <w:sz w:val="24"/>
                <w:highlight w:val="none"/>
              </w:rPr>
            </w:pPr>
          </w:p>
        </w:tc>
        <w:tc>
          <w:tcPr>
            <w:tcW w:w="869" w:type="dxa"/>
            <w:vMerge w:val="continue"/>
            <w:tcBorders>
              <w:top w:val="single" w:color="000000" w:sz="4" w:space="0"/>
              <w:left w:val="single" w:color="000000" w:sz="4" w:space="0"/>
              <w:right w:val="single" w:color="auto" w:sz="4" w:space="0"/>
            </w:tcBorders>
            <w:textDirection w:val="tbRlV"/>
            <w:vAlign w:val="center"/>
          </w:tcPr>
          <w:p w14:paraId="3A881F8A">
            <w:pPr>
              <w:widowControl/>
              <w:jc w:val="center"/>
              <w:rPr>
                <w:rFonts w:hint="eastAsia" w:ascii="宋体" w:hAnsi="宋体" w:eastAsia="宋体" w:cs="宋体"/>
                <w:color w:val="auto"/>
                <w:kern w:val="0"/>
                <w:sz w:val="24"/>
                <w:highlight w:val="none"/>
              </w:rPr>
            </w:pPr>
          </w:p>
        </w:tc>
        <w:tc>
          <w:tcPr>
            <w:tcW w:w="8716" w:type="dxa"/>
            <w:gridSpan w:val="3"/>
            <w:tcBorders>
              <w:top w:val="single" w:color="000000" w:sz="4" w:space="0"/>
              <w:left w:val="single" w:color="auto" w:sz="4" w:space="0"/>
              <w:bottom w:val="single" w:color="000000" w:sz="4" w:space="0"/>
              <w:right w:val="single" w:color="000000" w:sz="4" w:space="0"/>
            </w:tcBorders>
            <w:vAlign w:val="center"/>
          </w:tcPr>
          <w:p w14:paraId="2659FA69">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w:t>
            </w:r>
            <w:r>
              <w:rPr>
                <w:rFonts w:hint="eastAsia" w:ascii="宋体" w:hAnsi="宋体" w:cs="宋体"/>
                <w:color w:val="auto"/>
                <w:kern w:val="0"/>
                <w:sz w:val="24"/>
                <w:highlight w:val="none"/>
              </w:rPr>
              <w:t>施工技术方案审查评分（满分</w:t>
            </w:r>
            <w:r>
              <w:rPr>
                <w:rFonts w:hint="eastAsia" w:ascii="宋体" w:hAnsi="宋体" w:cs="宋体"/>
                <w:color w:val="auto"/>
                <w:kern w:val="0"/>
                <w:sz w:val="24"/>
                <w:highlight w:val="none"/>
                <w:lang w:val="en-US" w:eastAsia="zh-CN"/>
              </w:rPr>
              <w:t>15</w:t>
            </w:r>
            <w:r>
              <w:rPr>
                <w:rFonts w:hint="eastAsia" w:ascii="宋体" w:hAnsi="宋体" w:cs="宋体"/>
                <w:color w:val="auto"/>
                <w:kern w:val="0"/>
                <w:sz w:val="24"/>
                <w:highlight w:val="none"/>
              </w:rPr>
              <w:t>分）</w:t>
            </w:r>
          </w:p>
        </w:tc>
      </w:tr>
      <w:tr w14:paraId="7EC67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0" w:type="dxa"/>
            <w:vMerge w:val="continue"/>
            <w:tcBorders>
              <w:left w:val="single" w:color="000000" w:sz="4" w:space="0"/>
              <w:right w:val="single" w:color="000000" w:sz="4" w:space="0"/>
            </w:tcBorders>
            <w:vAlign w:val="center"/>
          </w:tcPr>
          <w:p w14:paraId="0369E95D">
            <w:pPr>
              <w:widowControl/>
              <w:jc w:val="left"/>
              <w:rPr>
                <w:rFonts w:hint="eastAsia" w:ascii="宋体" w:hAnsi="宋体" w:eastAsia="宋体" w:cs="宋体"/>
                <w:color w:val="auto"/>
                <w:kern w:val="0"/>
                <w:sz w:val="24"/>
                <w:highlight w:val="none"/>
              </w:rPr>
            </w:pPr>
          </w:p>
        </w:tc>
        <w:tc>
          <w:tcPr>
            <w:tcW w:w="869" w:type="dxa"/>
            <w:vMerge w:val="continue"/>
            <w:tcBorders>
              <w:left w:val="single" w:color="000000" w:sz="4" w:space="0"/>
              <w:right w:val="single" w:color="auto" w:sz="4" w:space="0"/>
            </w:tcBorders>
            <w:vAlign w:val="center"/>
          </w:tcPr>
          <w:p w14:paraId="6993093C">
            <w:pPr>
              <w:widowControl/>
              <w:jc w:val="left"/>
              <w:rPr>
                <w:rFonts w:hint="eastAsia" w:ascii="宋体" w:hAnsi="宋体" w:eastAsia="宋体" w:cs="宋体"/>
                <w:color w:val="auto"/>
                <w:kern w:val="0"/>
                <w:sz w:val="24"/>
                <w:highlight w:val="none"/>
              </w:rPr>
            </w:pPr>
          </w:p>
        </w:tc>
        <w:tc>
          <w:tcPr>
            <w:tcW w:w="8716" w:type="dxa"/>
            <w:gridSpan w:val="3"/>
            <w:tcBorders>
              <w:top w:val="single" w:color="000000" w:sz="4" w:space="0"/>
              <w:left w:val="single" w:color="auto" w:sz="4" w:space="0"/>
              <w:bottom w:val="single" w:color="000000" w:sz="4" w:space="0"/>
              <w:right w:val="single" w:color="000000" w:sz="4" w:space="0"/>
            </w:tcBorders>
            <w:vAlign w:val="center"/>
          </w:tcPr>
          <w:p w14:paraId="53DC8A06">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w:t>
            </w:r>
            <w:r>
              <w:rPr>
                <w:rFonts w:hint="eastAsia" w:ascii="宋体" w:hAnsi="宋体" w:cs="宋体"/>
                <w:color w:val="auto"/>
                <w:kern w:val="0"/>
                <w:sz w:val="24"/>
                <w:highlight w:val="none"/>
              </w:rPr>
              <w:t>质量承诺及保证措施审查评分（满分</w:t>
            </w:r>
            <w:r>
              <w:rPr>
                <w:rFonts w:hint="eastAsia" w:ascii="宋体" w:hAnsi="宋体" w:cs="宋体"/>
                <w:color w:val="auto"/>
                <w:kern w:val="0"/>
                <w:sz w:val="24"/>
                <w:highlight w:val="none"/>
                <w:lang w:val="en-US" w:eastAsia="zh-CN"/>
              </w:rPr>
              <w:t>15</w:t>
            </w:r>
            <w:r>
              <w:rPr>
                <w:rFonts w:hint="eastAsia" w:ascii="宋体" w:hAnsi="宋体" w:cs="宋体"/>
                <w:color w:val="auto"/>
                <w:kern w:val="0"/>
                <w:sz w:val="24"/>
                <w:highlight w:val="none"/>
              </w:rPr>
              <w:t>分）</w:t>
            </w:r>
          </w:p>
        </w:tc>
      </w:tr>
      <w:tr w14:paraId="3D05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0" w:type="dxa"/>
            <w:vMerge w:val="continue"/>
            <w:tcBorders>
              <w:left w:val="single" w:color="000000" w:sz="4" w:space="0"/>
              <w:right w:val="single" w:color="000000" w:sz="4" w:space="0"/>
            </w:tcBorders>
            <w:vAlign w:val="center"/>
          </w:tcPr>
          <w:p w14:paraId="42B638A3">
            <w:pPr>
              <w:widowControl/>
              <w:jc w:val="left"/>
              <w:rPr>
                <w:rFonts w:hint="eastAsia" w:ascii="宋体" w:hAnsi="宋体" w:eastAsia="宋体" w:cs="宋体"/>
                <w:color w:val="auto"/>
                <w:kern w:val="0"/>
                <w:sz w:val="24"/>
                <w:highlight w:val="none"/>
              </w:rPr>
            </w:pPr>
          </w:p>
        </w:tc>
        <w:tc>
          <w:tcPr>
            <w:tcW w:w="869" w:type="dxa"/>
            <w:vMerge w:val="continue"/>
            <w:tcBorders>
              <w:left w:val="single" w:color="000000" w:sz="4" w:space="0"/>
              <w:right w:val="single" w:color="auto" w:sz="4" w:space="0"/>
            </w:tcBorders>
            <w:vAlign w:val="center"/>
          </w:tcPr>
          <w:p w14:paraId="250D8FEF">
            <w:pPr>
              <w:widowControl/>
              <w:jc w:val="left"/>
              <w:rPr>
                <w:rFonts w:hint="eastAsia" w:ascii="宋体" w:hAnsi="宋体" w:eastAsia="宋体" w:cs="宋体"/>
                <w:color w:val="auto"/>
                <w:kern w:val="0"/>
                <w:sz w:val="24"/>
                <w:highlight w:val="none"/>
              </w:rPr>
            </w:pPr>
          </w:p>
        </w:tc>
        <w:tc>
          <w:tcPr>
            <w:tcW w:w="8716" w:type="dxa"/>
            <w:gridSpan w:val="3"/>
            <w:tcBorders>
              <w:top w:val="single" w:color="000000" w:sz="4" w:space="0"/>
              <w:left w:val="single" w:color="auto" w:sz="4" w:space="0"/>
              <w:bottom w:val="single" w:color="000000" w:sz="4" w:space="0"/>
              <w:right w:val="single" w:color="000000" w:sz="4" w:space="0"/>
            </w:tcBorders>
            <w:vAlign w:val="center"/>
          </w:tcPr>
          <w:p w14:paraId="64AE2D18">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w:t>
            </w:r>
            <w:r>
              <w:rPr>
                <w:rFonts w:hint="eastAsia" w:ascii="宋体" w:hAnsi="宋体" w:cs="宋体"/>
                <w:color w:val="auto"/>
                <w:kern w:val="0"/>
                <w:sz w:val="24"/>
                <w:highlight w:val="none"/>
              </w:rPr>
              <w:t>工期承诺及保证措施审查评分（满分10分）</w:t>
            </w:r>
          </w:p>
        </w:tc>
      </w:tr>
      <w:tr w14:paraId="6334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40" w:type="dxa"/>
            <w:vMerge w:val="continue"/>
            <w:tcBorders>
              <w:left w:val="single" w:color="000000" w:sz="4" w:space="0"/>
              <w:right w:val="single" w:color="000000" w:sz="4" w:space="0"/>
            </w:tcBorders>
            <w:vAlign w:val="center"/>
          </w:tcPr>
          <w:p w14:paraId="7A53E804">
            <w:pPr>
              <w:widowControl/>
              <w:jc w:val="left"/>
              <w:rPr>
                <w:rFonts w:hint="eastAsia" w:ascii="宋体" w:hAnsi="宋体" w:eastAsia="宋体" w:cs="宋体"/>
                <w:color w:val="auto"/>
                <w:kern w:val="0"/>
                <w:sz w:val="24"/>
                <w:highlight w:val="none"/>
              </w:rPr>
            </w:pPr>
          </w:p>
        </w:tc>
        <w:tc>
          <w:tcPr>
            <w:tcW w:w="869" w:type="dxa"/>
            <w:vMerge w:val="continue"/>
            <w:tcBorders>
              <w:left w:val="single" w:color="000000" w:sz="4" w:space="0"/>
              <w:right w:val="single" w:color="auto" w:sz="4" w:space="0"/>
            </w:tcBorders>
            <w:vAlign w:val="center"/>
          </w:tcPr>
          <w:p w14:paraId="19B9DAEA">
            <w:pPr>
              <w:widowControl/>
              <w:jc w:val="left"/>
              <w:rPr>
                <w:rFonts w:hint="eastAsia" w:ascii="宋体" w:hAnsi="宋体" w:eastAsia="宋体" w:cs="宋体"/>
                <w:color w:val="auto"/>
                <w:kern w:val="0"/>
                <w:sz w:val="24"/>
                <w:highlight w:val="none"/>
              </w:rPr>
            </w:pPr>
          </w:p>
        </w:tc>
        <w:tc>
          <w:tcPr>
            <w:tcW w:w="8716" w:type="dxa"/>
            <w:gridSpan w:val="3"/>
            <w:tcBorders>
              <w:top w:val="single" w:color="000000" w:sz="4" w:space="0"/>
              <w:left w:val="single" w:color="auto" w:sz="4" w:space="0"/>
              <w:bottom w:val="single" w:color="000000" w:sz="4" w:space="0"/>
              <w:right w:val="single" w:color="000000" w:sz="4" w:space="0"/>
            </w:tcBorders>
            <w:vAlign w:val="center"/>
          </w:tcPr>
          <w:p w14:paraId="035FB51B">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（五）</w:t>
            </w:r>
            <w:r>
              <w:rPr>
                <w:rFonts w:hint="eastAsia" w:ascii="宋体" w:hAnsi="宋体" w:cs="宋体"/>
                <w:color w:val="auto"/>
                <w:kern w:val="0"/>
                <w:sz w:val="24"/>
                <w:highlight w:val="none"/>
              </w:rPr>
              <w:t>项目管理人员配置审查评分（满分10分）</w:t>
            </w:r>
          </w:p>
        </w:tc>
      </w:tr>
      <w:tr w14:paraId="720E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0" w:type="dxa"/>
            <w:vMerge w:val="continue"/>
            <w:tcBorders>
              <w:left w:val="single" w:color="000000" w:sz="4" w:space="0"/>
              <w:right w:val="single" w:color="000000" w:sz="4" w:space="0"/>
            </w:tcBorders>
            <w:vAlign w:val="center"/>
          </w:tcPr>
          <w:p w14:paraId="53F37F8D">
            <w:pPr>
              <w:widowControl/>
              <w:jc w:val="left"/>
              <w:rPr>
                <w:rFonts w:hint="eastAsia" w:ascii="宋体" w:hAnsi="宋体" w:eastAsia="宋体" w:cs="宋体"/>
                <w:color w:val="auto"/>
                <w:kern w:val="0"/>
                <w:sz w:val="24"/>
                <w:highlight w:val="none"/>
              </w:rPr>
            </w:pPr>
          </w:p>
        </w:tc>
        <w:tc>
          <w:tcPr>
            <w:tcW w:w="869" w:type="dxa"/>
            <w:vMerge w:val="continue"/>
            <w:tcBorders>
              <w:left w:val="single" w:color="000000" w:sz="4" w:space="0"/>
              <w:right w:val="single" w:color="auto" w:sz="4" w:space="0"/>
            </w:tcBorders>
            <w:vAlign w:val="center"/>
          </w:tcPr>
          <w:p w14:paraId="69F76B6C">
            <w:pPr>
              <w:widowControl/>
              <w:jc w:val="left"/>
              <w:rPr>
                <w:rFonts w:hint="eastAsia" w:ascii="宋体" w:hAnsi="宋体" w:eastAsia="宋体" w:cs="宋体"/>
                <w:color w:val="auto"/>
                <w:kern w:val="0"/>
                <w:sz w:val="24"/>
                <w:highlight w:val="none"/>
              </w:rPr>
            </w:pPr>
          </w:p>
        </w:tc>
        <w:tc>
          <w:tcPr>
            <w:tcW w:w="8716" w:type="dxa"/>
            <w:gridSpan w:val="3"/>
            <w:tcBorders>
              <w:top w:val="single" w:color="000000" w:sz="4" w:space="0"/>
              <w:left w:val="single" w:color="auto" w:sz="4" w:space="0"/>
              <w:bottom w:val="single" w:color="000000" w:sz="4" w:space="0"/>
              <w:right w:val="single" w:color="000000" w:sz="4" w:space="0"/>
            </w:tcBorders>
            <w:vAlign w:val="center"/>
          </w:tcPr>
          <w:p w14:paraId="2227A0CE">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w:t>
            </w:r>
            <w:r>
              <w:rPr>
                <w:rFonts w:hint="eastAsia" w:ascii="宋体" w:hAnsi="宋体" w:cs="宋体"/>
                <w:color w:val="auto"/>
                <w:kern w:val="0"/>
                <w:sz w:val="24"/>
                <w:highlight w:val="none"/>
              </w:rPr>
              <w:t>施工主要工序审查评分（满分5分）</w:t>
            </w:r>
          </w:p>
        </w:tc>
      </w:tr>
      <w:tr w14:paraId="7725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0" w:type="dxa"/>
            <w:vMerge w:val="continue"/>
            <w:tcBorders>
              <w:left w:val="single" w:color="000000" w:sz="4" w:space="0"/>
              <w:right w:val="single" w:color="000000" w:sz="4" w:space="0"/>
            </w:tcBorders>
            <w:vAlign w:val="center"/>
          </w:tcPr>
          <w:p w14:paraId="43B54118">
            <w:pPr>
              <w:widowControl/>
              <w:jc w:val="left"/>
              <w:rPr>
                <w:rFonts w:hint="eastAsia" w:ascii="宋体" w:hAnsi="宋体" w:eastAsia="宋体" w:cs="宋体"/>
                <w:color w:val="auto"/>
                <w:kern w:val="0"/>
                <w:sz w:val="24"/>
                <w:highlight w:val="none"/>
              </w:rPr>
            </w:pPr>
          </w:p>
        </w:tc>
        <w:tc>
          <w:tcPr>
            <w:tcW w:w="869" w:type="dxa"/>
            <w:vMerge w:val="continue"/>
            <w:tcBorders>
              <w:left w:val="single" w:color="000000" w:sz="4" w:space="0"/>
              <w:right w:val="single" w:color="auto" w:sz="4" w:space="0"/>
            </w:tcBorders>
            <w:vAlign w:val="center"/>
          </w:tcPr>
          <w:p w14:paraId="4D476CE1">
            <w:pPr>
              <w:widowControl/>
              <w:jc w:val="left"/>
              <w:rPr>
                <w:rFonts w:hint="eastAsia" w:ascii="宋体" w:hAnsi="宋体" w:eastAsia="宋体" w:cs="宋体"/>
                <w:color w:val="auto"/>
                <w:kern w:val="0"/>
                <w:sz w:val="24"/>
                <w:highlight w:val="none"/>
              </w:rPr>
            </w:pPr>
          </w:p>
        </w:tc>
        <w:tc>
          <w:tcPr>
            <w:tcW w:w="8716" w:type="dxa"/>
            <w:gridSpan w:val="3"/>
            <w:tcBorders>
              <w:top w:val="single" w:color="000000" w:sz="4" w:space="0"/>
              <w:left w:val="single" w:color="auto" w:sz="4" w:space="0"/>
              <w:bottom w:val="single" w:color="000000" w:sz="4" w:space="0"/>
              <w:right w:val="single" w:color="000000" w:sz="4" w:space="0"/>
            </w:tcBorders>
            <w:vAlign w:val="center"/>
          </w:tcPr>
          <w:p w14:paraId="1CF3ABD4">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（七）</w:t>
            </w:r>
            <w:r>
              <w:rPr>
                <w:rFonts w:hint="eastAsia" w:ascii="宋体" w:hAnsi="宋体" w:cs="宋体"/>
                <w:color w:val="auto"/>
                <w:kern w:val="0"/>
                <w:sz w:val="24"/>
                <w:highlight w:val="none"/>
              </w:rPr>
              <w:t>施工总平面图审查评分（满分5分）</w:t>
            </w:r>
          </w:p>
        </w:tc>
      </w:tr>
      <w:tr w14:paraId="06529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540" w:type="dxa"/>
            <w:vMerge w:val="continue"/>
            <w:tcBorders>
              <w:left w:val="single" w:color="000000" w:sz="4" w:space="0"/>
              <w:right w:val="single" w:color="000000" w:sz="4" w:space="0"/>
            </w:tcBorders>
            <w:vAlign w:val="center"/>
          </w:tcPr>
          <w:p w14:paraId="124EF4D5">
            <w:pPr>
              <w:widowControl/>
              <w:jc w:val="left"/>
              <w:rPr>
                <w:rFonts w:hint="eastAsia" w:ascii="宋体" w:hAnsi="宋体" w:eastAsia="宋体" w:cs="宋体"/>
                <w:color w:val="auto"/>
                <w:kern w:val="0"/>
                <w:sz w:val="24"/>
                <w:highlight w:val="none"/>
              </w:rPr>
            </w:pPr>
          </w:p>
        </w:tc>
        <w:tc>
          <w:tcPr>
            <w:tcW w:w="869" w:type="dxa"/>
            <w:vMerge w:val="continue"/>
            <w:tcBorders>
              <w:left w:val="single" w:color="000000" w:sz="4" w:space="0"/>
              <w:right w:val="single" w:color="auto" w:sz="4" w:space="0"/>
            </w:tcBorders>
            <w:vAlign w:val="center"/>
          </w:tcPr>
          <w:p w14:paraId="00C940BB">
            <w:pPr>
              <w:widowControl/>
              <w:jc w:val="left"/>
              <w:rPr>
                <w:rFonts w:hint="eastAsia" w:ascii="宋体" w:hAnsi="宋体" w:eastAsia="宋体" w:cs="宋体"/>
                <w:color w:val="auto"/>
                <w:kern w:val="0"/>
                <w:sz w:val="24"/>
                <w:highlight w:val="none"/>
              </w:rPr>
            </w:pPr>
          </w:p>
        </w:tc>
        <w:tc>
          <w:tcPr>
            <w:tcW w:w="8716" w:type="dxa"/>
            <w:gridSpan w:val="3"/>
            <w:tcBorders>
              <w:top w:val="single" w:color="000000" w:sz="4" w:space="0"/>
              <w:left w:val="single" w:color="auto" w:sz="4" w:space="0"/>
              <w:bottom w:val="single" w:color="000000" w:sz="4" w:space="0"/>
              <w:right w:val="single" w:color="000000" w:sz="4" w:space="0"/>
            </w:tcBorders>
            <w:vAlign w:val="center"/>
          </w:tcPr>
          <w:p w14:paraId="5E77C294">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（八）</w:t>
            </w:r>
            <w:r>
              <w:rPr>
                <w:rFonts w:hint="eastAsia" w:ascii="宋体" w:hAnsi="宋体" w:cs="宋体"/>
                <w:color w:val="auto"/>
                <w:kern w:val="0"/>
                <w:sz w:val="24"/>
                <w:highlight w:val="none"/>
              </w:rPr>
              <w:t>施工机械审查评分（满分10分）</w:t>
            </w:r>
          </w:p>
        </w:tc>
      </w:tr>
      <w:tr w14:paraId="1D48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0" w:type="dxa"/>
            <w:vMerge w:val="restart"/>
            <w:tcBorders>
              <w:left w:val="single" w:color="000000" w:sz="4" w:space="0"/>
              <w:right w:val="single" w:color="000000" w:sz="4" w:space="0"/>
            </w:tcBorders>
            <w:vAlign w:val="center"/>
          </w:tcPr>
          <w:p w14:paraId="73F8A7E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w:t>
            </w:r>
          </w:p>
        </w:tc>
        <w:tc>
          <w:tcPr>
            <w:tcW w:w="1750" w:type="dxa"/>
            <w:gridSpan w:val="2"/>
            <w:vMerge w:val="restart"/>
            <w:tcBorders>
              <w:left w:val="single" w:color="000000" w:sz="4" w:space="0"/>
              <w:right w:val="single" w:color="auto" w:sz="4" w:space="0"/>
            </w:tcBorders>
            <w:vAlign w:val="center"/>
          </w:tcPr>
          <w:p w14:paraId="1D5820D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定标说明</w:t>
            </w:r>
          </w:p>
        </w:tc>
        <w:tc>
          <w:tcPr>
            <w:tcW w:w="7835" w:type="dxa"/>
            <w:gridSpan w:val="2"/>
            <w:tcBorders>
              <w:top w:val="single" w:color="000000" w:sz="4" w:space="0"/>
              <w:left w:val="single" w:color="auto" w:sz="4" w:space="0"/>
              <w:bottom w:val="single" w:color="000000" w:sz="4" w:space="0"/>
              <w:right w:val="single" w:color="000000" w:sz="4" w:space="0"/>
            </w:tcBorders>
            <w:vAlign w:val="center"/>
          </w:tcPr>
          <w:p w14:paraId="71CB86F0">
            <w:pPr>
              <w:widowControl/>
              <w:adjustRightInd w:val="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磋商小组所有成员集中与通过符合性评审的供应商分别进行最终磋商报价，供应商在规定时间内以书面形式递交磋商承诺及最终报价。</w:t>
            </w:r>
          </w:p>
        </w:tc>
      </w:tr>
      <w:tr w14:paraId="665C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540" w:type="dxa"/>
            <w:vMerge w:val="continue"/>
            <w:tcBorders>
              <w:left w:val="single" w:color="000000" w:sz="4" w:space="0"/>
              <w:right w:val="single" w:color="000000" w:sz="4" w:space="0"/>
            </w:tcBorders>
            <w:vAlign w:val="center"/>
          </w:tcPr>
          <w:p w14:paraId="39C3B5F9">
            <w:pPr>
              <w:widowControl/>
              <w:jc w:val="left"/>
              <w:rPr>
                <w:rFonts w:hint="eastAsia" w:ascii="宋体" w:hAnsi="宋体" w:eastAsia="宋体" w:cs="宋体"/>
                <w:color w:val="auto"/>
                <w:kern w:val="0"/>
                <w:sz w:val="24"/>
                <w:highlight w:val="none"/>
              </w:rPr>
            </w:pPr>
          </w:p>
        </w:tc>
        <w:tc>
          <w:tcPr>
            <w:tcW w:w="1750" w:type="dxa"/>
            <w:gridSpan w:val="2"/>
            <w:vMerge w:val="continue"/>
            <w:tcBorders>
              <w:left w:val="single" w:color="000000" w:sz="4" w:space="0"/>
              <w:right w:val="single" w:color="auto" w:sz="4" w:space="0"/>
            </w:tcBorders>
            <w:vAlign w:val="center"/>
          </w:tcPr>
          <w:p w14:paraId="74AEECBF">
            <w:pPr>
              <w:widowControl/>
              <w:jc w:val="left"/>
              <w:rPr>
                <w:rFonts w:hint="eastAsia" w:ascii="宋体" w:hAnsi="宋体" w:eastAsia="宋体" w:cs="宋体"/>
                <w:color w:val="auto"/>
                <w:kern w:val="0"/>
                <w:sz w:val="24"/>
                <w:highlight w:val="none"/>
              </w:rPr>
            </w:pPr>
          </w:p>
        </w:tc>
        <w:tc>
          <w:tcPr>
            <w:tcW w:w="7835" w:type="dxa"/>
            <w:gridSpan w:val="2"/>
            <w:tcBorders>
              <w:top w:val="single" w:color="000000" w:sz="4" w:space="0"/>
              <w:left w:val="single" w:color="auto" w:sz="4" w:space="0"/>
              <w:bottom w:val="single" w:color="auto" w:sz="4" w:space="0"/>
              <w:right w:val="single" w:color="000000" w:sz="4" w:space="0"/>
            </w:tcBorders>
            <w:vAlign w:val="center"/>
          </w:tcPr>
          <w:p w14:paraId="1F6B3D55">
            <w:pPr>
              <w:adjustRightInd w:val="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经磋商确定最终采购需求和通过初审提交最后报价的供应商后，由磋商小组采用综合评分法对提交最后报价的供应商的响应文件和最后报价进行综合评分。</w:t>
            </w:r>
          </w:p>
        </w:tc>
      </w:tr>
      <w:tr w14:paraId="0D24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40" w:type="dxa"/>
            <w:vMerge w:val="continue"/>
            <w:tcBorders>
              <w:left w:val="single" w:color="000000" w:sz="4" w:space="0"/>
              <w:bottom w:val="single" w:color="000000" w:sz="4" w:space="0"/>
              <w:right w:val="single" w:color="000000" w:sz="4" w:space="0"/>
            </w:tcBorders>
            <w:vAlign w:val="center"/>
          </w:tcPr>
          <w:p w14:paraId="70C3D021">
            <w:pPr>
              <w:widowControl/>
              <w:jc w:val="left"/>
              <w:rPr>
                <w:rFonts w:hint="eastAsia" w:ascii="宋体" w:hAnsi="宋体" w:eastAsia="宋体" w:cs="宋体"/>
                <w:color w:val="auto"/>
                <w:kern w:val="0"/>
                <w:sz w:val="24"/>
                <w:highlight w:val="none"/>
              </w:rPr>
            </w:pPr>
          </w:p>
        </w:tc>
        <w:tc>
          <w:tcPr>
            <w:tcW w:w="1750" w:type="dxa"/>
            <w:gridSpan w:val="2"/>
            <w:vMerge w:val="continue"/>
            <w:tcBorders>
              <w:left w:val="single" w:color="000000" w:sz="4" w:space="0"/>
              <w:bottom w:val="single" w:color="000000" w:sz="4" w:space="0"/>
              <w:right w:val="single" w:color="auto" w:sz="4" w:space="0"/>
            </w:tcBorders>
            <w:vAlign w:val="center"/>
          </w:tcPr>
          <w:p w14:paraId="651562BB">
            <w:pPr>
              <w:widowControl/>
              <w:jc w:val="left"/>
              <w:rPr>
                <w:rFonts w:hint="eastAsia" w:ascii="宋体" w:hAnsi="宋体" w:eastAsia="宋体" w:cs="宋体"/>
                <w:color w:val="auto"/>
                <w:kern w:val="0"/>
                <w:sz w:val="24"/>
                <w:highlight w:val="none"/>
              </w:rPr>
            </w:pPr>
          </w:p>
        </w:tc>
        <w:tc>
          <w:tcPr>
            <w:tcW w:w="7835" w:type="dxa"/>
            <w:gridSpan w:val="2"/>
            <w:tcBorders>
              <w:top w:val="single" w:color="auto" w:sz="4" w:space="0"/>
              <w:left w:val="single" w:color="auto" w:sz="4" w:space="0"/>
              <w:bottom w:val="single" w:color="000000" w:sz="4" w:space="0"/>
              <w:right w:val="single" w:color="000000" w:sz="4" w:space="0"/>
            </w:tcBorders>
            <w:vAlign w:val="center"/>
          </w:tcPr>
          <w:p w14:paraId="0F22DB1D">
            <w:pPr>
              <w:adjustRightInd w:val="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磋商小组按响应文件满足磋商文件全部实质性要求且综合评分得分（磋商委员会全体成员的评分计算出平均得分，为投标人评审因素最后得分）由高到低的顺序推荐成交供应商候选人。</w:t>
            </w:r>
          </w:p>
        </w:tc>
      </w:tr>
    </w:tbl>
    <w:p w14:paraId="0C257D52">
      <w:pPr>
        <w:pStyle w:val="4"/>
        <w:tabs>
          <w:tab w:val="clear" w:pos="1021"/>
        </w:tabs>
        <w:ind w:left="425" w:firstLine="0"/>
        <w:jc w:val="both"/>
        <w:rPr>
          <w:rFonts w:hint="eastAsia" w:ascii="宋体" w:hAnsi="宋体" w:eastAsia="宋体" w:cs="宋体"/>
          <w:color w:val="auto"/>
          <w:highlight w:val="none"/>
        </w:rPr>
      </w:pPr>
      <w:bookmarkStart w:id="207" w:name="_Toc86124094"/>
      <w:bookmarkStart w:id="208" w:name="_Toc379789648"/>
      <w:bookmarkStart w:id="209" w:name="_Toc337822266"/>
      <w:bookmarkStart w:id="210" w:name="_Toc47692468"/>
      <w:bookmarkStart w:id="211" w:name="_Toc422271228"/>
      <w:r>
        <w:rPr>
          <w:rFonts w:hint="eastAsia" w:ascii="宋体" w:hAnsi="宋体" w:eastAsia="宋体" w:cs="宋体"/>
          <w:color w:val="auto"/>
          <w:highlight w:val="none"/>
        </w:rPr>
        <w:t xml:space="preserve">1. </w:t>
      </w:r>
      <w:bookmarkEnd w:id="207"/>
      <w:r>
        <w:rPr>
          <w:rFonts w:hint="eastAsia" w:ascii="宋体" w:hAnsi="宋体" w:eastAsia="宋体" w:cs="宋体"/>
          <w:color w:val="auto"/>
          <w:highlight w:val="none"/>
        </w:rPr>
        <w:t>评审方法</w:t>
      </w:r>
      <w:bookmarkEnd w:id="208"/>
      <w:bookmarkEnd w:id="209"/>
      <w:bookmarkEnd w:id="210"/>
      <w:bookmarkEnd w:id="211"/>
    </w:p>
    <w:p w14:paraId="311FA6E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磋商小组根据供应商的响应文件，在全部满足磋商文件初步评审要求，质量和服务均能满足采购文件实质性响应要求的供应商中，</w:t>
      </w:r>
      <w:bookmarkStart w:id="212" w:name="_Toc379789649"/>
      <w:r>
        <w:rPr>
          <w:rFonts w:hint="eastAsia" w:ascii="宋体" w:hAnsi="宋体" w:eastAsia="宋体" w:cs="宋体"/>
          <w:color w:val="auto"/>
          <w:sz w:val="24"/>
          <w:highlight w:val="none"/>
        </w:rPr>
        <w:t>经磋商确定最终采购需求和提交最后报价的供应商后，由磋商小组采用综合评分法对提交最后报价的供应商的响应文件和最后报价进行综合评分。</w:t>
      </w:r>
    </w:p>
    <w:p w14:paraId="4388654C">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综合评分法，是指响应文件满足磋商文件全部实质性要求且按评审因素的量化指标评审得分最高的供应商为成交候选供应商的评审方法。</w:t>
      </w:r>
    </w:p>
    <w:p w14:paraId="08C3B360">
      <w:pPr>
        <w:pStyle w:val="4"/>
        <w:tabs>
          <w:tab w:val="clear" w:pos="1021"/>
        </w:tabs>
        <w:ind w:left="425" w:firstLine="0"/>
        <w:jc w:val="both"/>
        <w:rPr>
          <w:rFonts w:hint="eastAsia" w:ascii="宋体" w:hAnsi="宋体" w:eastAsia="宋体" w:cs="宋体"/>
          <w:color w:val="auto"/>
          <w:highlight w:val="none"/>
        </w:rPr>
      </w:pPr>
      <w:bookmarkStart w:id="213" w:name="_Toc47692469"/>
      <w:bookmarkStart w:id="214" w:name="_Toc422271229"/>
      <w:r>
        <w:rPr>
          <w:rFonts w:hint="eastAsia" w:ascii="宋体" w:hAnsi="宋体" w:eastAsia="宋体" w:cs="宋体"/>
          <w:color w:val="auto"/>
          <w:highlight w:val="none"/>
        </w:rPr>
        <w:t>2. 初步评审标准</w:t>
      </w:r>
      <w:bookmarkEnd w:id="212"/>
      <w:bookmarkEnd w:id="213"/>
      <w:bookmarkEnd w:id="214"/>
    </w:p>
    <w:p w14:paraId="533CA9D8">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2.1 资格评审标准：</w:t>
      </w:r>
      <w:r>
        <w:rPr>
          <w:rFonts w:hint="eastAsia" w:ascii="宋体" w:hAnsi="宋体" w:eastAsia="宋体" w:cs="宋体"/>
          <w:color w:val="auto"/>
          <w:kern w:val="0"/>
          <w:sz w:val="24"/>
          <w:highlight w:val="none"/>
        </w:rPr>
        <w:t>依据法律法规和磋商文件的规定，对响应文件中的资格证明等进行审查，以确定供应商是否具备磋商资格；</w:t>
      </w:r>
      <w:r>
        <w:rPr>
          <w:rFonts w:hint="eastAsia" w:ascii="宋体" w:hAnsi="宋体" w:eastAsia="宋体" w:cs="宋体"/>
          <w:color w:val="auto"/>
          <w:sz w:val="24"/>
          <w:highlight w:val="none"/>
        </w:rPr>
        <w:t>见“</w:t>
      </w:r>
      <w:r>
        <w:rPr>
          <w:rFonts w:hint="eastAsia" w:ascii="宋体" w:hAnsi="宋体" w:eastAsia="宋体" w:cs="宋体"/>
          <w:b/>
          <w:color w:val="auto"/>
          <w:sz w:val="24"/>
          <w:highlight w:val="none"/>
        </w:rPr>
        <w:t>初步评审标准前附表</w:t>
      </w:r>
      <w:r>
        <w:rPr>
          <w:rFonts w:hint="eastAsia" w:ascii="宋体" w:hAnsi="宋体" w:eastAsia="宋体" w:cs="宋体"/>
          <w:color w:val="auto"/>
          <w:sz w:val="24"/>
          <w:highlight w:val="none"/>
        </w:rPr>
        <w:t>”。</w:t>
      </w:r>
    </w:p>
    <w:p w14:paraId="239D77EA">
      <w:pPr>
        <w:pStyle w:val="24"/>
        <w:tabs>
          <w:tab w:val="left" w:pos="2472"/>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 符合性评审标准：依据磋商文件的规定对响应文件进行审查，以确定是否对磋商文件的要求作出响应；见“</w:t>
      </w:r>
      <w:r>
        <w:rPr>
          <w:rFonts w:hint="eastAsia" w:ascii="宋体" w:hAnsi="宋体" w:eastAsia="宋体" w:cs="宋体"/>
          <w:b/>
          <w:color w:val="auto"/>
          <w:sz w:val="24"/>
          <w:highlight w:val="none"/>
        </w:rPr>
        <w:t>初步评审标准前附表</w:t>
      </w:r>
      <w:r>
        <w:rPr>
          <w:rFonts w:hint="eastAsia" w:ascii="宋体" w:hAnsi="宋体" w:eastAsia="宋体" w:cs="宋体"/>
          <w:color w:val="auto"/>
          <w:sz w:val="24"/>
          <w:highlight w:val="none"/>
        </w:rPr>
        <w:t>”。</w:t>
      </w:r>
      <w:bookmarkStart w:id="215" w:name="_Toc426031644"/>
    </w:p>
    <w:p w14:paraId="12A539ED">
      <w:pPr>
        <w:pStyle w:val="4"/>
        <w:tabs>
          <w:tab w:val="clear" w:pos="1021"/>
        </w:tabs>
        <w:ind w:left="425" w:firstLine="0"/>
        <w:jc w:val="both"/>
        <w:rPr>
          <w:rFonts w:hint="eastAsia" w:ascii="宋体" w:hAnsi="宋体" w:eastAsia="宋体" w:cs="宋体"/>
          <w:color w:val="auto"/>
          <w:highlight w:val="none"/>
        </w:rPr>
      </w:pPr>
      <w:bookmarkStart w:id="216" w:name="_Toc47692470"/>
      <w:r>
        <w:rPr>
          <w:rFonts w:hint="eastAsia" w:ascii="宋体" w:hAnsi="宋体" w:eastAsia="宋体" w:cs="宋体"/>
          <w:color w:val="auto"/>
          <w:highlight w:val="none"/>
        </w:rPr>
        <w:t>3.综合评分标准</w:t>
      </w:r>
      <w:bookmarkEnd w:id="216"/>
    </w:p>
    <w:bookmarkEnd w:id="215"/>
    <w:p w14:paraId="3B481C1F">
      <w:pPr>
        <w:spacing w:line="360" w:lineRule="auto"/>
        <w:ind w:firstLine="480" w:firstLineChars="200"/>
        <w:jc w:val="left"/>
        <w:rPr>
          <w:rFonts w:hint="eastAsia" w:ascii="宋体" w:hAnsi="宋体" w:eastAsia="宋体" w:cs="宋体"/>
          <w:color w:val="auto"/>
          <w:sz w:val="24"/>
          <w:highlight w:val="none"/>
        </w:rPr>
      </w:pPr>
      <w:bookmarkStart w:id="217" w:name="_Toc86124098"/>
      <w:bookmarkStart w:id="218" w:name="_Toc422271230"/>
      <w:bookmarkStart w:id="219" w:name="_Toc337822270"/>
      <w:bookmarkStart w:id="220" w:name="_Toc191374451"/>
      <w:r>
        <w:rPr>
          <w:rFonts w:hint="eastAsia" w:ascii="宋体" w:hAnsi="宋体" w:eastAsia="宋体" w:cs="宋体"/>
          <w:color w:val="auto"/>
          <w:sz w:val="24"/>
          <w:highlight w:val="none"/>
        </w:rPr>
        <w:t>满分100分，评分时不得采用插入法评分，评分分值保留两位小数。</w:t>
      </w:r>
    </w:p>
    <w:p w14:paraId="2AB369CC">
      <w:pPr>
        <w:spacing w:line="520" w:lineRule="exact"/>
        <w:rPr>
          <w:rFonts w:hint="eastAsia"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w:t>
      </w:r>
      <w:r>
        <w:rPr>
          <w:rFonts w:hint="eastAsia" w:ascii="宋体" w:hAnsi="宋体" w:eastAsia="宋体" w:cs="Times New Roman"/>
          <w:b/>
          <w:color w:val="auto"/>
          <w:sz w:val="24"/>
          <w:szCs w:val="24"/>
          <w:highlight w:val="none"/>
          <w:lang w:val="en-US" w:eastAsia="zh-CN"/>
        </w:rPr>
        <w:t>一</w:t>
      </w:r>
      <w:r>
        <w:rPr>
          <w:rFonts w:hint="eastAsia" w:ascii="宋体" w:hAnsi="宋体" w:eastAsia="宋体" w:cs="Times New Roman"/>
          <w:b/>
          <w:color w:val="auto"/>
          <w:sz w:val="24"/>
          <w:szCs w:val="24"/>
          <w:highlight w:val="none"/>
        </w:rPr>
        <w:t>）报价部分评分办法（30分）</w:t>
      </w:r>
    </w:p>
    <w:p w14:paraId="0D99D33B">
      <w:pPr>
        <w:pStyle w:val="145"/>
        <w:tabs>
          <w:tab w:val="left" w:pos="0"/>
          <w:tab w:val="clear" w:pos="1021"/>
        </w:tabs>
        <w:spacing w:before="0" w:line="460" w:lineRule="exact"/>
        <w:ind w:left="22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221" w:name="_Toc10308"/>
      <w:bookmarkStart w:id="222" w:name="_Toc26952"/>
      <w:bookmarkStart w:id="223" w:name="_Toc2749"/>
      <w:bookmarkStart w:id="224" w:name="_Toc47692471"/>
      <w:bookmarkStart w:id="225" w:name="_Toc30453"/>
      <w:r>
        <w:rPr>
          <w:rFonts w:hint="eastAsia" w:ascii="宋体" w:hAnsi="宋体" w:eastAsia="宋体" w:cs="宋体"/>
          <w:color w:val="auto"/>
          <w:sz w:val="24"/>
          <w:szCs w:val="24"/>
          <w:highlight w:val="none"/>
        </w:rPr>
        <w:t>本项目的价格分统一采用低价优先法计算，即满足磋商文件要求且最后报价最低的供应商的价格为磋商基准价，其价格分为满分即30分。其他供应商的价格分统一按照下列公式计算：</w:t>
      </w:r>
      <w:r>
        <w:rPr>
          <w:rFonts w:hint="eastAsia" w:ascii="宋体" w:hAnsi="宋体" w:eastAsia="宋体" w:cs="宋体"/>
          <w:b/>
          <w:color w:val="auto"/>
          <w:sz w:val="24"/>
          <w:szCs w:val="24"/>
          <w:highlight w:val="none"/>
        </w:rPr>
        <w:t>磋商报价得分=（磋商基准价/最后磋商报价）×价格权值×100；</w:t>
      </w:r>
      <w:bookmarkEnd w:id="221"/>
      <w:bookmarkEnd w:id="222"/>
      <w:bookmarkEnd w:id="223"/>
      <w:bookmarkEnd w:id="224"/>
      <w:bookmarkEnd w:id="225"/>
      <w:r>
        <w:rPr>
          <w:rFonts w:hint="eastAsia" w:ascii="宋体" w:hAnsi="宋体" w:eastAsia="宋体" w:cs="宋体"/>
          <w:color w:val="auto"/>
          <w:sz w:val="24"/>
          <w:szCs w:val="24"/>
          <w:highlight w:val="none"/>
        </w:rPr>
        <w:t>本项目在报价部分评分时给予小微型企业3%的价格扣除，评标价格=报价-报价×扣除比例，评审、评标价格仅为评定价格，不作为最终的成交或中标价格，必须提供相关证明材料予以佐证。</w:t>
      </w:r>
    </w:p>
    <w:p w14:paraId="2C62432D">
      <w:pPr>
        <w:snapToGrid w:val="0"/>
        <w:spacing w:line="520" w:lineRule="exact"/>
        <w:ind w:firstLine="723" w:firstLineChars="3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备注：价格权值为价格分值占总分值的比重，此项目为0.3。</w:t>
      </w:r>
    </w:p>
    <w:p w14:paraId="495B2F43">
      <w:pPr>
        <w:spacing w:line="520" w:lineRule="exact"/>
        <w:rPr>
          <w:rFonts w:hint="eastAsia" w:ascii="宋体" w:hAnsi="宋体"/>
          <w:b/>
          <w:color w:val="auto"/>
          <w:sz w:val="24"/>
          <w:szCs w:val="24"/>
          <w:highlight w:val="none"/>
        </w:rPr>
      </w:pP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二</w:t>
      </w:r>
      <w:r>
        <w:rPr>
          <w:rFonts w:hint="eastAsia" w:ascii="宋体" w:hAnsi="宋体"/>
          <w:b/>
          <w:color w:val="auto"/>
          <w:sz w:val="24"/>
          <w:szCs w:val="24"/>
          <w:highlight w:val="none"/>
        </w:rPr>
        <w:t>）施工技术方案审查评分（满分1</w:t>
      </w:r>
      <w:r>
        <w:rPr>
          <w:rFonts w:hint="eastAsia" w:ascii="宋体" w:hAnsi="宋体"/>
          <w:b/>
          <w:color w:val="auto"/>
          <w:sz w:val="24"/>
          <w:szCs w:val="24"/>
          <w:highlight w:val="none"/>
          <w:lang w:val="en-US" w:eastAsia="zh-CN"/>
        </w:rPr>
        <w:t>5</w:t>
      </w:r>
      <w:r>
        <w:rPr>
          <w:rFonts w:hint="eastAsia" w:ascii="宋体" w:hAnsi="宋体"/>
          <w:b/>
          <w:color w:val="auto"/>
          <w:sz w:val="24"/>
          <w:szCs w:val="24"/>
          <w:highlight w:val="none"/>
        </w:rPr>
        <w:t>分）</w:t>
      </w:r>
    </w:p>
    <w:p w14:paraId="69B7DBE0">
      <w:pPr>
        <w:spacing w:line="520" w:lineRule="exact"/>
        <w:ind w:firstLine="464" w:firstLineChars="200"/>
        <w:rPr>
          <w:rFonts w:hint="eastAsia" w:ascii="宋体" w:hAnsi="宋体"/>
          <w:color w:val="auto"/>
          <w:spacing w:val="-4"/>
          <w:sz w:val="24"/>
          <w:szCs w:val="24"/>
          <w:highlight w:val="none"/>
        </w:rPr>
      </w:pPr>
      <w:r>
        <w:rPr>
          <w:rFonts w:hint="eastAsia" w:ascii="宋体" w:hAnsi="宋体"/>
          <w:color w:val="auto"/>
          <w:spacing w:val="-4"/>
          <w:sz w:val="24"/>
          <w:szCs w:val="24"/>
          <w:highlight w:val="none"/>
        </w:rPr>
        <w:t>施工技术方案合理且能指导施工，施工措施具体且有针对性，施工部署全面的</w:t>
      </w:r>
      <w:r>
        <w:rPr>
          <w:rFonts w:hint="eastAsia" w:ascii="宋体" w:hAnsi="宋体"/>
          <w:color w:val="auto"/>
          <w:spacing w:val="-4"/>
          <w:sz w:val="24"/>
          <w:szCs w:val="24"/>
          <w:highlight w:val="none"/>
          <w:lang w:val="en-US" w:eastAsia="zh-CN"/>
        </w:rPr>
        <w:t>得15分</w:t>
      </w:r>
      <w:r>
        <w:rPr>
          <w:rFonts w:hint="eastAsia" w:ascii="宋体" w:hAnsi="宋体"/>
          <w:color w:val="auto"/>
          <w:spacing w:val="-4"/>
          <w:sz w:val="24"/>
          <w:szCs w:val="24"/>
          <w:highlight w:val="none"/>
        </w:rPr>
        <w:t>；</w:t>
      </w:r>
    </w:p>
    <w:p w14:paraId="2D881D46">
      <w:pPr>
        <w:spacing w:line="520" w:lineRule="exact"/>
        <w:ind w:firstLine="464" w:firstLineChars="200"/>
        <w:rPr>
          <w:rFonts w:hint="eastAsia" w:ascii="宋体" w:hAnsi="宋体"/>
          <w:color w:val="auto"/>
          <w:spacing w:val="-4"/>
          <w:sz w:val="24"/>
          <w:szCs w:val="24"/>
          <w:highlight w:val="none"/>
        </w:rPr>
      </w:pPr>
      <w:r>
        <w:rPr>
          <w:rFonts w:hint="eastAsia" w:ascii="宋体" w:hAnsi="宋体"/>
          <w:color w:val="auto"/>
          <w:spacing w:val="-4"/>
          <w:sz w:val="24"/>
          <w:szCs w:val="24"/>
          <w:highlight w:val="none"/>
        </w:rPr>
        <w:t>施工技术方案合理但对施工指导性一般，施工措施具体但针对性一般，施工部署全面的</w:t>
      </w:r>
      <w:r>
        <w:rPr>
          <w:rFonts w:hint="eastAsia" w:ascii="宋体" w:hAnsi="宋体"/>
          <w:color w:val="auto"/>
          <w:spacing w:val="-4"/>
          <w:sz w:val="24"/>
          <w:szCs w:val="24"/>
          <w:highlight w:val="none"/>
          <w:lang w:val="en-US" w:eastAsia="zh-CN"/>
        </w:rPr>
        <w:t>得10分</w:t>
      </w:r>
      <w:r>
        <w:rPr>
          <w:rFonts w:hint="eastAsia" w:ascii="宋体" w:hAnsi="宋体"/>
          <w:color w:val="auto"/>
          <w:spacing w:val="-4"/>
          <w:sz w:val="24"/>
          <w:szCs w:val="24"/>
          <w:highlight w:val="none"/>
        </w:rPr>
        <w:t>；</w:t>
      </w:r>
    </w:p>
    <w:p w14:paraId="49D71832">
      <w:pPr>
        <w:spacing w:line="520" w:lineRule="exact"/>
        <w:ind w:firstLine="464" w:firstLineChars="200"/>
        <w:rPr>
          <w:rFonts w:hint="eastAsia" w:ascii="宋体" w:hAnsi="宋体"/>
          <w:color w:val="auto"/>
          <w:spacing w:val="-4"/>
          <w:sz w:val="24"/>
          <w:szCs w:val="24"/>
          <w:highlight w:val="none"/>
        </w:rPr>
      </w:pPr>
      <w:r>
        <w:rPr>
          <w:rFonts w:hint="eastAsia" w:ascii="宋体" w:hAnsi="宋体"/>
          <w:color w:val="auto"/>
          <w:spacing w:val="-4"/>
          <w:sz w:val="24"/>
          <w:szCs w:val="24"/>
          <w:highlight w:val="none"/>
        </w:rPr>
        <w:t>施工技术方案基本合理、对施工缺乏指导性，施工措施、施工部署基本合理但存在一些问题的</w:t>
      </w:r>
      <w:r>
        <w:rPr>
          <w:rFonts w:hint="eastAsia" w:ascii="宋体" w:hAnsi="宋体"/>
          <w:color w:val="auto"/>
          <w:spacing w:val="-4"/>
          <w:sz w:val="24"/>
          <w:szCs w:val="24"/>
          <w:highlight w:val="none"/>
          <w:lang w:val="en-US" w:eastAsia="zh-CN"/>
        </w:rPr>
        <w:t>得5分</w:t>
      </w:r>
      <w:r>
        <w:rPr>
          <w:rFonts w:hint="eastAsia" w:ascii="宋体" w:hAnsi="宋体"/>
          <w:color w:val="auto"/>
          <w:spacing w:val="-4"/>
          <w:sz w:val="24"/>
          <w:szCs w:val="24"/>
          <w:highlight w:val="none"/>
        </w:rPr>
        <w:t>；</w:t>
      </w:r>
    </w:p>
    <w:p w14:paraId="796841A7">
      <w:pPr>
        <w:spacing w:line="520" w:lineRule="exact"/>
        <w:ind w:firstLine="464" w:firstLineChars="200"/>
        <w:rPr>
          <w:rFonts w:hint="eastAsia" w:ascii="宋体" w:hAnsi="宋体"/>
          <w:color w:val="auto"/>
          <w:spacing w:val="-4"/>
          <w:sz w:val="24"/>
          <w:szCs w:val="24"/>
          <w:highlight w:val="none"/>
        </w:rPr>
      </w:pPr>
      <w:r>
        <w:rPr>
          <w:rFonts w:hint="eastAsia" w:ascii="宋体" w:hAnsi="宋体"/>
          <w:color w:val="auto"/>
          <w:spacing w:val="-4"/>
          <w:sz w:val="24"/>
          <w:szCs w:val="24"/>
          <w:highlight w:val="none"/>
        </w:rPr>
        <w:t>施工技术方案、施工措施、施工部分存在有明显错误的</w:t>
      </w:r>
      <w:r>
        <w:rPr>
          <w:rFonts w:hint="eastAsia" w:ascii="宋体" w:hAnsi="宋体"/>
          <w:color w:val="auto"/>
          <w:spacing w:val="-4"/>
          <w:sz w:val="24"/>
          <w:szCs w:val="24"/>
          <w:highlight w:val="none"/>
          <w:lang w:val="en-US" w:eastAsia="zh-CN"/>
        </w:rPr>
        <w:t>得1分</w:t>
      </w:r>
      <w:r>
        <w:rPr>
          <w:rFonts w:hint="eastAsia" w:ascii="宋体" w:hAnsi="宋体"/>
          <w:color w:val="auto"/>
          <w:spacing w:val="-4"/>
          <w:sz w:val="24"/>
          <w:szCs w:val="24"/>
          <w:highlight w:val="none"/>
        </w:rPr>
        <w:t>；</w:t>
      </w:r>
    </w:p>
    <w:p w14:paraId="3DCDF087">
      <w:pPr>
        <w:spacing w:line="520" w:lineRule="exact"/>
        <w:ind w:firstLine="464" w:firstLineChars="200"/>
        <w:rPr>
          <w:rFonts w:hint="eastAsia" w:ascii="宋体" w:hAnsi="宋体"/>
          <w:color w:val="auto"/>
          <w:spacing w:val="-4"/>
          <w:sz w:val="24"/>
          <w:szCs w:val="24"/>
          <w:highlight w:val="none"/>
        </w:rPr>
      </w:pPr>
      <w:r>
        <w:rPr>
          <w:rFonts w:hint="eastAsia" w:ascii="宋体" w:hAnsi="宋体"/>
          <w:color w:val="auto"/>
          <w:spacing w:val="-4"/>
          <w:sz w:val="24"/>
          <w:szCs w:val="24"/>
          <w:highlight w:val="none"/>
        </w:rPr>
        <w:t>没有施工技术方案的不得分。</w:t>
      </w:r>
    </w:p>
    <w:p w14:paraId="5EA7EC0C">
      <w:pPr>
        <w:spacing w:line="520" w:lineRule="exact"/>
        <w:jc w:val="left"/>
        <w:rPr>
          <w:rFonts w:hint="eastAsia" w:ascii="宋体" w:hAnsi="宋体"/>
          <w:b/>
          <w:bCs/>
          <w:color w:val="auto"/>
          <w:spacing w:val="-4"/>
          <w:sz w:val="24"/>
          <w:szCs w:val="24"/>
          <w:highlight w:val="none"/>
        </w:rPr>
      </w:pPr>
      <w:r>
        <w:rPr>
          <w:rFonts w:hint="eastAsia" w:ascii="宋体" w:hAnsi="宋体"/>
          <w:b/>
          <w:bCs/>
          <w:color w:val="auto"/>
          <w:spacing w:val="-4"/>
          <w:sz w:val="24"/>
          <w:szCs w:val="24"/>
          <w:highlight w:val="none"/>
        </w:rPr>
        <w:t>（</w:t>
      </w:r>
      <w:r>
        <w:rPr>
          <w:rFonts w:hint="eastAsia" w:ascii="宋体" w:hAnsi="宋体"/>
          <w:b/>
          <w:bCs/>
          <w:color w:val="auto"/>
          <w:spacing w:val="-4"/>
          <w:sz w:val="24"/>
          <w:szCs w:val="24"/>
          <w:highlight w:val="none"/>
          <w:lang w:val="en-US" w:eastAsia="zh-CN"/>
        </w:rPr>
        <w:t>三</w:t>
      </w:r>
      <w:r>
        <w:rPr>
          <w:rFonts w:hint="eastAsia" w:ascii="宋体" w:hAnsi="宋体"/>
          <w:b/>
          <w:bCs/>
          <w:color w:val="auto"/>
          <w:spacing w:val="-4"/>
          <w:sz w:val="24"/>
          <w:szCs w:val="24"/>
          <w:highlight w:val="none"/>
        </w:rPr>
        <w:t>）质量承诺及保证措施审查评分（满分1</w:t>
      </w:r>
      <w:r>
        <w:rPr>
          <w:rFonts w:hint="eastAsia" w:ascii="宋体" w:hAnsi="宋体"/>
          <w:b/>
          <w:bCs/>
          <w:color w:val="auto"/>
          <w:spacing w:val="-4"/>
          <w:sz w:val="24"/>
          <w:szCs w:val="24"/>
          <w:highlight w:val="none"/>
          <w:lang w:val="en-US" w:eastAsia="zh-CN"/>
        </w:rPr>
        <w:t>5</w:t>
      </w:r>
      <w:r>
        <w:rPr>
          <w:rFonts w:hint="eastAsia" w:ascii="宋体" w:hAnsi="宋体"/>
          <w:b/>
          <w:bCs/>
          <w:color w:val="auto"/>
          <w:spacing w:val="-4"/>
          <w:sz w:val="24"/>
          <w:szCs w:val="24"/>
          <w:highlight w:val="none"/>
        </w:rPr>
        <w:t>分）</w:t>
      </w:r>
    </w:p>
    <w:p w14:paraId="0A0408C1">
      <w:pPr>
        <w:spacing w:line="520" w:lineRule="exact"/>
        <w:ind w:firstLine="464" w:firstLineChars="200"/>
        <w:rPr>
          <w:rFonts w:hint="eastAsia" w:ascii="宋体" w:hAnsi="宋体"/>
          <w:color w:val="auto"/>
          <w:spacing w:val="-4"/>
          <w:sz w:val="24"/>
          <w:szCs w:val="24"/>
          <w:highlight w:val="none"/>
        </w:rPr>
      </w:pPr>
      <w:r>
        <w:rPr>
          <w:rFonts w:hint="eastAsia" w:ascii="宋体" w:hAnsi="宋体"/>
          <w:color w:val="auto"/>
          <w:spacing w:val="-4"/>
          <w:sz w:val="24"/>
          <w:szCs w:val="24"/>
          <w:highlight w:val="none"/>
        </w:rPr>
        <w:t>质量承诺满足磋商文件且有具体的违约责任承诺，质量保证措施严格按磋商文件要求的施工技术规范、标准编制且针对性好的</w:t>
      </w:r>
      <w:r>
        <w:rPr>
          <w:rFonts w:hint="eastAsia" w:ascii="宋体" w:hAnsi="宋体"/>
          <w:color w:val="auto"/>
          <w:spacing w:val="-4"/>
          <w:sz w:val="24"/>
          <w:szCs w:val="24"/>
          <w:highlight w:val="none"/>
          <w:lang w:val="en-US" w:eastAsia="zh-CN"/>
        </w:rPr>
        <w:t>得15分</w:t>
      </w:r>
      <w:r>
        <w:rPr>
          <w:rFonts w:hint="eastAsia" w:ascii="宋体" w:hAnsi="宋体"/>
          <w:color w:val="auto"/>
          <w:spacing w:val="-4"/>
          <w:sz w:val="24"/>
          <w:szCs w:val="24"/>
          <w:highlight w:val="none"/>
        </w:rPr>
        <w:t>；</w:t>
      </w:r>
    </w:p>
    <w:p w14:paraId="20356978">
      <w:pPr>
        <w:spacing w:line="520" w:lineRule="exact"/>
        <w:ind w:firstLine="464" w:firstLineChars="200"/>
        <w:rPr>
          <w:rFonts w:hint="eastAsia" w:ascii="宋体" w:hAnsi="宋体"/>
          <w:color w:val="auto"/>
          <w:spacing w:val="-4"/>
          <w:sz w:val="24"/>
          <w:szCs w:val="24"/>
          <w:highlight w:val="none"/>
        </w:rPr>
      </w:pPr>
      <w:r>
        <w:rPr>
          <w:rFonts w:hint="eastAsia" w:ascii="宋体" w:hAnsi="宋体"/>
          <w:color w:val="auto"/>
          <w:spacing w:val="-4"/>
          <w:sz w:val="24"/>
          <w:szCs w:val="24"/>
          <w:highlight w:val="none"/>
        </w:rPr>
        <w:t>质量承诺满足磋商文件且有具体的违约责任承诺，质量保证措施达到磋商文件要求的施工技术规范、标准但针对性一般的</w:t>
      </w:r>
      <w:r>
        <w:rPr>
          <w:rFonts w:hint="eastAsia" w:ascii="宋体" w:hAnsi="宋体"/>
          <w:color w:val="auto"/>
          <w:spacing w:val="-4"/>
          <w:sz w:val="24"/>
          <w:szCs w:val="24"/>
          <w:highlight w:val="none"/>
          <w:lang w:val="en-US" w:eastAsia="zh-CN"/>
        </w:rPr>
        <w:t>得10分</w:t>
      </w:r>
      <w:r>
        <w:rPr>
          <w:rFonts w:hint="eastAsia" w:ascii="宋体" w:hAnsi="宋体"/>
          <w:color w:val="auto"/>
          <w:spacing w:val="-4"/>
          <w:sz w:val="24"/>
          <w:szCs w:val="24"/>
          <w:highlight w:val="none"/>
        </w:rPr>
        <w:t>；</w:t>
      </w:r>
    </w:p>
    <w:p w14:paraId="2DE304BC">
      <w:pPr>
        <w:spacing w:line="520" w:lineRule="exact"/>
        <w:ind w:firstLine="464" w:firstLineChars="200"/>
        <w:rPr>
          <w:rFonts w:hint="eastAsia" w:ascii="宋体" w:hAnsi="宋体"/>
          <w:color w:val="auto"/>
          <w:spacing w:val="-4"/>
          <w:sz w:val="24"/>
          <w:szCs w:val="24"/>
          <w:highlight w:val="none"/>
        </w:rPr>
      </w:pPr>
      <w:r>
        <w:rPr>
          <w:rFonts w:hint="eastAsia" w:ascii="宋体" w:hAnsi="宋体"/>
          <w:color w:val="auto"/>
          <w:spacing w:val="-4"/>
          <w:sz w:val="24"/>
          <w:szCs w:val="24"/>
          <w:highlight w:val="none"/>
        </w:rPr>
        <w:t>质量承诺满足磋商文件且有具体的违约责任承诺，质量保证措施基本达到磋商文件要求的施工技术规范、标准但明显缺乏针对性的</w:t>
      </w:r>
      <w:r>
        <w:rPr>
          <w:rFonts w:hint="eastAsia" w:ascii="宋体" w:hAnsi="宋体"/>
          <w:color w:val="auto"/>
          <w:spacing w:val="-4"/>
          <w:sz w:val="24"/>
          <w:szCs w:val="24"/>
          <w:highlight w:val="none"/>
          <w:lang w:val="en-US" w:eastAsia="zh-CN"/>
        </w:rPr>
        <w:t>得5分</w:t>
      </w:r>
      <w:r>
        <w:rPr>
          <w:rFonts w:hint="eastAsia" w:ascii="宋体" w:hAnsi="宋体"/>
          <w:color w:val="auto"/>
          <w:spacing w:val="-4"/>
          <w:sz w:val="24"/>
          <w:szCs w:val="24"/>
          <w:highlight w:val="none"/>
        </w:rPr>
        <w:t>；</w:t>
      </w:r>
    </w:p>
    <w:p w14:paraId="1DBE85B4">
      <w:pPr>
        <w:spacing w:line="520" w:lineRule="exact"/>
        <w:ind w:firstLine="464" w:firstLineChars="200"/>
        <w:rPr>
          <w:rFonts w:hint="eastAsia" w:ascii="宋体" w:hAnsi="宋体"/>
          <w:color w:val="auto"/>
          <w:spacing w:val="-4"/>
          <w:sz w:val="24"/>
          <w:szCs w:val="24"/>
          <w:highlight w:val="none"/>
        </w:rPr>
      </w:pPr>
      <w:r>
        <w:rPr>
          <w:rFonts w:hint="eastAsia" w:ascii="宋体" w:hAnsi="宋体"/>
          <w:color w:val="auto"/>
          <w:spacing w:val="-4"/>
          <w:sz w:val="24"/>
          <w:szCs w:val="24"/>
          <w:highlight w:val="none"/>
        </w:rPr>
        <w:t>质量承诺满足磋商文件但违约责任承诺不具体，质量保证措施基本达到磋商文件要求的施工技术规范、标准但有重大缺陷或错漏的</w:t>
      </w:r>
      <w:r>
        <w:rPr>
          <w:rFonts w:hint="eastAsia" w:ascii="宋体" w:hAnsi="宋体"/>
          <w:color w:val="auto"/>
          <w:spacing w:val="-4"/>
          <w:sz w:val="24"/>
          <w:szCs w:val="24"/>
          <w:highlight w:val="none"/>
          <w:lang w:val="en-US" w:eastAsia="zh-CN"/>
        </w:rPr>
        <w:t>得1分</w:t>
      </w:r>
      <w:r>
        <w:rPr>
          <w:rFonts w:hint="eastAsia" w:ascii="宋体" w:hAnsi="宋体"/>
          <w:color w:val="auto"/>
          <w:spacing w:val="-4"/>
          <w:sz w:val="24"/>
          <w:szCs w:val="24"/>
          <w:highlight w:val="none"/>
        </w:rPr>
        <w:t>；</w:t>
      </w:r>
    </w:p>
    <w:p w14:paraId="4E5BA720">
      <w:pPr>
        <w:spacing w:line="520" w:lineRule="exact"/>
        <w:ind w:firstLine="464" w:firstLineChars="200"/>
        <w:rPr>
          <w:rFonts w:hint="eastAsia" w:ascii="宋体" w:hAnsi="宋体"/>
          <w:color w:val="auto"/>
          <w:spacing w:val="-4"/>
          <w:sz w:val="24"/>
          <w:szCs w:val="24"/>
          <w:highlight w:val="none"/>
        </w:rPr>
      </w:pPr>
      <w:r>
        <w:rPr>
          <w:rFonts w:hint="eastAsia" w:ascii="宋体" w:hAnsi="宋体"/>
          <w:color w:val="auto"/>
          <w:spacing w:val="-4"/>
          <w:sz w:val="24"/>
          <w:szCs w:val="24"/>
          <w:highlight w:val="none"/>
        </w:rPr>
        <w:t>质量承诺满足磋商文件，有违约责任承诺但不具体的不得分。</w:t>
      </w:r>
    </w:p>
    <w:p w14:paraId="7BB5339E">
      <w:pPr>
        <w:spacing w:line="520" w:lineRule="exact"/>
        <w:ind w:firstLine="464" w:firstLineChars="200"/>
        <w:rPr>
          <w:rFonts w:hint="eastAsia" w:ascii="宋体" w:hAnsi="宋体"/>
          <w:color w:val="auto"/>
          <w:spacing w:val="-4"/>
          <w:sz w:val="24"/>
          <w:szCs w:val="24"/>
          <w:highlight w:val="none"/>
        </w:rPr>
      </w:pPr>
      <w:r>
        <w:rPr>
          <w:rFonts w:hint="eastAsia" w:ascii="宋体" w:hAnsi="宋体"/>
          <w:color w:val="auto"/>
          <w:spacing w:val="-4"/>
          <w:sz w:val="24"/>
          <w:szCs w:val="24"/>
          <w:highlight w:val="none"/>
        </w:rPr>
        <w:t>无质量承诺或质量承诺不满足磋商文件的为重大偏差，应按规定作废标处理。</w:t>
      </w:r>
    </w:p>
    <w:p w14:paraId="0FB80DA7">
      <w:pPr>
        <w:spacing w:line="520" w:lineRule="exact"/>
        <w:rPr>
          <w:rFonts w:hint="eastAsia" w:ascii="宋体" w:hAnsi="宋体"/>
          <w:b/>
          <w:color w:val="auto"/>
          <w:sz w:val="24"/>
          <w:szCs w:val="24"/>
          <w:highlight w:val="none"/>
        </w:rPr>
      </w:pP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四</w:t>
      </w:r>
      <w:r>
        <w:rPr>
          <w:rFonts w:hint="eastAsia" w:ascii="宋体" w:hAnsi="宋体"/>
          <w:b/>
          <w:color w:val="auto"/>
          <w:sz w:val="24"/>
          <w:szCs w:val="24"/>
          <w:highlight w:val="none"/>
        </w:rPr>
        <w:t>）工期承诺及保证措施审查评分（满分10分）</w:t>
      </w:r>
    </w:p>
    <w:p w14:paraId="4956C83E">
      <w:pPr>
        <w:spacing w:line="520" w:lineRule="exact"/>
        <w:ind w:firstLine="480" w:firstLineChars="200"/>
        <w:rPr>
          <w:rFonts w:hint="eastAsia" w:ascii="宋体" w:hAnsi="宋体" w:eastAsia="宋体"/>
          <w:color w:val="auto"/>
          <w:sz w:val="24"/>
          <w:szCs w:val="24"/>
          <w:highlight w:val="none"/>
          <w:lang w:eastAsia="zh-CN"/>
        </w:rPr>
      </w:pPr>
      <w:r>
        <w:rPr>
          <w:rFonts w:hint="eastAsia" w:ascii="宋体" w:hAnsi="宋体" w:eastAsia="宋体" w:cs="Times New Roman"/>
          <w:color w:val="auto"/>
          <w:sz w:val="24"/>
          <w:szCs w:val="24"/>
          <w:highlight w:val="none"/>
          <w:lang w:val="en-US" w:eastAsia="zh-CN"/>
        </w:rPr>
        <w:t>工期承诺满足磋商文件要求，工期保证措施合理具有针对性，有具体的违约责任承诺的得1</w:t>
      </w:r>
      <w:r>
        <w:rPr>
          <w:rFonts w:hint="eastAsia" w:ascii="宋体" w:hAnsi="宋体"/>
          <w:color w:val="auto"/>
          <w:sz w:val="24"/>
          <w:szCs w:val="24"/>
          <w:highlight w:val="none"/>
          <w:lang w:val="en-US" w:eastAsia="zh-CN"/>
        </w:rPr>
        <w:t>0分</w:t>
      </w:r>
      <w:r>
        <w:rPr>
          <w:rFonts w:hint="eastAsia" w:ascii="宋体" w:hAnsi="宋体"/>
          <w:color w:val="auto"/>
          <w:sz w:val="24"/>
          <w:szCs w:val="24"/>
          <w:highlight w:val="none"/>
          <w:lang w:eastAsia="zh-CN"/>
        </w:rPr>
        <w:t>；</w:t>
      </w:r>
    </w:p>
    <w:p w14:paraId="5B3B4462">
      <w:pPr>
        <w:spacing w:line="52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工期承诺满足磋商文件要求，工期保证措施基本合理，有具体的违约责任承诺</w:t>
      </w:r>
      <w:r>
        <w:rPr>
          <w:rFonts w:hint="eastAsia" w:ascii="宋体" w:hAnsi="宋体" w:cs="Times New Roman"/>
          <w:color w:val="auto"/>
          <w:sz w:val="24"/>
          <w:szCs w:val="24"/>
          <w:highlight w:val="none"/>
          <w:lang w:val="en-US" w:eastAsia="zh-CN"/>
        </w:rPr>
        <w:t>的</w:t>
      </w:r>
      <w:r>
        <w:rPr>
          <w:rFonts w:hint="eastAsia" w:ascii="宋体" w:hAnsi="宋体" w:eastAsia="宋体" w:cs="Times New Roman"/>
          <w:color w:val="auto"/>
          <w:sz w:val="24"/>
          <w:szCs w:val="24"/>
          <w:highlight w:val="none"/>
          <w:lang w:val="en-US" w:eastAsia="zh-CN"/>
        </w:rPr>
        <w:t>得6分；</w:t>
      </w:r>
    </w:p>
    <w:p w14:paraId="26EE41CC">
      <w:pPr>
        <w:spacing w:line="520" w:lineRule="exact"/>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工期承诺满足磋商文件要求，但工期保证措施存在问题，违约责任承诺不具体的3分。</w:t>
      </w:r>
    </w:p>
    <w:p w14:paraId="0C1CD6F9">
      <w:pPr>
        <w:spacing w:line="5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无施工进度计划的不得分。</w:t>
      </w:r>
    </w:p>
    <w:p w14:paraId="1FFAD858">
      <w:pPr>
        <w:spacing w:line="520" w:lineRule="exact"/>
        <w:rPr>
          <w:rFonts w:hint="eastAsia" w:ascii="宋体" w:hAnsi="宋体"/>
          <w:b/>
          <w:color w:val="auto"/>
          <w:sz w:val="24"/>
          <w:szCs w:val="24"/>
          <w:highlight w:val="none"/>
        </w:rPr>
      </w:pP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五</w:t>
      </w:r>
      <w:r>
        <w:rPr>
          <w:rFonts w:hint="eastAsia" w:ascii="宋体" w:hAnsi="宋体"/>
          <w:b/>
          <w:color w:val="auto"/>
          <w:sz w:val="24"/>
          <w:szCs w:val="24"/>
          <w:highlight w:val="none"/>
        </w:rPr>
        <w:t>）项目管理人员配置审查评分（满分10分）</w:t>
      </w:r>
    </w:p>
    <w:p w14:paraId="48766AD5">
      <w:pPr>
        <w:spacing w:line="5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供应商拟定的注册建造师 </w:t>
      </w:r>
      <w:r>
        <w:rPr>
          <w:rFonts w:hint="eastAsia" w:ascii="宋体" w:hAnsi="宋体"/>
          <w:color w:val="auto"/>
          <w:sz w:val="24"/>
          <w:szCs w:val="24"/>
          <w:highlight w:val="none"/>
          <w:lang w:eastAsia="zh-CN"/>
        </w:rPr>
        <w:t>（</w:t>
      </w:r>
      <w:r>
        <w:rPr>
          <w:rFonts w:hint="eastAsia" w:ascii="宋体" w:hAnsi="宋体"/>
          <w:color w:val="auto"/>
          <w:sz w:val="24"/>
          <w:szCs w:val="24"/>
          <w:highlight w:val="none"/>
        </w:rPr>
        <w:t>项目经理</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符合磋商文件规定的资格条件，注册建造师 </w:t>
      </w:r>
      <w:r>
        <w:rPr>
          <w:rFonts w:hint="eastAsia" w:ascii="宋体" w:hAnsi="宋体"/>
          <w:color w:val="auto"/>
          <w:sz w:val="24"/>
          <w:szCs w:val="24"/>
          <w:highlight w:val="none"/>
          <w:lang w:eastAsia="zh-CN"/>
        </w:rPr>
        <w:t>（</w:t>
      </w:r>
      <w:r>
        <w:rPr>
          <w:rFonts w:hint="eastAsia" w:ascii="宋体" w:hAnsi="宋体"/>
          <w:color w:val="auto"/>
          <w:sz w:val="24"/>
          <w:szCs w:val="24"/>
          <w:highlight w:val="none"/>
        </w:rPr>
        <w:t>项目经理</w:t>
      </w:r>
      <w:r>
        <w:rPr>
          <w:rFonts w:hint="eastAsia" w:ascii="宋体" w:hAnsi="宋体"/>
          <w:color w:val="auto"/>
          <w:sz w:val="24"/>
          <w:szCs w:val="24"/>
          <w:highlight w:val="none"/>
          <w:lang w:eastAsia="zh-CN"/>
        </w:rPr>
        <w:t>）</w:t>
      </w:r>
      <w:r>
        <w:rPr>
          <w:rFonts w:hint="eastAsia" w:ascii="宋体" w:hAnsi="宋体"/>
          <w:color w:val="auto"/>
          <w:sz w:val="24"/>
          <w:szCs w:val="24"/>
          <w:highlight w:val="none"/>
        </w:rPr>
        <w:t>资质证书年检合格，项目管理人员配置针对工程实际且合理，能满足工程管理需要的</w:t>
      </w:r>
      <w:r>
        <w:rPr>
          <w:rFonts w:hint="eastAsia" w:ascii="宋体" w:hAnsi="宋体"/>
          <w:color w:val="auto"/>
          <w:sz w:val="24"/>
          <w:szCs w:val="24"/>
          <w:highlight w:val="none"/>
          <w:lang w:val="en-US" w:eastAsia="zh-CN"/>
        </w:rPr>
        <w:t>得10分</w:t>
      </w:r>
      <w:r>
        <w:rPr>
          <w:rFonts w:hint="eastAsia" w:ascii="宋体" w:hAnsi="宋体"/>
          <w:color w:val="auto"/>
          <w:sz w:val="24"/>
          <w:szCs w:val="24"/>
          <w:highlight w:val="none"/>
        </w:rPr>
        <w:t>；</w:t>
      </w:r>
    </w:p>
    <w:p w14:paraId="253614A2">
      <w:pPr>
        <w:spacing w:line="52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供应商拟定的注册建造师 </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rPr>
        <w:t>项目经理</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rPr>
        <w:t xml:space="preserve">符合磋商文件规定的资格条件，注册建造师 </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rPr>
        <w:t>项目经理</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rPr>
        <w:t>资质证书年检合格，项目管理人员配置基本合理，基本满足工程管理需要，但专业配置没有针对性的</w:t>
      </w:r>
      <w:r>
        <w:rPr>
          <w:rFonts w:hint="eastAsia" w:ascii="宋体" w:hAnsi="宋体" w:eastAsia="宋体" w:cs="Times New Roman"/>
          <w:color w:val="auto"/>
          <w:sz w:val="24"/>
          <w:szCs w:val="24"/>
          <w:highlight w:val="none"/>
          <w:lang w:val="en-US" w:eastAsia="zh-CN"/>
        </w:rPr>
        <w:t>得6分</w:t>
      </w:r>
      <w:r>
        <w:rPr>
          <w:rFonts w:hint="eastAsia" w:ascii="宋体" w:hAnsi="宋体" w:eastAsia="宋体" w:cs="Times New Roman"/>
          <w:color w:val="auto"/>
          <w:sz w:val="24"/>
          <w:szCs w:val="24"/>
          <w:highlight w:val="none"/>
        </w:rPr>
        <w:t>；</w:t>
      </w:r>
    </w:p>
    <w:p w14:paraId="2F3C9332">
      <w:pPr>
        <w:spacing w:line="52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 xml:space="preserve">供应商拟定的注册建造师 </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项目经理</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 xml:space="preserve">符合磋商文件规定的资格条件，注册建造师 </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项目经理</w:t>
      </w:r>
      <w:r>
        <w:rPr>
          <w:rFonts w:hint="eastAsia" w:ascii="宋体" w:hAnsi="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lang w:val="en-US" w:eastAsia="zh-CN"/>
        </w:rPr>
        <w:t>资质证书年检合格，但项目管理人员配置不合理，专业配置没有针对性的得3分</w:t>
      </w:r>
      <w:r>
        <w:rPr>
          <w:rFonts w:hint="eastAsia" w:ascii="宋体" w:hAnsi="宋体" w:cs="Times New Roman"/>
          <w:color w:val="auto"/>
          <w:sz w:val="24"/>
          <w:szCs w:val="24"/>
          <w:highlight w:val="none"/>
          <w:lang w:val="en-US" w:eastAsia="zh-CN"/>
        </w:rPr>
        <w:t>；</w:t>
      </w:r>
    </w:p>
    <w:p w14:paraId="6C14A84F">
      <w:pPr>
        <w:spacing w:line="5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供应商拟定的注册建造师 </w:t>
      </w:r>
      <w:r>
        <w:rPr>
          <w:rFonts w:hint="eastAsia" w:ascii="宋体" w:hAnsi="宋体"/>
          <w:color w:val="auto"/>
          <w:sz w:val="24"/>
          <w:szCs w:val="24"/>
          <w:highlight w:val="none"/>
          <w:lang w:eastAsia="zh-CN"/>
        </w:rPr>
        <w:t>（</w:t>
      </w:r>
      <w:r>
        <w:rPr>
          <w:rFonts w:hint="eastAsia" w:ascii="宋体" w:hAnsi="宋体"/>
          <w:color w:val="auto"/>
          <w:sz w:val="24"/>
          <w:szCs w:val="24"/>
          <w:highlight w:val="none"/>
        </w:rPr>
        <w:t>项目经理</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不符合磋商文件规定的资格条件、注册建造师 </w:t>
      </w:r>
      <w:r>
        <w:rPr>
          <w:rFonts w:hint="eastAsia" w:ascii="宋体" w:hAnsi="宋体"/>
          <w:color w:val="auto"/>
          <w:sz w:val="24"/>
          <w:szCs w:val="24"/>
          <w:highlight w:val="none"/>
          <w:lang w:eastAsia="zh-CN"/>
        </w:rPr>
        <w:t>（</w:t>
      </w:r>
      <w:r>
        <w:rPr>
          <w:rFonts w:hint="eastAsia" w:ascii="宋体" w:hAnsi="宋体"/>
          <w:color w:val="auto"/>
          <w:sz w:val="24"/>
          <w:szCs w:val="24"/>
          <w:highlight w:val="none"/>
        </w:rPr>
        <w:t>项目经理</w:t>
      </w:r>
      <w:r>
        <w:rPr>
          <w:rFonts w:hint="eastAsia" w:ascii="宋体" w:hAnsi="宋体"/>
          <w:color w:val="auto"/>
          <w:sz w:val="24"/>
          <w:szCs w:val="24"/>
          <w:highlight w:val="none"/>
          <w:lang w:eastAsia="zh-CN"/>
        </w:rPr>
        <w:t>）</w:t>
      </w:r>
      <w:r>
        <w:rPr>
          <w:rFonts w:hint="eastAsia" w:ascii="宋体" w:hAnsi="宋体"/>
          <w:color w:val="auto"/>
          <w:sz w:val="24"/>
          <w:szCs w:val="24"/>
          <w:highlight w:val="none"/>
        </w:rPr>
        <w:t>资质证书年检不合格、对项目管理人员没有说明的不得分。</w:t>
      </w:r>
    </w:p>
    <w:p w14:paraId="62E2F6E1">
      <w:pPr>
        <w:spacing w:line="5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注册建造师 </w:t>
      </w:r>
      <w:r>
        <w:rPr>
          <w:rFonts w:hint="eastAsia" w:ascii="宋体" w:hAnsi="宋体"/>
          <w:color w:val="auto"/>
          <w:sz w:val="24"/>
          <w:szCs w:val="24"/>
          <w:highlight w:val="none"/>
          <w:lang w:eastAsia="zh-CN"/>
        </w:rPr>
        <w:t>（</w:t>
      </w:r>
      <w:r>
        <w:rPr>
          <w:rFonts w:hint="eastAsia" w:ascii="宋体" w:hAnsi="宋体"/>
          <w:color w:val="auto"/>
          <w:sz w:val="24"/>
          <w:szCs w:val="24"/>
          <w:highlight w:val="none"/>
        </w:rPr>
        <w:t>项目经理</w:t>
      </w:r>
      <w:r>
        <w:rPr>
          <w:rFonts w:hint="eastAsia" w:ascii="宋体" w:hAnsi="宋体"/>
          <w:color w:val="auto"/>
          <w:sz w:val="24"/>
          <w:szCs w:val="24"/>
          <w:highlight w:val="none"/>
          <w:lang w:eastAsia="zh-CN"/>
        </w:rPr>
        <w:t>）</w:t>
      </w:r>
      <w:r>
        <w:rPr>
          <w:rFonts w:hint="eastAsia" w:ascii="宋体" w:hAnsi="宋体"/>
          <w:color w:val="auto"/>
          <w:sz w:val="24"/>
          <w:szCs w:val="24"/>
          <w:highlight w:val="none"/>
        </w:rPr>
        <w:t>资质证书复印件、有效证明资料复印件须装订在响应文件中。</w:t>
      </w:r>
    </w:p>
    <w:p w14:paraId="140A5E34">
      <w:pPr>
        <w:spacing w:line="520" w:lineRule="exact"/>
        <w:rPr>
          <w:rFonts w:hint="eastAsia" w:ascii="宋体" w:hAnsi="宋体"/>
          <w:b/>
          <w:color w:val="auto"/>
          <w:sz w:val="24"/>
          <w:szCs w:val="24"/>
          <w:highlight w:val="none"/>
        </w:rPr>
      </w:pP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六</w:t>
      </w:r>
      <w:r>
        <w:rPr>
          <w:rFonts w:hint="eastAsia" w:ascii="宋体" w:hAnsi="宋体"/>
          <w:b/>
          <w:color w:val="auto"/>
          <w:sz w:val="24"/>
          <w:szCs w:val="24"/>
          <w:highlight w:val="none"/>
        </w:rPr>
        <w:t>）施工主要工序审查评分（满分5分）</w:t>
      </w:r>
    </w:p>
    <w:p w14:paraId="305D7ACA">
      <w:pPr>
        <w:spacing w:line="520" w:lineRule="exact"/>
        <w:ind w:firstLine="480" w:firstLineChars="200"/>
        <w:rPr>
          <w:rFonts w:hint="eastAsia" w:ascii="宋体" w:hAnsi="宋体"/>
          <w:color w:val="auto"/>
          <w:sz w:val="24"/>
          <w:szCs w:val="24"/>
          <w:highlight w:val="none"/>
        </w:rPr>
      </w:pPr>
      <w:r>
        <w:rPr>
          <w:rFonts w:hint="eastAsia" w:ascii="宋体" w:hAnsi="宋体" w:eastAsia="宋体" w:cs="Times New Roman"/>
          <w:color w:val="auto"/>
          <w:sz w:val="24"/>
          <w:szCs w:val="24"/>
          <w:highlight w:val="none"/>
        </w:rPr>
        <w:t>施工主要工序阐述明细、全面、合理，主要工种施工方法得当，且对采购项目的关键技术、工艺有明确、深入的表述，对施工重点、难点有合理、经济、安全的解决方案和可行保证措施的</w:t>
      </w:r>
      <w:r>
        <w:rPr>
          <w:rFonts w:hint="eastAsia" w:ascii="宋体" w:hAnsi="宋体" w:eastAsia="宋体" w:cs="Times New Roman"/>
          <w:color w:val="auto"/>
          <w:sz w:val="24"/>
          <w:szCs w:val="24"/>
          <w:highlight w:val="none"/>
          <w:lang w:val="en-US" w:eastAsia="zh-CN"/>
        </w:rPr>
        <w:t>得5</w:t>
      </w:r>
      <w:r>
        <w:rPr>
          <w:rFonts w:hint="eastAsia" w:ascii="宋体" w:hAnsi="宋体"/>
          <w:color w:val="auto"/>
          <w:sz w:val="24"/>
          <w:szCs w:val="24"/>
          <w:highlight w:val="none"/>
          <w:lang w:val="en-US" w:eastAsia="zh-CN"/>
        </w:rPr>
        <w:t>分</w:t>
      </w:r>
      <w:r>
        <w:rPr>
          <w:rFonts w:hint="eastAsia" w:ascii="宋体" w:hAnsi="宋体"/>
          <w:color w:val="auto"/>
          <w:sz w:val="24"/>
          <w:szCs w:val="24"/>
          <w:highlight w:val="none"/>
        </w:rPr>
        <w:t>；</w:t>
      </w:r>
    </w:p>
    <w:p w14:paraId="2E910884">
      <w:pPr>
        <w:spacing w:line="52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施工主要工序有阐述全面、合理，主要工种施工方法基本得当，且对采购项目的关键技术、工艺有明确的表述，对施工重点、难点有合理的解决方案，保证措施基本可行的得3分；</w:t>
      </w:r>
    </w:p>
    <w:p w14:paraId="0DEFEC7D">
      <w:pPr>
        <w:spacing w:line="520" w:lineRule="exact"/>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施工主要工序阐述全面、基本合理，有主要工种施工方法，且对采购项目的关键技术、工艺有一定了解，对施工重点、难点有建议，解决方案和保证措施基本可行的得1分</w:t>
      </w:r>
    </w:p>
    <w:p w14:paraId="1A675E8B">
      <w:pPr>
        <w:spacing w:line="520" w:lineRule="exact"/>
        <w:ind w:firstLine="480" w:firstLineChars="200"/>
        <w:rPr>
          <w:rFonts w:hint="eastAsia" w:ascii="宋体" w:hAnsi="宋体"/>
          <w:color w:val="auto"/>
          <w:sz w:val="24"/>
          <w:szCs w:val="24"/>
          <w:highlight w:val="none"/>
        </w:rPr>
      </w:pPr>
      <w:r>
        <w:rPr>
          <w:rFonts w:hint="eastAsia" w:ascii="宋体" w:hAnsi="宋体" w:eastAsia="宋体" w:cs="Times New Roman"/>
          <w:color w:val="auto"/>
          <w:sz w:val="24"/>
          <w:szCs w:val="24"/>
          <w:highlight w:val="none"/>
          <w:lang w:val="en-US" w:eastAsia="zh-CN"/>
        </w:rPr>
        <w:t>施工主要工序无阐述、安排和无主要工种施工方法的不得分。</w:t>
      </w:r>
    </w:p>
    <w:p w14:paraId="0A7E1053">
      <w:pPr>
        <w:adjustRightInd w:val="0"/>
        <w:snapToGrid w:val="0"/>
        <w:spacing w:line="480" w:lineRule="auto"/>
        <w:rPr>
          <w:rFonts w:hint="eastAsia" w:ascii="宋体" w:hAnsi="宋体"/>
          <w:b/>
          <w:color w:val="auto"/>
          <w:sz w:val="24"/>
          <w:szCs w:val="24"/>
          <w:highlight w:val="none"/>
        </w:rPr>
      </w:pP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七</w:t>
      </w:r>
      <w:r>
        <w:rPr>
          <w:rFonts w:hint="eastAsia" w:ascii="宋体" w:hAnsi="宋体"/>
          <w:b/>
          <w:color w:val="auto"/>
          <w:sz w:val="24"/>
          <w:szCs w:val="24"/>
          <w:highlight w:val="none"/>
        </w:rPr>
        <w:t>）施工总平面图审查评分（满分5分）</w:t>
      </w:r>
    </w:p>
    <w:p w14:paraId="4865D601">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施工总平面图布置合理的</w:t>
      </w:r>
      <w:r>
        <w:rPr>
          <w:rFonts w:hint="eastAsia" w:ascii="宋体" w:hAnsi="宋体"/>
          <w:color w:val="auto"/>
          <w:sz w:val="24"/>
          <w:szCs w:val="24"/>
          <w:highlight w:val="none"/>
          <w:lang w:val="en-US" w:eastAsia="zh-CN"/>
        </w:rPr>
        <w:t>得5分</w:t>
      </w:r>
      <w:r>
        <w:rPr>
          <w:rFonts w:hint="eastAsia" w:ascii="宋体" w:hAnsi="宋体"/>
          <w:color w:val="auto"/>
          <w:sz w:val="24"/>
          <w:szCs w:val="24"/>
          <w:highlight w:val="none"/>
        </w:rPr>
        <w:t>；</w:t>
      </w:r>
    </w:p>
    <w:p w14:paraId="1C86CD3D">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施工总平面图布置存在明显问题的</w:t>
      </w:r>
      <w:r>
        <w:rPr>
          <w:rFonts w:hint="eastAsia" w:ascii="宋体" w:hAnsi="宋体"/>
          <w:color w:val="auto"/>
          <w:sz w:val="24"/>
          <w:szCs w:val="24"/>
          <w:highlight w:val="none"/>
          <w:lang w:val="en-US" w:eastAsia="zh-CN"/>
        </w:rPr>
        <w:t>得2分</w:t>
      </w:r>
      <w:r>
        <w:rPr>
          <w:rFonts w:hint="eastAsia" w:ascii="宋体" w:hAnsi="宋体"/>
          <w:color w:val="auto"/>
          <w:sz w:val="24"/>
          <w:szCs w:val="24"/>
          <w:highlight w:val="none"/>
        </w:rPr>
        <w:t>；</w:t>
      </w:r>
    </w:p>
    <w:p w14:paraId="294FCC9C">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无施工总平面图布置不得分。</w:t>
      </w:r>
    </w:p>
    <w:p w14:paraId="1DFCF327">
      <w:pPr>
        <w:adjustRightInd w:val="0"/>
        <w:snapToGrid w:val="0"/>
        <w:spacing w:line="360" w:lineRule="auto"/>
        <w:rPr>
          <w:rFonts w:hint="eastAsia" w:ascii="宋体" w:hAnsi="宋体"/>
          <w:b/>
          <w:color w:val="auto"/>
          <w:sz w:val="24"/>
          <w:szCs w:val="24"/>
          <w:highlight w:val="none"/>
        </w:rPr>
      </w:pP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八</w:t>
      </w:r>
      <w:r>
        <w:rPr>
          <w:rFonts w:hint="eastAsia" w:ascii="宋体" w:hAnsi="宋体"/>
          <w:b/>
          <w:color w:val="auto"/>
          <w:sz w:val="24"/>
          <w:szCs w:val="24"/>
          <w:highlight w:val="none"/>
        </w:rPr>
        <w:t>）施工机械审查</w:t>
      </w:r>
      <w:r>
        <w:rPr>
          <w:rFonts w:hint="eastAsia" w:ascii="宋体" w:hAnsi="宋体"/>
          <w:b/>
          <w:bCs/>
          <w:color w:val="auto"/>
          <w:sz w:val="24"/>
          <w:szCs w:val="24"/>
          <w:highlight w:val="none"/>
        </w:rPr>
        <w:t>评</w:t>
      </w:r>
      <w:r>
        <w:rPr>
          <w:rFonts w:hint="eastAsia" w:ascii="宋体" w:hAnsi="宋体"/>
          <w:b/>
          <w:color w:val="auto"/>
          <w:sz w:val="24"/>
          <w:szCs w:val="24"/>
          <w:highlight w:val="none"/>
        </w:rPr>
        <w:t>分（</w:t>
      </w:r>
      <w:r>
        <w:rPr>
          <w:rFonts w:hint="eastAsia" w:ascii="宋体" w:hAnsi="宋体"/>
          <w:b/>
          <w:color w:val="auto"/>
          <w:spacing w:val="12"/>
          <w:sz w:val="24"/>
          <w:szCs w:val="24"/>
          <w:highlight w:val="none"/>
        </w:rPr>
        <w:t>满分10分</w:t>
      </w:r>
      <w:r>
        <w:rPr>
          <w:rFonts w:hint="eastAsia" w:ascii="宋体" w:hAnsi="宋体"/>
          <w:b/>
          <w:color w:val="auto"/>
          <w:sz w:val="24"/>
          <w:szCs w:val="24"/>
          <w:highlight w:val="none"/>
        </w:rPr>
        <w:t>）</w:t>
      </w:r>
    </w:p>
    <w:p w14:paraId="6298A23C">
      <w:pPr>
        <w:adjustRightInd w:val="0"/>
        <w:snapToGrid w:val="0"/>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施工机械投入与施工进度计划呼应、满足工程要求，施工机械搭配合理、准确且明确的，有相对应的费用的</w:t>
      </w:r>
      <w:r>
        <w:rPr>
          <w:rFonts w:hint="eastAsia" w:ascii="宋体" w:hAnsi="宋体" w:eastAsia="宋体" w:cs="Times New Roman"/>
          <w:color w:val="auto"/>
          <w:sz w:val="24"/>
          <w:szCs w:val="24"/>
          <w:highlight w:val="none"/>
          <w:lang w:val="en-US" w:eastAsia="zh-CN"/>
        </w:rPr>
        <w:t>得10分</w:t>
      </w:r>
      <w:r>
        <w:rPr>
          <w:rFonts w:hint="eastAsia" w:ascii="宋体" w:hAnsi="宋体" w:eastAsia="宋体" w:cs="Times New Roman"/>
          <w:color w:val="auto"/>
          <w:sz w:val="24"/>
          <w:szCs w:val="24"/>
          <w:highlight w:val="none"/>
        </w:rPr>
        <w:t>。</w:t>
      </w:r>
    </w:p>
    <w:p w14:paraId="254A6A64">
      <w:pPr>
        <w:adjustRightInd w:val="0"/>
        <w:snapToGrid w:val="0"/>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施工机械投入与施工进度计划呼应、满足工程要求，施工机械搭配基本合理、基本准确且有相对应的费用的</w:t>
      </w:r>
      <w:r>
        <w:rPr>
          <w:rFonts w:hint="eastAsia" w:ascii="宋体" w:hAnsi="宋体" w:eastAsia="宋体" w:cs="Times New Roman"/>
          <w:color w:val="auto"/>
          <w:sz w:val="24"/>
          <w:szCs w:val="24"/>
          <w:highlight w:val="none"/>
          <w:lang w:val="en-US" w:eastAsia="zh-CN"/>
        </w:rPr>
        <w:t>得6分</w:t>
      </w:r>
      <w:r>
        <w:rPr>
          <w:rFonts w:hint="eastAsia" w:ascii="宋体" w:hAnsi="宋体" w:eastAsia="宋体" w:cs="Times New Roman"/>
          <w:color w:val="auto"/>
          <w:sz w:val="24"/>
          <w:szCs w:val="24"/>
          <w:highlight w:val="none"/>
        </w:rPr>
        <w:t>；</w:t>
      </w:r>
    </w:p>
    <w:p w14:paraId="03E90A08">
      <w:pPr>
        <w:adjustRightInd w:val="0"/>
        <w:snapToGrid w:val="0"/>
        <w:spacing w:line="360" w:lineRule="auto"/>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施工机械投入与施工进度计划呼应、基本满足工程要求，施工机械搭配一般</w:t>
      </w:r>
      <w:r>
        <w:rPr>
          <w:rFonts w:hint="eastAsia" w:ascii="宋体" w:hAnsi="宋体" w:eastAsia="宋体" w:cs="Times New Roman"/>
          <w:color w:val="auto"/>
          <w:sz w:val="24"/>
          <w:szCs w:val="24"/>
          <w:highlight w:val="none"/>
          <w:lang w:val="en-US" w:eastAsia="zh-CN"/>
        </w:rPr>
        <w:t>得3分</w:t>
      </w:r>
    </w:p>
    <w:p w14:paraId="416EC50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olor w:val="auto"/>
          <w:sz w:val="24"/>
          <w:szCs w:val="24"/>
          <w:highlight w:val="none"/>
        </w:rPr>
        <w:t>投入的施工主要机械不能满足工程要求的不得分</w:t>
      </w:r>
    </w:p>
    <w:p w14:paraId="4D741E03">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p>
    <w:p w14:paraId="32BD184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磋商响应文件规定项目经理的资格条件应与资格审查时资格条件相一致。</w:t>
      </w:r>
    </w:p>
    <w:p w14:paraId="0E02C54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项目经理的建造师注册证复印件、证明项目经理有效证明资料复印件须扫描至响应文件中，并加盖电子</w:t>
      </w:r>
      <w:r>
        <w:rPr>
          <w:rFonts w:hint="eastAsia" w:ascii="宋体" w:hAnsi="宋体" w:eastAsia="宋体" w:cs="宋体"/>
          <w:color w:val="auto"/>
          <w:sz w:val="24"/>
          <w:szCs w:val="24"/>
          <w:highlight w:val="none"/>
          <w:lang w:val="en-US" w:eastAsia="zh-CN"/>
        </w:rPr>
        <w:t>公章</w:t>
      </w:r>
      <w:r>
        <w:rPr>
          <w:rFonts w:hint="eastAsia" w:ascii="宋体" w:hAnsi="宋体" w:eastAsia="宋体" w:cs="宋体"/>
          <w:color w:val="auto"/>
          <w:sz w:val="24"/>
          <w:szCs w:val="24"/>
          <w:highlight w:val="none"/>
        </w:rPr>
        <w:t>；响应文件中无复印件的不得分。</w:t>
      </w:r>
    </w:p>
    <w:p w14:paraId="64B2E879">
      <w:pPr>
        <w:spacing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最终评审得分相同的，按照最后报价由低到高的顺序推荐。评审得分且最后报价相同的，按照技术指标优劣顺序推荐。</w:t>
      </w:r>
    </w:p>
    <w:p w14:paraId="3E3E1FBE">
      <w:pPr>
        <w:pStyle w:val="4"/>
        <w:tabs>
          <w:tab w:val="clear" w:pos="1021"/>
        </w:tabs>
        <w:ind w:left="0" w:firstLine="0"/>
        <w:jc w:val="both"/>
        <w:rPr>
          <w:rFonts w:hint="eastAsia" w:ascii="宋体" w:hAnsi="宋体" w:eastAsia="宋体" w:cs="宋体"/>
          <w:color w:val="auto"/>
          <w:highlight w:val="none"/>
        </w:rPr>
      </w:pPr>
      <w:bookmarkStart w:id="226" w:name="_Toc47692472"/>
      <w:r>
        <w:rPr>
          <w:rFonts w:hint="eastAsia" w:ascii="宋体" w:hAnsi="宋体" w:eastAsia="宋体" w:cs="宋体"/>
          <w:color w:val="auto"/>
          <w:highlight w:val="none"/>
        </w:rPr>
        <w:t>4. 评审程序</w:t>
      </w:r>
      <w:bookmarkEnd w:id="217"/>
      <w:bookmarkEnd w:id="218"/>
      <w:bookmarkEnd w:id="219"/>
      <w:bookmarkEnd w:id="220"/>
      <w:bookmarkEnd w:id="226"/>
    </w:p>
    <w:p w14:paraId="7671C768">
      <w:pPr>
        <w:pStyle w:val="5"/>
        <w:ind w:left="0" w:firstLine="0"/>
        <w:jc w:val="both"/>
        <w:rPr>
          <w:rFonts w:hint="eastAsia" w:ascii="宋体" w:hAnsi="宋体" w:eastAsia="宋体" w:cs="宋体"/>
          <w:color w:val="auto"/>
          <w:highlight w:val="none"/>
        </w:rPr>
      </w:pPr>
      <w:bookmarkStart w:id="227" w:name="_Toc48271432"/>
      <w:bookmarkStart w:id="228" w:name="_Toc337822271"/>
      <w:bookmarkStart w:id="229" w:name="_Toc422271231"/>
      <w:bookmarkStart w:id="230" w:name="_Toc47692473"/>
      <w:bookmarkStart w:id="231" w:name="_Toc191374452"/>
      <w:bookmarkStart w:id="232" w:name="_Toc86124099"/>
      <w:r>
        <w:rPr>
          <w:rFonts w:hint="eastAsia" w:ascii="宋体" w:hAnsi="宋体" w:eastAsia="宋体" w:cs="宋体"/>
          <w:color w:val="auto"/>
          <w:highlight w:val="none"/>
        </w:rPr>
        <w:t>4.1 初步评审</w:t>
      </w:r>
      <w:bookmarkEnd w:id="227"/>
      <w:bookmarkEnd w:id="228"/>
      <w:bookmarkEnd w:id="229"/>
      <w:bookmarkEnd w:id="230"/>
      <w:bookmarkEnd w:id="231"/>
      <w:bookmarkEnd w:id="232"/>
    </w:p>
    <w:p w14:paraId="6DFB466C">
      <w:pPr>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color w:val="auto"/>
          <w:sz w:val="24"/>
          <w:highlight w:val="none"/>
        </w:rPr>
        <w:t>4.1.1磋商小组依据本章第2.1项、第2.2项规定的标准对响应文件进行初步评审。</w:t>
      </w:r>
      <w:r>
        <w:rPr>
          <w:rFonts w:hint="eastAsia" w:ascii="宋体" w:hAnsi="宋体" w:eastAsia="宋体" w:cs="宋体"/>
          <w:bCs/>
          <w:color w:val="auto"/>
          <w:sz w:val="24"/>
          <w:highlight w:val="none"/>
        </w:rPr>
        <w:t>有一项不符合评审标准的，不再参与磋商。</w:t>
      </w:r>
    </w:p>
    <w:p w14:paraId="7EB0592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4.1.2供应商有以下情形之一的，取消其磋商资格：</w:t>
      </w:r>
    </w:p>
    <w:p w14:paraId="7496A4DD">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（1）串通报价或弄虚作假或有其他违法行为的；</w:t>
      </w:r>
    </w:p>
    <w:p w14:paraId="7E27E109">
      <w:pPr>
        <w:spacing w:line="360" w:lineRule="auto"/>
        <w:ind w:firstLine="479"/>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（2）不按磋商小组要求澄清、说明或补正的。</w:t>
      </w:r>
    </w:p>
    <w:p w14:paraId="3F5AF981">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4.1.3 响应文件如果出现计算或表达上的错误，修正错误的原则如下：</w:t>
      </w:r>
    </w:p>
    <w:p w14:paraId="60DA58CB">
      <w:pPr>
        <w:pStyle w:val="24"/>
        <w:spacing w:line="360" w:lineRule="auto"/>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（1）报价的大写金额和小写金额不一致的，以大写金额为准；</w:t>
      </w:r>
    </w:p>
    <w:p w14:paraId="0D27FBFE">
      <w:pPr>
        <w:pStyle w:val="24"/>
        <w:spacing w:line="360" w:lineRule="auto"/>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（2）总价金额与按单价汇总金额不一致的，以单价金额计算结果为准；</w:t>
      </w:r>
    </w:p>
    <w:p w14:paraId="23CE6072">
      <w:pPr>
        <w:pStyle w:val="24"/>
        <w:spacing w:line="360" w:lineRule="auto"/>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（3）单价金额小数点有明显错位的，应以总价为准，并修改单价；</w:t>
      </w:r>
    </w:p>
    <w:p w14:paraId="10273AC4">
      <w:pPr>
        <w:pStyle w:val="24"/>
        <w:spacing w:line="360" w:lineRule="auto"/>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（4）对不同文字文本响应文件的解释发生异议的，以中文文本为准。</w:t>
      </w:r>
    </w:p>
    <w:p w14:paraId="60958B16">
      <w:pPr>
        <w:pStyle w:val="24"/>
        <w:spacing w:line="360" w:lineRule="auto"/>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（5）按上述修正错误的原则及方法调整或修正响应文件的报价，供应商同意后，调整后的报价对供应商起约束作用。如果供应商不接受修正后的报价，则其申请将被拒绝并且其保证金也将被没收。</w:t>
      </w:r>
    </w:p>
    <w:p w14:paraId="27BD7E48">
      <w:pPr>
        <w:pStyle w:val="5"/>
        <w:ind w:left="0" w:firstLine="0"/>
        <w:jc w:val="both"/>
        <w:rPr>
          <w:rFonts w:hint="eastAsia" w:ascii="宋体" w:hAnsi="宋体" w:eastAsia="宋体" w:cs="宋体"/>
          <w:color w:val="auto"/>
          <w:highlight w:val="none"/>
        </w:rPr>
      </w:pPr>
      <w:bookmarkStart w:id="233" w:name="_Toc191374453"/>
      <w:bookmarkStart w:id="234" w:name="_Toc86124100"/>
      <w:bookmarkStart w:id="235" w:name="_Toc48271433"/>
      <w:bookmarkStart w:id="236" w:name="_Toc422271232"/>
      <w:bookmarkStart w:id="237" w:name="_Toc47692474"/>
      <w:bookmarkStart w:id="238" w:name="_Toc337822272"/>
      <w:r>
        <w:rPr>
          <w:rFonts w:hint="eastAsia" w:ascii="宋体" w:hAnsi="宋体" w:eastAsia="宋体" w:cs="宋体"/>
          <w:color w:val="auto"/>
          <w:highlight w:val="none"/>
        </w:rPr>
        <w:t xml:space="preserve">4.2 </w:t>
      </w:r>
      <w:bookmarkEnd w:id="233"/>
      <w:bookmarkEnd w:id="234"/>
      <w:bookmarkStart w:id="239" w:name="_Toc191374454"/>
      <w:bookmarkStart w:id="240" w:name="_Toc86124101"/>
      <w:r>
        <w:rPr>
          <w:rFonts w:hint="eastAsia" w:ascii="宋体" w:hAnsi="宋体" w:eastAsia="宋体" w:cs="宋体"/>
          <w:color w:val="auto"/>
          <w:highlight w:val="none"/>
        </w:rPr>
        <w:t>磋商</w:t>
      </w:r>
      <w:bookmarkEnd w:id="235"/>
      <w:r>
        <w:rPr>
          <w:rFonts w:hint="eastAsia" w:ascii="宋体" w:hAnsi="宋体" w:eastAsia="宋体" w:cs="宋体"/>
          <w:color w:val="auto"/>
          <w:highlight w:val="none"/>
        </w:rPr>
        <w:t>、比较与评价</w:t>
      </w:r>
      <w:bookmarkEnd w:id="236"/>
      <w:bookmarkEnd w:id="237"/>
      <w:bookmarkEnd w:id="238"/>
    </w:p>
    <w:p w14:paraId="134434A7">
      <w:pPr>
        <w:adjustRightInd w:val="0"/>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4.2.1磋商小组所有成员集中与通过初审的单一供应商分别进行磋商。在磋商中，磋商的任何一方不得透露与磋商有关的其他供应商的技术资料、价格、折扣和其他信息。</w:t>
      </w:r>
    </w:p>
    <w:p w14:paraId="7867F64F">
      <w:pPr>
        <w:adjustRightInd w:val="0"/>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4.2.2磋商文件有实质性变动的，磋商小组将以书面形式通知所有参加磋商的供应商。但不得对涉及竞争的公平、公正性内容进行修改、变动。</w:t>
      </w:r>
    </w:p>
    <w:p w14:paraId="721C903D">
      <w:pPr>
        <w:adjustRightInd w:val="0"/>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4.2.3为有助于对响应文件的详细审查、评价和比较，磋商小组可要求对供应商分别进行技术询问、澄清，有关要求和答复均现场进行。</w:t>
      </w:r>
    </w:p>
    <w:p w14:paraId="3572DD6F">
      <w:pPr>
        <w:adjustRightInd w:val="0"/>
        <w:spacing w:line="400" w:lineRule="exact"/>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4.2.4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不接受供应商主动提出的澄清、说明或补正。</w:t>
      </w:r>
    </w:p>
    <w:p w14:paraId="74AD65BC">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4.2.5供应商的书面澄清、说明和补正属于响应文件的组成部分。</w:t>
      </w:r>
    </w:p>
    <w:p w14:paraId="79D5B57F">
      <w:pPr>
        <w:adjustRightInd w:val="0"/>
        <w:spacing w:line="400" w:lineRule="exact"/>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4.2.6磋商小组对供应商提交的澄清、说明或补正有疑问的，可以要求供应商进一步澄清、说明或补正，直至满足磋商小组的要求。</w:t>
      </w:r>
    </w:p>
    <w:p w14:paraId="727754E5">
      <w:pPr>
        <w:adjustRightInd w:val="0"/>
        <w:spacing w:line="400" w:lineRule="exact"/>
        <w:ind w:firstLine="472" w:firstLineChars="196"/>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4.3异常低价审查</w:t>
      </w:r>
    </w:p>
    <w:p w14:paraId="379F9CE6">
      <w:pPr>
        <w:adjustRightInd w:val="0"/>
        <w:spacing w:line="400" w:lineRule="exact"/>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4.3.1、评审中出现下列情形之一的，磋商小组应当启动异常低价投标（响应）审查程序：</w:t>
      </w:r>
    </w:p>
    <w:p w14:paraId="7C7614E3">
      <w:pPr>
        <w:adjustRightInd w:val="0"/>
        <w:spacing w:line="400" w:lineRule="exact"/>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1.投标（响应）报价低于全部通过符合性审查供应商投标（响应）报价平均值50%的，即投标（响应）报价&lt;全部通过符合性审查供应商投标（响应）报价平均值×50%；</w:t>
      </w:r>
    </w:p>
    <w:p w14:paraId="2F792920">
      <w:pPr>
        <w:adjustRightInd w:val="0"/>
        <w:spacing w:line="400" w:lineRule="exact"/>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2.投标（响应）报价低于通过符合性审查的次低报价供应商投标（响应）报价50%的，即投标（响应）报价&lt;通过符合性审查的次低报价供应商投标（响应）报价×50%；</w:t>
      </w:r>
    </w:p>
    <w:p w14:paraId="205FC846">
      <w:pPr>
        <w:adjustRightInd w:val="0"/>
        <w:spacing w:line="400" w:lineRule="exact"/>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3.投标（响应）报价低于采购项目最高限价45%的，即投标（响应）报价&lt;采购项目最高限价×45%；</w:t>
      </w:r>
    </w:p>
    <w:p w14:paraId="1AFF1E4A">
      <w:pPr>
        <w:adjustRightInd w:val="0"/>
        <w:spacing w:line="400" w:lineRule="exact"/>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4.磋商小组基于专业判断，认为供应商报价过低，有可能影响产品质量或者不能诚信履约的其他情形。</w:t>
      </w:r>
    </w:p>
    <w:p w14:paraId="7C793C14">
      <w:pPr>
        <w:adjustRightInd w:val="0"/>
        <w:spacing w:line="400" w:lineRule="exact"/>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相关法律法规对供应商报价有规定的，从其规定。</w:t>
      </w:r>
    </w:p>
    <w:p w14:paraId="279B2B5C">
      <w:pPr>
        <w:adjustRightInd w:val="0"/>
        <w:spacing w:line="400" w:lineRule="exact"/>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A6C5BE3">
      <w:pPr>
        <w:adjustRightInd w:val="0"/>
        <w:spacing w:line="400" w:lineRule="exact"/>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562C4321">
      <w:pPr>
        <w:adjustRightInd w:val="0"/>
        <w:spacing w:line="400" w:lineRule="exact"/>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50A9C968">
      <w:pPr>
        <w:adjustRightInd w:val="0"/>
        <w:spacing w:line="400" w:lineRule="exact"/>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异常低价投标（响应）审查的启动原因、审查意见和审查结果应当在评审报告中记录，并随供应商提供的相关书面说明及证明材料，以及磋商小组有关互联网浏览、查询历史一并归档。</w:t>
      </w:r>
    </w:p>
    <w:p w14:paraId="19C7B8EF">
      <w:pPr>
        <w:adjustRightInd w:val="0"/>
        <w:spacing w:line="400" w:lineRule="exact"/>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4.3.2、磋商小组认为供应商的报价明显低于其他通过实质性审查供应商的报价，有可能影响服务质量或者不能诚信履约的，应当要求其在评审现场合理的时间内提供书面说明，必要时提交相关证明材料；供应商不能证明其报价合理性的，磋商小组应当将其视为未实质性响应竞争性磋商文件的要求。</w:t>
      </w:r>
    </w:p>
    <w:p w14:paraId="3706F505">
      <w:pPr>
        <w:pStyle w:val="5"/>
        <w:spacing w:line="400" w:lineRule="exact"/>
        <w:ind w:left="0" w:firstLine="0"/>
        <w:jc w:val="both"/>
        <w:rPr>
          <w:rFonts w:hint="eastAsia" w:ascii="宋体" w:hAnsi="宋体" w:eastAsia="宋体" w:cs="宋体"/>
          <w:color w:val="auto"/>
          <w:highlight w:val="none"/>
        </w:rPr>
      </w:pPr>
      <w:bookmarkStart w:id="241" w:name="_Toc47692475"/>
      <w:bookmarkStart w:id="242" w:name="_Toc337822273"/>
      <w:bookmarkStart w:id="243" w:name="_Toc422271233"/>
      <w:r>
        <w:rPr>
          <w:rFonts w:hint="eastAsia" w:ascii="宋体" w:hAnsi="宋体" w:eastAsia="宋体" w:cs="宋体"/>
          <w:color w:val="auto"/>
          <w:highlight w:val="none"/>
        </w:rPr>
        <w:t>4.</w:t>
      </w:r>
      <w:r>
        <w:rPr>
          <w:rFonts w:hint="eastAsia" w:hAnsi="宋体" w:cs="宋体"/>
          <w:color w:val="auto"/>
          <w:highlight w:val="none"/>
          <w:lang w:val="en-US" w:eastAsia="zh-CN"/>
        </w:rPr>
        <w:t>4</w:t>
      </w:r>
      <w:r>
        <w:rPr>
          <w:rFonts w:hint="eastAsia" w:ascii="宋体" w:hAnsi="宋体" w:eastAsia="宋体" w:cs="宋体"/>
          <w:color w:val="auto"/>
          <w:highlight w:val="none"/>
        </w:rPr>
        <w:t>评审结果</w:t>
      </w:r>
      <w:bookmarkEnd w:id="241"/>
      <w:bookmarkEnd w:id="242"/>
      <w:bookmarkEnd w:id="243"/>
    </w:p>
    <w:bookmarkEnd w:id="239"/>
    <w:bookmarkEnd w:id="240"/>
    <w:p w14:paraId="08186C2C">
      <w:pPr>
        <w:adjustRightIn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磋商小组按响应文件满足磋商文件全部实质性要求且综合评分得分（磋商委员会全体成员的评分计算出平均得分，为投标人评审因素最后得分）由高到低的顺序推荐成交供应商候选人，并编写评审报告。</w:t>
      </w:r>
    </w:p>
    <w:p w14:paraId="4E5952ED">
      <w:pPr>
        <w:rPr>
          <w:rFonts w:hint="eastAsia" w:ascii="宋体" w:hAnsi="宋体" w:eastAsia="宋体" w:cs="宋体"/>
          <w:color w:val="auto"/>
          <w:highlight w:val="none"/>
        </w:rPr>
      </w:pPr>
    </w:p>
    <w:p w14:paraId="55FDC714">
      <w:pPr>
        <w:pStyle w:val="2"/>
        <w:ind w:left="0" w:firstLine="0"/>
        <w:rPr>
          <w:rFonts w:hint="eastAsia" w:ascii="宋体" w:hAnsi="宋体" w:eastAsia="宋体" w:cs="宋体"/>
          <w:color w:val="auto"/>
          <w:highlight w:val="none"/>
        </w:rPr>
      </w:pPr>
      <w:bookmarkStart w:id="244" w:name="_Toc47692476"/>
    </w:p>
    <w:p w14:paraId="5559E80A">
      <w:pPr>
        <w:rPr>
          <w:rFonts w:hint="eastAsia" w:ascii="宋体" w:hAnsi="宋体" w:eastAsia="宋体" w:cs="宋体"/>
          <w:color w:val="auto"/>
          <w:highlight w:val="none"/>
        </w:rPr>
      </w:pPr>
    </w:p>
    <w:p w14:paraId="23467958">
      <w:pPr>
        <w:pStyle w:val="31"/>
        <w:rPr>
          <w:rFonts w:hint="eastAsia" w:ascii="宋体" w:hAnsi="宋体" w:eastAsia="宋体" w:cs="宋体"/>
          <w:color w:val="auto"/>
          <w:highlight w:val="none"/>
        </w:rPr>
      </w:pPr>
    </w:p>
    <w:p w14:paraId="0041C41E">
      <w:pPr>
        <w:rPr>
          <w:rFonts w:hint="eastAsia" w:ascii="宋体" w:hAnsi="宋体" w:eastAsia="宋体" w:cs="宋体"/>
          <w:color w:val="auto"/>
          <w:highlight w:val="none"/>
        </w:rPr>
      </w:pPr>
    </w:p>
    <w:p w14:paraId="3EDAB7AF">
      <w:pPr>
        <w:pStyle w:val="31"/>
        <w:rPr>
          <w:rFonts w:hint="eastAsia" w:ascii="宋体" w:hAnsi="宋体" w:eastAsia="宋体" w:cs="宋体"/>
          <w:color w:val="auto"/>
          <w:highlight w:val="none"/>
        </w:rPr>
      </w:pPr>
    </w:p>
    <w:p w14:paraId="40D4B9BE">
      <w:pPr>
        <w:rPr>
          <w:rFonts w:hint="eastAsia" w:ascii="宋体" w:hAnsi="宋体" w:eastAsia="宋体" w:cs="宋体"/>
          <w:color w:val="auto"/>
          <w:highlight w:val="none"/>
        </w:rPr>
      </w:pPr>
    </w:p>
    <w:p w14:paraId="5901296C">
      <w:pPr>
        <w:pStyle w:val="31"/>
        <w:rPr>
          <w:rFonts w:hint="eastAsia" w:ascii="宋体" w:hAnsi="宋体" w:eastAsia="宋体" w:cs="宋体"/>
          <w:color w:val="auto"/>
          <w:highlight w:val="none"/>
        </w:rPr>
      </w:pPr>
    </w:p>
    <w:p w14:paraId="5671A338">
      <w:pPr>
        <w:rPr>
          <w:rFonts w:hint="eastAsia" w:ascii="宋体" w:hAnsi="宋体" w:eastAsia="宋体" w:cs="宋体"/>
          <w:color w:val="auto"/>
          <w:highlight w:val="none"/>
        </w:rPr>
      </w:pPr>
    </w:p>
    <w:p w14:paraId="35EA6D84">
      <w:pPr>
        <w:pStyle w:val="31"/>
        <w:rPr>
          <w:rFonts w:hint="eastAsia" w:ascii="宋体" w:hAnsi="宋体" w:eastAsia="宋体" w:cs="宋体"/>
          <w:color w:val="auto"/>
          <w:highlight w:val="none"/>
        </w:rPr>
      </w:pPr>
    </w:p>
    <w:p w14:paraId="68B0A3ED">
      <w:pPr>
        <w:rPr>
          <w:rFonts w:hint="eastAsia" w:ascii="宋体" w:hAnsi="宋体" w:eastAsia="宋体" w:cs="宋体"/>
          <w:color w:val="auto"/>
          <w:highlight w:val="none"/>
        </w:rPr>
      </w:pPr>
    </w:p>
    <w:p w14:paraId="5A95C9DA">
      <w:pPr>
        <w:pStyle w:val="31"/>
        <w:rPr>
          <w:rFonts w:hint="eastAsia" w:ascii="宋体" w:hAnsi="宋体" w:eastAsia="宋体" w:cs="宋体"/>
          <w:color w:val="auto"/>
          <w:highlight w:val="none"/>
        </w:rPr>
      </w:pPr>
    </w:p>
    <w:p w14:paraId="78742611">
      <w:pPr>
        <w:rPr>
          <w:rFonts w:hint="eastAsia" w:ascii="宋体" w:hAnsi="宋体" w:eastAsia="宋体" w:cs="宋体"/>
          <w:color w:val="auto"/>
          <w:highlight w:val="none"/>
        </w:rPr>
      </w:pPr>
    </w:p>
    <w:p w14:paraId="1D2C5F3C">
      <w:pPr>
        <w:pStyle w:val="31"/>
        <w:rPr>
          <w:rFonts w:hint="eastAsia" w:ascii="宋体" w:hAnsi="宋体" w:eastAsia="宋体" w:cs="宋体"/>
          <w:color w:val="auto"/>
          <w:highlight w:val="none"/>
        </w:rPr>
      </w:pPr>
    </w:p>
    <w:p w14:paraId="4F984F1F">
      <w:pPr>
        <w:rPr>
          <w:rFonts w:hint="eastAsia" w:ascii="宋体" w:hAnsi="宋体" w:eastAsia="宋体" w:cs="宋体"/>
          <w:color w:val="auto"/>
          <w:highlight w:val="none"/>
        </w:rPr>
      </w:pPr>
    </w:p>
    <w:p w14:paraId="580ADC2D">
      <w:pPr>
        <w:pStyle w:val="31"/>
        <w:rPr>
          <w:rFonts w:hint="eastAsia" w:ascii="宋体" w:hAnsi="宋体" w:eastAsia="宋体" w:cs="宋体"/>
          <w:color w:val="auto"/>
          <w:highlight w:val="none"/>
        </w:rPr>
      </w:pPr>
    </w:p>
    <w:p w14:paraId="79EBF6E6">
      <w:pPr>
        <w:rPr>
          <w:rFonts w:hint="eastAsia" w:ascii="宋体" w:hAnsi="宋体" w:eastAsia="宋体" w:cs="宋体"/>
          <w:color w:val="auto"/>
          <w:highlight w:val="none"/>
        </w:rPr>
      </w:pPr>
    </w:p>
    <w:p w14:paraId="6CFD1363">
      <w:pPr>
        <w:pStyle w:val="31"/>
        <w:rPr>
          <w:rFonts w:hint="eastAsia" w:ascii="宋体" w:hAnsi="宋体" w:eastAsia="宋体" w:cs="宋体"/>
          <w:color w:val="auto"/>
          <w:highlight w:val="none"/>
        </w:rPr>
      </w:pPr>
    </w:p>
    <w:p w14:paraId="35318B85">
      <w:pPr>
        <w:rPr>
          <w:rFonts w:hint="eastAsia" w:ascii="宋体" w:hAnsi="宋体" w:eastAsia="宋体" w:cs="宋体"/>
          <w:color w:val="auto"/>
          <w:highlight w:val="none"/>
        </w:rPr>
      </w:pPr>
    </w:p>
    <w:p w14:paraId="6334F56F">
      <w:pPr>
        <w:pStyle w:val="31"/>
        <w:rPr>
          <w:rFonts w:hint="eastAsia" w:ascii="宋体" w:hAnsi="宋体" w:eastAsia="宋体" w:cs="宋体"/>
          <w:color w:val="auto"/>
          <w:highlight w:val="none"/>
        </w:rPr>
      </w:pPr>
    </w:p>
    <w:p w14:paraId="0E4371F7">
      <w:pPr>
        <w:rPr>
          <w:rFonts w:hint="eastAsia" w:ascii="宋体" w:hAnsi="宋体" w:eastAsia="宋体" w:cs="宋体"/>
          <w:color w:val="auto"/>
          <w:highlight w:val="none"/>
        </w:rPr>
      </w:pPr>
    </w:p>
    <w:p w14:paraId="2575268F">
      <w:pPr>
        <w:pStyle w:val="31"/>
        <w:rPr>
          <w:rFonts w:hint="eastAsia" w:ascii="宋体" w:hAnsi="宋体" w:eastAsia="宋体" w:cs="宋体"/>
          <w:color w:val="auto"/>
          <w:highlight w:val="none"/>
        </w:rPr>
      </w:pPr>
    </w:p>
    <w:p w14:paraId="4A8C8CD0">
      <w:pPr>
        <w:rPr>
          <w:rFonts w:hint="eastAsia" w:ascii="宋体" w:hAnsi="宋体" w:eastAsia="宋体" w:cs="宋体"/>
          <w:color w:val="auto"/>
          <w:highlight w:val="none"/>
        </w:rPr>
      </w:pPr>
    </w:p>
    <w:p w14:paraId="0B1A1A27">
      <w:pPr>
        <w:pStyle w:val="31"/>
        <w:rPr>
          <w:rFonts w:hint="eastAsia" w:ascii="宋体" w:hAnsi="宋体" w:eastAsia="宋体" w:cs="宋体"/>
          <w:color w:val="auto"/>
          <w:highlight w:val="none"/>
        </w:rPr>
      </w:pPr>
    </w:p>
    <w:p w14:paraId="08EE668F">
      <w:pPr>
        <w:pStyle w:val="2"/>
        <w:ind w:left="0" w:firstLine="0"/>
        <w:rPr>
          <w:rFonts w:hint="eastAsia" w:ascii="宋体" w:hAnsi="宋体" w:eastAsia="宋体" w:cs="宋体"/>
          <w:color w:val="auto"/>
          <w:highlight w:val="none"/>
        </w:rPr>
      </w:pPr>
    </w:p>
    <w:p w14:paraId="7D182BAA">
      <w:pPr>
        <w:rPr>
          <w:rFonts w:hint="eastAsia" w:ascii="宋体" w:hAnsi="宋体" w:eastAsia="宋体" w:cs="宋体"/>
          <w:color w:val="auto"/>
          <w:highlight w:val="none"/>
        </w:rPr>
      </w:pPr>
    </w:p>
    <w:p w14:paraId="2AF5EA06">
      <w:pPr>
        <w:rPr>
          <w:rFonts w:hint="eastAsia" w:ascii="宋体" w:hAnsi="宋体" w:eastAsia="宋体" w:cs="宋体"/>
          <w:color w:val="auto"/>
          <w:highlight w:val="none"/>
        </w:rPr>
      </w:pPr>
    </w:p>
    <w:p w14:paraId="7DAEC1DC">
      <w:pPr>
        <w:rPr>
          <w:rFonts w:hint="eastAsia" w:ascii="宋体" w:hAnsi="宋体" w:eastAsia="宋体" w:cs="宋体"/>
          <w:color w:val="auto"/>
          <w:highlight w:val="none"/>
        </w:rPr>
      </w:pPr>
    </w:p>
    <w:p w14:paraId="0B56764A">
      <w:pPr>
        <w:rPr>
          <w:rFonts w:hint="eastAsia" w:ascii="宋体" w:hAnsi="宋体" w:eastAsia="宋体" w:cs="宋体"/>
          <w:color w:val="auto"/>
          <w:highlight w:val="none"/>
        </w:rPr>
      </w:pPr>
    </w:p>
    <w:p w14:paraId="48E1D564">
      <w:pPr>
        <w:pStyle w:val="2"/>
        <w:ind w:left="0" w:firstLine="0"/>
        <w:rPr>
          <w:rFonts w:hint="eastAsia" w:ascii="宋体" w:hAnsi="宋体" w:eastAsia="宋体" w:cs="宋体"/>
          <w:color w:val="auto"/>
          <w:highlight w:val="none"/>
        </w:rPr>
      </w:pPr>
    </w:p>
    <w:p w14:paraId="473535FF">
      <w:pPr>
        <w:rPr>
          <w:rFonts w:hint="eastAsia" w:ascii="宋体" w:hAnsi="宋体" w:eastAsia="宋体" w:cs="宋体"/>
          <w:color w:val="auto"/>
          <w:highlight w:val="none"/>
        </w:rPr>
      </w:pPr>
    </w:p>
    <w:p w14:paraId="492BE35B">
      <w:pPr>
        <w:rPr>
          <w:rFonts w:hint="eastAsia" w:ascii="宋体" w:hAnsi="宋体" w:eastAsia="宋体" w:cs="宋体"/>
          <w:color w:val="auto"/>
          <w:highlight w:val="none"/>
        </w:rPr>
      </w:pPr>
    </w:p>
    <w:p w14:paraId="7295F938">
      <w:pPr>
        <w:rPr>
          <w:rFonts w:hint="eastAsia" w:ascii="宋体" w:hAnsi="宋体" w:eastAsia="宋体" w:cs="宋体"/>
          <w:color w:val="auto"/>
          <w:highlight w:val="none"/>
        </w:rPr>
      </w:pPr>
    </w:p>
    <w:p w14:paraId="700D4DA2">
      <w:pPr>
        <w:rPr>
          <w:rFonts w:hint="eastAsia" w:ascii="宋体" w:hAnsi="宋体" w:eastAsia="宋体" w:cs="宋体"/>
          <w:color w:val="auto"/>
          <w:highlight w:val="none"/>
        </w:rPr>
      </w:pPr>
    </w:p>
    <w:p w14:paraId="6A8824BD">
      <w:pPr>
        <w:rPr>
          <w:rFonts w:hint="eastAsia" w:ascii="宋体" w:hAnsi="宋体" w:eastAsia="宋体" w:cs="宋体"/>
          <w:color w:val="auto"/>
          <w:highlight w:val="none"/>
        </w:rPr>
      </w:pPr>
    </w:p>
    <w:p w14:paraId="1A422A6C">
      <w:pPr>
        <w:rPr>
          <w:rFonts w:hint="eastAsia" w:ascii="宋体" w:hAnsi="宋体" w:eastAsia="宋体" w:cs="宋体"/>
          <w:color w:val="auto"/>
          <w:highlight w:val="none"/>
        </w:rPr>
      </w:pPr>
    </w:p>
    <w:p w14:paraId="2679F019">
      <w:pPr>
        <w:rPr>
          <w:rFonts w:hint="eastAsia" w:ascii="宋体" w:hAnsi="宋体" w:eastAsia="宋体" w:cs="宋体"/>
          <w:color w:val="auto"/>
          <w:highlight w:val="none"/>
        </w:rPr>
      </w:pPr>
    </w:p>
    <w:p w14:paraId="47E5D7BA">
      <w:pPr>
        <w:rPr>
          <w:rFonts w:hint="eastAsia" w:ascii="宋体" w:hAnsi="宋体" w:eastAsia="宋体" w:cs="宋体"/>
          <w:color w:val="auto"/>
          <w:highlight w:val="none"/>
        </w:rPr>
      </w:pPr>
    </w:p>
    <w:p w14:paraId="4EA259FF">
      <w:pPr>
        <w:rPr>
          <w:rFonts w:hint="eastAsia" w:ascii="宋体" w:hAnsi="宋体" w:eastAsia="宋体" w:cs="宋体"/>
          <w:color w:val="auto"/>
          <w:highlight w:val="none"/>
        </w:rPr>
      </w:pPr>
    </w:p>
    <w:p w14:paraId="26651583">
      <w:pPr>
        <w:rPr>
          <w:rFonts w:hint="eastAsia" w:ascii="宋体" w:hAnsi="宋体" w:eastAsia="宋体" w:cs="宋体"/>
          <w:color w:val="auto"/>
          <w:highlight w:val="none"/>
        </w:rPr>
      </w:pPr>
    </w:p>
    <w:p w14:paraId="64C07D9E">
      <w:pPr>
        <w:rPr>
          <w:rFonts w:hint="eastAsia" w:ascii="宋体" w:hAnsi="宋体" w:eastAsia="宋体" w:cs="宋体"/>
          <w:color w:val="auto"/>
          <w:highlight w:val="none"/>
        </w:rPr>
      </w:pPr>
    </w:p>
    <w:p w14:paraId="5820BA0E">
      <w:pPr>
        <w:rPr>
          <w:rFonts w:hint="eastAsia" w:ascii="宋体" w:hAnsi="宋体" w:eastAsia="宋体" w:cs="宋体"/>
          <w:color w:val="auto"/>
          <w:highlight w:val="none"/>
        </w:rPr>
      </w:pPr>
    </w:p>
    <w:p w14:paraId="3A883B3E">
      <w:pPr>
        <w:rPr>
          <w:rFonts w:hint="eastAsia" w:ascii="宋体" w:hAnsi="宋体" w:eastAsia="宋体" w:cs="宋体"/>
          <w:color w:val="auto"/>
          <w:highlight w:val="none"/>
        </w:rPr>
      </w:pPr>
    </w:p>
    <w:p w14:paraId="06CA912B">
      <w:pPr>
        <w:pStyle w:val="2"/>
        <w:ind w:left="0" w:firstLine="0"/>
        <w:rPr>
          <w:rFonts w:hint="eastAsia" w:ascii="宋体" w:hAnsi="宋体" w:eastAsia="宋体" w:cs="宋体"/>
          <w:color w:val="auto"/>
          <w:highlight w:val="none"/>
        </w:rPr>
      </w:pPr>
      <w:r>
        <w:rPr>
          <w:rFonts w:hint="eastAsia" w:ascii="宋体" w:hAnsi="宋体" w:eastAsia="宋体" w:cs="宋体"/>
          <w:color w:val="auto"/>
          <w:highlight w:val="none"/>
        </w:rPr>
        <w:t>第六章  合同书格式及主要条款</w:t>
      </w:r>
      <w:bookmarkEnd w:id="244"/>
    </w:p>
    <w:p w14:paraId="038B0715">
      <w:pPr>
        <w:spacing w:line="360" w:lineRule="auto"/>
        <w:rPr>
          <w:rFonts w:hint="eastAsia" w:ascii="宋体" w:hAnsi="宋体" w:eastAsia="宋体" w:cs="宋体"/>
          <w:b/>
          <w:color w:val="auto"/>
          <w:sz w:val="24"/>
          <w:highlight w:val="none"/>
        </w:rPr>
      </w:pPr>
    </w:p>
    <w:p w14:paraId="65DA3006">
      <w:pPr>
        <w:ind w:firstLine="476" w:firstLineChars="200"/>
        <w:rPr>
          <w:rFonts w:hint="eastAsia" w:ascii="宋体" w:hAnsi="宋体" w:eastAsia="宋体" w:cs="宋体"/>
          <w:color w:val="auto"/>
          <w:sz w:val="24"/>
          <w:lang w:eastAsia="zh-CN"/>
        </w:rPr>
      </w:pPr>
      <w:r>
        <w:rPr>
          <w:color w:val="auto"/>
          <w:spacing w:val="-1"/>
          <w:sz w:val="24"/>
          <w:szCs w:val="24"/>
        </w:rPr>
        <w:t>根据《中华人民共和国民法典》、《建筑工程承包合同条例》等相关法律、法</w:t>
      </w:r>
      <w:r>
        <w:rPr>
          <w:color w:val="auto"/>
          <w:spacing w:val="-2"/>
          <w:sz w:val="24"/>
          <w:szCs w:val="24"/>
        </w:rPr>
        <w:t>规的规</w:t>
      </w:r>
      <w:r>
        <w:rPr>
          <w:color w:val="auto"/>
          <w:sz w:val="24"/>
          <w:szCs w:val="24"/>
        </w:rPr>
        <w:t xml:space="preserve"> </w:t>
      </w:r>
      <w:r>
        <w:rPr>
          <w:color w:val="auto"/>
          <w:spacing w:val="2"/>
          <w:sz w:val="24"/>
          <w:szCs w:val="24"/>
        </w:rPr>
        <w:t>定，工程类政府采购项目的合同条款与合同格式按中华人民共和国住房和城乡建设部、国</w:t>
      </w:r>
      <w:r>
        <w:rPr>
          <w:color w:val="auto"/>
          <w:sz w:val="24"/>
          <w:szCs w:val="24"/>
        </w:rPr>
        <w:t xml:space="preserve"> 家市场监督管理总局发布的《建设工程施工合同（示范文本）》（GF-</w:t>
      </w:r>
      <w:r>
        <w:rPr>
          <w:color w:val="auto"/>
          <w:spacing w:val="-1"/>
          <w:sz w:val="24"/>
          <w:szCs w:val="24"/>
        </w:rPr>
        <w:t>2020-0216）执行</w:t>
      </w:r>
      <w:r>
        <w:rPr>
          <w:rFonts w:hint="eastAsia"/>
          <w:color w:val="auto"/>
          <w:spacing w:val="-1"/>
          <w:sz w:val="24"/>
          <w:szCs w:val="24"/>
          <w:lang w:eastAsia="zh-CN"/>
        </w:rPr>
        <w:t>。</w:t>
      </w:r>
    </w:p>
    <w:p w14:paraId="53E137F7">
      <w:pPr>
        <w:rPr>
          <w:rFonts w:hint="eastAsia" w:ascii="宋体" w:hAnsi="宋体" w:eastAsia="宋体" w:cs="宋体"/>
          <w:color w:val="auto"/>
          <w:sz w:val="24"/>
        </w:rPr>
      </w:pPr>
    </w:p>
    <w:p w14:paraId="74EC9C73">
      <w:pPr>
        <w:rPr>
          <w:rFonts w:hint="eastAsia" w:ascii="宋体" w:hAnsi="宋体" w:eastAsia="宋体" w:cs="宋体"/>
          <w:color w:val="auto"/>
          <w:sz w:val="36"/>
        </w:rPr>
      </w:pPr>
      <w:r>
        <w:rPr>
          <w:rFonts w:hint="eastAsia" w:ascii="宋体" w:hAnsi="宋体" w:eastAsia="宋体" w:cs="宋体"/>
          <w:color w:val="auto"/>
          <w:sz w:val="24"/>
        </w:rPr>
        <w:t>注：建设工程施工合同范本仅为合同的参考文本，合同签订双方可根据项目的具体要求进行修订。</w:t>
      </w:r>
    </w:p>
    <w:p w14:paraId="117F6708">
      <w:pPr>
        <w:rPr>
          <w:rFonts w:hint="eastAsia" w:ascii="宋体" w:hAnsi="宋体" w:eastAsia="宋体" w:cs="宋体"/>
          <w:color w:val="auto"/>
          <w:sz w:val="36"/>
        </w:rPr>
      </w:pPr>
    </w:p>
    <w:p w14:paraId="448FA0BF">
      <w:pPr>
        <w:rPr>
          <w:rFonts w:hint="eastAsia" w:ascii="宋体" w:hAnsi="宋体" w:eastAsia="宋体" w:cs="宋体"/>
          <w:color w:val="auto"/>
          <w:sz w:val="36"/>
        </w:rPr>
      </w:pPr>
    </w:p>
    <w:p w14:paraId="356E1AE6">
      <w:pPr>
        <w:rPr>
          <w:rFonts w:hint="eastAsia" w:ascii="宋体" w:hAnsi="宋体" w:eastAsia="宋体" w:cs="宋体"/>
          <w:color w:val="auto"/>
          <w:sz w:val="36"/>
        </w:rPr>
      </w:pPr>
    </w:p>
    <w:p w14:paraId="0334921C">
      <w:pPr>
        <w:rPr>
          <w:rFonts w:hint="eastAsia" w:ascii="宋体" w:hAnsi="宋体" w:eastAsia="宋体" w:cs="宋体"/>
          <w:color w:val="auto"/>
          <w:sz w:val="36"/>
        </w:rPr>
      </w:pPr>
    </w:p>
    <w:p w14:paraId="2048FA1A">
      <w:pPr>
        <w:rPr>
          <w:rFonts w:hint="eastAsia" w:ascii="宋体" w:hAnsi="宋体" w:eastAsia="宋体" w:cs="宋体"/>
          <w:color w:val="auto"/>
          <w:sz w:val="36"/>
        </w:rPr>
      </w:pPr>
    </w:p>
    <w:p w14:paraId="1F1E6B82">
      <w:pPr>
        <w:rPr>
          <w:rFonts w:hint="eastAsia" w:ascii="宋体" w:hAnsi="宋体" w:eastAsia="宋体" w:cs="宋体"/>
          <w:color w:val="auto"/>
          <w:sz w:val="36"/>
        </w:rPr>
      </w:pPr>
    </w:p>
    <w:p w14:paraId="033249A3">
      <w:pPr>
        <w:rPr>
          <w:rFonts w:hint="eastAsia" w:ascii="宋体" w:hAnsi="宋体" w:eastAsia="宋体" w:cs="宋体"/>
          <w:color w:val="auto"/>
          <w:sz w:val="36"/>
        </w:rPr>
      </w:pPr>
    </w:p>
    <w:p w14:paraId="4E342CCF">
      <w:pPr>
        <w:rPr>
          <w:rFonts w:hint="eastAsia" w:ascii="宋体" w:hAnsi="宋体" w:eastAsia="宋体" w:cs="宋体"/>
          <w:color w:val="auto"/>
          <w:sz w:val="36"/>
        </w:rPr>
      </w:pPr>
    </w:p>
    <w:p w14:paraId="5F04EE13">
      <w:pPr>
        <w:rPr>
          <w:rFonts w:hint="eastAsia" w:ascii="宋体" w:hAnsi="宋体" w:eastAsia="宋体" w:cs="宋体"/>
          <w:color w:val="auto"/>
          <w:sz w:val="36"/>
        </w:rPr>
      </w:pPr>
    </w:p>
    <w:p w14:paraId="304BFFD0">
      <w:pPr>
        <w:rPr>
          <w:rFonts w:hint="eastAsia" w:ascii="宋体" w:hAnsi="宋体" w:eastAsia="宋体" w:cs="宋体"/>
          <w:color w:val="auto"/>
          <w:sz w:val="36"/>
        </w:rPr>
      </w:pPr>
    </w:p>
    <w:p w14:paraId="5B240F45">
      <w:pPr>
        <w:rPr>
          <w:rFonts w:hint="eastAsia" w:ascii="宋体" w:hAnsi="宋体" w:eastAsia="宋体" w:cs="宋体"/>
          <w:color w:val="auto"/>
          <w:sz w:val="36"/>
        </w:rPr>
      </w:pPr>
    </w:p>
    <w:p w14:paraId="7024C3B6">
      <w:pPr>
        <w:rPr>
          <w:rFonts w:hint="eastAsia" w:ascii="宋体" w:hAnsi="宋体" w:eastAsia="宋体" w:cs="宋体"/>
          <w:color w:val="auto"/>
          <w:sz w:val="36"/>
        </w:rPr>
      </w:pPr>
    </w:p>
    <w:p w14:paraId="629C61D0">
      <w:pPr>
        <w:rPr>
          <w:rFonts w:hint="eastAsia" w:ascii="宋体" w:hAnsi="宋体" w:eastAsia="宋体" w:cs="宋体"/>
          <w:color w:val="auto"/>
          <w:sz w:val="36"/>
        </w:rPr>
      </w:pPr>
    </w:p>
    <w:p w14:paraId="24FB1D42">
      <w:pPr>
        <w:rPr>
          <w:rFonts w:hint="eastAsia" w:ascii="宋体" w:hAnsi="宋体" w:eastAsia="宋体" w:cs="宋体"/>
          <w:color w:val="auto"/>
          <w:sz w:val="36"/>
        </w:rPr>
      </w:pPr>
    </w:p>
    <w:p w14:paraId="68A410F4">
      <w:pPr>
        <w:rPr>
          <w:rFonts w:hint="eastAsia" w:ascii="宋体" w:hAnsi="宋体" w:eastAsia="宋体" w:cs="宋体"/>
          <w:color w:val="auto"/>
          <w:sz w:val="36"/>
        </w:rPr>
      </w:pPr>
    </w:p>
    <w:p w14:paraId="5C143374">
      <w:pPr>
        <w:pStyle w:val="31"/>
        <w:rPr>
          <w:rFonts w:hint="eastAsia" w:ascii="宋体" w:hAnsi="宋体" w:eastAsia="宋体" w:cs="宋体"/>
          <w:color w:val="auto"/>
          <w:sz w:val="36"/>
        </w:rPr>
      </w:pPr>
    </w:p>
    <w:p w14:paraId="533ABB7D">
      <w:pPr>
        <w:rPr>
          <w:rFonts w:hint="eastAsia" w:ascii="宋体" w:hAnsi="宋体" w:eastAsia="宋体" w:cs="宋体"/>
          <w:color w:val="auto"/>
          <w:sz w:val="36"/>
        </w:rPr>
      </w:pPr>
    </w:p>
    <w:p w14:paraId="23B1A9D6">
      <w:pPr>
        <w:pStyle w:val="31"/>
        <w:rPr>
          <w:rFonts w:hint="eastAsia"/>
          <w:color w:val="auto"/>
        </w:rPr>
      </w:pPr>
    </w:p>
    <w:p w14:paraId="1A943A6F">
      <w:pPr>
        <w:rPr>
          <w:rFonts w:hint="eastAsia" w:ascii="宋体" w:hAnsi="宋体" w:eastAsia="宋体" w:cs="宋体"/>
          <w:color w:val="auto"/>
          <w:sz w:val="36"/>
        </w:rPr>
      </w:pPr>
    </w:p>
    <w:p w14:paraId="3A158BA3">
      <w:pPr>
        <w:rPr>
          <w:rFonts w:hint="eastAsia" w:ascii="宋体" w:hAnsi="宋体" w:eastAsia="宋体" w:cs="宋体"/>
          <w:color w:val="auto"/>
          <w:sz w:val="36"/>
        </w:rPr>
      </w:pPr>
    </w:p>
    <w:p w14:paraId="2C2D116C">
      <w:pPr>
        <w:rPr>
          <w:rFonts w:hint="eastAsia" w:ascii="宋体" w:hAnsi="宋体" w:eastAsia="宋体" w:cs="宋体"/>
          <w:color w:val="auto"/>
          <w:sz w:val="36"/>
        </w:rPr>
      </w:pPr>
    </w:p>
    <w:p w14:paraId="7CAD444B">
      <w:pPr>
        <w:rPr>
          <w:rFonts w:hint="eastAsia" w:ascii="宋体" w:hAnsi="宋体" w:eastAsia="宋体" w:cs="宋体"/>
          <w:color w:val="auto"/>
          <w:sz w:val="36"/>
        </w:rPr>
      </w:pPr>
    </w:p>
    <w:p w14:paraId="308A9C22">
      <w:pPr>
        <w:rPr>
          <w:rFonts w:hint="eastAsia" w:ascii="宋体" w:hAnsi="宋体" w:eastAsia="宋体" w:cs="宋体"/>
          <w:color w:val="auto"/>
          <w:sz w:val="36"/>
        </w:rPr>
      </w:pPr>
    </w:p>
    <w:p w14:paraId="6D3E5B7D">
      <w:pPr>
        <w:rPr>
          <w:rFonts w:hint="eastAsia" w:ascii="宋体" w:hAnsi="宋体" w:eastAsia="宋体" w:cs="宋体"/>
          <w:color w:val="auto"/>
          <w:sz w:val="36"/>
        </w:rPr>
      </w:pPr>
    </w:p>
    <w:p w14:paraId="623BDD6B">
      <w:pPr>
        <w:rPr>
          <w:rFonts w:hint="eastAsia" w:ascii="宋体" w:hAnsi="宋体" w:eastAsia="宋体" w:cs="宋体"/>
          <w:color w:val="auto"/>
          <w:sz w:val="36"/>
        </w:rPr>
      </w:pPr>
    </w:p>
    <w:p w14:paraId="3A780BF7">
      <w:pPr>
        <w:rPr>
          <w:rFonts w:hint="eastAsia" w:ascii="宋体" w:hAnsi="宋体" w:eastAsia="宋体" w:cs="宋体"/>
          <w:color w:val="auto"/>
          <w:sz w:val="36"/>
        </w:rPr>
      </w:pPr>
    </w:p>
    <w:p w14:paraId="4CAA8A7C">
      <w:pPr>
        <w:rPr>
          <w:rFonts w:hint="eastAsia" w:ascii="宋体" w:hAnsi="宋体" w:eastAsia="宋体" w:cs="宋体"/>
          <w:color w:val="auto"/>
          <w:sz w:val="36"/>
        </w:rPr>
      </w:pPr>
    </w:p>
    <w:p w14:paraId="038D7BF0">
      <w:pPr>
        <w:widowControl/>
        <w:autoSpaceDE w:val="0"/>
        <w:autoSpaceDN w:val="0"/>
        <w:snapToGrid w:val="0"/>
        <w:spacing w:line="360" w:lineRule="auto"/>
        <w:jc w:val="left"/>
        <w:rPr>
          <w:rFonts w:hint="eastAsia" w:ascii="宋体" w:hAnsi="宋体" w:eastAsia="宋体" w:cs="宋体"/>
          <w:color w:val="auto"/>
          <w:kern w:val="0"/>
          <w:sz w:val="24"/>
          <w:szCs w:val="22"/>
          <w:lang w:bidi="en-US"/>
        </w:rPr>
      </w:pPr>
      <w:r>
        <w:rPr>
          <w:rFonts w:hint="eastAsia" w:ascii="宋体" w:hAnsi="宋体" w:eastAsia="宋体" w:cs="宋体"/>
          <w:color w:val="auto"/>
          <w:kern w:val="0"/>
          <w:sz w:val="24"/>
          <w:szCs w:val="22"/>
          <w:lang w:bidi="en-US"/>
        </w:rPr>
        <w:t>●合同编号：</w:t>
      </w:r>
      <w:r>
        <w:rPr>
          <w:rFonts w:hint="eastAsia" w:ascii="宋体" w:hAnsi="宋体" w:eastAsia="宋体" w:cs="宋体"/>
          <w:b/>
          <w:color w:val="auto"/>
          <w:kern w:val="0"/>
          <w:sz w:val="24"/>
          <w:szCs w:val="22"/>
          <w:lang w:bidi="en-US"/>
        </w:rPr>
        <w:t xml:space="preserve">               </w:t>
      </w:r>
      <w:r>
        <w:rPr>
          <w:rFonts w:hint="eastAsia" w:ascii="宋体" w:hAnsi="宋体" w:eastAsia="宋体" w:cs="宋体"/>
          <w:color w:val="auto"/>
          <w:kern w:val="0"/>
          <w:sz w:val="24"/>
          <w:szCs w:val="22"/>
          <w:lang w:bidi="en-US"/>
        </w:rPr>
        <w:t>：                       项目编号：</w:t>
      </w:r>
    </w:p>
    <w:p w14:paraId="6704F3B3">
      <w:pPr>
        <w:widowControl/>
        <w:autoSpaceDE w:val="0"/>
        <w:autoSpaceDN w:val="0"/>
        <w:snapToGrid w:val="0"/>
        <w:spacing w:line="360" w:lineRule="auto"/>
        <w:jc w:val="left"/>
        <w:rPr>
          <w:rFonts w:hint="eastAsia" w:ascii="宋体" w:hAnsi="宋体" w:eastAsia="宋体" w:cs="宋体"/>
          <w:color w:val="auto"/>
          <w:kern w:val="0"/>
          <w:sz w:val="24"/>
          <w:szCs w:val="22"/>
          <w:lang w:bidi="en-US"/>
        </w:rPr>
      </w:pPr>
    </w:p>
    <w:p w14:paraId="774D18CA">
      <w:pPr>
        <w:widowControl/>
        <w:autoSpaceDE w:val="0"/>
        <w:autoSpaceDN w:val="0"/>
        <w:snapToGrid w:val="0"/>
        <w:spacing w:line="360" w:lineRule="auto"/>
        <w:jc w:val="left"/>
        <w:rPr>
          <w:rFonts w:hint="eastAsia" w:ascii="宋体" w:hAnsi="宋体" w:eastAsia="宋体" w:cs="宋体"/>
          <w:b/>
          <w:color w:val="auto"/>
          <w:kern w:val="0"/>
          <w:sz w:val="24"/>
          <w:szCs w:val="22"/>
          <w:lang w:bidi="en-US"/>
        </w:rPr>
      </w:pPr>
      <w:r>
        <w:rPr>
          <w:rFonts w:hint="eastAsia" w:ascii="宋体" w:hAnsi="宋体" w:eastAsia="宋体" w:cs="宋体"/>
          <w:color w:val="auto"/>
          <w:kern w:val="0"/>
          <w:sz w:val="24"/>
          <w:szCs w:val="22"/>
          <w:lang w:bidi="en-US"/>
        </w:rPr>
        <w:t>●本合同须加盖甲乙双方骑缝章有效</w:t>
      </w:r>
    </w:p>
    <w:p w14:paraId="2FD17778">
      <w:pPr>
        <w:widowControl/>
        <w:autoSpaceDE w:val="0"/>
        <w:autoSpaceDN w:val="0"/>
        <w:snapToGrid w:val="0"/>
        <w:spacing w:line="360" w:lineRule="auto"/>
        <w:jc w:val="left"/>
        <w:rPr>
          <w:rFonts w:hint="eastAsia" w:ascii="宋体" w:hAnsi="宋体" w:eastAsia="宋体" w:cs="宋体"/>
          <w:b/>
          <w:color w:val="auto"/>
          <w:kern w:val="0"/>
          <w:sz w:val="24"/>
          <w:szCs w:val="22"/>
          <w:lang w:bidi="en-US"/>
        </w:rPr>
      </w:pPr>
    </w:p>
    <w:p w14:paraId="648EEA85">
      <w:pPr>
        <w:widowControl/>
        <w:autoSpaceDE w:val="0"/>
        <w:autoSpaceDN w:val="0"/>
        <w:snapToGrid w:val="0"/>
        <w:spacing w:line="360" w:lineRule="auto"/>
        <w:jc w:val="left"/>
        <w:rPr>
          <w:rFonts w:hint="eastAsia" w:ascii="宋体" w:hAnsi="宋体" w:eastAsia="宋体" w:cs="宋体"/>
          <w:b/>
          <w:color w:val="auto"/>
          <w:kern w:val="0"/>
          <w:sz w:val="24"/>
          <w:szCs w:val="22"/>
          <w:lang w:bidi="en-US"/>
        </w:rPr>
      </w:pPr>
    </w:p>
    <w:p w14:paraId="5D0273A8">
      <w:pPr>
        <w:widowControl/>
        <w:autoSpaceDE w:val="0"/>
        <w:autoSpaceDN w:val="0"/>
        <w:snapToGrid w:val="0"/>
        <w:spacing w:line="360" w:lineRule="auto"/>
        <w:jc w:val="left"/>
        <w:rPr>
          <w:rFonts w:hint="eastAsia" w:ascii="宋体" w:hAnsi="宋体" w:eastAsia="宋体" w:cs="宋体"/>
          <w:b/>
          <w:color w:val="auto"/>
          <w:kern w:val="0"/>
          <w:sz w:val="22"/>
          <w:szCs w:val="22"/>
          <w:lang w:bidi="en-US"/>
        </w:rPr>
      </w:pPr>
    </w:p>
    <w:p w14:paraId="29A030CA">
      <w:pPr>
        <w:widowControl/>
        <w:autoSpaceDE w:val="0"/>
        <w:autoSpaceDN w:val="0"/>
        <w:snapToGrid w:val="0"/>
        <w:spacing w:line="360" w:lineRule="auto"/>
        <w:ind w:firstLine="480"/>
        <w:jc w:val="center"/>
        <w:rPr>
          <w:rFonts w:hint="eastAsia" w:ascii="宋体" w:hAnsi="宋体" w:eastAsia="宋体" w:cs="宋体"/>
          <w:color w:val="auto"/>
          <w:kern w:val="0"/>
          <w:sz w:val="28"/>
          <w:szCs w:val="22"/>
          <w:lang w:bidi="en-US"/>
        </w:rPr>
      </w:pPr>
      <w:r>
        <w:rPr>
          <w:rFonts w:hint="eastAsia" w:ascii="宋体" w:hAnsi="宋体" w:eastAsia="宋体" w:cs="宋体"/>
          <w:color w:val="auto"/>
          <w:kern w:val="0"/>
          <w:sz w:val="44"/>
          <w:szCs w:val="22"/>
          <w:lang w:bidi="en-US"/>
        </w:rPr>
        <w:t>云南省政府采购</w:t>
      </w:r>
    </w:p>
    <w:p w14:paraId="42F35D6F">
      <w:pPr>
        <w:widowControl/>
        <w:autoSpaceDE w:val="0"/>
        <w:autoSpaceDN w:val="0"/>
        <w:snapToGrid w:val="0"/>
        <w:spacing w:line="360" w:lineRule="auto"/>
        <w:ind w:firstLine="480"/>
        <w:jc w:val="center"/>
        <w:rPr>
          <w:rFonts w:hint="eastAsia" w:ascii="宋体" w:hAnsi="宋体" w:eastAsia="宋体" w:cs="宋体"/>
          <w:b/>
          <w:color w:val="auto"/>
          <w:kern w:val="0"/>
          <w:sz w:val="28"/>
          <w:szCs w:val="28"/>
          <w:lang w:bidi="en-US"/>
        </w:rPr>
      </w:pPr>
      <w:r>
        <w:rPr>
          <w:rFonts w:hint="eastAsia" w:ascii="宋体" w:hAnsi="宋体" w:eastAsia="宋体" w:cs="宋体"/>
          <w:color w:val="auto"/>
          <w:kern w:val="0"/>
          <w:sz w:val="28"/>
          <w:szCs w:val="28"/>
          <w:lang w:bidi="en-US"/>
        </w:rPr>
        <w:t>（委托采购）</w:t>
      </w:r>
    </w:p>
    <w:p w14:paraId="730EBE23">
      <w:pPr>
        <w:widowControl/>
        <w:autoSpaceDE w:val="0"/>
        <w:autoSpaceDN w:val="0"/>
        <w:snapToGrid w:val="0"/>
        <w:spacing w:line="360" w:lineRule="auto"/>
        <w:jc w:val="left"/>
        <w:rPr>
          <w:rFonts w:hint="eastAsia" w:ascii="宋体" w:hAnsi="宋体" w:eastAsia="宋体" w:cs="宋体"/>
          <w:b/>
          <w:color w:val="auto"/>
          <w:kern w:val="0"/>
          <w:sz w:val="24"/>
          <w:szCs w:val="22"/>
          <w:lang w:bidi="en-US"/>
        </w:rPr>
      </w:pPr>
      <w:r>
        <w:rPr>
          <w:rFonts w:hint="eastAsia" w:ascii="宋体" w:hAnsi="宋体" w:eastAsia="宋体" w:cs="宋体"/>
          <w:b/>
          <w:color w:val="auto"/>
          <w:kern w:val="0"/>
          <w:sz w:val="24"/>
          <w:szCs w:val="22"/>
          <w:lang w:bidi="en-US"/>
        </w:rPr>
        <w:t xml:space="preserve">     </w:t>
      </w:r>
    </w:p>
    <w:p w14:paraId="2718B4E7">
      <w:pPr>
        <w:widowControl/>
        <w:autoSpaceDE w:val="0"/>
        <w:autoSpaceDN w:val="0"/>
        <w:snapToGrid w:val="0"/>
        <w:spacing w:line="360" w:lineRule="auto"/>
        <w:jc w:val="left"/>
        <w:rPr>
          <w:rFonts w:hint="eastAsia" w:ascii="宋体" w:hAnsi="宋体" w:eastAsia="宋体" w:cs="宋体"/>
          <w:b/>
          <w:color w:val="auto"/>
          <w:kern w:val="0"/>
          <w:sz w:val="24"/>
          <w:szCs w:val="22"/>
          <w:lang w:bidi="en-US"/>
        </w:rPr>
      </w:pPr>
    </w:p>
    <w:p w14:paraId="77171899">
      <w:pPr>
        <w:widowControl/>
        <w:autoSpaceDE w:val="0"/>
        <w:autoSpaceDN w:val="0"/>
        <w:snapToGrid w:val="0"/>
        <w:spacing w:line="360" w:lineRule="auto"/>
        <w:jc w:val="center"/>
        <w:rPr>
          <w:rFonts w:hint="eastAsia" w:ascii="宋体" w:hAnsi="宋体" w:eastAsia="宋体" w:cs="宋体"/>
          <w:b/>
          <w:color w:val="auto"/>
          <w:kern w:val="0"/>
          <w:sz w:val="72"/>
          <w:szCs w:val="22"/>
          <w:lang w:bidi="en-US"/>
        </w:rPr>
      </w:pPr>
      <w:r>
        <w:rPr>
          <w:rFonts w:hint="eastAsia" w:ascii="宋体" w:hAnsi="宋体" w:eastAsia="宋体" w:cs="宋体"/>
          <w:b/>
          <w:color w:val="auto"/>
          <w:kern w:val="0"/>
          <w:sz w:val="72"/>
          <w:szCs w:val="22"/>
          <w:lang w:bidi="en-US"/>
        </w:rPr>
        <w:t>合</w:t>
      </w:r>
    </w:p>
    <w:p w14:paraId="692D94F8">
      <w:pPr>
        <w:widowControl/>
        <w:autoSpaceDE w:val="0"/>
        <w:autoSpaceDN w:val="0"/>
        <w:snapToGrid w:val="0"/>
        <w:spacing w:line="360" w:lineRule="auto"/>
        <w:jc w:val="center"/>
        <w:rPr>
          <w:rFonts w:hint="eastAsia" w:ascii="宋体" w:hAnsi="宋体" w:eastAsia="宋体" w:cs="宋体"/>
          <w:b/>
          <w:color w:val="auto"/>
          <w:kern w:val="0"/>
          <w:sz w:val="72"/>
          <w:szCs w:val="22"/>
          <w:lang w:bidi="en-US"/>
        </w:rPr>
      </w:pPr>
      <w:r>
        <w:rPr>
          <w:rFonts w:hint="eastAsia" w:ascii="宋体" w:hAnsi="宋体" w:eastAsia="宋体" w:cs="宋体"/>
          <w:b/>
          <w:color w:val="auto"/>
          <w:kern w:val="0"/>
          <w:sz w:val="72"/>
          <w:szCs w:val="22"/>
          <w:lang w:bidi="en-US"/>
        </w:rPr>
        <w:t>同</w:t>
      </w:r>
    </w:p>
    <w:p w14:paraId="2D09EF8B">
      <w:pPr>
        <w:widowControl/>
        <w:autoSpaceDE w:val="0"/>
        <w:autoSpaceDN w:val="0"/>
        <w:snapToGrid w:val="0"/>
        <w:spacing w:line="360" w:lineRule="auto"/>
        <w:jc w:val="center"/>
        <w:rPr>
          <w:rFonts w:hint="eastAsia" w:ascii="宋体" w:hAnsi="宋体" w:eastAsia="宋体" w:cs="宋体"/>
          <w:b/>
          <w:color w:val="auto"/>
          <w:kern w:val="0"/>
          <w:sz w:val="72"/>
          <w:szCs w:val="22"/>
          <w:lang w:bidi="en-US"/>
        </w:rPr>
      </w:pPr>
      <w:r>
        <w:rPr>
          <w:rFonts w:hint="eastAsia" w:ascii="宋体" w:hAnsi="宋体" w:eastAsia="宋体" w:cs="宋体"/>
          <w:b/>
          <w:color w:val="auto"/>
          <w:kern w:val="0"/>
          <w:sz w:val="72"/>
          <w:szCs w:val="22"/>
          <w:lang w:bidi="en-US"/>
        </w:rPr>
        <w:t>书</w:t>
      </w:r>
    </w:p>
    <w:p w14:paraId="32CE9A2D">
      <w:pPr>
        <w:widowControl/>
        <w:autoSpaceDE w:val="0"/>
        <w:autoSpaceDN w:val="0"/>
        <w:snapToGrid w:val="0"/>
        <w:spacing w:line="360" w:lineRule="auto"/>
        <w:ind w:firstLine="2862"/>
        <w:jc w:val="left"/>
        <w:rPr>
          <w:rFonts w:hint="eastAsia" w:ascii="宋体" w:hAnsi="宋体" w:eastAsia="宋体" w:cs="宋体"/>
          <w:color w:val="auto"/>
          <w:kern w:val="0"/>
          <w:sz w:val="28"/>
          <w:szCs w:val="22"/>
          <w:lang w:bidi="en-US"/>
        </w:rPr>
      </w:pPr>
    </w:p>
    <w:p w14:paraId="78639402">
      <w:pPr>
        <w:widowControl/>
        <w:autoSpaceDE w:val="0"/>
        <w:autoSpaceDN w:val="0"/>
        <w:snapToGrid w:val="0"/>
        <w:spacing w:line="360" w:lineRule="auto"/>
        <w:ind w:firstLine="2862"/>
        <w:jc w:val="left"/>
        <w:rPr>
          <w:rFonts w:hint="eastAsia" w:ascii="宋体" w:hAnsi="宋体" w:eastAsia="宋体" w:cs="宋体"/>
          <w:color w:val="auto"/>
          <w:kern w:val="0"/>
          <w:sz w:val="28"/>
          <w:szCs w:val="22"/>
          <w:lang w:bidi="en-US"/>
        </w:rPr>
      </w:pPr>
      <w:r>
        <w:rPr>
          <w:rFonts w:hint="eastAsia" w:ascii="宋体" w:hAnsi="宋体" w:eastAsia="宋体" w:cs="宋体"/>
          <w:color w:val="auto"/>
          <w:kern w:val="0"/>
          <w:sz w:val="28"/>
          <w:szCs w:val="22"/>
          <w:lang w:bidi="en-US"/>
        </w:rPr>
        <w:t>签订地点：</w:t>
      </w:r>
    </w:p>
    <w:p w14:paraId="1F7F45EF">
      <w:pPr>
        <w:widowControl/>
        <w:autoSpaceDE w:val="0"/>
        <w:autoSpaceDN w:val="0"/>
        <w:snapToGrid w:val="0"/>
        <w:spacing w:line="360" w:lineRule="auto"/>
        <w:ind w:firstLine="2862"/>
        <w:jc w:val="left"/>
        <w:rPr>
          <w:rFonts w:hint="eastAsia" w:ascii="宋体" w:hAnsi="宋体" w:eastAsia="宋体" w:cs="宋体"/>
          <w:color w:val="auto"/>
          <w:kern w:val="0"/>
          <w:sz w:val="28"/>
          <w:szCs w:val="22"/>
          <w:lang w:bidi="en-US"/>
        </w:rPr>
      </w:pPr>
    </w:p>
    <w:p w14:paraId="0EF531DC">
      <w:pPr>
        <w:widowControl/>
        <w:autoSpaceDE w:val="0"/>
        <w:autoSpaceDN w:val="0"/>
        <w:snapToGrid w:val="0"/>
        <w:spacing w:line="360" w:lineRule="auto"/>
        <w:ind w:firstLine="2862"/>
        <w:jc w:val="left"/>
        <w:rPr>
          <w:rFonts w:hint="eastAsia" w:ascii="宋体" w:hAnsi="宋体" w:eastAsia="宋体" w:cs="宋体"/>
          <w:color w:val="auto"/>
          <w:kern w:val="0"/>
          <w:sz w:val="28"/>
          <w:szCs w:val="22"/>
          <w:lang w:bidi="en-US"/>
        </w:rPr>
      </w:pPr>
    </w:p>
    <w:p w14:paraId="400CA2B4">
      <w:pPr>
        <w:widowControl/>
        <w:autoSpaceDE w:val="0"/>
        <w:autoSpaceDN w:val="0"/>
        <w:snapToGrid w:val="0"/>
        <w:spacing w:line="360" w:lineRule="auto"/>
        <w:jc w:val="center"/>
        <w:rPr>
          <w:rFonts w:hint="eastAsia" w:ascii="宋体" w:hAnsi="宋体" w:eastAsia="宋体" w:cs="宋体"/>
          <w:color w:val="auto"/>
          <w:kern w:val="0"/>
          <w:sz w:val="28"/>
          <w:szCs w:val="22"/>
          <w:lang w:bidi="en-US"/>
        </w:rPr>
      </w:pPr>
      <w:r>
        <w:rPr>
          <w:rFonts w:hint="eastAsia" w:ascii="宋体" w:hAnsi="宋体" w:eastAsia="宋体" w:cs="宋体"/>
          <w:color w:val="auto"/>
          <w:kern w:val="0"/>
          <w:sz w:val="28"/>
          <w:szCs w:val="22"/>
          <w:lang w:bidi="en-US"/>
        </w:rPr>
        <w:t>云南省财政厅  制</w:t>
      </w:r>
    </w:p>
    <w:p w14:paraId="70B705B5">
      <w:pPr>
        <w:widowControl/>
        <w:autoSpaceDE w:val="0"/>
        <w:autoSpaceDN w:val="0"/>
        <w:snapToGrid w:val="0"/>
        <w:spacing w:line="360" w:lineRule="auto"/>
        <w:jc w:val="center"/>
        <w:rPr>
          <w:rFonts w:hint="eastAsia" w:ascii="宋体" w:hAnsi="宋体" w:eastAsia="宋体" w:cs="宋体"/>
          <w:color w:val="auto"/>
          <w:kern w:val="0"/>
          <w:sz w:val="22"/>
          <w:szCs w:val="22"/>
          <w:lang w:bidi="en-US"/>
        </w:rPr>
        <w:sectPr>
          <w:footerReference r:id="rId3" w:type="default"/>
          <w:pgSz w:w="11906" w:h="16838"/>
          <w:pgMar w:top="1134" w:right="1134" w:bottom="1134" w:left="1134" w:header="850" w:footer="850" w:gutter="0"/>
          <w:pgNumType w:start="1"/>
          <w:cols w:space="0" w:num="1"/>
          <w:rtlGutter w:val="0"/>
          <w:docGrid w:linePitch="312" w:charSpace="0"/>
        </w:sectPr>
      </w:pPr>
    </w:p>
    <w:p w14:paraId="527B3194">
      <w:pPr>
        <w:widowControl/>
        <w:autoSpaceDE w:val="0"/>
        <w:autoSpaceDN w:val="0"/>
        <w:snapToGrid w:val="0"/>
        <w:spacing w:line="360" w:lineRule="auto"/>
        <w:jc w:val="left"/>
        <w:rPr>
          <w:rFonts w:hint="eastAsia" w:ascii="宋体" w:hAnsi="宋体" w:eastAsia="宋体" w:cs="宋体"/>
          <w:b/>
          <w:color w:val="auto"/>
          <w:kern w:val="0"/>
          <w:sz w:val="24"/>
          <w:szCs w:val="22"/>
          <w:lang w:bidi="en-US"/>
        </w:rPr>
      </w:pPr>
    </w:p>
    <w:p w14:paraId="4AC5D0C1">
      <w:pPr>
        <w:widowControl/>
        <w:autoSpaceDE w:val="0"/>
        <w:autoSpaceDN w:val="0"/>
        <w:snapToGrid w:val="0"/>
        <w:spacing w:line="360" w:lineRule="auto"/>
        <w:jc w:val="left"/>
        <w:rPr>
          <w:rFonts w:hint="eastAsia" w:ascii="宋体" w:hAnsi="宋体" w:eastAsia="宋体" w:cs="宋体"/>
          <w:color w:val="auto"/>
          <w:kern w:val="0"/>
          <w:sz w:val="24"/>
          <w:szCs w:val="22"/>
          <w:lang w:bidi="en-US"/>
        </w:rPr>
      </w:pPr>
      <w:r>
        <w:rPr>
          <w:rFonts w:hint="eastAsia" w:ascii="宋体" w:hAnsi="宋体" w:eastAsia="宋体" w:cs="宋体"/>
          <w:color w:val="auto"/>
          <w:kern w:val="0"/>
          <w:sz w:val="24"/>
          <w:szCs w:val="22"/>
          <w:lang w:bidi="en-US"/>
        </w:rPr>
        <w:t xml:space="preserve">甲方（采购人公章） 名      称： </w:t>
      </w:r>
    </w:p>
    <w:p w14:paraId="3B8334F8">
      <w:pPr>
        <w:widowControl/>
        <w:autoSpaceDE w:val="0"/>
        <w:autoSpaceDN w:val="0"/>
        <w:snapToGrid w:val="0"/>
        <w:spacing w:line="360" w:lineRule="auto"/>
        <w:jc w:val="left"/>
        <w:rPr>
          <w:rFonts w:hint="eastAsia" w:ascii="宋体" w:hAnsi="宋体" w:eastAsia="宋体" w:cs="宋体"/>
          <w:color w:val="auto"/>
          <w:kern w:val="0"/>
          <w:sz w:val="24"/>
          <w:szCs w:val="22"/>
          <w:lang w:bidi="en-US"/>
        </w:rPr>
      </w:pPr>
      <w:r>
        <w:rPr>
          <w:rFonts w:hint="eastAsia" w:ascii="宋体" w:hAnsi="宋体" w:eastAsia="宋体" w:cs="宋体"/>
          <w:color w:val="auto"/>
          <w:kern w:val="0"/>
          <w:sz w:val="24"/>
          <w:szCs w:val="22"/>
          <w:lang w:bidi="en-US"/>
        </w:rPr>
        <w:t xml:space="preserve">                   地      址： </w:t>
      </w:r>
    </w:p>
    <w:p w14:paraId="6A55B5DB">
      <w:pPr>
        <w:widowControl/>
        <w:autoSpaceDE w:val="0"/>
        <w:autoSpaceDN w:val="0"/>
        <w:snapToGrid w:val="0"/>
        <w:spacing w:line="360" w:lineRule="auto"/>
        <w:jc w:val="left"/>
        <w:rPr>
          <w:rFonts w:hint="eastAsia" w:ascii="宋体" w:hAnsi="宋体" w:eastAsia="宋体" w:cs="宋体"/>
          <w:color w:val="auto"/>
          <w:kern w:val="0"/>
          <w:sz w:val="24"/>
          <w:szCs w:val="22"/>
          <w:lang w:bidi="en-US"/>
        </w:rPr>
      </w:pPr>
      <w:r>
        <w:rPr>
          <w:rFonts w:hint="eastAsia" w:ascii="宋体" w:hAnsi="宋体" w:eastAsia="宋体" w:cs="宋体"/>
          <w:color w:val="auto"/>
          <w:kern w:val="0"/>
          <w:sz w:val="24"/>
          <w:szCs w:val="22"/>
          <w:lang w:bidi="en-US"/>
        </w:rPr>
        <w:t xml:space="preserve">                   邮      编：</w:t>
      </w:r>
    </w:p>
    <w:p w14:paraId="163AD0F5">
      <w:pPr>
        <w:widowControl/>
        <w:autoSpaceDE w:val="0"/>
        <w:autoSpaceDN w:val="0"/>
        <w:snapToGrid w:val="0"/>
        <w:spacing w:line="360" w:lineRule="auto"/>
        <w:jc w:val="left"/>
        <w:rPr>
          <w:rFonts w:hint="eastAsia" w:ascii="宋体" w:hAnsi="宋体" w:eastAsia="宋体" w:cs="宋体"/>
          <w:color w:val="auto"/>
          <w:kern w:val="0"/>
          <w:sz w:val="24"/>
          <w:szCs w:val="22"/>
          <w:lang w:bidi="en-US"/>
        </w:rPr>
      </w:pPr>
      <w:r>
        <w:rPr>
          <w:rFonts w:hint="eastAsia" w:ascii="宋体" w:hAnsi="宋体" w:eastAsia="宋体" w:cs="宋体"/>
          <w:color w:val="auto"/>
          <w:kern w:val="0"/>
          <w:sz w:val="24"/>
          <w:szCs w:val="22"/>
          <w:lang w:bidi="en-US"/>
        </w:rPr>
        <w:t xml:space="preserve">                   法定代表人或委托代理人：</w:t>
      </w:r>
    </w:p>
    <w:p w14:paraId="797602B5">
      <w:pPr>
        <w:widowControl/>
        <w:autoSpaceDE w:val="0"/>
        <w:autoSpaceDN w:val="0"/>
        <w:snapToGrid w:val="0"/>
        <w:spacing w:line="360" w:lineRule="auto"/>
        <w:jc w:val="left"/>
        <w:rPr>
          <w:rFonts w:hint="eastAsia" w:ascii="宋体" w:hAnsi="宋体" w:eastAsia="宋体" w:cs="宋体"/>
          <w:color w:val="auto"/>
          <w:kern w:val="0"/>
          <w:sz w:val="24"/>
          <w:szCs w:val="22"/>
          <w:lang w:bidi="en-US"/>
        </w:rPr>
      </w:pPr>
      <w:r>
        <w:rPr>
          <w:rFonts w:hint="eastAsia" w:ascii="宋体" w:hAnsi="宋体" w:eastAsia="宋体" w:cs="宋体"/>
          <w:color w:val="auto"/>
          <w:kern w:val="0"/>
          <w:sz w:val="24"/>
          <w:szCs w:val="22"/>
          <w:lang w:bidi="en-US"/>
        </w:rPr>
        <w:t xml:space="preserve">                   项目（技术）负责人：                   </w:t>
      </w:r>
    </w:p>
    <w:p w14:paraId="366CEFB5">
      <w:pPr>
        <w:widowControl/>
        <w:autoSpaceDE w:val="0"/>
        <w:autoSpaceDN w:val="0"/>
        <w:snapToGrid w:val="0"/>
        <w:spacing w:line="360" w:lineRule="auto"/>
        <w:ind w:firstLine="2280"/>
        <w:jc w:val="left"/>
        <w:rPr>
          <w:rFonts w:hint="eastAsia" w:ascii="宋体" w:hAnsi="宋体" w:eastAsia="宋体" w:cs="宋体"/>
          <w:color w:val="auto"/>
          <w:kern w:val="0"/>
          <w:sz w:val="24"/>
          <w:szCs w:val="22"/>
          <w:lang w:bidi="en-US"/>
        </w:rPr>
      </w:pPr>
      <w:r>
        <w:rPr>
          <w:rFonts w:hint="eastAsia" w:ascii="宋体" w:hAnsi="宋体" w:eastAsia="宋体" w:cs="宋体"/>
          <w:color w:val="auto"/>
          <w:kern w:val="0"/>
          <w:sz w:val="24"/>
          <w:szCs w:val="22"/>
          <w:lang w:bidi="en-US"/>
        </w:rPr>
        <w:t>电话：</w:t>
      </w:r>
    </w:p>
    <w:p w14:paraId="40A3816C">
      <w:pPr>
        <w:widowControl/>
        <w:autoSpaceDE w:val="0"/>
        <w:autoSpaceDN w:val="0"/>
        <w:snapToGrid w:val="0"/>
        <w:spacing w:line="360" w:lineRule="auto"/>
        <w:ind w:firstLine="2280"/>
        <w:jc w:val="left"/>
        <w:rPr>
          <w:rFonts w:hint="eastAsia" w:ascii="宋体" w:hAnsi="宋体" w:eastAsia="宋体" w:cs="宋体"/>
          <w:color w:val="auto"/>
          <w:kern w:val="0"/>
          <w:sz w:val="24"/>
          <w:szCs w:val="22"/>
          <w:lang w:bidi="en-US"/>
        </w:rPr>
      </w:pPr>
      <w:r>
        <w:rPr>
          <w:rFonts w:hint="eastAsia" w:ascii="宋体" w:hAnsi="宋体" w:eastAsia="宋体" w:cs="宋体"/>
          <w:color w:val="auto"/>
          <w:kern w:val="0"/>
          <w:sz w:val="24"/>
          <w:szCs w:val="22"/>
          <w:lang w:bidi="en-US"/>
        </w:rPr>
        <w:t>签订日期：</w:t>
      </w:r>
    </w:p>
    <w:p w14:paraId="020871D8">
      <w:pPr>
        <w:widowControl/>
        <w:autoSpaceDE w:val="0"/>
        <w:autoSpaceDN w:val="0"/>
        <w:snapToGrid w:val="0"/>
        <w:spacing w:line="360" w:lineRule="auto"/>
        <w:jc w:val="left"/>
        <w:rPr>
          <w:rFonts w:hint="eastAsia" w:ascii="宋体" w:hAnsi="宋体" w:eastAsia="宋体" w:cs="宋体"/>
          <w:color w:val="auto"/>
          <w:kern w:val="0"/>
          <w:sz w:val="24"/>
          <w:szCs w:val="22"/>
          <w:lang w:bidi="en-US"/>
        </w:rPr>
      </w:pPr>
    </w:p>
    <w:p w14:paraId="7C8637DB">
      <w:pPr>
        <w:widowControl/>
        <w:autoSpaceDE w:val="0"/>
        <w:autoSpaceDN w:val="0"/>
        <w:snapToGrid w:val="0"/>
        <w:spacing w:line="360" w:lineRule="auto"/>
        <w:jc w:val="left"/>
        <w:rPr>
          <w:rFonts w:hint="eastAsia" w:ascii="宋体" w:hAnsi="宋体" w:eastAsia="宋体" w:cs="宋体"/>
          <w:color w:val="auto"/>
          <w:kern w:val="0"/>
          <w:sz w:val="24"/>
          <w:szCs w:val="22"/>
          <w:lang w:bidi="en-US"/>
        </w:rPr>
      </w:pPr>
      <w:r>
        <w:rPr>
          <w:rFonts w:hint="eastAsia" w:ascii="宋体" w:hAnsi="宋体" w:eastAsia="宋体" w:cs="宋体"/>
          <w:color w:val="auto"/>
          <w:kern w:val="0"/>
          <w:sz w:val="24"/>
          <w:szCs w:val="22"/>
          <w:lang w:bidi="en-US"/>
        </w:rPr>
        <w:t xml:space="preserve">乙方（供应商公章） 名      称： </w:t>
      </w:r>
    </w:p>
    <w:p w14:paraId="04035EBD">
      <w:pPr>
        <w:widowControl/>
        <w:autoSpaceDE w:val="0"/>
        <w:autoSpaceDN w:val="0"/>
        <w:snapToGrid w:val="0"/>
        <w:spacing w:line="360" w:lineRule="auto"/>
        <w:jc w:val="left"/>
        <w:rPr>
          <w:rFonts w:hint="eastAsia" w:ascii="宋体" w:hAnsi="宋体" w:eastAsia="宋体" w:cs="宋体"/>
          <w:color w:val="auto"/>
          <w:kern w:val="0"/>
          <w:sz w:val="24"/>
          <w:szCs w:val="22"/>
          <w:lang w:bidi="en-US"/>
        </w:rPr>
      </w:pPr>
      <w:r>
        <w:rPr>
          <w:rFonts w:hint="eastAsia" w:ascii="宋体" w:hAnsi="宋体" w:eastAsia="宋体" w:cs="宋体"/>
          <w:color w:val="auto"/>
          <w:kern w:val="0"/>
          <w:sz w:val="24"/>
          <w:szCs w:val="22"/>
          <w:lang w:bidi="en-US"/>
        </w:rPr>
        <w:t xml:space="preserve">                   地      址： </w:t>
      </w:r>
    </w:p>
    <w:p w14:paraId="2100C1DA">
      <w:pPr>
        <w:widowControl/>
        <w:autoSpaceDE w:val="0"/>
        <w:autoSpaceDN w:val="0"/>
        <w:snapToGrid w:val="0"/>
        <w:spacing w:line="360" w:lineRule="auto"/>
        <w:jc w:val="left"/>
        <w:rPr>
          <w:rFonts w:hint="eastAsia" w:ascii="宋体" w:hAnsi="宋体" w:eastAsia="宋体" w:cs="宋体"/>
          <w:color w:val="auto"/>
          <w:kern w:val="0"/>
          <w:sz w:val="24"/>
          <w:szCs w:val="22"/>
          <w:lang w:bidi="en-US"/>
        </w:rPr>
      </w:pPr>
      <w:r>
        <w:rPr>
          <w:rFonts w:hint="eastAsia" w:ascii="宋体" w:hAnsi="宋体" w:eastAsia="宋体" w:cs="宋体"/>
          <w:color w:val="auto"/>
          <w:kern w:val="0"/>
          <w:sz w:val="24"/>
          <w:szCs w:val="22"/>
          <w:lang w:bidi="en-US"/>
        </w:rPr>
        <w:t xml:space="preserve">                   邮      编：                   </w:t>
      </w:r>
    </w:p>
    <w:p w14:paraId="294A7408">
      <w:pPr>
        <w:widowControl/>
        <w:autoSpaceDE w:val="0"/>
        <w:autoSpaceDN w:val="0"/>
        <w:snapToGrid w:val="0"/>
        <w:spacing w:line="360" w:lineRule="auto"/>
        <w:ind w:firstLine="2280"/>
        <w:jc w:val="left"/>
        <w:rPr>
          <w:rFonts w:hint="eastAsia" w:ascii="宋体" w:hAnsi="宋体" w:eastAsia="宋体" w:cs="宋体"/>
          <w:color w:val="auto"/>
          <w:kern w:val="0"/>
          <w:sz w:val="24"/>
          <w:szCs w:val="22"/>
          <w:lang w:bidi="en-US"/>
        </w:rPr>
      </w:pPr>
      <w:r>
        <w:rPr>
          <w:rFonts w:hint="eastAsia" w:ascii="宋体" w:hAnsi="宋体" w:eastAsia="宋体" w:cs="宋体"/>
          <w:color w:val="auto"/>
          <w:kern w:val="0"/>
          <w:sz w:val="24"/>
          <w:szCs w:val="22"/>
          <w:lang w:bidi="en-US"/>
        </w:rPr>
        <w:t>法定代表人或委托代理人：</w:t>
      </w:r>
    </w:p>
    <w:p w14:paraId="1B41C2E3">
      <w:pPr>
        <w:widowControl/>
        <w:autoSpaceDE w:val="0"/>
        <w:autoSpaceDN w:val="0"/>
        <w:snapToGrid w:val="0"/>
        <w:spacing w:line="360" w:lineRule="auto"/>
        <w:jc w:val="left"/>
        <w:rPr>
          <w:rFonts w:hint="eastAsia" w:ascii="宋体" w:hAnsi="宋体" w:eastAsia="宋体" w:cs="宋体"/>
          <w:color w:val="auto"/>
          <w:kern w:val="0"/>
          <w:sz w:val="24"/>
          <w:szCs w:val="22"/>
          <w:lang w:bidi="en-US"/>
        </w:rPr>
      </w:pPr>
      <w:r>
        <w:rPr>
          <w:rFonts w:hint="eastAsia" w:ascii="宋体" w:hAnsi="宋体" w:eastAsia="宋体" w:cs="宋体"/>
          <w:color w:val="auto"/>
          <w:kern w:val="0"/>
          <w:sz w:val="24"/>
          <w:szCs w:val="22"/>
          <w:lang w:bidi="en-US"/>
        </w:rPr>
        <w:t xml:space="preserve">                   经办人 ：                   </w:t>
      </w:r>
    </w:p>
    <w:p w14:paraId="7BEEF8AF">
      <w:pPr>
        <w:widowControl/>
        <w:autoSpaceDE w:val="0"/>
        <w:autoSpaceDN w:val="0"/>
        <w:snapToGrid w:val="0"/>
        <w:spacing w:line="360" w:lineRule="auto"/>
        <w:ind w:firstLine="2268" w:firstLineChars="945"/>
        <w:jc w:val="left"/>
        <w:rPr>
          <w:rFonts w:hint="eastAsia" w:ascii="宋体" w:hAnsi="宋体" w:eastAsia="宋体" w:cs="宋体"/>
          <w:color w:val="auto"/>
          <w:kern w:val="0"/>
          <w:sz w:val="24"/>
          <w:szCs w:val="22"/>
          <w:lang w:bidi="en-US"/>
        </w:rPr>
      </w:pPr>
      <w:r>
        <w:rPr>
          <w:rFonts w:hint="eastAsia" w:ascii="宋体" w:hAnsi="宋体" w:eastAsia="宋体" w:cs="宋体"/>
          <w:color w:val="auto"/>
          <w:kern w:val="0"/>
          <w:sz w:val="24"/>
          <w:szCs w:val="22"/>
          <w:lang w:bidi="en-US"/>
        </w:rPr>
        <w:t>电话：</w:t>
      </w:r>
    </w:p>
    <w:p w14:paraId="58A1C852">
      <w:pPr>
        <w:widowControl/>
        <w:autoSpaceDE w:val="0"/>
        <w:autoSpaceDN w:val="0"/>
        <w:snapToGrid w:val="0"/>
        <w:spacing w:line="360" w:lineRule="auto"/>
        <w:ind w:firstLine="2268" w:firstLineChars="945"/>
        <w:jc w:val="left"/>
        <w:rPr>
          <w:rFonts w:hint="eastAsia" w:ascii="宋体" w:hAnsi="宋体" w:eastAsia="宋体" w:cs="宋体"/>
          <w:color w:val="auto"/>
          <w:kern w:val="0"/>
          <w:sz w:val="24"/>
          <w:szCs w:val="22"/>
          <w:lang w:bidi="en-US"/>
        </w:rPr>
      </w:pPr>
      <w:r>
        <w:rPr>
          <w:rFonts w:hint="eastAsia" w:ascii="宋体" w:hAnsi="宋体" w:eastAsia="宋体" w:cs="宋体"/>
          <w:color w:val="auto"/>
          <w:kern w:val="0"/>
          <w:sz w:val="24"/>
          <w:szCs w:val="22"/>
          <w:lang w:bidi="en-US"/>
        </w:rPr>
        <w:t xml:space="preserve">签订日期： </w:t>
      </w:r>
    </w:p>
    <w:p w14:paraId="0146988B">
      <w:pPr>
        <w:widowControl/>
        <w:autoSpaceDE w:val="0"/>
        <w:autoSpaceDN w:val="0"/>
        <w:snapToGrid w:val="0"/>
        <w:spacing w:line="360" w:lineRule="auto"/>
        <w:jc w:val="left"/>
        <w:rPr>
          <w:rFonts w:hint="eastAsia" w:ascii="宋体" w:hAnsi="宋体" w:eastAsia="宋体" w:cs="宋体"/>
          <w:color w:val="auto"/>
          <w:kern w:val="0"/>
          <w:sz w:val="24"/>
          <w:szCs w:val="22"/>
          <w:lang w:bidi="en-US"/>
        </w:rPr>
      </w:pPr>
    </w:p>
    <w:p w14:paraId="642AD88D">
      <w:pPr>
        <w:widowControl/>
        <w:autoSpaceDE w:val="0"/>
        <w:autoSpaceDN w:val="0"/>
        <w:snapToGrid w:val="0"/>
        <w:spacing w:line="360" w:lineRule="auto"/>
        <w:jc w:val="left"/>
        <w:rPr>
          <w:rFonts w:hint="eastAsia" w:ascii="宋体" w:hAnsi="宋体" w:eastAsia="宋体" w:cs="宋体"/>
          <w:color w:val="auto"/>
          <w:kern w:val="0"/>
          <w:sz w:val="24"/>
          <w:szCs w:val="22"/>
          <w:lang w:bidi="en-US"/>
        </w:rPr>
      </w:pPr>
      <w:r>
        <w:rPr>
          <w:rFonts w:hint="eastAsia" w:ascii="宋体" w:hAnsi="宋体" w:eastAsia="宋体" w:cs="宋体"/>
          <w:color w:val="auto"/>
          <w:kern w:val="0"/>
          <w:sz w:val="24"/>
          <w:szCs w:val="22"/>
          <w:lang w:bidi="en-US"/>
        </w:rPr>
        <w:t>丙方（鉴证方公章）名称：</w:t>
      </w:r>
    </w:p>
    <w:p w14:paraId="334FA473">
      <w:pPr>
        <w:widowControl/>
        <w:autoSpaceDE w:val="0"/>
        <w:autoSpaceDN w:val="0"/>
        <w:snapToGrid w:val="0"/>
        <w:spacing w:line="360" w:lineRule="auto"/>
        <w:ind w:firstLine="2268" w:firstLineChars="945"/>
        <w:jc w:val="left"/>
        <w:rPr>
          <w:rFonts w:hint="eastAsia" w:ascii="宋体" w:hAnsi="宋体" w:eastAsia="宋体" w:cs="宋体"/>
          <w:color w:val="auto"/>
          <w:kern w:val="0"/>
          <w:sz w:val="24"/>
          <w:szCs w:val="22"/>
          <w:lang w:bidi="en-US"/>
        </w:rPr>
      </w:pPr>
      <w:r>
        <w:rPr>
          <w:rFonts w:hint="eastAsia" w:ascii="宋体" w:hAnsi="宋体" w:eastAsia="宋体" w:cs="宋体"/>
          <w:color w:val="auto"/>
          <w:kern w:val="0"/>
          <w:sz w:val="24"/>
          <w:szCs w:val="22"/>
          <w:lang w:bidi="en-US"/>
        </w:rPr>
        <w:t>地址：</w:t>
      </w:r>
    </w:p>
    <w:p w14:paraId="02D2F091">
      <w:pPr>
        <w:widowControl/>
        <w:autoSpaceDE w:val="0"/>
        <w:autoSpaceDN w:val="0"/>
        <w:snapToGrid w:val="0"/>
        <w:spacing w:line="360" w:lineRule="auto"/>
        <w:ind w:firstLine="2268" w:firstLineChars="945"/>
        <w:jc w:val="left"/>
        <w:rPr>
          <w:rFonts w:hint="eastAsia" w:ascii="宋体" w:hAnsi="宋体" w:eastAsia="宋体" w:cs="宋体"/>
          <w:color w:val="auto"/>
          <w:kern w:val="0"/>
          <w:sz w:val="24"/>
          <w:szCs w:val="22"/>
          <w:lang w:bidi="en-US"/>
        </w:rPr>
      </w:pPr>
      <w:r>
        <w:rPr>
          <w:rFonts w:hint="eastAsia" w:ascii="宋体" w:hAnsi="宋体" w:eastAsia="宋体" w:cs="宋体"/>
          <w:color w:val="auto"/>
          <w:kern w:val="0"/>
          <w:sz w:val="24"/>
          <w:szCs w:val="22"/>
          <w:lang w:bidi="en-US"/>
        </w:rPr>
        <w:t>邮编：</w:t>
      </w:r>
    </w:p>
    <w:p w14:paraId="4074B72C">
      <w:pPr>
        <w:widowControl/>
        <w:autoSpaceDE w:val="0"/>
        <w:autoSpaceDN w:val="0"/>
        <w:snapToGrid w:val="0"/>
        <w:spacing w:line="360" w:lineRule="auto"/>
        <w:ind w:firstLine="2280"/>
        <w:jc w:val="left"/>
        <w:rPr>
          <w:rFonts w:hint="eastAsia" w:ascii="宋体" w:hAnsi="宋体" w:eastAsia="宋体" w:cs="宋体"/>
          <w:color w:val="auto"/>
          <w:kern w:val="0"/>
          <w:sz w:val="24"/>
          <w:szCs w:val="22"/>
          <w:lang w:bidi="en-US"/>
        </w:rPr>
      </w:pPr>
      <w:r>
        <w:rPr>
          <w:rFonts w:hint="eastAsia" w:ascii="宋体" w:hAnsi="宋体" w:eastAsia="宋体" w:cs="宋体"/>
          <w:color w:val="auto"/>
          <w:kern w:val="0"/>
          <w:sz w:val="24"/>
          <w:szCs w:val="22"/>
          <w:lang w:bidi="en-US"/>
        </w:rPr>
        <w:t>法定代表人或委托代理人：</w:t>
      </w:r>
    </w:p>
    <w:p w14:paraId="0DCC9CA1">
      <w:pPr>
        <w:widowControl/>
        <w:autoSpaceDE w:val="0"/>
        <w:autoSpaceDN w:val="0"/>
        <w:snapToGrid w:val="0"/>
        <w:spacing w:line="360" w:lineRule="auto"/>
        <w:jc w:val="left"/>
        <w:rPr>
          <w:rFonts w:hint="eastAsia" w:ascii="宋体" w:hAnsi="宋体" w:eastAsia="宋体" w:cs="宋体"/>
          <w:color w:val="auto"/>
          <w:kern w:val="0"/>
          <w:sz w:val="24"/>
          <w:szCs w:val="22"/>
          <w:lang w:bidi="en-US"/>
        </w:rPr>
      </w:pPr>
      <w:r>
        <w:rPr>
          <w:rFonts w:hint="eastAsia" w:ascii="宋体" w:hAnsi="宋体" w:eastAsia="宋体" w:cs="宋体"/>
          <w:color w:val="auto"/>
          <w:kern w:val="0"/>
          <w:sz w:val="24"/>
          <w:szCs w:val="22"/>
          <w:lang w:bidi="en-US"/>
        </w:rPr>
        <w:t xml:space="preserve">                   经办人 ：                   </w:t>
      </w:r>
    </w:p>
    <w:p w14:paraId="5ACFBE9F">
      <w:pPr>
        <w:widowControl/>
        <w:autoSpaceDE w:val="0"/>
        <w:autoSpaceDN w:val="0"/>
        <w:snapToGrid w:val="0"/>
        <w:spacing w:line="360" w:lineRule="auto"/>
        <w:ind w:firstLine="2268" w:firstLineChars="945"/>
        <w:jc w:val="left"/>
        <w:rPr>
          <w:rFonts w:hint="eastAsia" w:ascii="宋体" w:hAnsi="宋体" w:eastAsia="宋体" w:cs="宋体"/>
          <w:color w:val="auto"/>
          <w:kern w:val="0"/>
          <w:sz w:val="24"/>
          <w:szCs w:val="22"/>
          <w:lang w:bidi="en-US"/>
        </w:rPr>
      </w:pPr>
      <w:r>
        <w:rPr>
          <w:rFonts w:hint="eastAsia" w:ascii="宋体" w:hAnsi="宋体" w:eastAsia="宋体" w:cs="宋体"/>
          <w:color w:val="auto"/>
          <w:kern w:val="0"/>
          <w:sz w:val="24"/>
          <w:szCs w:val="22"/>
          <w:lang w:bidi="en-US"/>
        </w:rPr>
        <w:t>电话：</w:t>
      </w:r>
    </w:p>
    <w:p w14:paraId="416B48AC">
      <w:pPr>
        <w:widowControl/>
        <w:autoSpaceDE w:val="0"/>
        <w:autoSpaceDN w:val="0"/>
        <w:snapToGrid w:val="0"/>
        <w:spacing w:line="360" w:lineRule="auto"/>
        <w:jc w:val="left"/>
        <w:rPr>
          <w:rFonts w:hint="eastAsia" w:ascii="宋体" w:hAnsi="宋体" w:eastAsia="宋体" w:cs="宋体"/>
          <w:color w:val="auto"/>
          <w:kern w:val="0"/>
          <w:sz w:val="24"/>
          <w:szCs w:val="22"/>
          <w:lang w:bidi="en-US"/>
        </w:rPr>
      </w:pPr>
    </w:p>
    <w:p w14:paraId="54EA1AD8">
      <w:pPr>
        <w:widowControl/>
        <w:autoSpaceDE w:val="0"/>
        <w:autoSpaceDN w:val="0"/>
        <w:snapToGrid w:val="0"/>
        <w:spacing w:line="360" w:lineRule="auto"/>
        <w:ind w:firstLine="480"/>
        <w:jc w:val="center"/>
        <w:rPr>
          <w:rFonts w:hint="eastAsia" w:ascii="宋体" w:hAnsi="宋体" w:eastAsia="宋体" w:cs="宋体"/>
          <w:color w:val="auto"/>
          <w:kern w:val="0"/>
          <w:sz w:val="24"/>
          <w:szCs w:val="22"/>
          <w:lang w:bidi="en-US"/>
        </w:rPr>
      </w:pPr>
    </w:p>
    <w:p w14:paraId="07829E1E">
      <w:pPr>
        <w:pStyle w:val="18"/>
        <w:spacing w:before="48" w:line="219" w:lineRule="auto"/>
        <w:outlineLvl w:val="1"/>
        <w:rPr>
          <w:color w:val="auto"/>
          <w:sz w:val="24"/>
          <w:szCs w:val="24"/>
        </w:rPr>
      </w:pPr>
      <w:r>
        <w:rPr>
          <w:rFonts w:hint="eastAsia" w:ascii="宋体" w:hAnsi="宋体" w:eastAsia="宋体" w:cs="宋体"/>
          <w:color w:val="auto"/>
          <w:kern w:val="0"/>
          <w:sz w:val="22"/>
          <w:szCs w:val="22"/>
          <w:lang w:bidi="en-US"/>
        </w:rPr>
        <w:br w:type="page"/>
      </w:r>
      <w:r>
        <w:rPr>
          <w:b/>
          <w:bCs/>
          <w:color w:val="auto"/>
          <w:spacing w:val="-3"/>
          <w:sz w:val="24"/>
          <w:szCs w:val="24"/>
        </w:rPr>
        <w:t>第一部分</w:t>
      </w:r>
      <w:r>
        <w:rPr>
          <w:color w:val="auto"/>
          <w:spacing w:val="-3"/>
          <w:sz w:val="24"/>
          <w:szCs w:val="24"/>
        </w:rPr>
        <w:t xml:space="preserve"> </w:t>
      </w:r>
      <w:r>
        <w:rPr>
          <w:b/>
          <w:bCs/>
          <w:color w:val="auto"/>
          <w:spacing w:val="-3"/>
          <w:sz w:val="24"/>
          <w:szCs w:val="24"/>
        </w:rPr>
        <w:t>合同协议书</w:t>
      </w:r>
    </w:p>
    <w:p w14:paraId="6BCEEF89">
      <w:pPr>
        <w:pStyle w:val="18"/>
        <w:spacing w:before="104" w:line="347" w:lineRule="auto"/>
        <w:ind w:left="600" w:right="2736" w:firstLine="3"/>
        <w:jc w:val="left"/>
        <w:rPr>
          <w:color w:val="auto"/>
          <w:sz w:val="24"/>
          <w:szCs w:val="24"/>
        </w:rPr>
      </w:pPr>
      <w:r>
        <w:rPr>
          <w:color w:val="auto"/>
          <w:spacing w:val="-3"/>
          <w:sz w:val="24"/>
          <w:szCs w:val="24"/>
        </w:rPr>
        <w:t>发包人（全称</w:t>
      </w:r>
      <w:r>
        <w:rPr>
          <w:color w:val="auto"/>
          <w:spacing w:val="1"/>
          <w:sz w:val="24"/>
          <w:szCs w:val="24"/>
        </w:rPr>
        <w:t>）：</w:t>
      </w:r>
      <w:r>
        <w:rPr>
          <w:color w:val="auto"/>
          <w:sz w:val="24"/>
          <w:szCs w:val="24"/>
          <w:u w:val="single" w:color="auto"/>
        </w:rPr>
        <w:t xml:space="preserve">                                    </w:t>
      </w:r>
      <w:r>
        <w:rPr>
          <w:color w:val="auto"/>
          <w:spacing w:val="1"/>
          <w:sz w:val="24"/>
          <w:szCs w:val="24"/>
        </w:rPr>
        <w:t xml:space="preserve"> </w:t>
      </w:r>
      <w:r>
        <w:rPr>
          <w:color w:val="auto"/>
          <w:spacing w:val="-2"/>
          <w:sz w:val="24"/>
          <w:szCs w:val="24"/>
        </w:rPr>
        <w:t>承包人（全称</w:t>
      </w:r>
      <w:r>
        <w:rPr>
          <w:color w:val="auto"/>
          <w:sz w:val="24"/>
          <w:szCs w:val="24"/>
        </w:rPr>
        <w:t>）：</w:t>
      </w:r>
      <w:r>
        <w:rPr>
          <w:color w:val="auto"/>
          <w:sz w:val="24"/>
          <w:szCs w:val="24"/>
          <w:u w:val="single" w:color="auto"/>
        </w:rPr>
        <w:t xml:space="preserve">                                    </w:t>
      </w:r>
    </w:p>
    <w:p w14:paraId="45AFAAFF">
      <w:pPr>
        <w:pStyle w:val="18"/>
        <w:spacing w:before="35" w:line="351" w:lineRule="auto"/>
        <w:ind w:right="124" w:firstLine="600"/>
        <w:jc w:val="both"/>
        <w:rPr>
          <w:color w:val="auto"/>
          <w:sz w:val="24"/>
          <w:szCs w:val="24"/>
        </w:rPr>
      </w:pPr>
      <w:r>
        <w:rPr>
          <w:color w:val="auto"/>
          <w:spacing w:val="-1"/>
          <w:sz w:val="24"/>
          <w:szCs w:val="24"/>
        </w:rPr>
        <w:t>根据《中华人民共和国民法典》、《中华人民共和国建筑法》及有关法律规定</w:t>
      </w:r>
      <w:r>
        <w:rPr>
          <w:color w:val="auto"/>
          <w:spacing w:val="-2"/>
          <w:sz w:val="24"/>
          <w:szCs w:val="24"/>
        </w:rPr>
        <w:t>，遵循</w:t>
      </w:r>
      <w:r>
        <w:rPr>
          <w:color w:val="auto"/>
          <w:sz w:val="24"/>
          <w:szCs w:val="24"/>
        </w:rPr>
        <w:t xml:space="preserve"> </w:t>
      </w:r>
      <w:r>
        <w:rPr>
          <w:color w:val="auto"/>
          <w:spacing w:val="-1"/>
          <w:sz w:val="24"/>
          <w:szCs w:val="24"/>
        </w:rPr>
        <w:t>平等、自愿、公平和诚实信用的原则，双方就</w:t>
      </w:r>
      <w:r>
        <w:rPr>
          <w:color w:val="auto"/>
          <w:spacing w:val="-1"/>
          <w:sz w:val="24"/>
          <w:szCs w:val="24"/>
          <w:u w:val="single" w:color="auto"/>
        </w:rPr>
        <w:t xml:space="preserve">             </w:t>
      </w:r>
      <w:r>
        <w:rPr>
          <w:color w:val="auto"/>
          <w:spacing w:val="-106"/>
          <w:sz w:val="24"/>
          <w:szCs w:val="24"/>
        </w:rPr>
        <w:t xml:space="preserve"> </w:t>
      </w:r>
      <w:r>
        <w:rPr>
          <w:color w:val="auto"/>
          <w:spacing w:val="-1"/>
          <w:sz w:val="24"/>
          <w:szCs w:val="24"/>
        </w:rPr>
        <w:t>项目的工程总</w:t>
      </w:r>
      <w:r>
        <w:rPr>
          <w:color w:val="auto"/>
          <w:spacing w:val="-2"/>
          <w:sz w:val="24"/>
          <w:szCs w:val="24"/>
        </w:rPr>
        <w:t>承包及有关事项</w:t>
      </w:r>
      <w:r>
        <w:rPr>
          <w:color w:val="auto"/>
          <w:sz w:val="24"/>
          <w:szCs w:val="24"/>
        </w:rPr>
        <w:t xml:space="preserve"> </w:t>
      </w:r>
      <w:r>
        <w:rPr>
          <w:color w:val="auto"/>
          <w:spacing w:val="-1"/>
          <w:sz w:val="24"/>
          <w:szCs w:val="24"/>
        </w:rPr>
        <w:t>协商一致，共同达成如下协议：</w:t>
      </w:r>
    </w:p>
    <w:p w14:paraId="0CBBBFF3">
      <w:pPr>
        <w:pStyle w:val="18"/>
        <w:spacing w:before="154" w:line="220" w:lineRule="auto"/>
        <w:ind w:left="4"/>
        <w:outlineLvl w:val="1"/>
        <w:rPr>
          <w:color w:val="auto"/>
          <w:sz w:val="24"/>
          <w:szCs w:val="24"/>
        </w:rPr>
      </w:pPr>
      <w:r>
        <w:rPr>
          <w:color w:val="auto"/>
          <w:spacing w:val="-3"/>
          <w:sz w:val="24"/>
          <w:szCs w:val="24"/>
        </w:rPr>
        <w:t>一、工程概况</w:t>
      </w:r>
    </w:p>
    <w:p w14:paraId="5716EF56">
      <w:pPr>
        <w:pStyle w:val="18"/>
        <w:spacing w:before="302" w:line="221" w:lineRule="auto"/>
        <w:ind w:left="618"/>
        <w:rPr>
          <w:color w:val="auto"/>
          <w:sz w:val="24"/>
          <w:szCs w:val="24"/>
        </w:rPr>
      </w:pPr>
      <w:r>
        <w:rPr>
          <w:color w:val="auto"/>
          <w:spacing w:val="-3"/>
          <w:sz w:val="24"/>
          <w:szCs w:val="24"/>
        </w:rPr>
        <w:t>1. 工程名称：</w:t>
      </w:r>
      <w:r>
        <w:rPr>
          <w:color w:val="auto"/>
          <w:spacing w:val="-3"/>
          <w:sz w:val="24"/>
          <w:szCs w:val="24"/>
          <w:u w:val="single" w:color="auto"/>
        </w:rPr>
        <w:t xml:space="preserve">                           </w:t>
      </w:r>
      <w:r>
        <w:rPr>
          <w:color w:val="auto"/>
          <w:spacing w:val="-4"/>
          <w:sz w:val="24"/>
          <w:szCs w:val="24"/>
          <w:u w:val="single" w:color="auto"/>
        </w:rPr>
        <w:t xml:space="preserve">          </w:t>
      </w:r>
      <w:r>
        <w:rPr>
          <w:color w:val="auto"/>
          <w:spacing w:val="-4"/>
          <w:sz w:val="24"/>
          <w:szCs w:val="24"/>
        </w:rPr>
        <w:t>。</w:t>
      </w:r>
    </w:p>
    <w:p w14:paraId="2D3443F1">
      <w:pPr>
        <w:pStyle w:val="18"/>
        <w:spacing w:before="180" w:line="221" w:lineRule="auto"/>
        <w:ind w:left="603"/>
        <w:rPr>
          <w:color w:val="auto"/>
          <w:sz w:val="24"/>
          <w:szCs w:val="24"/>
        </w:rPr>
      </w:pPr>
      <w:r>
        <w:rPr>
          <w:color w:val="auto"/>
          <w:spacing w:val="-2"/>
          <w:sz w:val="24"/>
          <w:szCs w:val="24"/>
        </w:rPr>
        <w:t>2. 工程地点：</w:t>
      </w:r>
      <w:r>
        <w:rPr>
          <w:color w:val="auto"/>
          <w:sz w:val="24"/>
          <w:szCs w:val="24"/>
          <w:u w:val="single" w:color="auto"/>
        </w:rPr>
        <w:t xml:space="preserve">                                    </w:t>
      </w:r>
      <w:r>
        <w:rPr>
          <w:color w:val="auto"/>
          <w:spacing w:val="-2"/>
          <w:sz w:val="24"/>
          <w:szCs w:val="24"/>
        </w:rPr>
        <w:t>。</w:t>
      </w:r>
    </w:p>
    <w:p w14:paraId="4DC81EE4">
      <w:pPr>
        <w:pStyle w:val="18"/>
        <w:spacing w:before="181" w:line="221" w:lineRule="auto"/>
        <w:ind w:left="605"/>
        <w:rPr>
          <w:color w:val="auto"/>
          <w:sz w:val="24"/>
          <w:szCs w:val="24"/>
        </w:rPr>
      </w:pPr>
      <w:r>
        <w:rPr>
          <w:color w:val="auto"/>
          <w:sz w:val="24"/>
          <w:szCs w:val="24"/>
        </w:rPr>
        <w:t>3. 工程审批、核准或备案文号：</w:t>
      </w:r>
      <w:r>
        <w:rPr>
          <w:color w:val="auto"/>
          <w:sz w:val="24"/>
          <w:szCs w:val="24"/>
          <w:u w:val="single" w:color="auto"/>
        </w:rPr>
        <w:t xml:space="preserve">     </w:t>
      </w:r>
      <w:r>
        <w:rPr>
          <w:color w:val="auto"/>
          <w:spacing w:val="-1"/>
          <w:sz w:val="24"/>
          <w:szCs w:val="24"/>
          <w:u w:val="single" w:color="auto"/>
        </w:rPr>
        <w:t xml:space="preserve">               </w:t>
      </w:r>
      <w:r>
        <w:rPr>
          <w:color w:val="auto"/>
          <w:spacing w:val="-1"/>
          <w:sz w:val="24"/>
          <w:szCs w:val="24"/>
        </w:rPr>
        <w:t>。</w:t>
      </w:r>
    </w:p>
    <w:p w14:paraId="5D379BA0">
      <w:pPr>
        <w:pStyle w:val="18"/>
        <w:spacing w:before="181" w:line="220" w:lineRule="auto"/>
        <w:ind w:left="599"/>
        <w:rPr>
          <w:color w:val="auto"/>
          <w:sz w:val="24"/>
          <w:szCs w:val="24"/>
        </w:rPr>
      </w:pPr>
      <w:r>
        <w:rPr>
          <w:color w:val="auto"/>
          <w:spacing w:val="-4"/>
          <w:sz w:val="24"/>
          <w:szCs w:val="24"/>
        </w:rPr>
        <w:t>4.</w:t>
      </w:r>
      <w:r>
        <w:rPr>
          <w:color w:val="auto"/>
          <w:spacing w:val="22"/>
          <w:sz w:val="24"/>
          <w:szCs w:val="24"/>
        </w:rPr>
        <w:t xml:space="preserve"> </w:t>
      </w:r>
      <w:r>
        <w:rPr>
          <w:color w:val="auto"/>
          <w:spacing w:val="-4"/>
          <w:sz w:val="24"/>
          <w:szCs w:val="24"/>
        </w:rPr>
        <w:t>资金来源：</w:t>
      </w:r>
      <w:r>
        <w:rPr>
          <w:color w:val="auto"/>
          <w:sz w:val="24"/>
          <w:szCs w:val="24"/>
          <w:u w:val="single" w:color="auto"/>
        </w:rPr>
        <w:t xml:space="preserve">                                    </w:t>
      </w:r>
      <w:r>
        <w:rPr>
          <w:color w:val="auto"/>
          <w:spacing w:val="-4"/>
          <w:sz w:val="24"/>
          <w:szCs w:val="24"/>
        </w:rPr>
        <w:t>。</w:t>
      </w:r>
    </w:p>
    <w:p w14:paraId="12846F7C">
      <w:pPr>
        <w:pStyle w:val="18"/>
        <w:spacing w:before="182" w:line="220" w:lineRule="auto"/>
        <w:ind w:left="605"/>
        <w:rPr>
          <w:color w:val="auto"/>
          <w:sz w:val="24"/>
          <w:szCs w:val="24"/>
        </w:rPr>
      </w:pPr>
      <w:r>
        <w:rPr>
          <w:color w:val="auto"/>
          <w:sz w:val="24"/>
          <w:szCs w:val="24"/>
        </w:rPr>
        <w:t>5. 工程内容及规模：</w:t>
      </w:r>
      <w:r>
        <w:rPr>
          <w:color w:val="auto"/>
          <w:sz w:val="24"/>
          <w:szCs w:val="24"/>
          <w:u w:val="single" w:color="auto"/>
        </w:rPr>
        <w:t xml:space="preserve">               </w:t>
      </w:r>
      <w:r>
        <w:rPr>
          <w:color w:val="auto"/>
          <w:spacing w:val="-1"/>
          <w:sz w:val="24"/>
          <w:szCs w:val="24"/>
          <w:u w:val="single" w:color="auto"/>
        </w:rPr>
        <w:t xml:space="preserve">               </w:t>
      </w:r>
      <w:r>
        <w:rPr>
          <w:color w:val="auto"/>
          <w:spacing w:val="-1"/>
          <w:sz w:val="24"/>
          <w:szCs w:val="24"/>
        </w:rPr>
        <w:t>。</w:t>
      </w:r>
    </w:p>
    <w:p w14:paraId="77D2FA3E">
      <w:pPr>
        <w:pStyle w:val="18"/>
        <w:spacing w:before="182" w:line="220" w:lineRule="auto"/>
        <w:ind w:left="602"/>
        <w:rPr>
          <w:color w:val="auto"/>
          <w:sz w:val="24"/>
          <w:szCs w:val="24"/>
        </w:rPr>
      </w:pPr>
      <w:r>
        <w:rPr>
          <w:color w:val="auto"/>
          <w:spacing w:val="-2"/>
          <w:sz w:val="24"/>
          <w:szCs w:val="24"/>
        </w:rPr>
        <w:t>6. 工程承包范围：</w:t>
      </w:r>
      <w:r>
        <w:rPr>
          <w:color w:val="auto"/>
          <w:sz w:val="24"/>
          <w:szCs w:val="24"/>
          <w:u w:val="single" w:color="auto"/>
        </w:rPr>
        <w:t xml:space="preserve">                                </w:t>
      </w:r>
      <w:r>
        <w:rPr>
          <w:color w:val="auto"/>
          <w:spacing w:val="-2"/>
          <w:sz w:val="24"/>
          <w:szCs w:val="24"/>
        </w:rPr>
        <w:t>。</w:t>
      </w:r>
    </w:p>
    <w:p w14:paraId="4AFDBBA5">
      <w:pPr>
        <w:pStyle w:val="18"/>
        <w:spacing w:before="302" w:line="221" w:lineRule="auto"/>
        <w:ind w:left="4"/>
        <w:outlineLvl w:val="1"/>
        <w:rPr>
          <w:color w:val="auto"/>
          <w:sz w:val="24"/>
          <w:szCs w:val="24"/>
        </w:rPr>
      </w:pPr>
      <w:r>
        <w:rPr>
          <w:color w:val="auto"/>
          <w:spacing w:val="-3"/>
          <w:sz w:val="24"/>
          <w:szCs w:val="24"/>
        </w:rPr>
        <w:t>二、合同工期</w:t>
      </w:r>
    </w:p>
    <w:p w14:paraId="66131460">
      <w:pPr>
        <w:pStyle w:val="18"/>
        <w:spacing w:before="301" w:line="220" w:lineRule="auto"/>
        <w:ind w:left="600"/>
        <w:rPr>
          <w:color w:val="auto"/>
          <w:sz w:val="24"/>
          <w:szCs w:val="24"/>
        </w:rPr>
      </w:pPr>
      <w:r>
        <w:rPr>
          <w:color w:val="auto"/>
          <w:spacing w:val="-4"/>
          <w:sz w:val="24"/>
          <w:szCs w:val="24"/>
        </w:rPr>
        <w:t>计划开始工作日期：</w:t>
      </w:r>
      <w:r>
        <w:rPr>
          <w:color w:val="auto"/>
          <w:spacing w:val="-4"/>
          <w:sz w:val="24"/>
          <w:szCs w:val="24"/>
          <w:u w:val="single" w:color="auto"/>
        </w:rPr>
        <w:t xml:space="preserve">         </w:t>
      </w:r>
      <w:r>
        <w:rPr>
          <w:color w:val="auto"/>
          <w:spacing w:val="-109"/>
          <w:sz w:val="24"/>
          <w:szCs w:val="24"/>
        </w:rPr>
        <w:t xml:space="preserve"> </w:t>
      </w:r>
      <w:r>
        <w:rPr>
          <w:color w:val="auto"/>
          <w:spacing w:val="-4"/>
          <w:sz w:val="24"/>
          <w:szCs w:val="24"/>
        </w:rPr>
        <w:t>年</w:t>
      </w:r>
      <w:r>
        <w:rPr>
          <w:color w:val="auto"/>
          <w:spacing w:val="30"/>
          <w:sz w:val="24"/>
          <w:szCs w:val="24"/>
          <w:u w:val="single" w:color="auto"/>
        </w:rPr>
        <w:t xml:space="preserve">    </w:t>
      </w:r>
      <w:r>
        <w:rPr>
          <w:color w:val="auto"/>
          <w:spacing w:val="-105"/>
          <w:sz w:val="24"/>
          <w:szCs w:val="24"/>
        </w:rPr>
        <w:t xml:space="preserve"> </w:t>
      </w:r>
      <w:r>
        <w:rPr>
          <w:color w:val="auto"/>
          <w:spacing w:val="-4"/>
          <w:sz w:val="24"/>
          <w:szCs w:val="24"/>
        </w:rPr>
        <w:t>月</w:t>
      </w:r>
      <w:r>
        <w:rPr>
          <w:color w:val="auto"/>
          <w:spacing w:val="30"/>
          <w:sz w:val="24"/>
          <w:szCs w:val="24"/>
          <w:u w:val="single" w:color="auto"/>
        </w:rPr>
        <w:t xml:space="preserve">    </w:t>
      </w:r>
      <w:r>
        <w:rPr>
          <w:color w:val="auto"/>
          <w:spacing w:val="-69"/>
          <w:sz w:val="24"/>
          <w:szCs w:val="24"/>
        </w:rPr>
        <w:t xml:space="preserve"> </w:t>
      </w:r>
      <w:r>
        <w:rPr>
          <w:color w:val="auto"/>
          <w:spacing w:val="-4"/>
          <w:sz w:val="24"/>
          <w:szCs w:val="24"/>
        </w:rPr>
        <w:t>日。</w:t>
      </w:r>
    </w:p>
    <w:p w14:paraId="532A8457">
      <w:pPr>
        <w:pStyle w:val="18"/>
        <w:spacing w:before="181" w:line="347" w:lineRule="auto"/>
        <w:ind w:left="600" w:right="3134"/>
        <w:rPr>
          <w:color w:val="auto"/>
          <w:sz w:val="24"/>
          <w:szCs w:val="24"/>
        </w:rPr>
      </w:pPr>
      <w:r>
        <w:rPr>
          <w:color w:val="auto"/>
          <w:spacing w:val="-6"/>
          <w:sz w:val="24"/>
          <w:szCs w:val="24"/>
        </w:rPr>
        <w:t>计划开始现场施工日期：</w:t>
      </w:r>
      <w:r>
        <w:rPr>
          <w:color w:val="auto"/>
          <w:spacing w:val="-6"/>
          <w:sz w:val="24"/>
          <w:szCs w:val="24"/>
          <w:u w:val="single" w:color="auto"/>
        </w:rPr>
        <w:t xml:space="preserve">         </w:t>
      </w:r>
      <w:r>
        <w:rPr>
          <w:color w:val="auto"/>
          <w:spacing w:val="-91"/>
          <w:sz w:val="24"/>
          <w:szCs w:val="24"/>
        </w:rPr>
        <w:t xml:space="preserve"> </w:t>
      </w:r>
      <w:r>
        <w:rPr>
          <w:color w:val="auto"/>
          <w:spacing w:val="-6"/>
          <w:sz w:val="24"/>
          <w:szCs w:val="24"/>
        </w:rPr>
        <w:t>年</w:t>
      </w:r>
      <w:r>
        <w:rPr>
          <w:color w:val="auto"/>
          <w:spacing w:val="29"/>
          <w:sz w:val="24"/>
          <w:szCs w:val="24"/>
          <w:u w:val="single" w:color="auto"/>
        </w:rPr>
        <w:t xml:space="preserve">    </w:t>
      </w:r>
      <w:r>
        <w:rPr>
          <w:color w:val="auto"/>
          <w:spacing w:val="-101"/>
          <w:sz w:val="24"/>
          <w:szCs w:val="24"/>
        </w:rPr>
        <w:t xml:space="preserve"> </w:t>
      </w:r>
      <w:r>
        <w:rPr>
          <w:color w:val="auto"/>
          <w:spacing w:val="-6"/>
          <w:sz w:val="24"/>
          <w:szCs w:val="24"/>
        </w:rPr>
        <w:t>月</w:t>
      </w:r>
      <w:r>
        <w:rPr>
          <w:color w:val="auto"/>
          <w:spacing w:val="29"/>
          <w:sz w:val="24"/>
          <w:szCs w:val="24"/>
          <w:u w:val="single" w:color="auto"/>
        </w:rPr>
        <w:t xml:space="preserve">    </w:t>
      </w:r>
      <w:r>
        <w:rPr>
          <w:color w:val="auto"/>
          <w:spacing w:val="-66"/>
          <w:sz w:val="24"/>
          <w:szCs w:val="24"/>
        </w:rPr>
        <w:t xml:space="preserve"> </w:t>
      </w:r>
      <w:r>
        <w:rPr>
          <w:color w:val="auto"/>
          <w:spacing w:val="-6"/>
          <w:sz w:val="24"/>
          <w:szCs w:val="24"/>
        </w:rPr>
        <w:t>日。</w:t>
      </w:r>
      <w:r>
        <w:rPr>
          <w:color w:val="auto"/>
          <w:sz w:val="24"/>
          <w:szCs w:val="24"/>
        </w:rPr>
        <w:t xml:space="preserve"> </w:t>
      </w:r>
      <w:r>
        <w:rPr>
          <w:color w:val="auto"/>
          <w:spacing w:val="-6"/>
          <w:sz w:val="24"/>
          <w:szCs w:val="24"/>
        </w:rPr>
        <w:t>计划竣工日期：</w:t>
      </w:r>
      <w:r>
        <w:rPr>
          <w:color w:val="auto"/>
          <w:sz w:val="24"/>
          <w:szCs w:val="24"/>
          <w:u w:val="single" w:color="auto"/>
        </w:rPr>
        <w:t xml:space="preserve">         </w:t>
      </w:r>
      <w:r>
        <w:rPr>
          <w:color w:val="auto"/>
          <w:spacing w:val="-101"/>
          <w:sz w:val="24"/>
          <w:szCs w:val="24"/>
        </w:rPr>
        <w:t xml:space="preserve"> </w:t>
      </w:r>
      <w:r>
        <w:rPr>
          <w:color w:val="auto"/>
          <w:spacing w:val="-6"/>
          <w:sz w:val="24"/>
          <w:szCs w:val="24"/>
        </w:rPr>
        <w:t>年</w:t>
      </w:r>
      <w:r>
        <w:rPr>
          <w:color w:val="auto"/>
          <w:spacing w:val="-6"/>
          <w:sz w:val="24"/>
          <w:szCs w:val="24"/>
          <w:u w:val="single" w:color="auto"/>
        </w:rPr>
        <w:t xml:space="preserve">     </w:t>
      </w:r>
      <w:r>
        <w:rPr>
          <w:color w:val="auto"/>
          <w:spacing w:val="-105"/>
          <w:sz w:val="24"/>
          <w:szCs w:val="24"/>
        </w:rPr>
        <w:t xml:space="preserve"> </w:t>
      </w:r>
      <w:r>
        <w:rPr>
          <w:color w:val="auto"/>
          <w:spacing w:val="-6"/>
          <w:sz w:val="24"/>
          <w:szCs w:val="24"/>
        </w:rPr>
        <w:t>月</w:t>
      </w:r>
      <w:r>
        <w:rPr>
          <w:color w:val="auto"/>
          <w:spacing w:val="30"/>
          <w:sz w:val="24"/>
          <w:szCs w:val="24"/>
          <w:u w:val="single" w:color="auto"/>
        </w:rPr>
        <w:t xml:space="preserve">    </w:t>
      </w:r>
      <w:r>
        <w:rPr>
          <w:color w:val="auto"/>
          <w:spacing w:val="-69"/>
          <w:sz w:val="24"/>
          <w:szCs w:val="24"/>
        </w:rPr>
        <w:t xml:space="preserve"> </w:t>
      </w:r>
      <w:r>
        <w:rPr>
          <w:color w:val="auto"/>
          <w:spacing w:val="-6"/>
          <w:sz w:val="24"/>
          <w:szCs w:val="24"/>
        </w:rPr>
        <w:t>日。</w:t>
      </w:r>
    </w:p>
    <w:p w14:paraId="00B52F79">
      <w:pPr>
        <w:pStyle w:val="18"/>
        <w:spacing w:before="34" w:line="347" w:lineRule="auto"/>
        <w:ind w:left="4" w:right="124" w:firstLine="599"/>
        <w:rPr>
          <w:color w:val="auto"/>
          <w:sz w:val="24"/>
          <w:szCs w:val="24"/>
        </w:rPr>
      </w:pPr>
      <w:r>
        <w:rPr>
          <w:color w:val="auto"/>
          <w:spacing w:val="-1"/>
          <w:sz w:val="24"/>
          <w:szCs w:val="24"/>
        </w:rPr>
        <w:t>工期总日历天数：</w:t>
      </w:r>
      <w:r>
        <w:rPr>
          <w:color w:val="auto"/>
          <w:spacing w:val="-1"/>
          <w:sz w:val="24"/>
          <w:szCs w:val="24"/>
          <w:u w:val="single" w:color="auto"/>
        </w:rPr>
        <w:t xml:space="preserve">        </w:t>
      </w:r>
      <w:r>
        <w:rPr>
          <w:color w:val="auto"/>
          <w:spacing w:val="-106"/>
          <w:sz w:val="24"/>
          <w:szCs w:val="24"/>
        </w:rPr>
        <w:t xml:space="preserve"> </w:t>
      </w:r>
      <w:r>
        <w:rPr>
          <w:color w:val="auto"/>
          <w:spacing w:val="-1"/>
          <w:sz w:val="24"/>
          <w:szCs w:val="24"/>
        </w:rPr>
        <w:t>天，工期总日历天数</w:t>
      </w:r>
      <w:r>
        <w:rPr>
          <w:color w:val="auto"/>
          <w:spacing w:val="-2"/>
          <w:sz w:val="24"/>
          <w:szCs w:val="24"/>
        </w:rPr>
        <w:t>与根据前述计划日期计算的工期天数</w:t>
      </w:r>
      <w:r>
        <w:rPr>
          <w:color w:val="auto"/>
          <w:sz w:val="24"/>
          <w:szCs w:val="24"/>
        </w:rPr>
        <w:t xml:space="preserve"> </w:t>
      </w:r>
      <w:r>
        <w:rPr>
          <w:color w:val="auto"/>
          <w:spacing w:val="-1"/>
          <w:sz w:val="24"/>
          <w:szCs w:val="24"/>
        </w:rPr>
        <w:t>不一致的，以工期总日历天数为准。</w:t>
      </w:r>
    </w:p>
    <w:p w14:paraId="3BBE1DBA">
      <w:pPr>
        <w:pStyle w:val="18"/>
        <w:spacing w:before="154" w:line="221" w:lineRule="auto"/>
        <w:outlineLvl w:val="1"/>
        <w:rPr>
          <w:color w:val="auto"/>
          <w:sz w:val="24"/>
          <w:szCs w:val="24"/>
        </w:rPr>
      </w:pPr>
      <w:r>
        <w:rPr>
          <w:color w:val="auto"/>
          <w:spacing w:val="-2"/>
          <w:sz w:val="24"/>
          <w:szCs w:val="24"/>
        </w:rPr>
        <w:t>三、质量标准</w:t>
      </w:r>
    </w:p>
    <w:p w14:paraId="39526D9A">
      <w:pPr>
        <w:pStyle w:val="18"/>
        <w:spacing w:before="301" w:line="221" w:lineRule="auto"/>
        <w:ind w:left="603"/>
        <w:rPr>
          <w:color w:val="auto"/>
          <w:sz w:val="24"/>
          <w:szCs w:val="24"/>
        </w:rPr>
      </w:pPr>
      <w:r>
        <w:rPr>
          <w:color w:val="auto"/>
          <w:sz w:val="24"/>
          <w:szCs w:val="24"/>
        </w:rPr>
        <w:t>工程质量标准：</w:t>
      </w:r>
      <w:r>
        <w:rPr>
          <w:color w:val="auto"/>
          <w:sz w:val="24"/>
          <w:szCs w:val="24"/>
          <w:u w:val="single" w:color="auto"/>
        </w:rPr>
        <w:t xml:space="preserve">                   </w:t>
      </w:r>
      <w:r>
        <w:rPr>
          <w:color w:val="auto"/>
          <w:spacing w:val="-1"/>
          <w:sz w:val="24"/>
          <w:szCs w:val="24"/>
          <w:u w:val="single" w:color="auto"/>
        </w:rPr>
        <w:t xml:space="preserve">             </w:t>
      </w:r>
      <w:r>
        <w:rPr>
          <w:color w:val="auto"/>
          <w:spacing w:val="-1"/>
          <w:sz w:val="24"/>
          <w:szCs w:val="24"/>
        </w:rPr>
        <w:t>。</w:t>
      </w:r>
    </w:p>
    <w:p w14:paraId="11049040">
      <w:pPr>
        <w:pStyle w:val="18"/>
        <w:spacing w:before="300" w:line="219" w:lineRule="auto"/>
        <w:ind w:left="23"/>
        <w:outlineLvl w:val="1"/>
        <w:rPr>
          <w:color w:val="auto"/>
          <w:sz w:val="24"/>
          <w:szCs w:val="24"/>
        </w:rPr>
      </w:pPr>
      <w:r>
        <w:rPr>
          <w:color w:val="auto"/>
          <w:spacing w:val="-3"/>
          <w:sz w:val="24"/>
          <w:szCs w:val="24"/>
        </w:rPr>
        <w:t>四、签约合同价与合同价格形式</w:t>
      </w:r>
    </w:p>
    <w:p w14:paraId="06AE90F4">
      <w:pPr>
        <w:pStyle w:val="18"/>
        <w:spacing w:before="304" w:line="219" w:lineRule="auto"/>
        <w:ind w:left="618"/>
        <w:rPr>
          <w:color w:val="auto"/>
          <w:sz w:val="24"/>
          <w:szCs w:val="24"/>
        </w:rPr>
      </w:pPr>
      <w:r>
        <w:rPr>
          <w:color w:val="auto"/>
          <w:spacing w:val="-2"/>
          <w:sz w:val="24"/>
          <w:szCs w:val="24"/>
        </w:rPr>
        <w:t>1. 签约合同价（含税）为：</w:t>
      </w:r>
    </w:p>
    <w:p w14:paraId="671B515A">
      <w:pPr>
        <w:pStyle w:val="18"/>
        <w:spacing w:before="183" w:line="346" w:lineRule="auto"/>
        <w:ind w:left="604" w:right="2654" w:hanging="2"/>
        <w:rPr>
          <w:color w:val="auto"/>
          <w:sz w:val="24"/>
          <w:szCs w:val="24"/>
        </w:rPr>
      </w:pPr>
      <w:r>
        <w:rPr>
          <w:color w:val="auto"/>
          <w:spacing w:val="-5"/>
          <w:sz w:val="24"/>
          <w:szCs w:val="24"/>
        </w:rPr>
        <w:t xml:space="preserve">人民币（大写) </w:t>
      </w:r>
      <w:r>
        <w:rPr>
          <w:color w:val="auto"/>
          <w:sz w:val="24"/>
          <w:szCs w:val="24"/>
          <w:u w:val="single" w:color="auto"/>
        </w:rPr>
        <w:t xml:space="preserve">                </w:t>
      </w:r>
      <w:r>
        <w:rPr>
          <w:color w:val="auto"/>
          <w:spacing w:val="-5"/>
          <w:sz w:val="24"/>
          <w:szCs w:val="24"/>
        </w:rPr>
        <w:t xml:space="preserve"> (¥</w:t>
      </w:r>
      <w:r>
        <w:rPr>
          <w:color w:val="auto"/>
          <w:spacing w:val="9"/>
          <w:sz w:val="24"/>
          <w:szCs w:val="24"/>
          <w:u w:val="single" w:color="auto"/>
        </w:rPr>
        <w:t xml:space="preserve">             </w:t>
      </w:r>
      <w:r>
        <w:rPr>
          <w:color w:val="auto"/>
          <w:spacing w:val="-99"/>
          <w:sz w:val="24"/>
          <w:szCs w:val="24"/>
        </w:rPr>
        <w:t xml:space="preserve"> </w:t>
      </w:r>
      <w:r>
        <w:rPr>
          <w:color w:val="auto"/>
          <w:spacing w:val="-5"/>
          <w:sz w:val="24"/>
          <w:szCs w:val="24"/>
        </w:rPr>
        <w:t>元）。</w:t>
      </w:r>
      <w:r>
        <w:rPr>
          <w:color w:val="auto"/>
          <w:sz w:val="24"/>
          <w:szCs w:val="24"/>
        </w:rPr>
        <w:t xml:space="preserve"> </w:t>
      </w:r>
      <w:r>
        <w:rPr>
          <w:color w:val="auto"/>
          <w:spacing w:val="-2"/>
          <w:sz w:val="24"/>
          <w:szCs w:val="24"/>
        </w:rPr>
        <w:t>具体构成详见价格清单。其中：</w:t>
      </w:r>
    </w:p>
    <w:p w14:paraId="7B1C4E95">
      <w:pPr>
        <w:pStyle w:val="18"/>
        <w:spacing w:before="37" w:line="220" w:lineRule="auto"/>
        <w:ind w:left="612"/>
        <w:rPr>
          <w:color w:val="auto"/>
          <w:sz w:val="24"/>
          <w:szCs w:val="24"/>
        </w:rPr>
      </w:pPr>
      <w:r>
        <w:rPr>
          <w:color w:val="auto"/>
          <w:spacing w:val="-3"/>
          <w:sz w:val="24"/>
          <w:szCs w:val="24"/>
        </w:rPr>
        <w:t>（1） 设计费（含税</w:t>
      </w:r>
      <w:r>
        <w:rPr>
          <w:color w:val="auto"/>
          <w:spacing w:val="4"/>
          <w:sz w:val="24"/>
          <w:szCs w:val="24"/>
        </w:rPr>
        <w:t>）：</w:t>
      </w:r>
    </w:p>
    <w:p w14:paraId="3AA68500">
      <w:pPr>
        <w:pStyle w:val="18"/>
        <w:spacing w:before="182" w:line="347" w:lineRule="auto"/>
        <w:ind w:left="12" w:right="124" w:firstLine="590"/>
        <w:rPr>
          <w:color w:val="auto"/>
          <w:sz w:val="24"/>
          <w:szCs w:val="24"/>
        </w:rPr>
      </w:pPr>
      <w:r>
        <w:rPr>
          <w:color w:val="auto"/>
          <w:spacing w:val="1"/>
          <w:sz w:val="24"/>
          <w:szCs w:val="24"/>
        </w:rPr>
        <w:t xml:space="preserve">人民币（大写) </w:t>
      </w:r>
      <w:r>
        <w:rPr>
          <w:color w:val="auto"/>
          <w:spacing w:val="1"/>
          <w:sz w:val="24"/>
          <w:szCs w:val="24"/>
          <w:u w:val="single" w:color="auto"/>
        </w:rPr>
        <w:t xml:space="preserve">            </w:t>
      </w:r>
      <w:r>
        <w:rPr>
          <w:color w:val="auto"/>
          <w:spacing w:val="1"/>
          <w:sz w:val="24"/>
          <w:szCs w:val="24"/>
        </w:rPr>
        <w:t xml:space="preserve"> (¥</w:t>
      </w:r>
      <w:r>
        <w:rPr>
          <w:color w:val="auto"/>
          <w:spacing w:val="1"/>
          <w:sz w:val="24"/>
          <w:szCs w:val="24"/>
          <w:u w:val="single" w:color="auto"/>
        </w:rPr>
        <w:t xml:space="preserve">         </w:t>
      </w:r>
      <w:r>
        <w:rPr>
          <w:color w:val="auto"/>
          <w:spacing w:val="-109"/>
          <w:sz w:val="24"/>
          <w:szCs w:val="24"/>
        </w:rPr>
        <w:t xml:space="preserve"> </w:t>
      </w:r>
      <w:r>
        <w:rPr>
          <w:color w:val="auto"/>
          <w:spacing w:val="1"/>
          <w:sz w:val="24"/>
          <w:szCs w:val="24"/>
        </w:rPr>
        <w:t>元</w:t>
      </w:r>
      <w:r>
        <w:rPr>
          <w:color w:val="auto"/>
          <w:spacing w:val="7"/>
          <w:sz w:val="24"/>
          <w:szCs w:val="24"/>
        </w:rPr>
        <w:t>）；</w:t>
      </w:r>
      <w:r>
        <w:rPr>
          <w:color w:val="auto"/>
          <w:spacing w:val="1"/>
          <w:sz w:val="24"/>
          <w:szCs w:val="24"/>
        </w:rPr>
        <w:t>适用税率：</w:t>
      </w:r>
      <w:r>
        <w:rPr>
          <w:color w:val="auto"/>
          <w:spacing w:val="1"/>
          <w:sz w:val="24"/>
          <w:szCs w:val="24"/>
          <w:u w:val="single" w:color="auto"/>
        </w:rPr>
        <w:t xml:space="preserve">    </w:t>
      </w:r>
      <w:r>
        <w:rPr>
          <w:color w:val="auto"/>
          <w:spacing w:val="-117"/>
          <w:sz w:val="24"/>
          <w:szCs w:val="24"/>
        </w:rPr>
        <w:t xml:space="preserve"> </w:t>
      </w:r>
      <w:r>
        <w:rPr>
          <w:color w:val="auto"/>
          <w:spacing w:val="1"/>
          <w:sz w:val="24"/>
          <w:szCs w:val="24"/>
        </w:rPr>
        <w:t>%，税金为人民币</w:t>
      </w:r>
      <w:r>
        <w:rPr>
          <w:color w:val="auto"/>
          <w:sz w:val="24"/>
          <w:szCs w:val="24"/>
        </w:rPr>
        <w:t xml:space="preserve"> </w:t>
      </w:r>
      <w:r>
        <w:rPr>
          <w:color w:val="auto"/>
          <w:spacing w:val="-7"/>
          <w:sz w:val="24"/>
          <w:szCs w:val="24"/>
        </w:rPr>
        <w:t>（大写)</w:t>
      </w:r>
      <w:r>
        <w:rPr>
          <w:color w:val="auto"/>
          <w:spacing w:val="11"/>
          <w:sz w:val="24"/>
          <w:szCs w:val="24"/>
          <w:u w:val="single" w:color="auto"/>
        </w:rPr>
        <w:t xml:space="preserve">          </w:t>
      </w:r>
      <w:r>
        <w:rPr>
          <w:color w:val="auto"/>
          <w:spacing w:val="25"/>
          <w:sz w:val="24"/>
          <w:szCs w:val="24"/>
        </w:rPr>
        <w:t xml:space="preserve"> </w:t>
      </w:r>
      <w:r>
        <w:rPr>
          <w:color w:val="auto"/>
          <w:spacing w:val="-7"/>
          <w:sz w:val="24"/>
          <w:szCs w:val="24"/>
        </w:rPr>
        <w:t>(¥</w:t>
      </w:r>
      <w:r>
        <w:rPr>
          <w:color w:val="auto"/>
          <w:spacing w:val="13"/>
          <w:sz w:val="24"/>
          <w:szCs w:val="24"/>
          <w:u w:val="single" w:color="auto"/>
        </w:rPr>
        <w:t xml:space="preserve">         </w:t>
      </w:r>
      <w:r>
        <w:rPr>
          <w:color w:val="auto"/>
          <w:spacing w:val="-105"/>
          <w:sz w:val="24"/>
          <w:szCs w:val="24"/>
        </w:rPr>
        <w:t xml:space="preserve"> </w:t>
      </w:r>
      <w:r>
        <w:rPr>
          <w:color w:val="auto"/>
          <w:spacing w:val="-7"/>
          <w:sz w:val="24"/>
          <w:szCs w:val="24"/>
        </w:rPr>
        <w:t>元</w:t>
      </w:r>
      <w:r>
        <w:rPr>
          <w:color w:val="auto"/>
          <w:sz w:val="24"/>
          <w:szCs w:val="24"/>
        </w:rPr>
        <w:t>）；</w:t>
      </w:r>
    </w:p>
    <w:p w14:paraId="19FA3443">
      <w:pPr>
        <w:pStyle w:val="18"/>
        <w:spacing w:before="34" w:line="220" w:lineRule="auto"/>
        <w:ind w:left="612"/>
        <w:rPr>
          <w:color w:val="auto"/>
          <w:sz w:val="24"/>
          <w:szCs w:val="24"/>
        </w:rPr>
      </w:pPr>
      <w:r>
        <w:rPr>
          <w:color w:val="auto"/>
          <w:spacing w:val="-2"/>
          <w:sz w:val="24"/>
          <w:szCs w:val="24"/>
        </w:rPr>
        <w:t>（2） 设备购置费（含税</w:t>
      </w:r>
      <w:r>
        <w:rPr>
          <w:color w:val="auto"/>
          <w:spacing w:val="1"/>
          <w:sz w:val="24"/>
          <w:szCs w:val="24"/>
        </w:rPr>
        <w:t>）：</w:t>
      </w:r>
    </w:p>
    <w:p w14:paraId="1A8C40B8">
      <w:pPr>
        <w:pStyle w:val="18"/>
        <w:spacing w:before="47" w:line="221" w:lineRule="auto"/>
        <w:ind w:left="7"/>
        <w:rPr>
          <w:color w:val="auto"/>
          <w:sz w:val="24"/>
          <w:szCs w:val="24"/>
        </w:rPr>
      </w:pPr>
      <w:r>
        <w:rPr>
          <w:color w:val="auto"/>
          <w:spacing w:val="-3"/>
          <w:sz w:val="24"/>
          <w:szCs w:val="24"/>
        </w:rPr>
        <w:t xml:space="preserve">人民币（大写) </w:t>
      </w:r>
      <w:r>
        <w:rPr>
          <w:color w:val="auto"/>
          <w:spacing w:val="-3"/>
          <w:sz w:val="24"/>
          <w:szCs w:val="24"/>
          <w:u w:val="single" w:color="auto"/>
        </w:rPr>
        <w:t xml:space="preserve">            </w:t>
      </w:r>
      <w:r>
        <w:rPr>
          <w:color w:val="auto"/>
          <w:spacing w:val="-3"/>
          <w:sz w:val="24"/>
          <w:szCs w:val="24"/>
        </w:rPr>
        <w:t xml:space="preserve"> (¥</w:t>
      </w:r>
      <w:r>
        <w:rPr>
          <w:color w:val="auto"/>
          <w:spacing w:val="-3"/>
          <w:sz w:val="24"/>
          <w:szCs w:val="24"/>
          <w:u w:val="single" w:color="auto"/>
        </w:rPr>
        <w:t xml:space="preserve">        </w:t>
      </w:r>
      <w:r>
        <w:rPr>
          <w:color w:val="auto"/>
          <w:spacing w:val="-107"/>
          <w:sz w:val="24"/>
          <w:szCs w:val="24"/>
        </w:rPr>
        <w:t xml:space="preserve"> </w:t>
      </w:r>
      <w:r>
        <w:rPr>
          <w:color w:val="auto"/>
          <w:spacing w:val="-3"/>
          <w:sz w:val="24"/>
          <w:szCs w:val="24"/>
        </w:rPr>
        <w:t>元</w:t>
      </w:r>
      <w:r>
        <w:rPr>
          <w:color w:val="auto"/>
          <w:spacing w:val="-14"/>
          <w:sz w:val="24"/>
          <w:szCs w:val="24"/>
        </w:rPr>
        <w:t>）；</w:t>
      </w:r>
      <w:r>
        <w:rPr>
          <w:color w:val="auto"/>
          <w:spacing w:val="-3"/>
          <w:sz w:val="24"/>
          <w:szCs w:val="24"/>
        </w:rPr>
        <w:t>适用税率：</w:t>
      </w:r>
      <w:r>
        <w:rPr>
          <w:color w:val="auto"/>
          <w:spacing w:val="-3"/>
          <w:sz w:val="24"/>
          <w:szCs w:val="24"/>
          <w:u w:val="single" w:color="auto"/>
        </w:rPr>
        <w:t xml:space="preserve">   </w:t>
      </w:r>
      <w:r>
        <w:rPr>
          <w:color w:val="auto"/>
          <w:spacing w:val="-117"/>
          <w:sz w:val="24"/>
          <w:szCs w:val="24"/>
        </w:rPr>
        <w:t xml:space="preserve"> </w:t>
      </w:r>
      <w:r>
        <w:rPr>
          <w:color w:val="auto"/>
          <w:spacing w:val="-3"/>
          <w:sz w:val="24"/>
          <w:szCs w:val="24"/>
        </w:rPr>
        <w:t>%，税金为人民币（大</w:t>
      </w:r>
      <w:r>
        <w:rPr>
          <w:color w:val="auto"/>
          <w:spacing w:val="-9"/>
          <w:sz w:val="24"/>
          <w:szCs w:val="24"/>
        </w:rPr>
        <w:t>写)</w:t>
      </w:r>
      <w:r>
        <w:rPr>
          <w:color w:val="auto"/>
          <w:spacing w:val="13"/>
          <w:sz w:val="24"/>
          <w:szCs w:val="24"/>
          <w:u w:val="single" w:color="auto"/>
        </w:rPr>
        <w:t xml:space="preserve">         </w:t>
      </w:r>
      <w:r>
        <w:rPr>
          <w:color w:val="auto"/>
          <w:spacing w:val="19"/>
          <w:sz w:val="24"/>
          <w:szCs w:val="24"/>
        </w:rPr>
        <w:t xml:space="preserve"> </w:t>
      </w:r>
      <w:r>
        <w:rPr>
          <w:color w:val="auto"/>
          <w:spacing w:val="-9"/>
          <w:sz w:val="24"/>
          <w:szCs w:val="24"/>
        </w:rPr>
        <w:t>(¥</w:t>
      </w:r>
      <w:r>
        <w:rPr>
          <w:color w:val="auto"/>
          <w:spacing w:val="17"/>
          <w:sz w:val="24"/>
          <w:szCs w:val="24"/>
          <w:u w:val="single" w:color="auto"/>
        </w:rPr>
        <w:t xml:space="preserve">       </w:t>
      </w:r>
      <w:r>
        <w:rPr>
          <w:color w:val="auto"/>
          <w:spacing w:val="-107"/>
          <w:sz w:val="24"/>
          <w:szCs w:val="24"/>
        </w:rPr>
        <w:t xml:space="preserve"> </w:t>
      </w:r>
      <w:r>
        <w:rPr>
          <w:color w:val="auto"/>
          <w:spacing w:val="-9"/>
          <w:sz w:val="24"/>
          <w:szCs w:val="24"/>
        </w:rPr>
        <w:t>元</w:t>
      </w:r>
      <w:r>
        <w:rPr>
          <w:color w:val="auto"/>
          <w:sz w:val="24"/>
          <w:szCs w:val="24"/>
        </w:rPr>
        <w:t>）；</w:t>
      </w:r>
    </w:p>
    <w:p w14:paraId="09C6D303">
      <w:pPr>
        <w:pStyle w:val="18"/>
        <w:spacing w:before="181" w:line="220" w:lineRule="auto"/>
        <w:ind w:left="612"/>
        <w:rPr>
          <w:color w:val="auto"/>
          <w:sz w:val="24"/>
          <w:szCs w:val="24"/>
        </w:rPr>
      </w:pPr>
      <w:r>
        <w:rPr>
          <w:color w:val="auto"/>
          <w:spacing w:val="-2"/>
          <w:sz w:val="24"/>
          <w:szCs w:val="24"/>
        </w:rPr>
        <w:t>（3） 建筑安装工程费（含税</w:t>
      </w:r>
      <w:r>
        <w:rPr>
          <w:color w:val="auto"/>
          <w:spacing w:val="3"/>
          <w:sz w:val="24"/>
          <w:szCs w:val="24"/>
        </w:rPr>
        <w:t>）：</w:t>
      </w:r>
    </w:p>
    <w:p w14:paraId="398A8C8E">
      <w:pPr>
        <w:pStyle w:val="18"/>
        <w:spacing w:before="181" w:line="347" w:lineRule="auto"/>
        <w:ind w:left="7" w:right="183" w:firstLine="595"/>
        <w:rPr>
          <w:color w:val="auto"/>
          <w:sz w:val="24"/>
          <w:szCs w:val="24"/>
        </w:rPr>
      </w:pPr>
      <w:r>
        <w:rPr>
          <w:color w:val="auto"/>
          <w:spacing w:val="-3"/>
          <w:sz w:val="24"/>
          <w:szCs w:val="24"/>
        </w:rPr>
        <w:t>人民币（大写)</w:t>
      </w:r>
      <w:r>
        <w:rPr>
          <w:color w:val="auto"/>
          <w:spacing w:val="-3"/>
          <w:sz w:val="24"/>
          <w:szCs w:val="24"/>
          <w:u w:val="single" w:color="auto"/>
        </w:rPr>
        <w:t xml:space="preserve">             </w:t>
      </w:r>
      <w:r>
        <w:rPr>
          <w:color w:val="auto"/>
          <w:spacing w:val="-3"/>
          <w:sz w:val="24"/>
          <w:szCs w:val="24"/>
        </w:rPr>
        <w:t xml:space="preserve"> (¥</w:t>
      </w:r>
      <w:r>
        <w:rPr>
          <w:color w:val="auto"/>
          <w:spacing w:val="-3"/>
          <w:sz w:val="24"/>
          <w:szCs w:val="24"/>
          <w:u w:val="single" w:color="auto"/>
        </w:rPr>
        <w:t xml:space="preserve">        </w:t>
      </w:r>
      <w:r>
        <w:rPr>
          <w:color w:val="auto"/>
          <w:spacing w:val="-107"/>
          <w:sz w:val="24"/>
          <w:szCs w:val="24"/>
        </w:rPr>
        <w:t xml:space="preserve"> </w:t>
      </w:r>
      <w:r>
        <w:rPr>
          <w:color w:val="auto"/>
          <w:spacing w:val="-3"/>
          <w:sz w:val="24"/>
          <w:szCs w:val="24"/>
        </w:rPr>
        <w:t>元</w:t>
      </w:r>
      <w:r>
        <w:rPr>
          <w:color w:val="auto"/>
          <w:spacing w:val="-14"/>
          <w:sz w:val="24"/>
          <w:szCs w:val="24"/>
        </w:rPr>
        <w:t>）；</w:t>
      </w:r>
      <w:r>
        <w:rPr>
          <w:color w:val="auto"/>
          <w:spacing w:val="-3"/>
          <w:sz w:val="24"/>
          <w:szCs w:val="24"/>
        </w:rPr>
        <w:t>适用税率：</w:t>
      </w:r>
      <w:r>
        <w:rPr>
          <w:color w:val="auto"/>
          <w:spacing w:val="-3"/>
          <w:sz w:val="24"/>
          <w:szCs w:val="24"/>
          <w:u w:val="single" w:color="auto"/>
        </w:rPr>
        <w:t xml:space="preserve">   </w:t>
      </w:r>
      <w:r>
        <w:rPr>
          <w:color w:val="auto"/>
          <w:spacing w:val="-117"/>
          <w:sz w:val="24"/>
          <w:szCs w:val="24"/>
        </w:rPr>
        <w:t xml:space="preserve"> </w:t>
      </w:r>
      <w:r>
        <w:rPr>
          <w:color w:val="auto"/>
          <w:spacing w:val="-3"/>
          <w:sz w:val="24"/>
          <w:szCs w:val="24"/>
        </w:rPr>
        <w:t>%，税金为人民币（大</w:t>
      </w:r>
      <w:r>
        <w:rPr>
          <w:color w:val="auto"/>
          <w:sz w:val="24"/>
          <w:szCs w:val="24"/>
        </w:rPr>
        <w:t xml:space="preserve"> </w:t>
      </w:r>
      <w:r>
        <w:rPr>
          <w:color w:val="auto"/>
          <w:spacing w:val="-9"/>
          <w:sz w:val="24"/>
          <w:szCs w:val="24"/>
        </w:rPr>
        <w:t>写)</w:t>
      </w:r>
      <w:r>
        <w:rPr>
          <w:color w:val="auto"/>
          <w:spacing w:val="13"/>
          <w:sz w:val="24"/>
          <w:szCs w:val="24"/>
          <w:u w:val="single" w:color="auto"/>
        </w:rPr>
        <w:t xml:space="preserve">         </w:t>
      </w:r>
      <w:r>
        <w:rPr>
          <w:color w:val="auto"/>
          <w:spacing w:val="19"/>
          <w:sz w:val="24"/>
          <w:szCs w:val="24"/>
        </w:rPr>
        <w:t xml:space="preserve"> </w:t>
      </w:r>
      <w:r>
        <w:rPr>
          <w:color w:val="auto"/>
          <w:spacing w:val="-9"/>
          <w:sz w:val="24"/>
          <w:szCs w:val="24"/>
        </w:rPr>
        <w:t>(¥</w:t>
      </w:r>
      <w:r>
        <w:rPr>
          <w:color w:val="auto"/>
          <w:spacing w:val="17"/>
          <w:sz w:val="24"/>
          <w:szCs w:val="24"/>
          <w:u w:val="single" w:color="auto"/>
        </w:rPr>
        <w:t xml:space="preserve">       </w:t>
      </w:r>
      <w:r>
        <w:rPr>
          <w:color w:val="auto"/>
          <w:spacing w:val="-107"/>
          <w:sz w:val="24"/>
          <w:szCs w:val="24"/>
        </w:rPr>
        <w:t xml:space="preserve"> </w:t>
      </w:r>
      <w:r>
        <w:rPr>
          <w:color w:val="auto"/>
          <w:spacing w:val="-9"/>
          <w:sz w:val="24"/>
          <w:szCs w:val="24"/>
        </w:rPr>
        <w:t>元</w:t>
      </w:r>
      <w:r>
        <w:rPr>
          <w:color w:val="auto"/>
          <w:sz w:val="24"/>
          <w:szCs w:val="24"/>
        </w:rPr>
        <w:t>）；</w:t>
      </w:r>
    </w:p>
    <w:p w14:paraId="436574AF">
      <w:pPr>
        <w:pStyle w:val="18"/>
        <w:spacing w:before="33" w:line="219" w:lineRule="auto"/>
        <w:ind w:left="612"/>
        <w:rPr>
          <w:color w:val="auto"/>
          <w:sz w:val="24"/>
          <w:szCs w:val="24"/>
        </w:rPr>
      </w:pPr>
      <w:r>
        <w:rPr>
          <w:color w:val="auto"/>
          <w:spacing w:val="-3"/>
          <w:sz w:val="24"/>
          <w:szCs w:val="24"/>
        </w:rPr>
        <w:t>（4） 暂估价（含税</w:t>
      </w:r>
      <w:r>
        <w:rPr>
          <w:color w:val="auto"/>
          <w:spacing w:val="4"/>
          <w:sz w:val="24"/>
          <w:szCs w:val="24"/>
        </w:rPr>
        <w:t>）：</w:t>
      </w:r>
    </w:p>
    <w:p w14:paraId="15DC88DB">
      <w:pPr>
        <w:pStyle w:val="18"/>
        <w:spacing w:before="184" w:line="219" w:lineRule="auto"/>
        <w:ind w:left="602"/>
        <w:rPr>
          <w:color w:val="auto"/>
          <w:sz w:val="24"/>
          <w:szCs w:val="24"/>
        </w:rPr>
      </w:pPr>
      <w:r>
        <w:rPr>
          <w:color w:val="auto"/>
          <w:spacing w:val="-1"/>
          <w:sz w:val="24"/>
          <w:szCs w:val="24"/>
        </w:rPr>
        <w:t>人民币（大写)</w:t>
      </w:r>
      <w:r>
        <w:rPr>
          <w:color w:val="auto"/>
          <w:spacing w:val="-1"/>
          <w:sz w:val="24"/>
          <w:szCs w:val="24"/>
          <w:u w:val="single" w:color="auto"/>
        </w:rPr>
        <w:t xml:space="preserve">                 </w:t>
      </w:r>
      <w:r>
        <w:rPr>
          <w:color w:val="auto"/>
          <w:spacing w:val="17"/>
          <w:sz w:val="24"/>
          <w:szCs w:val="24"/>
        </w:rPr>
        <w:t xml:space="preserve"> </w:t>
      </w:r>
      <w:r>
        <w:rPr>
          <w:color w:val="auto"/>
          <w:spacing w:val="-1"/>
          <w:sz w:val="24"/>
          <w:szCs w:val="24"/>
        </w:rPr>
        <w:t>(¥</w:t>
      </w:r>
      <w:r>
        <w:rPr>
          <w:color w:val="auto"/>
          <w:spacing w:val="-1"/>
          <w:sz w:val="24"/>
          <w:szCs w:val="24"/>
          <w:u w:val="single" w:color="auto"/>
        </w:rPr>
        <w:t xml:space="preserve">            </w:t>
      </w:r>
      <w:r>
        <w:rPr>
          <w:color w:val="auto"/>
          <w:spacing w:val="-109"/>
          <w:sz w:val="24"/>
          <w:szCs w:val="24"/>
        </w:rPr>
        <w:t xml:space="preserve"> </w:t>
      </w:r>
      <w:r>
        <w:rPr>
          <w:color w:val="auto"/>
          <w:spacing w:val="-1"/>
          <w:sz w:val="24"/>
          <w:szCs w:val="24"/>
        </w:rPr>
        <w:t>元）。</w:t>
      </w:r>
    </w:p>
    <w:p w14:paraId="36B9BB62">
      <w:pPr>
        <w:pStyle w:val="18"/>
        <w:spacing w:before="183" w:line="220" w:lineRule="auto"/>
        <w:ind w:left="612"/>
        <w:rPr>
          <w:color w:val="auto"/>
          <w:sz w:val="24"/>
          <w:szCs w:val="24"/>
        </w:rPr>
      </w:pPr>
      <w:r>
        <w:rPr>
          <w:color w:val="auto"/>
          <w:spacing w:val="-2"/>
          <w:sz w:val="24"/>
          <w:szCs w:val="24"/>
        </w:rPr>
        <w:t>（5） 暂列金额（含税</w:t>
      </w:r>
      <w:r>
        <w:rPr>
          <w:color w:val="auto"/>
          <w:sz w:val="24"/>
          <w:szCs w:val="24"/>
        </w:rPr>
        <w:t>）：</w:t>
      </w:r>
    </w:p>
    <w:p w14:paraId="54561260">
      <w:pPr>
        <w:pStyle w:val="18"/>
        <w:spacing w:before="182" w:line="219" w:lineRule="auto"/>
        <w:ind w:left="602"/>
        <w:rPr>
          <w:color w:val="auto"/>
          <w:sz w:val="24"/>
          <w:szCs w:val="24"/>
        </w:rPr>
      </w:pPr>
      <w:r>
        <w:rPr>
          <w:color w:val="auto"/>
          <w:spacing w:val="-1"/>
          <w:sz w:val="24"/>
          <w:szCs w:val="24"/>
        </w:rPr>
        <w:t>人民币（大写)</w:t>
      </w:r>
      <w:r>
        <w:rPr>
          <w:color w:val="auto"/>
          <w:spacing w:val="-1"/>
          <w:sz w:val="24"/>
          <w:szCs w:val="24"/>
          <w:u w:val="single" w:color="auto"/>
        </w:rPr>
        <w:t xml:space="preserve">                 </w:t>
      </w:r>
      <w:r>
        <w:rPr>
          <w:color w:val="auto"/>
          <w:spacing w:val="17"/>
          <w:sz w:val="24"/>
          <w:szCs w:val="24"/>
        </w:rPr>
        <w:t xml:space="preserve"> </w:t>
      </w:r>
      <w:r>
        <w:rPr>
          <w:color w:val="auto"/>
          <w:spacing w:val="-1"/>
          <w:sz w:val="24"/>
          <w:szCs w:val="24"/>
        </w:rPr>
        <w:t>(¥</w:t>
      </w:r>
      <w:r>
        <w:rPr>
          <w:color w:val="auto"/>
          <w:spacing w:val="-1"/>
          <w:sz w:val="24"/>
          <w:szCs w:val="24"/>
          <w:u w:val="single" w:color="auto"/>
        </w:rPr>
        <w:t xml:space="preserve">            </w:t>
      </w:r>
      <w:r>
        <w:rPr>
          <w:color w:val="auto"/>
          <w:spacing w:val="-109"/>
          <w:sz w:val="24"/>
          <w:szCs w:val="24"/>
        </w:rPr>
        <w:t xml:space="preserve"> </w:t>
      </w:r>
      <w:r>
        <w:rPr>
          <w:color w:val="auto"/>
          <w:spacing w:val="-1"/>
          <w:sz w:val="24"/>
          <w:szCs w:val="24"/>
        </w:rPr>
        <w:t>元）。</w:t>
      </w:r>
    </w:p>
    <w:p w14:paraId="6ECE90A8">
      <w:pPr>
        <w:pStyle w:val="18"/>
        <w:spacing w:before="183" w:line="220" w:lineRule="auto"/>
        <w:ind w:left="612"/>
        <w:rPr>
          <w:color w:val="auto"/>
          <w:sz w:val="24"/>
          <w:szCs w:val="24"/>
        </w:rPr>
      </w:pPr>
      <w:r>
        <w:rPr>
          <w:color w:val="auto"/>
          <w:spacing w:val="-2"/>
          <w:sz w:val="24"/>
          <w:szCs w:val="24"/>
        </w:rPr>
        <w:t>（6） 双方约定的其他费用（含税</w:t>
      </w:r>
      <w:r>
        <w:rPr>
          <w:color w:val="auto"/>
          <w:spacing w:val="5"/>
          <w:sz w:val="24"/>
          <w:szCs w:val="24"/>
        </w:rPr>
        <w:t>）：</w:t>
      </w:r>
    </w:p>
    <w:p w14:paraId="6AFD32FB">
      <w:pPr>
        <w:pStyle w:val="18"/>
        <w:spacing w:before="183" w:line="346" w:lineRule="auto"/>
        <w:ind w:left="3" w:right="183" w:firstLine="599"/>
        <w:rPr>
          <w:color w:val="auto"/>
          <w:sz w:val="24"/>
          <w:szCs w:val="24"/>
        </w:rPr>
      </w:pPr>
      <w:r>
        <w:rPr>
          <w:color w:val="auto"/>
          <w:spacing w:val="-1"/>
          <w:sz w:val="24"/>
          <w:szCs w:val="24"/>
        </w:rPr>
        <w:t>人民币（大写)</w:t>
      </w:r>
      <w:r>
        <w:rPr>
          <w:color w:val="auto"/>
          <w:spacing w:val="-1"/>
          <w:sz w:val="24"/>
          <w:szCs w:val="24"/>
          <w:u w:val="single" w:color="auto"/>
        </w:rPr>
        <w:t xml:space="preserve">                </w:t>
      </w:r>
      <w:r>
        <w:rPr>
          <w:color w:val="auto"/>
          <w:spacing w:val="-1"/>
          <w:sz w:val="24"/>
          <w:szCs w:val="24"/>
        </w:rPr>
        <w:t xml:space="preserve"> (¥</w:t>
      </w:r>
      <w:r>
        <w:rPr>
          <w:color w:val="auto"/>
          <w:spacing w:val="-1"/>
          <w:sz w:val="24"/>
          <w:szCs w:val="24"/>
          <w:u w:val="single" w:color="auto"/>
        </w:rPr>
        <w:t xml:space="preserve">         </w:t>
      </w:r>
      <w:r>
        <w:rPr>
          <w:color w:val="auto"/>
          <w:spacing w:val="-2"/>
          <w:sz w:val="24"/>
          <w:szCs w:val="24"/>
          <w:u w:val="single" w:color="auto"/>
        </w:rPr>
        <w:t xml:space="preserve"> </w:t>
      </w:r>
      <w:r>
        <w:rPr>
          <w:color w:val="auto"/>
          <w:spacing w:val="-108"/>
          <w:sz w:val="24"/>
          <w:szCs w:val="24"/>
        </w:rPr>
        <w:t xml:space="preserve"> </w:t>
      </w:r>
      <w:r>
        <w:rPr>
          <w:color w:val="auto"/>
          <w:spacing w:val="-2"/>
          <w:sz w:val="24"/>
          <w:szCs w:val="24"/>
        </w:rPr>
        <w:t>元</w:t>
      </w:r>
      <w:r>
        <w:rPr>
          <w:color w:val="auto"/>
          <w:sz w:val="24"/>
          <w:szCs w:val="24"/>
        </w:rPr>
        <w:t>）；</w:t>
      </w:r>
      <w:r>
        <w:rPr>
          <w:color w:val="auto"/>
          <w:spacing w:val="-2"/>
          <w:sz w:val="24"/>
          <w:szCs w:val="24"/>
        </w:rPr>
        <w:t>适用税率：</w:t>
      </w:r>
      <w:r>
        <w:rPr>
          <w:color w:val="auto"/>
          <w:sz w:val="24"/>
          <w:szCs w:val="24"/>
          <w:u w:val="single" w:color="auto"/>
        </w:rPr>
        <w:t xml:space="preserve">         </w:t>
      </w:r>
      <w:r>
        <w:rPr>
          <w:color w:val="auto"/>
          <w:spacing w:val="-117"/>
          <w:sz w:val="24"/>
          <w:szCs w:val="24"/>
        </w:rPr>
        <w:t xml:space="preserve"> </w:t>
      </w:r>
      <w:r>
        <w:rPr>
          <w:color w:val="auto"/>
          <w:spacing w:val="-2"/>
          <w:sz w:val="24"/>
          <w:szCs w:val="24"/>
        </w:rPr>
        <w:t>%，税金</w:t>
      </w:r>
      <w:r>
        <w:rPr>
          <w:color w:val="auto"/>
          <w:sz w:val="24"/>
          <w:szCs w:val="24"/>
        </w:rPr>
        <w:t xml:space="preserve"> </w:t>
      </w:r>
      <w:r>
        <w:rPr>
          <w:color w:val="auto"/>
          <w:spacing w:val="-1"/>
          <w:sz w:val="24"/>
          <w:szCs w:val="24"/>
        </w:rPr>
        <w:t>为人民币（大写)</w:t>
      </w:r>
      <w:r>
        <w:rPr>
          <w:color w:val="auto"/>
          <w:spacing w:val="-1"/>
          <w:sz w:val="24"/>
          <w:szCs w:val="24"/>
          <w:u w:val="single" w:color="auto"/>
        </w:rPr>
        <w:t xml:space="preserve">                 </w:t>
      </w:r>
      <w:r>
        <w:rPr>
          <w:color w:val="auto"/>
          <w:spacing w:val="17"/>
          <w:sz w:val="24"/>
          <w:szCs w:val="24"/>
        </w:rPr>
        <w:t xml:space="preserve"> </w:t>
      </w:r>
      <w:r>
        <w:rPr>
          <w:color w:val="auto"/>
          <w:spacing w:val="-1"/>
          <w:sz w:val="24"/>
          <w:szCs w:val="24"/>
        </w:rPr>
        <w:t>(¥</w:t>
      </w:r>
      <w:r>
        <w:rPr>
          <w:color w:val="auto"/>
          <w:spacing w:val="-1"/>
          <w:sz w:val="24"/>
          <w:szCs w:val="24"/>
          <w:u w:val="single" w:color="auto"/>
        </w:rPr>
        <w:t xml:space="preserve">            </w:t>
      </w:r>
      <w:r>
        <w:rPr>
          <w:color w:val="auto"/>
          <w:spacing w:val="-109"/>
          <w:sz w:val="24"/>
          <w:szCs w:val="24"/>
        </w:rPr>
        <w:t xml:space="preserve"> </w:t>
      </w:r>
      <w:r>
        <w:rPr>
          <w:color w:val="auto"/>
          <w:spacing w:val="-1"/>
          <w:sz w:val="24"/>
          <w:szCs w:val="24"/>
        </w:rPr>
        <w:t>元）。</w:t>
      </w:r>
    </w:p>
    <w:p w14:paraId="67081B6B">
      <w:pPr>
        <w:pStyle w:val="18"/>
        <w:spacing w:before="35" w:line="219" w:lineRule="auto"/>
        <w:ind w:left="603"/>
        <w:rPr>
          <w:color w:val="auto"/>
          <w:sz w:val="24"/>
          <w:szCs w:val="24"/>
        </w:rPr>
      </w:pPr>
      <w:r>
        <w:rPr>
          <w:color w:val="auto"/>
          <w:spacing w:val="-2"/>
          <w:sz w:val="24"/>
          <w:szCs w:val="24"/>
        </w:rPr>
        <w:t>2. 合同价格形式：</w:t>
      </w:r>
    </w:p>
    <w:p w14:paraId="7DD7D91D">
      <w:pPr>
        <w:pStyle w:val="18"/>
        <w:spacing w:before="183" w:line="346" w:lineRule="auto"/>
        <w:ind w:left="1" w:firstLine="599"/>
        <w:rPr>
          <w:color w:val="auto"/>
          <w:sz w:val="24"/>
          <w:szCs w:val="24"/>
        </w:rPr>
      </w:pPr>
      <w:r>
        <w:rPr>
          <w:color w:val="auto"/>
          <w:spacing w:val="-3"/>
          <w:sz w:val="24"/>
          <w:szCs w:val="24"/>
        </w:rPr>
        <w:t>合同价格形式为</w:t>
      </w:r>
      <w:r>
        <w:rPr>
          <w:rFonts w:hint="eastAsia"/>
          <w:color w:val="auto"/>
          <w:spacing w:val="-3"/>
          <w:sz w:val="24"/>
          <w:szCs w:val="24"/>
          <w:lang w:val="en-US" w:eastAsia="zh-CN"/>
        </w:rPr>
        <w:t>单价</w:t>
      </w:r>
      <w:r>
        <w:rPr>
          <w:color w:val="auto"/>
          <w:spacing w:val="-3"/>
          <w:sz w:val="24"/>
          <w:szCs w:val="24"/>
        </w:rPr>
        <w:t>合同，除根据合同约定的在工程实施过程中需进行增减的款项外，</w:t>
      </w:r>
      <w:r>
        <w:rPr>
          <w:color w:val="auto"/>
          <w:spacing w:val="17"/>
          <w:sz w:val="24"/>
          <w:szCs w:val="24"/>
        </w:rPr>
        <w:t xml:space="preserve"> </w:t>
      </w:r>
      <w:r>
        <w:rPr>
          <w:color w:val="auto"/>
          <w:spacing w:val="-1"/>
          <w:sz w:val="24"/>
          <w:szCs w:val="24"/>
        </w:rPr>
        <w:t>合同当事人另有约定。</w:t>
      </w:r>
    </w:p>
    <w:p w14:paraId="027FE06C">
      <w:pPr>
        <w:pStyle w:val="18"/>
        <w:spacing w:before="37" w:line="219" w:lineRule="auto"/>
        <w:ind w:left="505"/>
        <w:rPr>
          <w:color w:val="auto"/>
          <w:sz w:val="24"/>
          <w:szCs w:val="24"/>
        </w:rPr>
      </w:pPr>
      <w:r>
        <w:rPr>
          <w:color w:val="auto"/>
          <w:sz w:val="24"/>
          <w:szCs w:val="24"/>
        </w:rPr>
        <w:t>合同当事人对合同价格形式的其他约定：</w:t>
      </w:r>
      <w:r>
        <w:rPr>
          <w:color w:val="auto"/>
          <w:sz w:val="24"/>
          <w:szCs w:val="24"/>
          <w:u w:val="single" w:color="auto"/>
        </w:rPr>
        <w:t xml:space="preserve">    </w:t>
      </w:r>
      <w:r>
        <w:rPr>
          <w:color w:val="auto"/>
          <w:spacing w:val="-1"/>
          <w:sz w:val="24"/>
          <w:szCs w:val="24"/>
          <w:u w:val="single" w:color="auto"/>
        </w:rPr>
        <w:t xml:space="preserve">           </w:t>
      </w:r>
      <w:r>
        <w:rPr>
          <w:color w:val="auto"/>
          <w:spacing w:val="-1"/>
          <w:sz w:val="24"/>
          <w:szCs w:val="24"/>
        </w:rPr>
        <w:t>。</w:t>
      </w:r>
    </w:p>
    <w:p w14:paraId="1BD323C0">
      <w:pPr>
        <w:pStyle w:val="18"/>
        <w:spacing w:before="304" w:line="220" w:lineRule="auto"/>
        <w:ind w:left="4"/>
        <w:outlineLvl w:val="1"/>
        <w:rPr>
          <w:color w:val="auto"/>
          <w:sz w:val="24"/>
          <w:szCs w:val="24"/>
        </w:rPr>
      </w:pPr>
      <w:r>
        <w:rPr>
          <w:color w:val="auto"/>
          <w:spacing w:val="-2"/>
          <w:sz w:val="24"/>
          <w:szCs w:val="24"/>
        </w:rPr>
        <w:t>五、工程总承包项目经理</w:t>
      </w:r>
    </w:p>
    <w:p w14:paraId="162F9104">
      <w:pPr>
        <w:pStyle w:val="18"/>
        <w:spacing w:before="302" w:line="220" w:lineRule="auto"/>
        <w:ind w:left="603"/>
        <w:rPr>
          <w:color w:val="auto"/>
          <w:sz w:val="24"/>
          <w:szCs w:val="24"/>
        </w:rPr>
      </w:pPr>
      <w:r>
        <w:rPr>
          <w:color w:val="auto"/>
          <w:sz w:val="24"/>
          <w:szCs w:val="24"/>
        </w:rPr>
        <w:t>工程总承包项目经理：</w:t>
      </w:r>
      <w:r>
        <w:rPr>
          <w:color w:val="auto"/>
          <w:sz w:val="24"/>
          <w:szCs w:val="24"/>
          <w:u w:val="single" w:color="auto"/>
        </w:rPr>
        <w:t xml:space="preserve">                 </w:t>
      </w:r>
      <w:r>
        <w:rPr>
          <w:color w:val="auto"/>
          <w:spacing w:val="-1"/>
          <w:sz w:val="24"/>
          <w:szCs w:val="24"/>
          <w:u w:val="single" w:color="auto"/>
        </w:rPr>
        <w:t xml:space="preserve">             </w:t>
      </w:r>
      <w:r>
        <w:rPr>
          <w:color w:val="auto"/>
          <w:spacing w:val="-1"/>
          <w:sz w:val="24"/>
          <w:szCs w:val="24"/>
        </w:rPr>
        <w:t>。</w:t>
      </w:r>
    </w:p>
    <w:p w14:paraId="317EA128">
      <w:pPr>
        <w:pStyle w:val="18"/>
        <w:spacing w:before="302" w:line="220" w:lineRule="auto"/>
        <w:ind w:left="2"/>
        <w:outlineLvl w:val="1"/>
        <w:rPr>
          <w:color w:val="auto"/>
          <w:sz w:val="24"/>
          <w:szCs w:val="24"/>
        </w:rPr>
      </w:pPr>
      <w:r>
        <w:rPr>
          <w:color w:val="auto"/>
          <w:spacing w:val="-2"/>
          <w:sz w:val="24"/>
          <w:szCs w:val="24"/>
        </w:rPr>
        <w:t>六、合同文件构成</w:t>
      </w:r>
    </w:p>
    <w:p w14:paraId="374AAD9B">
      <w:pPr>
        <w:pStyle w:val="18"/>
        <w:spacing w:before="302" w:line="219" w:lineRule="auto"/>
        <w:ind w:left="601"/>
        <w:rPr>
          <w:color w:val="auto"/>
          <w:sz w:val="24"/>
          <w:szCs w:val="24"/>
        </w:rPr>
      </w:pPr>
      <w:r>
        <w:rPr>
          <w:color w:val="auto"/>
          <w:spacing w:val="-1"/>
          <w:sz w:val="24"/>
          <w:szCs w:val="24"/>
        </w:rPr>
        <w:t>本协议书与下列文件一起构成合同文件：</w:t>
      </w:r>
    </w:p>
    <w:p w14:paraId="4B11482C">
      <w:pPr>
        <w:pStyle w:val="18"/>
        <w:spacing w:before="183" w:line="219" w:lineRule="auto"/>
        <w:ind w:left="612"/>
        <w:rPr>
          <w:color w:val="auto"/>
          <w:sz w:val="24"/>
          <w:szCs w:val="24"/>
        </w:rPr>
      </w:pPr>
      <w:r>
        <w:rPr>
          <w:color w:val="auto"/>
          <w:spacing w:val="-5"/>
          <w:sz w:val="24"/>
          <w:szCs w:val="24"/>
        </w:rPr>
        <w:t>（1）</w:t>
      </w:r>
      <w:r>
        <w:rPr>
          <w:color w:val="auto"/>
          <w:spacing w:val="32"/>
          <w:sz w:val="24"/>
          <w:szCs w:val="24"/>
        </w:rPr>
        <w:t xml:space="preserve"> </w:t>
      </w:r>
      <w:r>
        <w:rPr>
          <w:color w:val="auto"/>
          <w:spacing w:val="-5"/>
          <w:sz w:val="24"/>
          <w:szCs w:val="24"/>
        </w:rPr>
        <w:t>中标通知书（如果有</w:t>
      </w:r>
      <w:r>
        <w:rPr>
          <w:color w:val="auto"/>
          <w:spacing w:val="3"/>
          <w:sz w:val="24"/>
          <w:szCs w:val="24"/>
        </w:rPr>
        <w:t>）；</w:t>
      </w:r>
    </w:p>
    <w:p w14:paraId="38D2E046">
      <w:pPr>
        <w:pStyle w:val="18"/>
        <w:spacing w:before="184" w:line="219" w:lineRule="auto"/>
        <w:ind w:left="612"/>
        <w:rPr>
          <w:color w:val="auto"/>
          <w:sz w:val="24"/>
          <w:szCs w:val="24"/>
        </w:rPr>
      </w:pPr>
      <w:r>
        <w:rPr>
          <w:color w:val="auto"/>
          <w:spacing w:val="-2"/>
          <w:sz w:val="24"/>
          <w:szCs w:val="24"/>
        </w:rPr>
        <w:t>（2） 投标函及投标函附录（如果有</w:t>
      </w:r>
      <w:r>
        <w:rPr>
          <w:color w:val="auto"/>
          <w:spacing w:val="6"/>
          <w:sz w:val="24"/>
          <w:szCs w:val="24"/>
        </w:rPr>
        <w:t>）；</w:t>
      </w:r>
    </w:p>
    <w:p w14:paraId="7F67AD33">
      <w:pPr>
        <w:pStyle w:val="18"/>
        <w:spacing w:before="183" w:line="219" w:lineRule="auto"/>
        <w:ind w:left="612"/>
        <w:rPr>
          <w:color w:val="auto"/>
          <w:sz w:val="24"/>
          <w:szCs w:val="24"/>
        </w:rPr>
      </w:pPr>
      <w:r>
        <w:rPr>
          <w:color w:val="auto"/>
          <w:spacing w:val="-1"/>
          <w:sz w:val="24"/>
          <w:szCs w:val="24"/>
        </w:rPr>
        <w:t>（3） 专用合同条件及《发包人要求》等附件；</w:t>
      </w:r>
    </w:p>
    <w:p w14:paraId="05FF0C99">
      <w:pPr>
        <w:pStyle w:val="18"/>
        <w:spacing w:before="183" w:line="220" w:lineRule="auto"/>
        <w:ind w:left="612"/>
        <w:rPr>
          <w:color w:val="auto"/>
          <w:sz w:val="24"/>
          <w:szCs w:val="24"/>
        </w:rPr>
      </w:pPr>
      <w:r>
        <w:rPr>
          <w:color w:val="auto"/>
          <w:spacing w:val="-2"/>
          <w:sz w:val="24"/>
          <w:szCs w:val="24"/>
        </w:rPr>
        <w:t>（4） 通用合同条件；</w:t>
      </w:r>
    </w:p>
    <w:p w14:paraId="46F9F01A">
      <w:pPr>
        <w:pStyle w:val="18"/>
        <w:spacing w:before="182" w:line="219" w:lineRule="auto"/>
        <w:ind w:left="612"/>
        <w:rPr>
          <w:color w:val="auto"/>
          <w:sz w:val="24"/>
          <w:szCs w:val="24"/>
        </w:rPr>
      </w:pPr>
      <w:r>
        <w:rPr>
          <w:color w:val="auto"/>
          <w:spacing w:val="-2"/>
          <w:sz w:val="24"/>
          <w:szCs w:val="24"/>
        </w:rPr>
        <w:t>（5） 承包人建议书；</w:t>
      </w:r>
    </w:p>
    <w:p w14:paraId="1D286E7F">
      <w:pPr>
        <w:pStyle w:val="18"/>
        <w:spacing w:before="182" w:line="219" w:lineRule="auto"/>
        <w:ind w:left="612"/>
        <w:rPr>
          <w:color w:val="auto"/>
          <w:sz w:val="24"/>
          <w:szCs w:val="24"/>
        </w:rPr>
      </w:pPr>
      <w:r>
        <w:rPr>
          <w:color w:val="auto"/>
          <w:spacing w:val="-3"/>
          <w:sz w:val="24"/>
          <w:szCs w:val="24"/>
        </w:rPr>
        <w:t>（6） 价格清单；</w:t>
      </w:r>
    </w:p>
    <w:p w14:paraId="36DD71D7">
      <w:pPr>
        <w:pStyle w:val="18"/>
        <w:spacing w:before="184" w:line="220" w:lineRule="auto"/>
        <w:ind w:left="612"/>
        <w:rPr>
          <w:color w:val="auto"/>
          <w:sz w:val="24"/>
          <w:szCs w:val="24"/>
        </w:rPr>
      </w:pPr>
      <w:r>
        <w:rPr>
          <w:color w:val="auto"/>
          <w:spacing w:val="-2"/>
          <w:sz w:val="24"/>
          <w:szCs w:val="24"/>
        </w:rPr>
        <w:t>（7） 双方约定的其他合同文件。</w:t>
      </w:r>
    </w:p>
    <w:p w14:paraId="042ED1AE">
      <w:pPr>
        <w:pStyle w:val="18"/>
        <w:spacing w:before="183" w:line="346" w:lineRule="auto"/>
        <w:ind w:left="1" w:right="183" w:firstLine="600"/>
        <w:rPr>
          <w:color w:val="auto"/>
          <w:sz w:val="24"/>
          <w:szCs w:val="24"/>
        </w:rPr>
      </w:pPr>
      <w:r>
        <w:rPr>
          <w:color w:val="auto"/>
          <w:spacing w:val="-1"/>
          <w:sz w:val="24"/>
          <w:szCs w:val="24"/>
        </w:rPr>
        <w:t>上述各项合同文件包括双方就该项合同文件所作出的补充和修改，属于同</w:t>
      </w:r>
      <w:r>
        <w:rPr>
          <w:color w:val="auto"/>
          <w:spacing w:val="-2"/>
          <w:sz w:val="24"/>
          <w:szCs w:val="24"/>
        </w:rPr>
        <w:t>一类内容的</w:t>
      </w:r>
      <w:r>
        <w:rPr>
          <w:color w:val="auto"/>
          <w:sz w:val="24"/>
          <w:szCs w:val="24"/>
        </w:rPr>
        <w:t xml:space="preserve"> 合同文件应以最新签署的为准。专用合同条件及其附件须</w:t>
      </w:r>
      <w:r>
        <w:rPr>
          <w:color w:val="auto"/>
          <w:spacing w:val="-1"/>
          <w:sz w:val="24"/>
          <w:szCs w:val="24"/>
        </w:rPr>
        <w:t>经合同当事人签字或盖章。</w:t>
      </w:r>
    </w:p>
    <w:p w14:paraId="305C3637">
      <w:pPr>
        <w:pStyle w:val="18"/>
        <w:spacing w:before="156" w:line="220" w:lineRule="auto"/>
        <w:outlineLvl w:val="1"/>
        <w:rPr>
          <w:color w:val="auto"/>
          <w:sz w:val="24"/>
          <w:szCs w:val="24"/>
        </w:rPr>
      </w:pPr>
      <w:r>
        <w:rPr>
          <w:color w:val="auto"/>
          <w:spacing w:val="-3"/>
          <w:sz w:val="24"/>
          <w:szCs w:val="24"/>
        </w:rPr>
        <w:t>七、承诺</w:t>
      </w:r>
    </w:p>
    <w:p w14:paraId="111910A3">
      <w:pPr>
        <w:pStyle w:val="18"/>
        <w:spacing w:before="301" w:line="346" w:lineRule="auto"/>
        <w:ind w:left="20" w:right="183" w:firstLine="598"/>
        <w:rPr>
          <w:color w:val="auto"/>
          <w:spacing w:val="-3"/>
          <w:sz w:val="24"/>
          <w:szCs w:val="24"/>
        </w:rPr>
      </w:pPr>
      <w:r>
        <w:rPr>
          <w:color w:val="auto"/>
          <w:spacing w:val="2"/>
          <w:sz w:val="24"/>
          <w:szCs w:val="24"/>
        </w:rPr>
        <w:t>1. 发包人承诺按照法律规定履行项目审批手续、筹</w:t>
      </w:r>
      <w:r>
        <w:rPr>
          <w:color w:val="auto"/>
          <w:spacing w:val="1"/>
          <w:sz w:val="24"/>
          <w:szCs w:val="24"/>
        </w:rPr>
        <w:t>集工程建设资金并按照合同约定</w:t>
      </w:r>
      <w:r>
        <w:rPr>
          <w:color w:val="auto"/>
          <w:sz w:val="24"/>
          <w:szCs w:val="24"/>
        </w:rPr>
        <w:t xml:space="preserve"> </w:t>
      </w:r>
      <w:r>
        <w:rPr>
          <w:color w:val="auto"/>
          <w:spacing w:val="-3"/>
          <w:sz w:val="24"/>
          <w:szCs w:val="24"/>
        </w:rPr>
        <w:t>的期限和方式支付合同价款。</w:t>
      </w:r>
    </w:p>
    <w:p w14:paraId="50B79D7F">
      <w:pPr>
        <w:pStyle w:val="18"/>
        <w:spacing w:before="48" w:line="351" w:lineRule="auto"/>
        <w:ind w:right="124" w:firstLine="242"/>
        <w:jc w:val="both"/>
        <w:rPr>
          <w:color w:val="auto"/>
          <w:sz w:val="24"/>
          <w:szCs w:val="24"/>
        </w:rPr>
      </w:pPr>
      <w:r>
        <w:rPr>
          <w:color w:val="auto"/>
          <w:spacing w:val="-1"/>
          <w:sz w:val="24"/>
          <w:szCs w:val="24"/>
        </w:rPr>
        <w:t>2. 承包人承诺按照法律规定及合同约定组织完成工程的设计、采购和施工等工作</w:t>
      </w:r>
      <w:r>
        <w:rPr>
          <w:color w:val="auto"/>
          <w:spacing w:val="-2"/>
          <w:sz w:val="24"/>
          <w:szCs w:val="24"/>
        </w:rPr>
        <w:t>，确保</w:t>
      </w:r>
      <w:r>
        <w:rPr>
          <w:color w:val="auto"/>
          <w:sz w:val="24"/>
          <w:szCs w:val="24"/>
        </w:rPr>
        <w:t xml:space="preserve"> </w:t>
      </w:r>
      <w:r>
        <w:rPr>
          <w:color w:val="auto"/>
          <w:spacing w:val="2"/>
          <w:sz w:val="24"/>
          <w:szCs w:val="24"/>
        </w:rPr>
        <w:t xml:space="preserve">工程质量和安全，不进行转包及违法分包，并在缺陷责任期及保修期内承担相应的工程维 </w:t>
      </w:r>
      <w:r>
        <w:rPr>
          <w:color w:val="auto"/>
          <w:spacing w:val="-3"/>
          <w:sz w:val="24"/>
          <w:szCs w:val="24"/>
        </w:rPr>
        <w:t>修责任。</w:t>
      </w:r>
    </w:p>
    <w:p w14:paraId="0F44D6D5">
      <w:pPr>
        <w:pStyle w:val="18"/>
        <w:spacing w:before="154" w:line="221" w:lineRule="auto"/>
        <w:ind w:left="3"/>
        <w:outlineLvl w:val="1"/>
        <w:rPr>
          <w:color w:val="auto"/>
          <w:sz w:val="24"/>
          <w:szCs w:val="24"/>
        </w:rPr>
      </w:pPr>
      <w:r>
        <w:rPr>
          <w:color w:val="auto"/>
          <w:spacing w:val="-3"/>
          <w:sz w:val="24"/>
          <w:szCs w:val="24"/>
        </w:rPr>
        <w:t>八、订立时间</w:t>
      </w:r>
    </w:p>
    <w:p w14:paraId="5282F63E">
      <w:pPr>
        <w:pStyle w:val="18"/>
        <w:spacing w:before="301" w:line="219" w:lineRule="auto"/>
        <w:ind w:left="600"/>
        <w:rPr>
          <w:color w:val="auto"/>
          <w:sz w:val="24"/>
          <w:szCs w:val="24"/>
        </w:rPr>
      </w:pPr>
      <w:r>
        <w:rPr>
          <w:color w:val="auto"/>
          <w:spacing w:val="-6"/>
          <w:sz w:val="24"/>
          <w:szCs w:val="24"/>
        </w:rPr>
        <w:t>本合同于</w:t>
      </w:r>
      <w:r>
        <w:rPr>
          <w:color w:val="auto"/>
          <w:spacing w:val="17"/>
          <w:sz w:val="24"/>
          <w:szCs w:val="24"/>
          <w:u w:val="single" w:color="auto"/>
        </w:rPr>
        <w:t xml:space="preserve">       </w:t>
      </w:r>
      <w:r>
        <w:rPr>
          <w:color w:val="auto"/>
          <w:spacing w:val="-107"/>
          <w:sz w:val="24"/>
          <w:szCs w:val="24"/>
        </w:rPr>
        <w:t xml:space="preserve"> </w:t>
      </w:r>
      <w:r>
        <w:rPr>
          <w:color w:val="auto"/>
          <w:spacing w:val="-6"/>
          <w:sz w:val="24"/>
          <w:szCs w:val="24"/>
        </w:rPr>
        <w:t>年</w:t>
      </w:r>
      <w:r>
        <w:rPr>
          <w:color w:val="auto"/>
          <w:spacing w:val="-6"/>
          <w:sz w:val="24"/>
          <w:szCs w:val="24"/>
          <w:u w:val="single" w:color="auto"/>
        </w:rPr>
        <w:t xml:space="preserve">     </w:t>
      </w:r>
      <w:r>
        <w:rPr>
          <w:color w:val="auto"/>
          <w:spacing w:val="-104"/>
          <w:sz w:val="24"/>
          <w:szCs w:val="24"/>
        </w:rPr>
        <w:t xml:space="preserve"> </w:t>
      </w:r>
      <w:r>
        <w:rPr>
          <w:color w:val="auto"/>
          <w:spacing w:val="-6"/>
          <w:sz w:val="24"/>
          <w:szCs w:val="24"/>
        </w:rPr>
        <w:t>月</w:t>
      </w:r>
      <w:r>
        <w:rPr>
          <w:color w:val="auto"/>
          <w:spacing w:val="29"/>
          <w:sz w:val="24"/>
          <w:szCs w:val="24"/>
          <w:u w:val="single" w:color="auto"/>
        </w:rPr>
        <w:t xml:space="preserve">    </w:t>
      </w:r>
      <w:r>
        <w:rPr>
          <w:color w:val="auto"/>
          <w:spacing w:val="-66"/>
          <w:sz w:val="24"/>
          <w:szCs w:val="24"/>
        </w:rPr>
        <w:t xml:space="preserve"> </w:t>
      </w:r>
      <w:r>
        <w:rPr>
          <w:color w:val="auto"/>
          <w:spacing w:val="-6"/>
          <w:sz w:val="24"/>
          <w:szCs w:val="24"/>
        </w:rPr>
        <w:t>日订立。</w:t>
      </w:r>
    </w:p>
    <w:p w14:paraId="5834AD87">
      <w:pPr>
        <w:pStyle w:val="18"/>
        <w:spacing w:before="302" w:line="223" w:lineRule="auto"/>
        <w:ind w:left="5"/>
        <w:outlineLvl w:val="1"/>
        <w:rPr>
          <w:color w:val="auto"/>
          <w:sz w:val="24"/>
          <w:szCs w:val="24"/>
        </w:rPr>
      </w:pPr>
      <w:r>
        <w:rPr>
          <w:color w:val="auto"/>
          <w:spacing w:val="-3"/>
          <w:sz w:val="24"/>
          <w:szCs w:val="24"/>
        </w:rPr>
        <w:t>九、订立地点</w:t>
      </w:r>
    </w:p>
    <w:p w14:paraId="03FD4738">
      <w:pPr>
        <w:pStyle w:val="18"/>
        <w:spacing w:before="298" w:line="219" w:lineRule="auto"/>
        <w:ind w:left="600"/>
        <w:rPr>
          <w:color w:val="auto"/>
          <w:sz w:val="24"/>
          <w:szCs w:val="24"/>
        </w:rPr>
      </w:pPr>
      <w:r>
        <w:rPr>
          <w:color w:val="auto"/>
          <w:spacing w:val="-1"/>
          <w:sz w:val="24"/>
          <w:szCs w:val="24"/>
        </w:rPr>
        <w:t>本合同在</w:t>
      </w:r>
      <w:r>
        <w:rPr>
          <w:color w:val="auto"/>
          <w:spacing w:val="-1"/>
          <w:sz w:val="24"/>
          <w:szCs w:val="24"/>
          <w:u w:val="single" w:color="auto"/>
        </w:rPr>
        <w:t xml:space="preserve">                        </w:t>
      </w:r>
      <w:r>
        <w:rPr>
          <w:color w:val="auto"/>
          <w:spacing w:val="-101"/>
          <w:sz w:val="24"/>
          <w:szCs w:val="24"/>
        </w:rPr>
        <w:t xml:space="preserve"> </w:t>
      </w:r>
      <w:r>
        <w:rPr>
          <w:color w:val="auto"/>
          <w:spacing w:val="-1"/>
          <w:sz w:val="24"/>
          <w:szCs w:val="24"/>
        </w:rPr>
        <w:t>订立。</w:t>
      </w:r>
    </w:p>
    <w:p w14:paraId="7C576F8B">
      <w:pPr>
        <w:pStyle w:val="18"/>
        <w:spacing w:before="303" w:line="221" w:lineRule="auto"/>
        <w:outlineLvl w:val="1"/>
        <w:rPr>
          <w:color w:val="auto"/>
          <w:sz w:val="24"/>
          <w:szCs w:val="24"/>
        </w:rPr>
      </w:pPr>
      <w:r>
        <w:rPr>
          <w:color w:val="auto"/>
          <w:spacing w:val="-2"/>
          <w:sz w:val="24"/>
          <w:szCs w:val="24"/>
        </w:rPr>
        <w:t>十、合同生效</w:t>
      </w:r>
    </w:p>
    <w:p w14:paraId="02AF28C3">
      <w:pPr>
        <w:pStyle w:val="18"/>
        <w:spacing w:before="301" w:line="219" w:lineRule="auto"/>
        <w:ind w:left="600"/>
        <w:rPr>
          <w:color w:val="auto"/>
          <w:sz w:val="24"/>
          <w:szCs w:val="24"/>
        </w:rPr>
      </w:pPr>
      <w:r>
        <w:rPr>
          <w:color w:val="auto"/>
          <w:spacing w:val="-1"/>
          <w:sz w:val="24"/>
          <w:szCs w:val="24"/>
        </w:rPr>
        <w:t>本合同经双方签字或盖章后成立，并自</w:t>
      </w:r>
      <w:r>
        <w:rPr>
          <w:color w:val="auto"/>
          <w:spacing w:val="-1"/>
          <w:sz w:val="24"/>
          <w:szCs w:val="24"/>
          <w:u w:val="single" w:color="auto"/>
        </w:rPr>
        <w:t xml:space="preserve">            </w:t>
      </w:r>
      <w:r>
        <w:rPr>
          <w:color w:val="auto"/>
          <w:spacing w:val="-100"/>
          <w:sz w:val="24"/>
          <w:szCs w:val="24"/>
        </w:rPr>
        <w:t xml:space="preserve"> </w:t>
      </w:r>
      <w:r>
        <w:rPr>
          <w:color w:val="auto"/>
          <w:spacing w:val="-1"/>
          <w:sz w:val="24"/>
          <w:szCs w:val="24"/>
        </w:rPr>
        <w:t>生效。</w:t>
      </w:r>
    </w:p>
    <w:p w14:paraId="61BEB833">
      <w:pPr>
        <w:pStyle w:val="18"/>
        <w:spacing w:before="303" w:line="220" w:lineRule="auto"/>
        <w:outlineLvl w:val="1"/>
        <w:rPr>
          <w:color w:val="auto"/>
          <w:sz w:val="24"/>
          <w:szCs w:val="24"/>
        </w:rPr>
      </w:pPr>
      <w:r>
        <w:rPr>
          <w:color w:val="auto"/>
          <w:spacing w:val="-2"/>
          <w:sz w:val="24"/>
          <w:szCs w:val="24"/>
        </w:rPr>
        <w:t>十一、合同份数</w:t>
      </w:r>
    </w:p>
    <w:p w14:paraId="01C5E2C8">
      <w:pPr>
        <w:pStyle w:val="18"/>
        <w:spacing w:before="48" w:line="219" w:lineRule="auto"/>
        <w:ind w:left="515"/>
        <w:rPr>
          <w:color w:val="auto"/>
          <w:spacing w:val="-1"/>
          <w:sz w:val="24"/>
          <w:szCs w:val="24"/>
        </w:rPr>
      </w:pPr>
      <w:r>
        <w:rPr>
          <w:color w:val="auto"/>
          <w:spacing w:val="-1"/>
          <w:sz w:val="24"/>
          <w:szCs w:val="24"/>
        </w:rPr>
        <w:t>本合同一式</w:t>
      </w:r>
      <w:r>
        <w:rPr>
          <w:color w:val="auto"/>
          <w:spacing w:val="-1"/>
          <w:sz w:val="24"/>
          <w:szCs w:val="24"/>
          <w:u w:val="single" w:color="auto"/>
        </w:rPr>
        <w:t xml:space="preserve">    </w:t>
      </w:r>
      <w:r>
        <w:rPr>
          <w:color w:val="auto"/>
          <w:spacing w:val="-110"/>
          <w:sz w:val="24"/>
          <w:szCs w:val="24"/>
        </w:rPr>
        <w:t xml:space="preserve"> </w:t>
      </w:r>
      <w:r>
        <w:rPr>
          <w:color w:val="auto"/>
          <w:spacing w:val="-1"/>
          <w:sz w:val="24"/>
          <w:szCs w:val="24"/>
        </w:rPr>
        <w:t>份，均具有同等法律效力，发包人执</w:t>
      </w:r>
      <w:r>
        <w:rPr>
          <w:color w:val="auto"/>
          <w:spacing w:val="-1"/>
          <w:sz w:val="24"/>
          <w:szCs w:val="24"/>
          <w:u w:val="single" w:color="auto"/>
        </w:rPr>
        <w:t xml:space="preserve">    </w:t>
      </w:r>
      <w:r>
        <w:rPr>
          <w:color w:val="auto"/>
          <w:spacing w:val="-111"/>
          <w:sz w:val="24"/>
          <w:szCs w:val="24"/>
        </w:rPr>
        <w:t xml:space="preserve"> </w:t>
      </w:r>
      <w:r>
        <w:rPr>
          <w:color w:val="auto"/>
          <w:spacing w:val="-1"/>
          <w:sz w:val="24"/>
          <w:szCs w:val="24"/>
        </w:rPr>
        <w:t>份，承包人执</w:t>
      </w:r>
      <w:r>
        <w:rPr>
          <w:color w:val="auto"/>
          <w:spacing w:val="-1"/>
          <w:sz w:val="24"/>
          <w:szCs w:val="24"/>
          <w:u w:val="single" w:color="auto"/>
        </w:rPr>
        <w:t xml:space="preserve">    </w:t>
      </w:r>
      <w:r>
        <w:rPr>
          <w:color w:val="auto"/>
          <w:spacing w:val="-110"/>
          <w:sz w:val="24"/>
          <w:szCs w:val="24"/>
        </w:rPr>
        <w:t xml:space="preserve"> </w:t>
      </w:r>
      <w:r>
        <w:rPr>
          <w:color w:val="auto"/>
          <w:spacing w:val="-1"/>
          <w:sz w:val="24"/>
          <w:szCs w:val="24"/>
        </w:rPr>
        <w:t>份。</w:t>
      </w:r>
    </w:p>
    <w:p w14:paraId="0E45D13F">
      <w:pPr>
        <w:pStyle w:val="18"/>
        <w:spacing w:before="48" w:line="219" w:lineRule="auto"/>
        <w:rPr>
          <w:color w:val="auto"/>
          <w:spacing w:val="3"/>
          <w:sz w:val="24"/>
          <w:szCs w:val="24"/>
        </w:rPr>
      </w:pPr>
    </w:p>
    <w:p w14:paraId="4479B66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发包人：  (公章)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承包人：  (公章)                                 </w:t>
      </w:r>
    </w:p>
    <w:p w14:paraId="3A58627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法定代表人或其委托代理人：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法定代表人或其委托代理人：</w:t>
      </w:r>
    </w:p>
    <w:p w14:paraId="5C1B2F9B">
      <w:pPr>
        <w:spacing w:line="360" w:lineRule="auto"/>
        <w:ind w:firstLine="2160" w:firstLineChars="900"/>
        <w:rPr>
          <w:rFonts w:hint="eastAsia" w:ascii="宋体" w:hAnsi="宋体" w:eastAsia="宋体" w:cs="宋体"/>
          <w:color w:val="auto"/>
          <w:sz w:val="24"/>
          <w:szCs w:val="24"/>
        </w:rPr>
      </w:pPr>
      <w:r>
        <w:rPr>
          <w:rFonts w:hint="eastAsia" w:ascii="宋体" w:hAnsi="宋体" w:eastAsia="宋体" w:cs="宋体"/>
          <w:color w:val="auto"/>
          <w:sz w:val="24"/>
          <w:szCs w:val="24"/>
        </w:rPr>
        <w:t xml:space="preserve">（签字）                          （签字） </w:t>
      </w:r>
    </w:p>
    <w:p w14:paraId="713DAB1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rPr>
        <w:t>地  址：</w:t>
      </w:r>
    </w:p>
    <w:p w14:paraId="56B1AF2C">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017373E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p>
    <w:p w14:paraId="511AAFDC">
      <w:pPr>
        <w:spacing w:line="360" w:lineRule="auto"/>
        <w:rPr>
          <w:rFonts w:hint="eastAsia" w:ascii="宋体" w:hAnsi="宋体" w:eastAsia="宋体" w:cs="宋体"/>
          <w:color w:val="auto"/>
          <w:sz w:val="24"/>
          <w:szCs w:val="24"/>
          <w:u w:val="none"/>
        </w:rPr>
      </w:pPr>
      <w:r>
        <w:rPr>
          <w:rFonts w:hint="eastAsia" w:ascii="宋体" w:hAnsi="宋体" w:eastAsia="宋体" w:cs="宋体"/>
          <w:color w:val="auto"/>
          <w:sz w:val="24"/>
          <w:szCs w:val="24"/>
        </w:rPr>
        <w:t>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6F33AD47">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p>
    <w:p w14:paraId="7621E07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传  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传  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 </w:t>
      </w:r>
    </w:p>
    <w:p w14:paraId="6200A10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07549F87">
      <w:pPr>
        <w:widowControl/>
        <w:autoSpaceDE w:val="0"/>
        <w:autoSpaceDN w:val="0"/>
        <w:snapToGrid w:val="0"/>
        <w:spacing w:line="360" w:lineRule="auto"/>
        <w:jc w:val="left"/>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账  号：</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rPr>
        <w:t>账  号：</w:t>
      </w:r>
      <w:r>
        <w:rPr>
          <w:rFonts w:hint="eastAsia" w:ascii="宋体" w:hAnsi="宋体" w:eastAsia="宋体" w:cs="宋体"/>
          <w:color w:val="auto"/>
          <w:sz w:val="24"/>
          <w:szCs w:val="24"/>
          <w:u w:val="single"/>
          <w:lang w:val="en-US" w:eastAsia="zh-CN"/>
        </w:rPr>
        <w:t xml:space="preserve">       </w:t>
      </w:r>
    </w:p>
    <w:p w14:paraId="361C8416">
      <w:pPr>
        <w:pStyle w:val="18"/>
        <w:spacing w:before="78" w:line="220" w:lineRule="auto"/>
        <w:ind w:left="3702"/>
        <w:rPr>
          <w:color w:val="auto"/>
          <w:spacing w:val="-2"/>
          <w:sz w:val="24"/>
          <w:szCs w:val="24"/>
        </w:rPr>
      </w:pPr>
    </w:p>
    <w:p w14:paraId="14C1E7DC">
      <w:pPr>
        <w:pStyle w:val="18"/>
        <w:spacing w:before="78" w:line="220" w:lineRule="auto"/>
        <w:ind w:left="3702"/>
        <w:rPr>
          <w:color w:val="auto"/>
          <w:spacing w:val="-2"/>
          <w:sz w:val="24"/>
          <w:szCs w:val="24"/>
        </w:rPr>
      </w:pPr>
    </w:p>
    <w:p w14:paraId="0990921B">
      <w:pPr>
        <w:pStyle w:val="18"/>
        <w:spacing w:before="78" w:line="220" w:lineRule="auto"/>
        <w:ind w:left="3702"/>
        <w:rPr>
          <w:color w:val="auto"/>
          <w:spacing w:val="-2"/>
          <w:sz w:val="24"/>
          <w:szCs w:val="24"/>
        </w:rPr>
      </w:pPr>
    </w:p>
    <w:p w14:paraId="130C0631">
      <w:pPr>
        <w:pStyle w:val="18"/>
        <w:spacing w:before="78" w:line="220" w:lineRule="auto"/>
        <w:ind w:left="3702"/>
        <w:rPr>
          <w:color w:val="auto"/>
          <w:spacing w:val="-2"/>
          <w:sz w:val="24"/>
          <w:szCs w:val="24"/>
        </w:rPr>
      </w:pPr>
    </w:p>
    <w:p w14:paraId="74EBBECA">
      <w:pPr>
        <w:pStyle w:val="18"/>
        <w:spacing w:before="78" w:line="220" w:lineRule="auto"/>
        <w:ind w:left="3702"/>
        <w:rPr>
          <w:color w:val="auto"/>
          <w:spacing w:val="-2"/>
          <w:sz w:val="24"/>
          <w:szCs w:val="24"/>
        </w:rPr>
      </w:pPr>
    </w:p>
    <w:p w14:paraId="2CC913CF">
      <w:pPr>
        <w:pStyle w:val="18"/>
        <w:spacing w:before="78" w:line="220" w:lineRule="auto"/>
        <w:ind w:left="3702"/>
        <w:rPr>
          <w:color w:val="auto"/>
          <w:spacing w:val="-2"/>
          <w:sz w:val="24"/>
          <w:szCs w:val="24"/>
        </w:rPr>
      </w:pPr>
    </w:p>
    <w:p w14:paraId="1E462349">
      <w:pPr>
        <w:pStyle w:val="18"/>
        <w:spacing w:before="78" w:line="220" w:lineRule="auto"/>
        <w:ind w:left="3702"/>
        <w:rPr>
          <w:color w:val="auto"/>
          <w:sz w:val="24"/>
          <w:szCs w:val="24"/>
        </w:rPr>
      </w:pPr>
      <w:r>
        <w:rPr>
          <w:color w:val="auto"/>
          <w:spacing w:val="-2"/>
          <w:sz w:val="24"/>
          <w:szCs w:val="24"/>
        </w:rPr>
        <w:t xml:space="preserve">第二部分 </w:t>
      </w:r>
      <w:r>
        <w:rPr>
          <w:b/>
          <w:bCs/>
          <w:color w:val="auto"/>
          <w:spacing w:val="-2"/>
          <w:sz w:val="24"/>
          <w:szCs w:val="24"/>
        </w:rPr>
        <w:t>通用条款</w:t>
      </w:r>
    </w:p>
    <w:p w14:paraId="36EAC10C">
      <w:pPr>
        <w:pStyle w:val="18"/>
        <w:spacing w:before="292" w:line="220" w:lineRule="auto"/>
        <w:ind w:left="3702"/>
        <w:rPr>
          <w:color w:val="auto"/>
          <w:sz w:val="24"/>
          <w:szCs w:val="24"/>
        </w:rPr>
      </w:pPr>
      <w:r>
        <w:rPr>
          <w:color w:val="auto"/>
          <w:spacing w:val="-2"/>
          <w:sz w:val="24"/>
          <w:szCs w:val="24"/>
        </w:rPr>
        <w:t xml:space="preserve">第三部分 </w:t>
      </w:r>
      <w:r>
        <w:rPr>
          <w:b/>
          <w:bCs/>
          <w:color w:val="auto"/>
          <w:spacing w:val="-2"/>
          <w:sz w:val="24"/>
          <w:szCs w:val="24"/>
        </w:rPr>
        <w:t>专用条款</w:t>
      </w:r>
    </w:p>
    <w:p w14:paraId="1A197CC8">
      <w:pPr>
        <w:pStyle w:val="18"/>
        <w:spacing w:before="151" w:line="345" w:lineRule="auto"/>
        <w:ind w:right="124" w:firstLine="480"/>
        <w:rPr>
          <w:color w:val="auto"/>
          <w:sz w:val="24"/>
          <w:szCs w:val="24"/>
        </w:rPr>
      </w:pPr>
      <w:r>
        <w:rPr>
          <w:color w:val="auto"/>
          <w:spacing w:val="2"/>
          <w:sz w:val="24"/>
          <w:szCs w:val="24"/>
        </w:rPr>
        <w:t>按中华人民共和国住房和城乡建设部、国家市场监督管理总局发布的《建设工程施工</w:t>
      </w:r>
      <w:r>
        <w:rPr>
          <w:color w:val="auto"/>
          <w:spacing w:val="4"/>
          <w:sz w:val="24"/>
          <w:szCs w:val="24"/>
        </w:rPr>
        <w:t xml:space="preserve"> </w:t>
      </w:r>
      <w:r>
        <w:rPr>
          <w:color w:val="auto"/>
          <w:spacing w:val="-1"/>
          <w:sz w:val="24"/>
          <w:szCs w:val="24"/>
        </w:rPr>
        <w:t>合同（示范文本）》（GF-2020-0216）执行。</w:t>
      </w:r>
    </w:p>
    <w:p w14:paraId="67CD30CE">
      <w:pPr>
        <w:widowControl/>
        <w:autoSpaceDE w:val="0"/>
        <w:autoSpaceDN w:val="0"/>
        <w:snapToGrid w:val="0"/>
        <w:spacing w:line="360" w:lineRule="auto"/>
        <w:jc w:val="left"/>
        <w:rPr>
          <w:rFonts w:hint="eastAsia" w:ascii="宋体" w:hAnsi="宋体" w:eastAsia="宋体" w:cs="宋体"/>
          <w:color w:val="auto"/>
          <w:kern w:val="0"/>
          <w:sz w:val="24"/>
          <w:szCs w:val="24"/>
          <w:lang w:val="zh-CN" w:eastAsia="zh-CN"/>
        </w:rPr>
      </w:pPr>
      <w:r>
        <w:rPr>
          <w:rFonts w:hint="eastAsia" w:ascii="宋体" w:hAnsi="宋体" w:eastAsia="宋体" w:cs="宋体"/>
          <w:color w:val="auto"/>
          <w:sz w:val="24"/>
          <w:szCs w:val="24"/>
          <w:u w:val="single"/>
          <w:lang w:val="en-US" w:eastAsia="zh-CN"/>
        </w:rPr>
        <w:t xml:space="preserve">       </w:t>
      </w:r>
    </w:p>
    <w:sectPr>
      <w:footerReference r:id="rId6" w:type="first"/>
      <w:headerReference r:id="rId4" w:type="default"/>
      <w:footerReference r:id="rId5" w:type="default"/>
      <w:pgSz w:w="11906" w:h="16838"/>
      <w:pgMar w:top="1134" w:right="1134" w:bottom="1134" w:left="1134" w:header="850" w:footer="85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方正书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38446">
    <w:pPr>
      <w:pStyle w:val="29"/>
      <w:tabs>
        <w:tab w:val="clear" w:pos="4153"/>
      </w:tabs>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75260" cy="1416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75260" cy="141605"/>
                      </a:xfrm>
                      <a:prstGeom prst="rect">
                        <a:avLst/>
                      </a:prstGeom>
                      <a:noFill/>
                      <a:ln>
                        <a:noFill/>
                      </a:ln>
                    </wps:spPr>
                    <wps:txbx>
                      <w:txbxContent>
                        <w:p w14:paraId="08525833">
                          <w:pPr>
                            <w:pStyle w:val="29"/>
                          </w:pPr>
                          <w:r>
                            <w:fldChar w:fldCharType="begin"/>
                          </w:r>
                          <w:r>
                            <w:instrText xml:space="preserve"> PAGE  \* MERGEFORMAT </w:instrText>
                          </w:r>
                          <w:r>
                            <w:fldChar w:fldCharType="separate"/>
                          </w:r>
                          <w:r>
                            <w:t>1</w:t>
                          </w:r>
                          <w: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1.15pt;width:13.8pt;mso-position-horizontal:center;mso-position-horizontal-relative:margin;z-index:251661312;mso-width-relative:page;mso-height-relative:page;" filled="f" stroked="f" coordsize="21600,21600" o:gfxdata="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1sIRxdMAAAADAQAADwAAAAAAAAABACAAAAAiAAAAZHJzL2Rvd25yZXYueG1sUEsBAhQAFAAAAAgA&#10;h07iQBz2j3m4AQAAcQMAAA4AAAAAAAAAAQAgAAAAIgEAAGRycy9lMm9Eb2MueG1sUEsFBgAAAAAG&#10;AAYAWQEAAEwFAAAAAA==&#10;">
              <v:fill on="f" focussize="0,0"/>
              <v:stroke on="f"/>
              <v:imagedata o:title=""/>
              <o:lock v:ext="edit" aspectratio="f"/>
              <v:textbox inset="0mm,0mm,0mm,0mm">
                <w:txbxContent>
                  <w:p w14:paraId="08525833">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91C7B">
    <w:pPr>
      <w:rPr>
        <w:kern w:val="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2400"/>
              <wp:effectExtent l="0" t="0" r="0" b="0"/>
              <wp:wrapNone/>
              <wp:docPr id="4" name="Text Box 1027"/>
              <wp:cNvGraphicFramePr/>
              <a:graphic xmlns:a="http://schemas.openxmlformats.org/drawingml/2006/main">
                <a:graphicData uri="http://schemas.microsoft.com/office/word/2010/wordprocessingShape">
                  <wps:wsp>
                    <wps:cNvSpPr txBox="1"/>
                    <wps:spPr>
                      <a:xfrm>
                        <a:off x="0" y="0"/>
                        <a:ext cx="114935" cy="152400"/>
                      </a:xfrm>
                      <a:prstGeom prst="rect">
                        <a:avLst/>
                      </a:prstGeom>
                      <a:noFill/>
                      <a:ln>
                        <a:noFill/>
                      </a:ln>
                    </wps:spPr>
                    <wps:txbx>
                      <w:txbxContent>
                        <w:p w14:paraId="0D84E6B0">
                          <w:pPr>
                            <w:pStyle w:val="29"/>
                          </w:pPr>
                          <w:r>
                            <w:fldChar w:fldCharType="begin"/>
                          </w:r>
                          <w:r>
                            <w:instrText xml:space="preserve"> PAGE  \* MERGEFORMAT </w:instrText>
                          </w:r>
                          <w:r>
                            <w:fldChar w:fldCharType="separate"/>
                          </w:r>
                          <w:r>
                            <w:t>52</w:t>
                          </w:r>
                          <w:r>
                            <w:fldChar w:fldCharType="end"/>
                          </w:r>
                        </w:p>
                      </w:txbxContent>
                    </wps:txbx>
                    <wps:bodyPr wrap="none" lIns="0" tIns="0" rIns="0" bIns="0" upright="1">
                      <a:spAutoFit/>
                    </wps:bodyPr>
                  </wps:wsp>
                </a:graphicData>
              </a:graphic>
            </wp:anchor>
          </w:drawing>
        </mc:Choice>
        <mc:Fallback>
          <w:pict>
            <v:shape id="Text Box 1027" o:spid="_x0000_s1026" o:spt="202" type="#_x0000_t202" style="position:absolute;left:0pt;margin-top:0pt;height:12pt;width:9.05pt;mso-position-horizontal:center;mso-position-horizontal-relative:margin;mso-wrap-style:none;z-index:251660288;mso-width-relative:page;mso-height-relative:page;" filled="f" stroked="f" coordsize="21600,21600" o:gfxdata="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YWtTdAAAAADAQAADwAAAAAAAAABACAAAAAiAAAAZHJzL2Rvd25yZXYueG1sUEsBAhQA&#10;FAAAAAgAh07iQKd3eifBAQAAmQMAAA4AAAAAAAAAAQAgAAAAHwEAAGRycy9lMm9Eb2MueG1sUEsF&#10;BgAAAAAGAAYAWQEAAFIFAAAAAA==&#10;">
              <v:fill on="f" focussize="0,0"/>
              <v:stroke on="f"/>
              <v:imagedata o:title=""/>
              <o:lock v:ext="edit" aspectratio="f"/>
              <v:textbox inset="0mm,0mm,0mm,0mm" style="mso-fit-shape-to-text:t;">
                <w:txbxContent>
                  <w:p w14:paraId="0D84E6B0">
                    <w:pPr>
                      <w:pStyle w:val="29"/>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213FE">
    <w:pPr>
      <w:pStyle w:val="29"/>
      <w:tabs>
        <w:tab w:val="left" w:pos="7019"/>
        <w:tab w:val="clear" w:pos="4153"/>
      </w:tabs>
      <w:rPr>
        <w:u w:val="single"/>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2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0B6B964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76</w:t>
                          </w:r>
                          <w:r>
                            <w:rPr>
                              <w:rFonts w:hint="eastAsia"/>
                              <w:sz w:val="18"/>
                            </w:rPr>
                            <w:fldChar w:fldCharType="end"/>
                          </w:r>
                        </w:p>
                      </w:txbxContent>
                    </wps:txbx>
                    <wps:bodyPr wrap="none" lIns="0" tIns="0" rIns="0" bIns="0" upright="1">
                      <a:spAutoFit/>
                    </wps:bodyPr>
                  </wps:wsp>
                </a:graphicData>
              </a:graphic>
            </wp:anchor>
          </w:drawing>
        </mc:Choice>
        <mc:Fallback>
          <w:pict>
            <v:shape id="文本框 22"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D5X5J0AAAAAMBAAAPAAAAAAAAAAEAIAAAACIAAABkcnMvZG93&#10;bnJldi54bWxQSwECFAAUAAAACACHTuJApXtCOM8BAACYAwAADgAAAAAAAAABACAAAAAfAQAAZHJz&#10;L2Uyb0RvYy54bWxQSwUGAAAAAAYABgBZAQAAYAUAAAAA&#10;">
              <v:fill on="f" focussize="0,0"/>
              <v:stroke on="f"/>
              <v:imagedata o:title=""/>
              <o:lock v:ext="edit" aspectratio="f"/>
              <v:textbox inset="0mm,0mm,0mm,0mm" style="mso-fit-shape-to-text:t;">
                <w:txbxContent>
                  <w:p w14:paraId="0B6B964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263AC">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3B3F01"/>
    <w:multiLevelType w:val="multilevel"/>
    <w:tmpl w:val="393B3F0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6045270"/>
    <w:multiLevelType w:val="singleLevel"/>
    <w:tmpl w:val="4604527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doNotCompress"/>
  <w:noLineBreaksAfter w:lang="zh-CN" w:val="([{·‘“〈《「『【〔〖（．［｛￡￥"/>
  <w:noLineBreaksBefore w:lang="zh-CN" w:val="!),.:;?]}¨·ˇˉ―‖’”…∶、。〃々〉》」』】〕〗！＂＇），．：；？］｀｜｝～￠"/>
  <w:hdrShapeDefaults>
    <o:shapelayout v:ext="edit">
      <o:idmap v:ext="edit" data="3,4"/>
    </o:shapelayout>
  </w:hdrShapeDefault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JiNzUyNTFmNGY5ODUwMzhjYjIzNjBjNmQ4MGRkYjYifQ=="/>
  </w:docVars>
  <w:rsids>
    <w:rsidRoot w:val="00172A27"/>
    <w:rsid w:val="0000084D"/>
    <w:rsid w:val="00000ABA"/>
    <w:rsid w:val="00000E74"/>
    <w:rsid w:val="000017AD"/>
    <w:rsid w:val="00004E85"/>
    <w:rsid w:val="000052B0"/>
    <w:rsid w:val="000053DD"/>
    <w:rsid w:val="00006681"/>
    <w:rsid w:val="00006716"/>
    <w:rsid w:val="00007206"/>
    <w:rsid w:val="0000774F"/>
    <w:rsid w:val="000100D8"/>
    <w:rsid w:val="000143A3"/>
    <w:rsid w:val="00015737"/>
    <w:rsid w:val="00015966"/>
    <w:rsid w:val="000211D2"/>
    <w:rsid w:val="00027525"/>
    <w:rsid w:val="00027F78"/>
    <w:rsid w:val="00030723"/>
    <w:rsid w:val="0003287A"/>
    <w:rsid w:val="0003466A"/>
    <w:rsid w:val="00035A2C"/>
    <w:rsid w:val="000360F1"/>
    <w:rsid w:val="0003743E"/>
    <w:rsid w:val="00040872"/>
    <w:rsid w:val="00041118"/>
    <w:rsid w:val="00043508"/>
    <w:rsid w:val="0004373B"/>
    <w:rsid w:val="00043B2B"/>
    <w:rsid w:val="000460F1"/>
    <w:rsid w:val="000467D6"/>
    <w:rsid w:val="000509B6"/>
    <w:rsid w:val="0005359D"/>
    <w:rsid w:val="00054029"/>
    <w:rsid w:val="00054746"/>
    <w:rsid w:val="00054E24"/>
    <w:rsid w:val="00057852"/>
    <w:rsid w:val="000606F0"/>
    <w:rsid w:val="0006243B"/>
    <w:rsid w:val="00062DDD"/>
    <w:rsid w:val="0006501D"/>
    <w:rsid w:val="00065AA4"/>
    <w:rsid w:val="00065E40"/>
    <w:rsid w:val="00065FF8"/>
    <w:rsid w:val="000673A6"/>
    <w:rsid w:val="00067593"/>
    <w:rsid w:val="000677EC"/>
    <w:rsid w:val="00070D46"/>
    <w:rsid w:val="0007306A"/>
    <w:rsid w:val="00073D52"/>
    <w:rsid w:val="00074209"/>
    <w:rsid w:val="000750FC"/>
    <w:rsid w:val="000774F5"/>
    <w:rsid w:val="00080026"/>
    <w:rsid w:val="00084485"/>
    <w:rsid w:val="00084AC0"/>
    <w:rsid w:val="00084E5B"/>
    <w:rsid w:val="00085A8C"/>
    <w:rsid w:val="00086366"/>
    <w:rsid w:val="00087290"/>
    <w:rsid w:val="0008740D"/>
    <w:rsid w:val="00090633"/>
    <w:rsid w:val="00092552"/>
    <w:rsid w:val="00092BA1"/>
    <w:rsid w:val="0009327F"/>
    <w:rsid w:val="00096947"/>
    <w:rsid w:val="000A012D"/>
    <w:rsid w:val="000A2B71"/>
    <w:rsid w:val="000A512B"/>
    <w:rsid w:val="000A5464"/>
    <w:rsid w:val="000A5755"/>
    <w:rsid w:val="000A666E"/>
    <w:rsid w:val="000A6CE7"/>
    <w:rsid w:val="000A755E"/>
    <w:rsid w:val="000A7EB0"/>
    <w:rsid w:val="000B02E1"/>
    <w:rsid w:val="000B143F"/>
    <w:rsid w:val="000B192E"/>
    <w:rsid w:val="000B4BA8"/>
    <w:rsid w:val="000B5C11"/>
    <w:rsid w:val="000B5CD9"/>
    <w:rsid w:val="000C0221"/>
    <w:rsid w:val="000C1D1E"/>
    <w:rsid w:val="000C365E"/>
    <w:rsid w:val="000D1F14"/>
    <w:rsid w:val="000D2E87"/>
    <w:rsid w:val="000D3F65"/>
    <w:rsid w:val="000D4515"/>
    <w:rsid w:val="000D46B0"/>
    <w:rsid w:val="000D7169"/>
    <w:rsid w:val="000E076A"/>
    <w:rsid w:val="000E1364"/>
    <w:rsid w:val="000E5706"/>
    <w:rsid w:val="000E5F63"/>
    <w:rsid w:val="000E67CD"/>
    <w:rsid w:val="000E6C78"/>
    <w:rsid w:val="000F023A"/>
    <w:rsid w:val="000F4C77"/>
    <w:rsid w:val="000F71DC"/>
    <w:rsid w:val="000F76CC"/>
    <w:rsid w:val="000F7E7A"/>
    <w:rsid w:val="00100F7E"/>
    <w:rsid w:val="001027AD"/>
    <w:rsid w:val="001029BA"/>
    <w:rsid w:val="00103005"/>
    <w:rsid w:val="0010372D"/>
    <w:rsid w:val="00104B41"/>
    <w:rsid w:val="00104F1F"/>
    <w:rsid w:val="001050B9"/>
    <w:rsid w:val="0010657A"/>
    <w:rsid w:val="00107E91"/>
    <w:rsid w:val="001113C4"/>
    <w:rsid w:val="00111BFF"/>
    <w:rsid w:val="00112D84"/>
    <w:rsid w:val="00113BAA"/>
    <w:rsid w:val="001143E6"/>
    <w:rsid w:val="00114A68"/>
    <w:rsid w:val="00116F51"/>
    <w:rsid w:val="00117ACE"/>
    <w:rsid w:val="00120464"/>
    <w:rsid w:val="001204F9"/>
    <w:rsid w:val="00123EC8"/>
    <w:rsid w:val="0012492B"/>
    <w:rsid w:val="00124B29"/>
    <w:rsid w:val="001269DD"/>
    <w:rsid w:val="00127F40"/>
    <w:rsid w:val="00130D2E"/>
    <w:rsid w:val="00132F45"/>
    <w:rsid w:val="001335D3"/>
    <w:rsid w:val="001342F7"/>
    <w:rsid w:val="001347BF"/>
    <w:rsid w:val="00134890"/>
    <w:rsid w:val="0013584D"/>
    <w:rsid w:val="0013620A"/>
    <w:rsid w:val="00136EC2"/>
    <w:rsid w:val="00141169"/>
    <w:rsid w:val="001413EB"/>
    <w:rsid w:val="0014417F"/>
    <w:rsid w:val="00144D47"/>
    <w:rsid w:val="00144F3D"/>
    <w:rsid w:val="001454C1"/>
    <w:rsid w:val="00146275"/>
    <w:rsid w:val="00146B6A"/>
    <w:rsid w:val="00147C9F"/>
    <w:rsid w:val="001506C3"/>
    <w:rsid w:val="00151735"/>
    <w:rsid w:val="00152257"/>
    <w:rsid w:val="0015257B"/>
    <w:rsid w:val="00153820"/>
    <w:rsid w:val="0015411C"/>
    <w:rsid w:val="001543AD"/>
    <w:rsid w:val="00154B6C"/>
    <w:rsid w:val="001565FA"/>
    <w:rsid w:val="00156D4B"/>
    <w:rsid w:val="00157305"/>
    <w:rsid w:val="00157E9A"/>
    <w:rsid w:val="0016004C"/>
    <w:rsid w:val="00161910"/>
    <w:rsid w:val="001637FC"/>
    <w:rsid w:val="00163C5B"/>
    <w:rsid w:val="001642EF"/>
    <w:rsid w:val="001642F1"/>
    <w:rsid w:val="001644A9"/>
    <w:rsid w:val="001659A2"/>
    <w:rsid w:val="0016637F"/>
    <w:rsid w:val="00167009"/>
    <w:rsid w:val="0016764E"/>
    <w:rsid w:val="00167A69"/>
    <w:rsid w:val="00170EA1"/>
    <w:rsid w:val="00172167"/>
    <w:rsid w:val="00172A27"/>
    <w:rsid w:val="00173EEA"/>
    <w:rsid w:val="001762E4"/>
    <w:rsid w:val="001779C7"/>
    <w:rsid w:val="00177F00"/>
    <w:rsid w:val="00181692"/>
    <w:rsid w:val="001818BF"/>
    <w:rsid w:val="00182799"/>
    <w:rsid w:val="00184D19"/>
    <w:rsid w:val="00186099"/>
    <w:rsid w:val="00190E1E"/>
    <w:rsid w:val="0019161E"/>
    <w:rsid w:val="0019185F"/>
    <w:rsid w:val="00192AB2"/>
    <w:rsid w:val="00193098"/>
    <w:rsid w:val="00196C9B"/>
    <w:rsid w:val="00197597"/>
    <w:rsid w:val="001A1321"/>
    <w:rsid w:val="001A152B"/>
    <w:rsid w:val="001A23FC"/>
    <w:rsid w:val="001A24A4"/>
    <w:rsid w:val="001A3885"/>
    <w:rsid w:val="001A5B39"/>
    <w:rsid w:val="001A64B1"/>
    <w:rsid w:val="001A6A15"/>
    <w:rsid w:val="001B0983"/>
    <w:rsid w:val="001B1852"/>
    <w:rsid w:val="001B36B2"/>
    <w:rsid w:val="001B36C6"/>
    <w:rsid w:val="001B3947"/>
    <w:rsid w:val="001B39AD"/>
    <w:rsid w:val="001B3B1C"/>
    <w:rsid w:val="001B3FC6"/>
    <w:rsid w:val="001B6A31"/>
    <w:rsid w:val="001B6F5B"/>
    <w:rsid w:val="001B7F9E"/>
    <w:rsid w:val="001C0AC1"/>
    <w:rsid w:val="001C129B"/>
    <w:rsid w:val="001C1A17"/>
    <w:rsid w:val="001C1AF2"/>
    <w:rsid w:val="001C26C5"/>
    <w:rsid w:val="001C2980"/>
    <w:rsid w:val="001C4760"/>
    <w:rsid w:val="001C48CD"/>
    <w:rsid w:val="001C55CE"/>
    <w:rsid w:val="001C59B5"/>
    <w:rsid w:val="001C7E73"/>
    <w:rsid w:val="001D0365"/>
    <w:rsid w:val="001D10EA"/>
    <w:rsid w:val="001D15D4"/>
    <w:rsid w:val="001D231E"/>
    <w:rsid w:val="001D34F5"/>
    <w:rsid w:val="001D361E"/>
    <w:rsid w:val="001D4840"/>
    <w:rsid w:val="001D4C05"/>
    <w:rsid w:val="001D4E37"/>
    <w:rsid w:val="001D5DBE"/>
    <w:rsid w:val="001D6839"/>
    <w:rsid w:val="001D6F05"/>
    <w:rsid w:val="001D7785"/>
    <w:rsid w:val="001E167F"/>
    <w:rsid w:val="001E2A4C"/>
    <w:rsid w:val="001E2EA6"/>
    <w:rsid w:val="001E3302"/>
    <w:rsid w:val="001E39BA"/>
    <w:rsid w:val="001E46CD"/>
    <w:rsid w:val="001E48FC"/>
    <w:rsid w:val="001E49B5"/>
    <w:rsid w:val="001E5003"/>
    <w:rsid w:val="001E5565"/>
    <w:rsid w:val="001E5AC5"/>
    <w:rsid w:val="001F021D"/>
    <w:rsid w:val="001F038F"/>
    <w:rsid w:val="001F18F0"/>
    <w:rsid w:val="001F1E0D"/>
    <w:rsid w:val="001F2811"/>
    <w:rsid w:val="001F3A8D"/>
    <w:rsid w:val="001F6333"/>
    <w:rsid w:val="001F7924"/>
    <w:rsid w:val="001F7B2A"/>
    <w:rsid w:val="001F7E8F"/>
    <w:rsid w:val="00202D8A"/>
    <w:rsid w:val="00203421"/>
    <w:rsid w:val="00203CCB"/>
    <w:rsid w:val="00203CF7"/>
    <w:rsid w:val="00203F73"/>
    <w:rsid w:val="00205702"/>
    <w:rsid w:val="00205744"/>
    <w:rsid w:val="00206E87"/>
    <w:rsid w:val="002101E0"/>
    <w:rsid w:val="002119A5"/>
    <w:rsid w:val="0021324B"/>
    <w:rsid w:val="00214266"/>
    <w:rsid w:val="002170BD"/>
    <w:rsid w:val="00224C11"/>
    <w:rsid w:val="00226156"/>
    <w:rsid w:val="00226EDC"/>
    <w:rsid w:val="002309E4"/>
    <w:rsid w:val="002318BB"/>
    <w:rsid w:val="00231909"/>
    <w:rsid w:val="0023397A"/>
    <w:rsid w:val="00234822"/>
    <w:rsid w:val="0023553D"/>
    <w:rsid w:val="00235B64"/>
    <w:rsid w:val="00235DBE"/>
    <w:rsid w:val="00241468"/>
    <w:rsid w:val="002414FD"/>
    <w:rsid w:val="002415D1"/>
    <w:rsid w:val="00241738"/>
    <w:rsid w:val="002423A8"/>
    <w:rsid w:val="00243389"/>
    <w:rsid w:val="0024397A"/>
    <w:rsid w:val="00245A77"/>
    <w:rsid w:val="00247694"/>
    <w:rsid w:val="00247C13"/>
    <w:rsid w:val="00250C52"/>
    <w:rsid w:val="002519C8"/>
    <w:rsid w:val="00252031"/>
    <w:rsid w:val="00256902"/>
    <w:rsid w:val="00256F4C"/>
    <w:rsid w:val="00257C78"/>
    <w:rsid w:val="00266D25"/>
    <w:rsid w:val="00267887"/>
    <w:rsid w:val="00267C86"/>
    <w:rsid w:val="00271B29"/>
    <w:rsid w:val="002743D7"/>
    <w:rsid w:val="00277183"/>
    <w:rsid w:val="00280C44"/>
    <w:rsid w:val="00280F81"/>
    <w:rsid w:val="00282BBA"/>
    <w:rsid w:val="0028670D"/>
    <w:rsid w:val="00290E30"/>
    <w:rsid w:val="00291D35"/>
    <w:rsid w:val="00297C07"/>
    <w:rsid w:val="002A04A4"/>
    <w:rsid w:val="002A063B"/>
    <w:rsid w:val="002A0CC7"/>
    <w:rsid w:val="002A2399"/>
    <w:rsid w:val="002A2685"/>
    <w:rsid w:val="002A36EC"/>
    <w:rsid w:val="002A4F75"/>
    <w:rsid w:val="002A51E2"/>
    <w:rsid w:val="002A54A5"/>
    <w:rsid w:val="002A7644"/>
    <w:rsid w:val="002B11DE"/>
    <w:rsid w:val="002B1518"/>
    <w:rsid w:val="002B2FAD"/>
    <w:rsid w:val="002B30E0"/>
    <w:rsid w:val="002B3FC0"/>
    <w:rsid w:val="002B4879"/>
    <w:rsid w:val="002B54B6"/>
    <w:rsid w:val="002B5928"/>
    <w:rsid w:val="002B6320"/>
    <w:rsid w:val="002B6C7E"/>
    <w:rsid w:val="002B71C2"/>
    <w:rsid w:val="002B7715"/>
    <w:rsid w:val="002B7A2F"/>
    <w:rsid w:val="002C3552"/>
    <w:rsid w:val="002C400C"/>
    <w:rsid w:val="002C5A64"/>
    <w:rsid w:val="002C7D33"/>
    <w:rsid w:val="002C7F6C"/>
    <w:rsid w:val="002D0761"/>
    <w:rsid w:val="002D0FD8"/>
    <w:rsid w:val="002D13D1"/>
    <w:rsid w:val="002D2F2B"/>
    <w:rsid w:val="002D510D"/>
    <w:rsid w:val="002D5665"/>
    <w:rsid w:val="002E07BA"/>
    <w:rsid w:val="002E1D06"/>
    <w:rsid w:val="002E2F79"/>
    <w:rsid w:val="002E434C"/>
    <w:rsid w:val="002E504B"/>
    <w:rsid w:val="002E712E"/>
    <w:rsid w:val="002E7664"/>
    <w:rsid w:val="002E7963"/>
    <w:rsid w:val="002F0079"/>
    <w:rsid w:val="002F22A3"/>
    <w:rsid w:val="002F253D"/>
    <w:rsid w:val="002F52B0"/>
    <w:rsid w:val="002F6B73"/>
    <w:rsid w:val="003011EC"/>
    <w:rsid w:val="0030221B"/>
    <w:rsid w:val="0030277D"/>
    <w:rsid w:val="00304FF6"/>
    <w:rsid w:val="00305126"/>
    <w:rsid w:val="003063D8"/>
    <w:rsid w:val="00306619"/>
    <w:rsid w:val="0031006C"/>
    <w:rsid w:val="0031036F"/>
    <w:rsid w:val="003105A9"/>
    <w:rsid w:val="00313607"/>
    <w:rsid w:val="003136D9"/>
    <w:rsid w:val="0031398A"/>
    <w:rsid w:val="00314450"/>
    <w:rsid w:val="00315BCD"/>
    <w:rsid w:val="0031638C"/>
    <w:rsid w:val="00316D72"/>
    <w:rsid w:val="00317487"/>
    <w:rsid w:val="003206E4"/>
    <w:rsid w:val="00320F0F"/>
    <w:rsid w:val="0032168C"/>
    <w:rsid w:val="003217AA"/>
    <w:rsid w:val="003226F7"/>
    <w:rsid w:val="003249CA"/>
    <w:rsid w:val="00326AA6"/>
    <w:rsid w:val="003272A1"/>
    <w:rsid w:val="00330040"/>
    <w:rsid w:val="00332E55"/>
    <w:rsid w:val="00332F01"/>
    <w:rsid w:val="0033489C"/>
    <w:rsid w:val="00335692"/>
    <w:rsid w:val="00335A98"/>
    <w:rsid w:val="00335B3B"/>
    <w:rsid w:val="00337CD8"/>
    <w:rsid w:val="00337FE8"/>
    <w:rsid w:val="003421CC"/>
    <w:rsid w:val="00344033"/>
    <w:rsid w:val="003451C0"/>
    <w:rsid w:val="00346391"/>
    <w:rsid w:val="0034662C"/>
    <w:rsid w:val="00346D9C"/>
    <w:rsid w:val="00346E12"/>
    <w:rsid w:val="00350D8D"/>
    <w:rsid w:val="00353B8D"/>
    <w:rsid w:val="0035629E"/>
    <w:rsid w:val="00356F49"/>
    <w:rsid w:val="003610B3"/>
    <w:rsid w:val="00361653"/>
    <w:rsid w:val="003619D4"/>
    <w:rsid w:val="00362AE9"/>
    <w:rsid w:val="00364D0B"/>
    <w:rsid w:val="0036580D"/>
    <w:rsid w:val="00366B1E"/>
    <w:rsid w:val="0036709A"/>
    <w:rsid w:val="00367890"/>
    <w:rsid w:val="00367ED6"/>
    <w:rsid w:val="00370A7D"/>
    <w:rsid w:val="00373813"/>
    <w:rsid w:val="00373EB9"/>
    <w:rsid w:val="0037418D"/>
    <w:rsid w:val="00380875"/>
    <w:rsid w:val="00380B7A"/>
    <w:rsid w:val="00381A19"/>
    <w:rsid w:val="0038336A"/>
    <w:rsid w:val="00383A21"/>
    <w:rsid w:val="0038481C"/>
    <w:rsid w:val="00384FA2"/>
    <w:rsid w:val="00385F31"/>
    <w:rsid w:val="00385FB9"/>
    <w:rsid w:val="00386EE7"/>
    <w:rsid w:val="00390B04"/>
    <w:rsid w:val="0039175E"/>
    <w:rsid w:val="003917EE"/>
    <w:rsid w:val="00391F5F"/>
    <w:rsid w:val="00392653"/>
    <w:rsid w:val="00397001"/>
    <w:rsid w:val="003A06E1"/>
    <w:rsid w:val="003A14D4"/>
    <w:rsid w:val="003A18A7"/>
    <w:rsid w:val="003A19EE"/>
    <w:rsid w:val="003A35E6"/>
    <w:rsid w:val="003A4049"/>
    <w:rsid w:val="003A4209"/>
    <w:rsid w:val="003A4666"/>
    <w:rsid w:val="003A6D9D"/>
    <w:rsid w:val="003A6F06"/>
    <w:rsid w:val="003A7C68"/>
    <w:rsid w:val="003B0FAA"/>
    <w:rsid w:val="003B3102"/>
    <w:rsid w:val="003B3B83"/>
    <w:rsid w:val="003B3C67"/>
    <w:rsid w:val="003B4232"/>
    <w:rsid w:val="003B4768"/>
    <w:rsid w:val="003B4BD5"/>
    <w:rsid w:val="003B4BE2"/>
    <w:rsid w:val="003B557F"/>
    <w:rsid w:val="003B61DD"/>
    <w:rsid w:val="003B7723"/>
    <w:rsid w:val="003B7F19"/>
    <w:rsid w:val="003C03F6"/>
    <w:rsid w:val="003C047D"/>
    <w:rsid w:val="003C0A22"/>
    <w:rsid w:val="003C1200"/>
    <w:rsid w:val="003C14ED"/>
    <w:rsid w:val="003C3FD0"/>
    <w:rsid w:val="003C4174"/>
    <w:rsid w:val="003C4193"/>
    <w:rsid w:val="003C4AAB"/>
    <w:rsid w:val="003C50E5"/>
    <w:rsid w:val="003C7193"/>
    <w:rsid w:val="003C7AA0"/>
    <w:rsid w:val="003D0981"/>
    <w:rsid w:val="003D0FA6"/>
    <w:rsid w:val="003D1661"/>
    <w:rsid w:val="003D2077"/>
    <w:rsid w:val="003D212B"/>
    <w:rsid w:val="003D2286"/>
    <w:rsid w:val="003D29CF"/>
    <w:rsid w:val="003D3AF7"/>
    <w:rsid w:val="003D5129"/>
    <w:rsid w:val="003D60C6"/>
    <w:rsid w:val="003D6AE3"/>
    <w:rsid w:val="003E0401"/>
    <w:rsid w:val="003E14D5"/>
    <w:rsid w:val="003E18F1"/>
    <w:rsid w:val="003E258B"/>
    <w:rsid w:val="003E574C"/>
    <w:rsid w:val="003E6806"/>
    <w:rsid w:val="003E7CC3"/>
    <w:rsid w:val="003F2260"/>
    <w:rsid w:val="003F556D"/>
    <w:rsid w:val="003F6A2E"/>
    <w:rsid w:val="003F72C5"/>
    <w:rsid w:val="00400D0B"/>
    <w:rsid w:val="004018DB"/>
    <w:rsid w:val="004027E9"/>
    <w:rsid w:val="00403DA3"/>
    <w:rsid w:val="00404124"/>
    <w:rsid w:val="00404874"/>
    <w:rsid w:val="00405811"/>
    <w:rsid w:val="00406E7E"/>
    <w:rsid w:val="00410483"/>
    <w:rsid w:val="00410C4C"/>
    <w:rsid w:val="004110EE"/>
    <w:rsid w:val="0041224C"/>
    <w:rsid w:val="004122A2"/>
    <w:rsid w:val="00412472"/>
    <w:rsid w:val="00413133"/>
    <w:rsid w:val="00413369"/>
    <w:rsid w:val="00413FC0"/>
    <w:rsid w:val="004151D4"/>
    <w:rsid w:val="00415831"/>
    <w:rsid w:val="00416BD1"/>
    <w:rsid w:val="00416FB1"/>
    <w:rsid w:val="004173F2"/>
    <w:rsid w:val="00421823"/>
    <w:rsid w:val="0042221A"/>
    <w:rsid w:val="00425557"/>
    <w:rsid w:val="00425BD4"/>
    <w:rsid w:val="00430D92"/>
    <w:rsid w:val="00431E04"/>
    <w:rsid w:val="00432B7E"/>
    <w:rsid w:val="00432C9A"/>
    <w:rsid w:val="00433F37"/>
    <w:rsid w:val="00433F6D"/>
    <w:rsid w:val="00434CB4"/>
    <w:rsid w:val="0043541E"/>
    <w:rsid w:val="004354C8"/>
    <w:rsid w:val="00436D02"/>
    <w:rsid w:val="004370A7"/>
    <w:rsid w:val="00437C32"/>
    <w:rsid w:val="00437EBC"/>
    <w:rsid w:val="00440B17"/>
    <w:rsid w:val="00441249"/>
    <w:rsid w:val="004414FE"/>
    <w:rsid w:val="004446D1"/>
    <w:rsid w:val="00444C49"/>
    <w:rsid w:val="0044500F"/>
    <w:rsid w:val="0045406D"/>
    <w:rsid w:val="00456DBF"/>
    <w:rsid w:val="00457541"/>
    <w:rsid w:val="00464540"/>
    <w:rsid w:val="004646DB"/>
    <w:rsid w:val="0046568A"/>
    <w:rsid w:val="00466325"/>
    <w:rsid w:val="004668ED"/>
    <w:rsid w:val="00470D00"/>
    <w:rsid w:val="0047199F"/>
    <w:rsid w:val="00471E88"/>
    <w:rsid w:val="00473153"/>
    <w:rsid w:val="0047427D"/>
    <w:rsid w:val="004742AC"/>
    <w:rsid w:val="0047557D"/>
    <w:rsid w:val="00475D83"/>
    <w:rsid w:val="00476273"/>
    <w:rsid w:val="00476A6F"/>
    <w:rsid w:val="004777F2"/>
    <w:rsid w:val="00480149"/>
    <w:rsid w:val="004802C3"/>
    <w:rsid w:val="004804CC"/>
    <w:rsid w:val="004813D9"/>
    <w:rsid w:val="00484FF9"/>
    <w:rsid w:val="00485557"/>
    <w:rsid w:val="00490256"/>
    <w:rsid w:val="00490B46"/>
    <w:rsid w:val="00491876"/>
    <w:rsid w:val="004923E0"/>
    <w:rsid w:val="00492444"/>
    <w:rsid w:val="00493159"/>
    <w:rsid w:val="00493C5E"/>
    <w:rsid w:val="00493EEF"/>
    <w:rsid w:val="004946FE"/>
    <w:rsid w:val="004952A3"/>
    <w:rsid w:val="0049640E"/>
    <w:rsid w:val="00496473"/>
    <w:rsid w:val="004A092E"/>
    <w:rsid w:val="004A1379"/>
    <w:rsid w:val="004A35A6"/>
    <w:rsid w:val="004A3A97"/>
    <w:rsid w:val="004A5C6E"/>
    <w:rsid w:val="004A5DED"/>
    <w:rsid w:val="004A7ABB"/>
    <w:rsid w:val="004B0405"/>
    <w:rsid w:val="004B140B"/>
    <w:rsid w:val="004B30F0"/>
    <w:rsid w:val="004B539C"/>
    <w:rsid w:val="004B7B33"/>
    <w:rsid w:val="004C22D9"/>
    <w:rsid w:val="004C4046"/>
    <w:rsid w:val="004D0960"/>
    <w:rsid w:val="004D09A3"/>
    <w:rsid w:val="004D47C9"/>
    <w:rsid w:val="004D4B32"/>
    <w:rsid w:val="004D535F"/>
    <w:rsid w:val="004D668D"/>
    <w:rsid w:val="004D6F89"/>
    <w:rsid w:val="004E316C"/>
    <w:rsid w:val="004E3A2B"/>
    <w:rsid w:val="004E3EF5"/>
    <w:rsid w:val="004E4604"/>
    <w:rsid w:val="004E594B"/>
    <w:rsid w:val="004E6186"/>
    <w:rsid w:val="004E61E0"/>
    <w:rsid w:val="004F06EC"/>
    <w:rsid w:val="004F33DC"/>
    <w:rsid w:val="004F4335"/>
    <w:rsid w:val="004F44DC"/>
    <w:rsid w:val="004F542F"/>
    <w:rsid w:val="004F71CE"/>
    <w:rsid w:val="005007CE"/>
    <w:rsid w:val="0050091C"/>
    <w:rsid w:val="00500CD7"/>
    <w:rsid w:val="00501BE2"/>
    <w:rsid w:val="00501EAF"/>
    <w:rsid w:val="005021BB"/>
    <w:rsid w:val="00502C4B"/>
    <w:rsid w:val="005035FE"/>
    <w:rsid w:val="00503E03"/>
    <w:rsid w:val="0050501B"/>
    <w:rsid w:val="00505539"/>
    <w:rsid w:val="0050599F"/>
    <w:rsid w:val="00505CAB"/>
    <w:rsid w:val="00506B6D"/>
    <w:rsid w:val="00506C38"/>
    <w:rsid w:val="00511766"/>
    <w:rsid w:val="00514444"/>
    <w:rsid w:val="00514531"/>
    <w:rsid w:val="00515887"/>
    <w:rsid w:val="005166FC"/>
    <w:rsid w:val="00517045"/>
    <w:rsid w:val="0052047C"/>
    <w:rsid w:val="00520C1C"/>
    <w:rsid w:val="0052162C"/>
    <w:rsid w:val="0052378B"/>
    <w:rsid w:val="005260AF"/>
    <w:rsid w:val="00526B57"/>
    <w:rsid w:val="00526CD6"/>
    <w:rsid w:val="00526D16"/>
    <w:rsid w:val="00530D2A"/>
    <w:rsid w:val="0053185E"/>
    <w:rsid w:val="00532D6E"/>
    <w:rsid w:val="00535989"/>
    <w:rsid w:val="00536015"/>
    <w:rsid w:val="00536ED7"/>
    <w:rsid w:val="00540C93"/>
    <w:rsid w:val="00540CDB"/>
    <w:rsid w:val="00544890"/>
    <w:rsid w:val="00550394"/>
    <w:rsid w:val="005504F1"/>
    <w:rsid w:val="00551820"/>
    <w:rsid w:val="00551E55"/>
    <w:rsid w:val="0055238B"/>
    <w:rsid w:val="00552496"/>
    <w:rsid w:val="005531CD"/>
    <w:rsid w:val="00554DE2"/>
    <w:rsid w:val="0055631B"/>
    <w:rsid w:val="005610BE"/>
    <w:rsid w:val="0056247C"/>
    <w:rsid w:val="00565D5E"/>
    <w:rsid w:val="00566A01"/>
    <w:rsid w:val="00566BED"/>
    <w:rsid w:val="005700EA"/>
    <w:rsid w:val="00570C00"/>
    <w:rsid w:val="005746BF"/>
    <w:rsid w:val="005746CA"/>
    <w:rsid w:val="005751C5"/>
    <w:rsid w:val="005755D2"/>
    <w:rsid w:val="005762C3"/>
    <w:rsid w:val="0057641C"/>
    <w:rsid w:val="005767FC"/>
    <w:rsid w:val="00576C06"/>
    <w:rsid w:val="0058155B"/>
    <w:rsid w:val="0058215D"/>
    <w:rsid w:val="005827CA"/>
    <w:rsid w:val="00585DD5"/>
    <w:rsid w:val="00587D27"/>
    <w:rsid w:val="005921A6"/>
    <w:rsid w:val="005930CF"/>
    <w:rsid w:val="00593483"/>
    <w:rsid w:val="005967EE"/>
    <w:rsid w:val="005A20A8"/>
    <w:rsid w:val="005A2DDA"/>
    <w:rsid w:val="005A2E93"/>
    <w:rsid w:val="005A3D0C"/>
    <w:rsid w:val="005A4130"/>
    <w:rsid w:val="005A51BA"/>
    <w:rsid w:val="005A5609"/>
    <w:rsid w:val="005A6E42"/>
    <w:rsid w:val="005A7B6A"/>
    <w:rsid w:val="005A7D57"/>
    <w:rsid w:val="005A7DC6"/>
    <w:rsid w:val="005B06D2"/>
    <w:rsid w:val="005B0BF5"/>
    <w:rsid w:val="005B0D03"/>
    <w:rsid w:val="005B0DA2"/>
    <w:rsid w:val="005B0DCE"/>
    <w:rsid w:val="005B1486"/>
    <w:rsid w:val="005B1FFC"/>
    <w:rsid w:val="005B2898"/>
    <w:rsid w:val="005B583A"/>
    <w:rsid w:val="005B6491"/>
    <w:rsid w:val="005C213B"/>
    <w:rsid w:val="005C2ABF"/>
    <w:rsid w:val="005C469C"/>
    <w:rsid w:val="005C67DF"/>
    <w:rsid w:val="005C6C00"/>
    <w:rsid w:val="005C6FD9"/>
    <w:rsid w:val="005C77A8"/>
    <w:rsid w:val="005C78BE"/>
    <w:rsid w:val="005D05BA"/>
    <w:rsid w:val="005D0622"/>
    <w:rsid w:val="005D0CC6"/>
    <w:rsid w:val="005D184B"/>
    <w:rsid w:val="005D2290"/>
    <w:rsid w:val="005D2852"/>
    <w:rsid w:val="005D2E81"/>
    <w:rsid w:val="005D6ADC"/>
    <w:rsid w:val="005D7977"/>
    <w:rsid w:val="005E0548"/>
    <w:rsid w:val="005E0B74"/>
    <w:rsid w:val="005E0C43"/>
    <w:rsid w:val="005E2B62"/>
    <w:rsid w:val="005E34C8"/>
    <w:rsid w:val="005E426D"/>
    <w:rsid w:val="005E496C"/>
    <w:rsid w:val="005E518E"/>
    <w:rsid w:val="005E5F1D"/>
    <w:rsid w:val="005F1500"/>
    <w:rsid w:val="005F1E22"/>
    <w:rsid w:val="005F219B"/>
    <w:rsid w:val="005F5789"/>
    <w:rsid w:val="005F5AF9"/>
    <w:rsid w:val="006017A0"/>
    <w:rsid w:val="00610469"/>
    <w:rsid w:val="006109FC"/>
    <w:rsid w:val="0061258A"/>
    <w:rsid w:val="00613A5C"/>
    <w:rsid w:val="006149B5"/>
    <w:rsid w:val="00614AC8"/>
    <w:rsid w:val="0061545F"/>
    <w:rsid w:val="00620CCB"/>
    <w:rsid w:val="0062260D"/>
    <w:rsid w:val="00624D47"/>
    <w:rsid w:val="0062583C"/>
    <w:rsid w:val="006260FC"/>
    <w:rsid w:val="006265C8"/>
    <w:rsid w:val="00626A87"/>
    <w:rsid w:val="00626F60"/>
    <w:rsid w:val="006306C1"/>
    <w:rsid w:val="00631FAF"/>
    <w:rsid w:val="006326F8"/>
    <w:rsid w:val="00633C8E"/>
    <w:rsid w:val="00634D14"/>
    <w:rsid w:val="006360F5"/>
    <w:rsid w:val="00636167"/>
    <w:rsid w:val="006366A0"/>
    <w:rsid w:val="00636A2C"/>
    <w:rsid w:val="00640162"/>
    <w:rsid w:val="00642569"/>
    <w:rsid w:val="0064342B"/>
    <w:rsid w:val="00643964"/>
    <w:rsid w:val="006446F6"/>
    <w:rsid w:val="00644A26"/>
    <w:rsid w:val="006451FF"/>
    <w:rsid w:val="00647922"/>
    <w:rsid w:val="0065223F"/>
    <w:rsid w:val="00652D75"/>
    <w:rsid w:val="00653CAE"/>
    <w:rsid w:val="00654580"/>
    <w:rsid w:val="00654AC6"/>
    <w:rsid w:val="00654F01"/>
    <w:rsid w:val="00655B02"/>
    <w:rsid w:val="00656322"/>
    <w:rsid w:val="00656C66"/>
    <w:rsid w:val="00657420"/>
    <w:rsid w:val="00660F07"/>
    <w:rsid w:val="00661CB2"/>
    <w:rsid w:val="00663A03"/>
    <w:rsid w:val="006641A8"/>
    <w:rsid w:val="006649E7"/>
    <w:rsid w:val="00665656"/>
    <w:rsid w:val="00666228"/>
    <w:rsid w:val="006666CB"/>
    <w:rsid w:val="00666F75"/>
    <w:rsid w:val="0067263E"/>
    <w:rsid w:val="0067289A"/>
    <w:rsid w:val="00672A1C"/>
    <w:rsid w:val="00673416"/>
    <w:rsid w:val="006735DD"/>
    <w:rsid w:val="0067421F"/>
    <w:rsid w:val="00675568"/>
    <w:rsid w:val="00675F1A"/>
    <w:rsid w:val="006767ED"/>
    <w:rsid w:val="00676B4D"/>
    <w:rsid w:val="00680E1D"/>
    <w:rsid w:val="006840B5"/>
    <w:rsid w:val="006849C8"/>
    <w:rsid w:val="006852BF"/>
    <w:rsid w:val="00685F38"/>
    <w:rsid w:val="00686387"/>
    <w:rsid w:val="006877C4"/>
    <w:rsid w:val="006900CD"/>
    <w:rsid w:val="00690153"/>
    <w:rsid w:val="00690387"/>
    <w:rsid w:val="006915B3"/>
    <w:rsid w:val="00693E1F"/>
    <w:rsid w:val="0069552E"/>
    <w:rsid w:val="00695919"/>
    <w:rsid w:val="00695C91"/>
    <w:rsid w:val="006969FA"/>
    <w:rsid w:val="00697AB9"/>
    <w:rsid w:val="006A26C2"/>
    <w:rsid w:val="006A4661"/>
    <w:rsid w:val="006A553A"/>
    <w:rsid w:val="006A6AF6"/>
    <w:rsid w:val="006B083D"/>
    <w:rsid w:val="006B24FC"/>
    <w:rsid w:val="006B3A88"/>
    <w:rsid w:val="006B48DD"/>
    <w:rsid w:val="006B58CA"/>
    <w:rsid w:val="006B6B21"/>
    <w:rsid w:val="006C1399"/>
    <w:rsid w:val="006C190D"/>
    <w:rsid w:val="006C243A"/>
    <w:rsid w:val="006C2C16"/>
    <w:rsid w:val="006C3947"/>
    <w:rsid w:val="006C5381"/>
    <w:rsid w:val="006C5557"/>
    <w:rsid w:val="006C5FBD"/>
    <w:rsid w:val="006D001B"/>
    <w:rsid w:val="006D044A"/>
    <w:rsid w:val="006D09DF"/>
    <w:rsid w:val="006D1149"/>
    <w:rsid w:val="006D1769"/>
    <w:rsid w:val="006D1E31"/>
    <w:rsid w:val="006D4B33"/>
    <w:rsid w:val="006D7924"/>
    <w:rsid w:val="006E03A1"/>
    <w:rsid w:val="006E0F84"/>
    <w:rsid w:val="006E17A0"/>
    <w:rsid w:val="006E18EE"/>
    <w:rsid w:val="006E1B98"/>
    <w:rsid w:val="006E1CCD"/>
    <w:rsid w:val="006E2A2E"/>
    <w:rsid w:val="006E4243"/>
    <w:rsid w:val="006E59E4"/>
    <w:rsid w:val="006E680A"/>
    <w:rsid w:val="006E730C"/>
    <w:rsid w:val="006F0407"/>
    <w:rsid w:val="006F0E01"/>
    <w:rsid w:val="006F2432"/>
    <w:rsid w:val="006F2FE2"/>
    <w:rsid w:val="006F38C9"/>
    <w:rsid w:val="006F3DD5"/>
    <w:rsid w:val="006F4832"/>
    <w:rsid w:val="006F4A7E"/>
    <w:rsid w:val="006F6999"/>
    <w:rsid w:val="006F6CAC"/>
    <w:rsid w:val="0070075D"/>
    <w:rsid w:val="007009AB"/>
    <w:rsid w:val="007012A2"/>
    <w:rsid w:val="007022A9"/>
    <w:rsid w:val="00702A28"/>
    <w:rsid w:val="00707342"/>
    <w:rsid w:val="00707C54"/>
    <w:rsid w:val="00710069"/>
    <w:rsid w:val="00711C55"/>
    <w:rsid w:val="00713210"/>
    <w:rsid w:val="0071702A"/>
    <w:rsid w:val="00721B07"/>
    <w:rsid w:val="00721BD0"/>
    <w:rsid w:val="00722763"/>
    <w:rsid w:val="00722AFE"/>
    <w:rsid w:val="0072471F"/>
    <w:rsid w:val="0072507E"/>
    <w:rsid w:val="007250E9"/>
    <w:rsid w:val="007259DA"/>
    <w:rsid w:val="00725B87"/>
    <w:rsid w:val="00726B6D"/>
    <w:rsid w:val="007271AE"/>
    <w:rsid w:val="007305D6"/>
    <w:rsid w:val="00730D1C"/>
    <w:rsid w:val="00731214"/>
    <w:rsid w:val="0073164B"/>
    <w:rsid w:val="0073232D"/>
    <w:rsid w:val="00733B50"/>
    <w:rsid w:val="00733B9D"/>
    <w:rsid w:val="00735359"/>
    <w:rsid w:val="007362C5"/>
    <w:rsid w:val="00741B0E"/>
    <w:rsid w:val="007428E0"/>
    <w:rsid w:val="00743192"/>
    <w:rsid w:val="00744429"/>
    <w:rsid w:val="00746A1E"/>
    <w:rsid w:val="00746DB4"/>
    <w:rsid w:val="00747B97"/>
    <w:rsid w:val="0075065C"/>
    <w:rsid w:val="007507DF"/>
    <w:rsid w:val="00753270"/>
    <w:rsid w:val="00754A81"/>
    <w:rsid w:val="00756F37"/>
    <w:rsid w:val="00757481"/>
    <w:rsid w:val="0076131D"/>
    <w:rsid w:val="0076135C"/>
    <w:rsid w:val="00763271"/>
    <w:rsid w:val="00763C6F"/>
    <w:rsid w:val="00765666"/>
    <w:rsid w:val="007665D5"/>
    <w:rsid w:val="00770299"/>
    <w:rsid w:val="0077070D"/>
    <w:rsid w:val="0077216D"/>
    <w:rsid w:val="00772201"/>
    <w:rsid w:val="0077418F"/>
    <w:rsid w:val="007750F1"/>
    <w:rsid w:val="007810B6"/>
    <w:rsid w:val="007818C3"/>
    <w:rsid w:val="00781F5F"/>
    <w:rsid w:val="00782887"/>
    <w:rsid w:val="00783199"/>
    <w:rsid w:val="007832AC"/>
    <w:rsid w:val="00783452"/>
    <w:rsid w:val="00784C1C"/>
    <w:rsid w:val="0078780E"/>
    <w:rsid w:val="0078785E"/>
    <w:rsid w:val="007900F7"/>
    <w:rsid w:val="007901AB"/>
    <w:rsid w:val="00790B99"/>
    <w:rsid w:val="00791CA7"/>
    <w:rsid w:val="007928C8"/>
    <w:rsid w:val="00792A89"/>
    <w:rsid w:val="00792CB9"/>
    <w:rsid w:val="007932A4"/>
    <w:rsid w:val="00795AFD"/>
    <w:rsid w:val="00797366"/>
    <w:rsid w:val="007978B1"/>
    <w:rsid w:val="00797FEE"/>
    <w:rsid w:val="007A01C7"/>
    <w:rsid w:val="007A073D"/>
    <w:rsid w:val="007A32BF"/>
    <w:rsid w:val="007A33F1"/>
    <w:rsid w:val="007A3913"/>
    <w:rsid w:val="007A3DDE"/>
    <w:rsid w:val="007A4020"/>
    <w:rsid w:val="007A4083"/>
    <w:rsid w:val="007A43E0"/>
    <w:rsid w:val="007A521D"/>
    <w:rsid w:val="007A6122"/>
    <w:rsid w:val="007A6DF2"/>
    <w:rsid w:val="007A717A"/>
    <w:rsid w:val="007A7365"/>
    <w:rsid w:val="007A765F"/>
    <w:rsid w:val="007A779C"/>
    <w:rsid w:val="007A7FCA"/>
    <w:rsid w:val="007B000A"/>
    <w:rsid w:val="007B0687"/>
    <w:rsid w:val="007B20F6"/>
    <w:rsid w:val="007B3DFC"/>
    <w:rsid w:val="007B5F70"/>
    <w:rsid w:val="007B607F"/>
    <w:rsid w:val="007B63C6"/>
    <w:rsid w:val="007C084F"/>
    <w:rsid w:val="007C0860"/>
    <w:rsid w:val="007C13F3"/>
    <w:rsid w:val="007C1462"/>
    <w:rsid w:val="007C1873"/>
    <w:rsid w:val="007C21CE"/>
    <w:rsid w:val="007C2345"/>
    <w:rsid w:val="007C3AF1"/>
    <w:rsid w:val="007C5007"/>
    <w:rsid w:val="007C52FB"/>
    <w:rsid w:val="007C5D4D"/>
    <w:rsid w:val="007C6BD5"/>
    <w:rsid w:val="007C6E93"/>
    <w:rsid w:val="007C6F85"/>
    <w:rsid w:val="007D0B18"/>
    <w:rsid w:val="007D1298"/>
    <w:rsid w:val="007D14D9"/>
    <w:rsid w:val="007D2B42"/>
    <w:rsid w:val="007D513B"/>
    <w:rsid w:val="007D5D74"/>
    <w:rsid w:val="007D5F2D"/>
    <w:rsid w:val="007D6EDE"/>
    <w:rsid w:val="007D7604"/>
    <w:rsid w:val="007D7B1A"/>
    <w:rsid w:val="007E11C4"/>
    <w:rsid w:val="007E1F11"/>
    <w:rsid w:val="007E1FCE"/>
    <w:rsid w:val="007E585E"/>
    <w:rsid w:val="007E65B5"/>
    <w:rsid w:val="007E73C4"/>
    <w:rsid w:val="007E7810"/>
    <w:rsid w:val="007E7F88"/>
    <w:rsid w:val="007F1F04"/>
    <w:rsid w:val="007F219D"/>
    <w:rsid w:val="007F21A7"/>
    <w:rsid w:val="007F2822"/>
    <w:rsid w:val="007F417F"/>
    <w:rsid w:val="007F74ED"/>
    <w:rsid w:val="007F77AE"/>
    <w:rsid w:val="007F7F9E"/>
    <w:rsid w:val="008007A2"/>
    <w:rsid w:val="008009EB"/>
    <w:rsid w:val="00800F17"/>
    <w:rsid w:val="00803EC0"/>
    <w:rsid w:val="00804A25"/>
    <w:rsid w:val="008070C7"/>
    <w:rsid w:val="008076EC"/>
    <w:rsid w:val="00810270"/>
    <w:rsid w:val="00811754"/>
    <w:rsid w:val="00811D52"/>
    <w:rsid w:val="008121DB"/>
    <w:rsid w:val="00813BB3"/>
    <w:rsid w:val="00814514"/>
    <w:rsid w:val="00815662"/>
    <w:rsid w:val="00816735"/>
    <w:rsid w:val="00817867"/>
    <w:rsid w:val="00821229"/>
    <w:rsid w:val="00822F42"/>
    <w:rsid w:val="008234E9"/>
    <w:rsid w:val="00823C6B"/>
    <w:rsid w:val="008251BC"/>
    <w:rsid w:val="00826895"/>
    <w:rsid w:val="00827F1A"/>
    <w:rsid w:val="00830011"/>
    <w:rsid w:val="0083156C"/>
    <w:rsid w:val="00832E85"/>
    <w:rsid w:val="00832F98"/>
    <w:rsid w:val="0083382A"/>
    <w:rsid w:val="008345AF"/>
    <w:rsid w:val="00836C64"/>
    <w:rsid w:val="008400EB"/>
    <w:rsid w:val="00844792"/>
    <w:rsid w:val="00845104"/>
    <w:rsid w:val="0084615F"/>
    <w:rsid w:val="0084732E"/>
    <w:rsid w:val="00847A4E"/>
    <w:rsid w:val="00850374"/>
    <w:rsid w:val="00850718"/>
    <w:rsid w:val="0085167C"/>
    <w:rsid w:val="00851AA3"/>
    <w:rsid w:val="00851E05"/>
    <w:rsid w:val="008521C6"/>
    <w:rsid w:val="00852573"/>
    <w:rsid w:val="008535F0"/>
    <w:rsid w:val="00853C27"/>
    <w:rsid w:val="00854120"/>
    <w:rsid w:val="00854735"/>
    <w:rsid w:val="00855489"/>
    <w:rsid w:val="00856878"/>
    <w:rsid w:val="008573C9"/>
    <w:rsid w:val="00857958"/>
    <w:rsid w:val="00860038"/>
    <w:rsid w:val="008609FC"/>
    <w:rsid w:val="00862556"/>
    <w:rsid w:val="008638B5"/>
    <w:rsid w:val="0086730D"/>
    <w:rsid w:val="0087211C"/>
    <w:rsid w:val="00872552"/>
    <w:rsid w:val="00872892"/>
    <w:rsid w:val="00874A34"/>
    <w:rsid w:val="008756B5"/>
    <w:rsid w:val="00877CD8"/>
    <w:rsid w:val="00880B61"/>
    <w:rsid w:val="00880DB8"/>
    <w:rsid w:val="008820C6"/>
    <w:rsid w:val="008828A0"/>
    <w:rsid w:val="00882FC9"/>
    <w:rsid w:val="00885174"/>
    <w:rsid w:val="00887073"/>
    <w:rsid w:val="008901E6"/>
    <w:rsid w:val="00891CE2"/>
    <w:rsid w:val="00892539"/>
    <w:rsid w:val="00892835"/>
    <w:rsid w:val="00893708"/>
    <w:rsid w:val="008961EA"/>
    <w:rsid w:val="008970AB"/>
    <w:rsid w:val="00897D2F"/>
    <w:rsid w:val="008A1DDA"/>
    <w:rsid w:val="008A2ADC"/>
    <w:rsid w:val="008A2B5F"/>
    <w:rsid w:val="008A379D"/>
    <w:rsid w:val="008A45B8"/>
    <w:rsid w:val="008A6119"/>
    <w:rsid w:val="008A6591"/>
    <w:rsid w:val="008B139A"/>
    <w:rsid w:val="008B2914"/>
    <w:rsid w:val="008B342F"/>
    <w:rsid w:val="008B43CC"/>
    <w:rsid w:val="008B59E6"/>
    <w:rsid w:val="008B5DD0"/>
    <w:rsid w:val="008B6F44"/>
    <w:rsid w:val="008C0BBD"/>
    <w:rsid w:val="008C26BF"/>
    <w:rsid w:val="008C65C8"/>
    <w:rsid w:val="008C6E1E"/>
    <w:rsid w:val="008D1543"/>
    <w:rsid w:val="008D1CF7"/>
    <w:rsid w:val="008D231F"/>
    <w:rsid w:val="008D2FD9"/>
    <w:rsid w:val="008D3AD8"/>
    <w:rsid w:val="008D3FAD"/>
    <w:rsid w:val="008D4954"/>
    <w:rsid w:val="008D5285"/>
    <w:rsid w:val="008D6A6D"/>
    <w:rsid w:val="008D7428"/>
    <w:rsid w:val="008D7E0E"/>
    <w:rsid w:val="008E0253"/>
    <w:rsid w:val="008E3103"/>
    <w:rsid w:val="008E385D"/>
    <w:rsid w:val="008F2428"/>
    <w:rsid w:val="008F5E18"/>
    <w:rsid w:val="008F6528"/>
    <w:rsid w:val="008F6CD5"/>
    <w:rsid w:val="008F7A7D"/>
    <w:rsid w:val="008F7BB6"/>
    <w:rsid w:val="008F7E28"/>
    <w:rsid w:val="00901B72"/>
    <w:rsid w:val="00902F00"/>
    <w:rsid w:val="00903CF0"/>
    <w:rsid w:val="009050B4"/>
    <w:rsid w:val="009055BF"/>
    <w:rsid w:val="00905E08"/>
    <w:rsid w:val="00905F8A"/>
    <w:rsid w:val="009061F1"/>
    <w:rsid w:val="00907AC1"/>
    <w:rsid w:val="009109B9"/>
    <w:rsid w:val="00910A20"/>
    <w:rsid w:val="00910AA5"/>
    <w:rsid w:val="00910B16"/>
    <w:rsid w:val="00912E29"/>
    <w:rsid w:val="00913E06"/>
    <w:rsid w:val="009141FF"/>
    <w:rsid w:val="00915A17"/>
    <w:rsid w:val="00915E3D"/>
    <w:rsid w:val="00917341"/>
    <w:rsid w:val="00917A0C"/>
    <w:rsid w:val="00917A1E"/>
    <w:rsid w:val="00917A60"/>
    <w:rsid w:val="0092017D"/>
    <w:rsid w:val="009205C3"/>
    <w:rsid w:val="00920C5D"/>
    <w:rsid w:val="0092149E"/>
    <w:rsid w:val="00921B83"/>
    <w:rsid w:val="0092242A"/>
    <w:rsid w:val="00923DB1"/>
    <w:rsid w:val="00924CC5"/>
    <w:rsid w:val="00924FE0"/>
    <w:rsid w:val="00926ACA"/>
    <w:rsid w:val="009274C9"/>
    <w:rsid w:val="009305FE"/>
    <w:rsid w:val="0093069F"/>
    <w:rsid w:val="00931A80"/>
    <w:rsid w:val="00933A9F"/>
    <w:rsid w:val="00936A24"/>
    <w:rsid w:val="0093774F"/>
    <w:rsid w:val="009411BD"/>
    <w:rsid w:val="00941368"/>
    <w:rsid w:val="00942F49"/>
    <w:rsid w:val="0094336C"/>
    <w:rsid w:val="009436EA"/>
    <w:rsid w:val="0094395F"/>
    <w:rsid w:val="00944E4A"/>
    <w:rsid w:val="0094603E"/>
    <w:rsid w:val="00947991"/>
    <w:rsid w:val="00950E35"/>
    <w:rsid w:val="00952796"/>
    <w:rsid w:val="00952831"/>
    <w:rsid w:val="00953550"/>
    <w:rsid w:val="0095465B"/>
    <w:rsid w:val="00955697"/>
    <w:rsid w:val="00956F2E"/>
    <w:rsid w:val="009574EE"/>
    <w:rsid w:val="009578F9"/>
    <w:rsid w:val="00960970"/>
    <w:rsid w:val="00961CA3"/>
    <w:rsid w:val="00962589"/>
    <w:rsid w:val="009647D2"/>
    <w:rsid w:val="00964DC2"/>
    <w:rsid w:val="00966E53"/>
    <w:rsid w:val="00972688"/>
    <w:rsid w:val="00973CB4"/>
    <w:rsid w:val="0097434F"/>
    <w:rsid w:val="00974635"/>
    <w:rsid w:val="0097592B"/>
    <w:rsid w:val="00976197"/>
    <w:rsid w:val="009761CB"/>
    <w:rsid w:val="009769D5"/>
    <w:rsid w:val="00980992"/>
    <w:rsid w:val="00981CD9"/>
    <w:rsid w:val="009821BE"/>
    <w:rsid w:val="00983223"/>
    <w:rsid w:val="009843D9"/>
    <w:rsid w:val="00984404"/>
    <w:rsid w:val="009845EA"/>
    <w:rsid w:val="00985873"/>
    <w:rsid w:val="00986D1F"/>
    <w:rsid w:val="00990953"/>
    <w:rsid w:val="00991E68"/>
    <w:rsid w:val="00991FDD"/>
    <w:rsid w:val="009926C3"/>
    <w:rsid w:val="00993761"/>
    <w:rsid w:val="00994314"/>
    <w:rsid w:val="00994832"/>
    <w:rsid w:val="00996119"/>
    <w:rsid w:val="009965F3"/>
    <w:rsid w:val="00997703"/>
    <w:rsid w:val="00997AD9"/>
    <w:rsid w:val="009A0C37"/>
    <w:rsid w:val="009A0D7E"/>
    <w:rsid w:val="009A1D78"/>
    <w:rsid w:val="009A550B"/>
    <w:rsid w:val="009A5619"/>
    <w:rsid w:val="009A5A3A"/>
    <w:rsid w:val="009A6AE6"/>
    <w:rsid w:val="009B2314"/>
    <w:rsid w:val="009B34E1"/>
    <w:rsid w:val="009B4449"/>
    <w:rsid w:val="009B46F0"/>
    <w:rsid w:val="009B4823"/>
    <w:rsid w:val="009B5721"/>
    <w:rsid w:val="009B575C"/>
    <w:rsid w:val="009B5812"/>
    <w:rsid w:val="009B5AE0"/>
    <w:rsid w:val="009B6554"/>
    <w:rsid w:val="009B7361"/>
    <w:rsid w:val="009C06FB"/>
    <w:rsid w:val="009C0F8C"/>
    <w:rsid w:val="009C12D8"/>
    <w:rsid w:val="009C139C"/>
    <w:rsid w:val="009C41E7"/>
    <w:rsid w:val="009C5426"/>
    <w:rsid w:val="009C68AA"/>
    <w:rsid w:val="009D033A"/>
    <w:rsid w:val="009D1368"/>
    <w:rsid w:val="009D188B"/>
    <w:rsid w:val="009D1CD2"/>
    <w:rsid w:val="009D22E0"/>
    <w:rsid w:val="009D4B75"/>
    <w:rsid w:val="009E0B02"/>
    <w:rsid w:val="009E0C06"/>
    <w:rsid w:val="009E2255"/>
    <w:rsid w:val="009E2FCF"/>
    <w:rsid w:val="009E3440"/>
    <w:rsid w:val="009E3DDD"/>
    <w:rsid w:val="009E4B37"/>
    <w:rsid w:val="009E5AD6"/>
    <w:rsid w:val="009E5FB5"/>
    <w:rsid w:val="009E6A6B"/>
    <w:rsid w:val="009E7D56"/>
    <w:rsid w:val="009F064B"/>
    <w:rsid w:val="009F0D38"/>
    <w:rsid w:val="009F17FC"/>
    <w:rsid w:val="009F1DF4"/>
    <w:rsid w:val="009F23D9"/>
    <w:rsid w:val="009F2A14"/>
    <w:rsid w:val="009F2C75"/>
    <w:rsid w:val="009F3768"/>
    <w:rsid w:val="009F5571"/>
    <w:rsid w:val="009F6054"/>
    <w:rsid w:val="009F639E"/>
    <w:rsid w:val="009F6B1F"/>
    <w:rsid w:val="00A0031C"/>
    <w:rsid w:val="00A0173B"/>
    <w:rsid w:val="00A04165"/>
    <w:rsid w:val="00A05660"/>
    <w:rsid w:val="00A05BC5"/>
    <w:rsid w:val="00A05CC3"/>
    <w:rsid w:val="00A070FA"/>
    <w:rsid w:val="00A07C7C"/>
    <w:rsid w:val="00A11CD6"/>
    <w:rsid w:val="00A126C0"/>
    <w:rsid w:val="00A13A39"/>
    <w:rsid w:val="00A16C53"/>
    <w:rsid w:val="00A16F26"/>
    <w:rsid w:val="00A171B8"/>
    <w:rsid w:val="00A17A48"/>
    <w:rsid w:val="00A203F7"/>
    <w:rsid w:val="00A20CD8"/>
    <w:rsid w:val="00A20E3F"/>
    <w:rsid w:val="00A21729"/>
    <w:rsid w:val="00A2263E"/>
    <w:rsid w:val="00A23711"/>
    <w:rsid w:val="00A24950"/>
    <w:rsid w:val="00A24BE8"/>
    <w:rsid w:val="00A30BD2"/>
    <w:rsid w:val="00A311D9"/>
    <w:rsid w:val="00A32BD3"/>
    <w:rsid w:val="00A36B4E"/>
    <w:rsid w:val="00A36F21"/>
    <w:rsid w:val="00A40404"/>
    <w:rsid w:val="00A411E4"/>
    <w:rsid w:val="00A414B9"/>
    <w:rsid w:val="00A41BDD"/>
    <w:rsid w:val="00A43F80"/>
    <w:rsid w:val="00A463D8"/>
    <w:rsid w:val="00A4642A"/>
    <w:rsid w:val="00A5016B"/>
    <w:rsid w:val="00A5042B"/>
    <w:rsid w:val="00A61C30"/>
    <w:rsid w:val="00A61FCF"/>
    <w:rsid w:val="00A669CA"/>
    <w:rsid w:val="00A713BA"/>
    <w:rsid w:val="00A71D52"/>
    <w:rsid w:val="00A728CA"/>
    <w:rsid w:val="00A73152"/>
    <w:rsid w:val="00A740AE"/>
    <w:rsid w:val="00A74EC8"/>
    <w:rsid w:val="00A75971"/>
    <w:rsid w:val="00A759BF"/>
    <w:rsid w:val="00A77E0C"/>
    <w:rsid w:val="00A81868"/>
    <w:rsid w:val="00A83101"/>
    <w:rsid w:val="00A8388C"/>
    <w:rsid w:val="00A84752"/>
    <w:rsid w:val="00A84D1E"/>
    <w:rsid w:val="00A928C9"/>
    <w:rsid w:val="00A92A81"/>
    <w:rsid w:val="00A92C58"/>
    <w:rsid w:val="00A92DF7"/>
    <w:rsid w:val="00A94A2F"/>
    <w:rsid w:val="00A94D79"/>
    <w:rsid w:val="00A959F2"/>
    <w:rsid w:val="00A969AD"/>
    <w:rsid w:val="00A96F96"/>
    <w:rsid w:val="00AA0915"/>
    <w:rsid w:val="00AA15EC"/>
    <w:rsid w:val="00AA16C4"/>
    <w:rsid w:val="00AA1B96"/>
    <w:rsid w:val="00AA1CC0"/>
    <w:rsid w:val="00AA26C3"/>
    <w:rsid w:val="00AA2720"/>
    <w:rsid w:val="00AA437A"/>
    <w:rsid w:val="00AA5DC4"/>
    <w:rsid w:val="00AA64C6"/>
    <w:rsid w:val="00AA70F8"/>
    <w:rsid w:val="00AB0B17"/>
    <w:rsid w:val="00AB16F0"/>
    <w:rsid w:val="00AB271F"/>
    <w:rsid w:val="00AB3A8D"/>
    <w:rsid w:val="00AB3AE5"/>
    <w:rsid w:val="00AB561A"/>
    <w:rsid w:val="00AB7B8C"/>
    <w:rsid w:val="00AC202D"/>
    <w:rsid w:val="00AC2C56"/>
    <w:rsid w:val="00AC3166"/>
    <w:rsid w:val="00AC4D34"/>
    <w:rsid w:val="00AC4E9F"/>
    <w:rsid w:val="00AC550D"/>
    <w:rsid w:val="00AC5E34"/>
    <w:rsid w:val="00AC61B6"/>
    <w:rsid w:val="00AC7787"/>
    <w:rsid w:val="00AD00BD"/>
    <w:rsid w:val="00AD07A0"/>
    <w:rsid w:val="00AD10F5"/>
    <w:rsid w:val="00AD4478"/>
    <w:rsid w:val="00AD4F7D"/>
    <w:rsid w:val="00AD52C1"/>
    <w:rsid w:val="00AD54A3"/>
    <w:rsid w:val="00AD54B5"/>
    <w:rsid w:val="00AE0868"/>
    <w:rsid w:val="00AE2C0E"/>
    <w:rsid w:val="00AE442A"/>
    <w:rsid w:val="00AE5899"/>
    <w:rsid w:val="00AE5F20"/>
    <w:rsid w:val="00AE6647"/>
    <w:rsid w:val="00AF0047"/>
    <w:rsid w:val="00AF0224"/>
    <w:rsid w:val="00AF0E0E"/>
    <w:rsid w:val="00AF10C4"/>
    <w:rsid w:val="00AF42B9"/>
    <w:rsid w:val="00AF5F67"/>
    <w:rsid w:val="00B017AA"/>
    <w:rsid w:val="00B01B83"/>
    <w:rsid w:val="00B02E90"/>
    <w:rsid w:val="00B032CC"/>
    <w:rsid w:val="00B05CA3"/>
    <w:rsid w:val="00B0657F"/>
    <w:rsid w:val="00B076E8"/>
    <w:rsid w:val="00B07D4F"/>
    <w:rsid w:val="00B1087C"/>
    <w:rsid w:val="00B10D26"/>
    <w:rsid w:val="00B113DB"/>
    <w:rsid w:val="00B114BC"/>
    <w:rsid w:val="00B11655"/>
    <w:rsid w:val="00B130C2"/>
    <w:rsid w:val="00B131EE"/>
    <w:rsid w:val="00B141C6"/>
    <w:rsid w:val="00B14E95"/>
    <w:rsid w:val="00B1534D"/>
    <w:rsid w:val="00B161E0"/>
    <w:rsid w:val="00B1699C"/>
    <w:rsid w:val="00B207CD"/>
    <w:rsid w:val="00B24C51"/>
    <w:rsid w:val="00B2665A"/>
    <w:rsid w:val="00B27C66"/>
    <w:rsid w:val="00B27E09"/>
    <w:rsid w:val="00B3103E"/>
    <w:rsid w:val="00B316F3"/>
    <w:rsid w:val="00B3179F"/>
    <w:rsid w:val="00B32043"/>
    <w:rsid w:val="00B32B63"/>
    <w:rsid w:val="00B333FF"/>
    <w:rsid w:val="00B337AB"/>
    <w:rsid w:val="00B35B72"/>
    <w:rsid w:val="00B37ABD"/>
    <w:rsid w:val="00B37B9A"/>
    <w:rsid w:val="00B40383"/>
    <w:rsid w:val="00B41140"/>
    <w:rsid w:val="00B42051"/>
    <w:rsid w:val="00B42F33"/>
    <w:rsid w:val="00B44243"/>
    <w:rsid w:val="00B44420"/>
    <w:rsid w:val="00B44831"/>
    <w:rsid w:val="00B44C4D"/>
    <w:rsid w:val="00B518F0"/>
    <w:rsid w:val="00B5311A"/>
    <w:rsid w:val="00B5518B"/>
    <w:rsid w:val="00B55705"/>
    <w:rsid w:val="00B604FE"/>
    <w:rsid w:val="00B6237D"/>
    <w:rsid w:val="00B647D1"/>
    <w:rsid w:val="00B64834"/>
    <w:rsid w:val="00B71CB3"/>
    <w:rsid w:val="00B724EF"/>
    <w:rsid w:val="00B73010"/>
    <w:rsid w:val="00B7420A"/>
    <w:rsid w:val="00B7447D"/>
    <w:rsid w:val="00B75374"/>
    <w:rsid w:val="00B75999"/>
    <w:rsid w:val="00B76CA1"/>
    <w:rsid w:val="00B772E2"/>
    <w:rsid w:val="00B8091D"/>
    <w:rsid w:val="00B812AC"/>
    <w:rsid w:val="00B817AE"/>
    <w:rsid w:val="00B82B77"/>
    <w:rsid w:val="00B83BC3"/>
    <w:rsid w:val="00B8748B"/>
    <w:rsid w:val="00B87896"/>
    <w:rsid w:val="00B878D8"/>
    <w:rsid w:val="00B91541"/>
    <w:rsid w:val="00B93023"/>
    <w:rsid w:val="00B93696"/>
    <w:rsid w:val="00B93766"/>
    <w:rsid w:val="00B9382D"/>
    <w:rsid w:val="00B94124"/>
    <w:rsid w:val="00B9681E"/>
    <w:rsid w:val="00B96AE4"/>
    <w:rsid w:val="00B97E42"/>
    <w:rsid w:val="00B97E6A"/>
    <w:rsid w:val="00BA08AC"/>
    <w:rsid w:val="00BA2808"/>
    <w:rsid w:val="00BA2D7E"/>
    <w:rsid w:val="00BA3496"/>
    <w:rsid w:val="00BA3538"/>
    <w:rsid w:val="00BA63A2"/>
    <w:rsid w:val="00BA6769"/>
    <w:rsid w:val="00BA6B2B"/>
    <w:rsid w:val="00BA7150"/>
    <w:rsid w:val="00BA7410"/>
    <w:rsid w:val="00BA7CD0"/>
    <w:rsid w:val="00BB0E0E"/>
    <w:rsid w:val="00BB1054"/>
    <w:rsid w:val="00BB1D4D"/>
    <w:rsid w:val="00BB3995"/>
    <w:rsid w:val="00BB499F"/>
    <w:rsid w:val="00BB621C"/>
    <w:rsid w:val="00BC01B6"/>
    <w:rsid w:val="00BC0C38"/>
    <w:rsid w:val="00BC3D74"/>
    <w:rsid w:val="00BC3E0C"/>
    <w:rsid w:val="00BC46AD"/>
    <w:rsid w:val="00BC4E43"/>
    <w:rsid w:val="00BC58BF"/>
    <w:rsid w:val="00BD013A"/>
    <w:rsid w:val="00BD0534"/>
    <w:rsid w:val="00BD2B82"/>
    <w:rsid w:val="00BD3361"/>
    <w:rsid w:val="00BD46F0"/>
    <w:rsid w:val="00BD4937"/>
    <w:rsid w:val="00BD4A3B"/>
    <w:rsid w:val="00BD52B2"/>
    <w:rsid w:val="00BD6CCD"/>
    <w:rsid w:val="00BE105D"/>
    <w:rsid w:val="00BE1DC2"/>
    <w:rsid w:val="00BE1F66"/>
    <w:rsid w:val="00BE3746"/>
    <w:rsid w:val="00BE5F38"/>
    <w:rsid w:val="00BE6CD4"/>
    <w:rsid w:val="00BE78B5"/>
    <w:rsid w:val="00BF0771"/>
    <w:rsid w:val="00BF237D"/>
    <w:rsid w:val="00BF2C11"/>
    <w:rsid w:val="00BF32DC"/>
    <w:rsid w:val="00BF7EA9"/>
    <w:rsid w:val="00C00EC8"/>
    <w:rsid w:val="00C01788"/>
    <w:rsid w:val="00C018BD"/>
    <w:rsid w:val="00C02334"/>
    <w:rsid w:val="00C0241C"/>
    <w:rsid w:val="00C0458F"/>
    <w:rsid w:val="00C0539E"/>
    <w:rsid w:val="00C05AD1"/>
    <w:rsid w:val="00C05EC6"/>
    <w:rsid w:val="00C07B2B"/>
    <w:rsid w:val="00C10F96"/>
    <w:rsid w:val="00C10FCF"/>
    <w:rsid w:val="00C11A96"/>
    <w:rsid w:val="00C138B3"/>
    <w:rsid w:val="00C1509E"/>
    <w:rsid w:val="00C153FB"/>
    <w:rsid w:val="00C16329"/>
    <w:rsid w:val="00C16EF5"/>
    <w:rsid w:val="00C17568"/>
    <w:rsid w:val="00C20F0F"/>
    <w:rsid w:val="00C21492"/>
    <w:rsid w:val="00C2218F"/>
    <w:rsid w:val="00C2226A"/>
    <w:rsid w:val="00C2298F"/>
    <w:rsid w:val="00C2353D"/>
    <w:rsid w:val="00C2358A"/>
    <w:rsid w:val="00C23BE5"/>
    <w:rsid w:val="00C23F2C"/>
    <w:rsid w:val="00C241D0"/>
    <w:rsid w:val="00C30556"/>
    <w:rsid w:val="00C305FA"/>
    <w:rsid w:val="00C312D3"/>
    <w:rsid w:val="00C31C28"/>
    <w:rsid w:val="00C34660"/>
    <w:rsid w:val="00C36185"/>
    <w:rsid w:val="00C363CF"/>
    <w:rsid w:val="00C364BA"/>
    <w:rsid w:val="00C36C74"/>
    <w:rsid w:val="00C37081"/>
    <w:rsid w:val="00C40057"/>
    <w:rsid w:val="00C41368"/>
    <w:rsid w:val="00C42A2B"/>
    <w:rsid w:val="00C43373"/>
    <w:rsid w:val="00C44E06"/>
    <w:rsid w:val="00C456F0"/>
    <w:rsid w:val="00C47303"/>
    <w:rsid w:val="00C47953"/>
    <w:rsid w:val="00C47CCB"/>
    <w:rsid w:val="00C51A4C"/>
    <w:rsid w:val="00C5204B"/>
    <w:rsid w:val="00C5410D"/>
    <w:rsid w:val="00C5646C"/>
    <w:rsid w:val="00C57CA5"/>
    <w:rsid w:val="00C6092A"/>
    <w:rsid w:val="00C60D3D"/>
    <w:rsid w:val="00C61B7F"/>
    <w:rsid w:val="00C6397B"/>
    <w:rsid w:val="00C66BC7"/>
    <w:rsid w:val="00C6745B"/>
    <w:rsid w:val="00C705E0"/>
    <w:rsid w:val="00C714C0"/>
    <w:rsid w:val="00C726DA"/>
    <w:rsid w:val="00C72C01"/>
    <w:rsid w:val="00C737D0"/>
    <w:rsid w:val="00C74204"/>
    <w:rsid w:val="00C76A95"/>
    <w:rsid w:val="00C76EB1"/>
    <w:rsid w:val="00C77BAF"/>
    <w:rsid w:val="00C77DD4"/>
    <w:rsid w:val="00C80279"/>
    <w:rsid w:val="00C8033E"/>
    <w:rsid w:val="00C8039B"/>
    <w:rsid w:val="00C80CD9"/>
    <w:rsid w:val="00C81DEF"/>
    <w:rsid w:val="00C82CD6"/>
    <w:rsid w:val="00C82F56"/>
    <w:rsid w:val="00C835BA"/>
    <w:rsid w:val="00C84953"/>
    <w:rsid w:val="00C86D2A"/>
    <w:rsid w:val="00C90530"/>
    <w:rsid w:val="00C908B6"/>
    <w:rsid w:val="00C923A4"/>
    <w:rsid w:val="00C9347E"/>
    <w:rsid w:val="00C93C84"/>
    <w:rsid w:val="00C94809"/>
    <w:rsid w:val="00C9539C"/>
    <w:rsid w:val="00C97497"/>
    <w:rsid w:val="00C9759F"/>
    <w:rsid w:val="00C97CAB"/>
    <w:rsid w:val="00C97EC2"/>
    <w:rsid w:val="00CA1B7F"/>
    <w:rsid w:val="00CA36CB"/>
    <w:rsid w:val="00CA662B"/>
    <w:rsid w:val="00CA6D2B"/>
    <w:rsid w:val="00CB09DB"/>
    <w:rsid w:val="00CB0E9F"/>
    <w:rsid w:val="00CB2883"/>
    <w:rsid w:val="00CB3DC7"/>
    <w:rsid w:val="00CB3E72"/>
    <w:rsid w:val="00CB42B8"/>
    <w:rsid w:val="00CB5EB5"/>
    <w:rsid w:val="00CB6A15"/>
    <w:rsid w:val="00CB6AC2"/>
    <w:rsid w:val="00CB78D5"/>
    <w:rsid w:val="00CC2725"/>
    <w:rsid w:val="00CC293D"/>
    <w:rsid w:val="00CC38AB"/>
    <w:rsid w:val="00CC56DB"/>
    <w:rsid w:val="00CC60D7"/>
    <w:rsid w:val="00CC61A2"/>
    <w:rsid w:val="00CC62D5"/>
    <w:rsid w:val="00CC6FAD"/>
    <w:rsid w:val="00CC7542"/>
    <w:rsid w:val="00CC7D71"/>
    <w:rsid w:val="00CD0C48"/>
    <w:rsid w:val="00CD12A2"/>
    <w:rsid w:val="00CD1CEE"/>
    <w:rsid w:val="00CD240A"/>
    <w:rsid w:val="00CD33E7"/>
    <w:rsid w:val="00CD55F8"/>
    <w:rsid w:val="00CD77CF"/>
    <w:rsid w:val="00CE13A4"/>
    <w:rsid w:val="00CE14A0"/>
    <w:rsid w:val="00CE15A3"/>
    <w:rsid w:val="00CE2BBB"/>
    <w:rsid w:val="00CE3875"/>
    <w:rsid w:val="00CE40F5"/>
    <w:rsid w:val="00CE59DB"/>
    <w:rsid w:val="00CE6051"/>
    <w:rsid w:val="00CE610A"/>
    <w:rsid w:val="00CE6692"/>
    <w:rsid w:val="00CE7201"/>
    <w:rsid w:val="00CF118D"/>
    <w:rsid w:val="00CF1C08"/>
    <w:rsid w:val="00CF23DC"/>
    <w:rsid w:val="00CF3B18"/>
    <w:rsid w:val="00CF461A"/>
    <w:rsid w:val="00CF4A40"/>
    <w:rsid w:val="00CF4DAA"/>
    <w:rsid w:val="00CF4EB8"/>
    <w:rsid w:val="00CF5A4A"/>
    <w:rsid w:val="00CF6985"/>
    <w:rsid w:val="00D0009A"/>
    <w:rsid w:val="00D00703"/>
    <w:rsid w:val="00D014D3"/>
    <w:rsid w:val="00D01879"/>
    <w:rsid w:val="00D02ED2"/>
    <w:rsid w:val="00D037A9"/>
    <w:rsid w:val="00D03F7C"/>
    <w:rsid w:val="00D04F5A"/>
    <w:rsid w:val="00D05079"/>
    <w:rsid w:val="00D1097E"/>
    <w:rsid w:val="00D1194F"/>
    <w:rsid w:val="00D1352F"/>
    <w:rsid w:val="00D1481C"/>
    <w:rsid w:val="00D14919"/>
    <w:rsid w:val="00D154C0"/>
    <w:rsid w:val="00D16847"/>
    <w:rsid w:val="00D1715C"/>
    <w:rsid w:val="00D20F01"/>
    <w:rsid w:val="00D231C3"/>
    <w:rsid w:val="00D23219"/>
    <w:rsid w:val="00D23EEA"/>
    <w:rsid w:val="00D2406F"/>
    <w:rsid w:val="00D24182"/>
    <w:rsid w:val="00D24870"/>
    <w:rsid w:val="00D2595E"/>
    <w:rsid w:val="00D26EC8"/>
    <w:rsid w:val="00D3018C"/>
    <w:rsid w:val="00D306EE"/>
    <w:rsid w:val="00D3195B"/>
    <w:rsid w:val="00D31A20"/>
    <w:rsid w:val="00D31D8D"/>
    <w:rsid w:val="00D336E5"/>
    <w:rsid w:val="00D348AA"/>
    <w:rsid w:val="00D34918"/>
    <w:rsid w:val="00D34B80"/>
    <w:rsid w:val="00D34D7A"/>
    <w:rsid w:val="00D3538F"/>
    <w:rsid w:val="00D368B4"/>
    <w:rsid w:val="00D41CD0"/>
    <w:rsid w:val="00D41D35"/>
    <w:rsid w:val="00D42E3E"/>
    <w:rsid w:val="00D4439B"/>
    <w:rsid w:val="00D45145"/>
    <w:rsid w:val="00D454D7"/>
    <w:rsid w:val="00D47606"/>
    <w:rsid w:val="00D50EC3"/>
    <w:rsid w:val="00D511C7"/>
    <w:rsid w:val="00D5187E"/>
    <w:rsid w:val="00D51F3F"/>
    <w:rsid w:val="00D52BFB"/>
    <w:rsid w:val="00D53A3A"/>
    <w:rsid w:val="00D559C4"/>
    <w:rsid w:val="00D574BB"/>
    <w:rsid w:val="00D60A24"/>
    <w:rsid w:val="00D62D72"/>
    <w:rsid w:val="00D631D1"/>
    <w:rsid w:val="00D63A7A"/>
    <w:rsid w:val="00D63EA8"/>
    <w:rsid w:val="00D64224"/>
    <w:rsid w:val="00D65435"/>
    <w:rsid w:val="00D6549D"/>
    <w:rsid w:val="00D70B4B"/>
    <w:rsid w:val="00D7366C"/>
    <w:rsid w:val="00D73F9C"/>
    <w:rsid w:val="00D752CD"/>
    <w:rsid w:val="00D77A88"/>
    <w:rsid w:val="00D77E65"/>
    <w:rsid w:val="00D8014F"/>
    <w:rsid w:val="00D801E3"/>
    <w:rsid w:val="00D8144F"/>
    <w:rsid w:val="00D82363"/>
    <w:rsid w:val="00D82486"/>
    <w:rsid w:val="00D84262"/>
    <w:rsid w:val="00D84EFB"/>
    <w:rsid w:val="00D857E6"/>
    <w:rsid w:val="00D861D1"/>
    <w:rsid w:val="00D86740"/>
    <w:rsid w:val="00D90CEF"/>
    <w:rsid w:val="00D90FE0"/>
    <w:rsid w:val="00D92BA2"/>
    <w:rsid w:val="00D96834"/>
    <w:rsid w:val="00DA14F1"/>
    <w:rsid w:val="00DA1612"/>
    <w:rsid w:val="00DA1AF6"/>
    <w:rsid w:val="00DA2FF8"/>
    <w:rsid w:val="00DA447D"/>
    <w:rsid w:val="00DA5417"/>
    <w:rsid w:val="00DA6D7F"/>
    <w:rsid w:val="00DA7210"/>
    <w:rsid w:val="00DB11C3"/>
    <w:rsid w:val="00DB16DD"/>
    <w:rsid w:val="00DB1DF2"/>
    <w:rsid w:val="00DB2A2C"/>
    <w:rsid w:val="00DB4673"/>
    <w:rsid w:val="00DB479F"/>
    <w:rsid w:val="00DB4979"/>
    <w:rsid w:val="00DB49D7"/>
    <w:rsid w:val="00DB6B7C"/>
    <w:rsid w:val="00DC03E9"/>
    <w:rsid w:val="00DC34E2"/>
    <w:rsid w:val="00DC4170"/>
    <w:rsid w:val="00DC4826"/>
    <w:rsid w:val="00DC65F0"/>
    <w:rsid w:val="00DD3DD3"/>
    <w:rsid w:val="00DD535B"/>
    <w:rsid w:val="00DD61B5"/>
    <w:rsid w:val="00DE1A97"/>
    <w:rsid w:val="00DE35B7"/>
    <w:rsid w:val="00DE3B45"/>
    <w:rsid w:val="00DE46EF"/>
    <w:rsid w:val="00DE6282"/>
    <w:rsid w:val="00DE6904"/>
    <w:rsid w:val="00DE7EE9"/>
    <w:rsid w:val="00DF0725"/>
    <w:rsid w:val="00DF0E02"/>
    <w:rsid w:val="00DF2A5E"/>
    <w:rsid w:val="00DF3146"/>
    <w:rsid w:val="00E00BE4"/>
    <w:rsid w:val="00E00D47"/>
    <w:rsid w:val="00E0128F"/>
    <w:rsid w:val="00E01F36"/>
    <w:rsid w:val="00E02222"/>
    <w:rsid w:val="00E022F0"/>
    <w:rsid w:val="00E03EE1"/>
    <w:rsid w:val="00E05F29"/>
    <w:rsid w:val="00E06C2D"/>
    <w:rsid w:val="00E10FF9"/>
    <w:rsid w:val="00E1227A"/>
    <w:rsid w:val="00E12B82"/>
    <w:rsid w:val="00E13DAE"/>
    <w:rsid w:val="00E1507C"/>
    <w:rsid w:val="00E158E3"/>
    <w:rsid w:val="00E159AE"/>
    <w:rsid w:val="00E17B7D"/>
    <w:rsid w:val="00E206A5"/>
    <w:rsid w:val="00E20A87"/>
    <w:rsid w:val="00E20CB3"/>
    <w:rsid w:val="00E21AE2"/>
    <w:rsid w:val="00E22583"/>
    <w:rsid w:val="00E24992"/>
    <w:rsid w:val="00E260AA"/>
    <w:rsid w:val="00E26E6A"/>
    <w:rsid w:val="00E30BE3"/>
    <w:rsid w:val="00E32138"/>
    <w:rsid w:val="00E32DD8"/>
    <w:rsid w:val="00E33EA8"/>
    <w:rsid w:val="00E33F9D"/>
    <w:rsid w:val="00E3442F"/>
    <w:rsid w:val="00E34BCA"/>
    <w:rsid w:val="00E35E8D"/>
    <w:rsid w:val="00E371FC"/>
    <w:rsid w:val="00E404F4"/>
    <w:rsid w:val="00E4060B"/>
    <w:rsid w:val="00E40CC7"/>
    <w:rsid w:val="00E41B56"/>
    <w:rsid w:val="00E4271F"/>
    <w:rsid w:val="00E42BBA"/>
    <w:rsid w:val="00E4358B"/>
    <w:rsid w:val="00E44FAE"/>
    <w:rsid w:val="00E458C5"/>
    <w:rsid w:val="00E47B8F"/>
    <w:rsid w:val="00E47C45"/>
    <w:rsid w:val="00E5089D"/>
    <w:rsid w:val="00E517AE"/>
    <w:rsid w:val="00E529E4"/>
    <w:rsid w:val="00E53534"/>
    <w:rsid w:val="00E5375A"/>
    <w:rsid w:val="00E5594F"/>
    <w:rsid w:val="00E55AC3"/>
    <w:rsid w:val="00E55F78"/>
    <w:rsid w:val="00E601EF"/>
    <w:rsid w:val="00E6144F"/>
    <w:rsid w:val="00E6196C"/>
    <w:rsid w:val="00E619B2"/>
    <w:rsid w:val="00E61B63"/>
    <w:rsid w:val="00E620E6"/>
    <w:rsid w:val="00E62B49"/>
    <w:rsid w:val="00E6350F"/>
    <w:rsid w:val="00E63685"/>
    <w:rsid w:val="00E63E45"/>
    <w:rsid w:val="00E6546E"/>
    <w:rsid w:val="00E660B0"/>
    <w:rsid w:val="00E66CF8"/>
    <w:rsid w:val="00E67261"/>
    <w:rsid w:val="00E70860"/>
    <w:rsid w:val="00E711BC"/>
    <w:rsid w:val="00E71AF7"/>
    <w:rsid w:val="00E732DD"/>
    <w:rsid w:val="00E73BDD"/>
    <w:rsid w:val="00E74D3E"/>
    <w:rsid w:val="00E765EC"/>
    <w:rsid w:val="00E76685"/>
    <w:rsid w:val="00E77B6F"/>
    <w:rsid w:val="00E80463"/>
    <w:rsid w:val="00E8074C"/>
    <w:rsid w:val="00E8109E"/>
    <w:rsid w:val="00E83542"/>
    <w:rsid w:val="00E8385B"/>
    <w:rsid w:val="00E83AEF"/>
    <w:rsid w:val="00E8566B"/>
    <w:rsid w:val="00E876FA"/>
    <w:rsid w:val="00E87749"/>
    <w:rsid w:val="00E924F9"/>
    <w:rsid w:val="00E924FF"/>
    <w:rsid w:val="00E9304C"/>
    <w:rsid w:val="00E9326C"/>
    <w:rsid w:val="00E95A68"/>
    <w:rsid w:val="00E966AD"/>
    <w:rsid w:val="00E9782B"/>
    <w:rsid w:val="00E979F9"/>
    <w:rsid w:val="00EA214C"/>
    <w:rsid w:val="00EA221F"/>
    <w:rsid w:val="00EA374A"/>
    <w:rsid w:val="00EA3AD8"/>
    <w:rsid w:val="00EA4324"/>
    <w:rsid w:val="00EA4629"/>
    <w:rsid w:val="00EA55B7"/>
    <w:rsid w:val="00EA58B4"/>
    <w:rsid w:val="00EA611B"/>
    <w:rsid w:val="00EA6D2E"/>
    <w:rsid w:val="00EA76D7"/>
    <w:rsid w:val="00EB01E8"/>
    <w:rsid w:val="00EB0599"/>
    <w:rsid w:val="00EB25D8"/>
    <w:rsid w:val="00EB54AE"/>
    <w:rsid w:val="00EB5BAB"/>
    <w:rsid w:val="00EC082E"/>
    <w:rsid w:val="00EC2F77"/>
    <w:rsid w:val="00EC31BC"/>
    <w:rsid w:val="00EC370E"/>
    <w:rsid w:val="00ED063D"/>
    <w:rsid w:val="00ED064D"/>
    <w:rsid w:val="00ED15DA"/>
    <w:rsid w:val="00ED1758"/>
    <w:rsid w:val="00ED20FA"/>
    <w:rsid w:val="00ED2145"/>
    <w:rsid w:val="00ED246A"/>
    <w:rsid w:val="00ED40C1"/>
    <w:rsid w:val="00ED458F"/>
    <w:rsid w:val="00ED51F0"/>
    <w:rsid w:val="00ED5DEE"/>
    <w:rsid w:val="00ED6ABE"/>
    <w:rsid w:val="00EE0E1B"/>
    <w:rsid w:val="00EE1961"/>
    <w:rsid w:val="00EE199C"/>
    <w:rsid w:val="00EE50C1"/>
    <w:rsid w:val="00EE5A3A"/>
    <w:rsid w:val="00EE5E7C"/>
    <w:rsid w:val="00EE67F0"/>
    <w:rsid w:val="00EE7A2C"/>
    <w:rsid w:val="00EF0F78"/>
    <w:rsid w:val="00EF1166"/>
    <w:rsid w:val="00EF1478"/>
    <w:rsid w:val="00EF2D16"/>
    <w:rsid w:val="00EF3E1C"/>
    <w:rsid w:val="00EF6995"/>
    <w:rsid w:val="00F00C0F"/>
    <w:rsid w:val="00F02411"/>
    <w:rsid w:val="00F04F12"/>
    <w:rsid w:val="00F0539A"/>
    <w:rsid w:val="00F062F2"/>
    <w:rsid w:val="00F0673F"/>
    <w:rsid w:val="00F06D81"/>
    <w:rsid w:val="00F1107E"/>
    <w:rsid w:val="00F1160C"/>
    <w:rsid w:val="00F116EB"/>
    <w:rsid w:val="00F131DC"/>
    <w:rsid w:val="00F138D1"/>
    <w:rsid w:val="00F13B6C"/>
    <w:rsid w:val="00F1582A"/>
    <w:rsid w:val="00F16E30"/>
    <w:rsid w:val="00F20E26"/>
    <w:rsid w:val="00F21DCF"/>
    <w:rsid w:val="00F22139"/>
    <w:rsid w:val="00F250F4"/>
    <w:rsid w:val="00F25D7D"/>
    <w:rsid w:val="00F27F99"/>
    <w:rsid w:val="00F3091B"/>
    <w:rsid w:val="00F313E2"/>
    <w:rsid w:val="00F33075"/>
    <w:rsid w:val="00F33421"/>
    <w:rsid w:val="00F338A1"/>
    <w:rsid w:val="00F33CAB"/>
    <w:rsid w:val="00F33DF2"/>
    <w:rsid w:val="00F3688D"/>
    <w:rsid w:val="00F41DA4"/>
    <w:rsid w:val="00F425B4"/>
    <w:rsid w:val="00F42916"/>
    <w:rsid w:val="00F43538"/>
    <w:rsid w:val="00F45F55"/>
    <w:rsid w:val="00F461C9"/>
    <w:rsid w:val="00F4664C"/>
    <w:rsid w:val="00F46F43"/>
    <w:rsid w:val="00F5393E"/>
    <w:rsid w:val="00F54D4B"/>
    <w:rsid w:val="00F566F4"/>
    <w:rsid w:val="00F578B2"/>
    <w:rsid w:val="00F57985"/>
    <w:rsid w:val="00F60415"/>
    <w:rsid w:val="00F659B1"/>
    <w:rsid w:val="00F7386B"/>
    <w:rsid w:val="00F741D0"/>
    <w:rsid w:val="00F76A55"/>
    <w:rsid w:val="00F77279"/>
    <w:rsid w:val="00F80DBB"/>
    <w:rsid w:val="00F81300"/>
    <w:rsid w:val="00F816DE"/>
    <w:rsid w:val="00F824A7"/>
    <w:rsid w:val="00F84F15"/>
    <w:rsid w:val="00F85644"/>
    <w:rsid w:val="00F85A74"/>
    <w:rsid w:val="00F87EBD"/>
    <w:rsid w:val="00F917D9"/>
    <w:rsid w:val="00F92A18"/>
    <w:rsid w:val="00F92AB8"/>
    <w:rsid w:val="00F9374E"/>
    <w:rsid w:val="00F94D95"/>
    <w:rsid w:val="00F976F0"/>
    <w:rsid w:val="00FA0793"/>
    <w:rsid w:val="00FA1125"/>
    <w:rsid w:val="00FA3DBC"/>
    <w:rsid w:val="00FA3ECA"/>
    <w:rsid w:val="00FA40BC"/>
    <w:rsid w:val="00FA5704"/>
    <w:rsid w:val="00FA5C36"/>
    <w:rsid w:val="00FA5D5B"/>
    <w:rsid w:val="00FA61A7"/>
    <w:rsid w:val="00FA7499"/>
    <w:rsid w:val="00FA7B68"/>
    <w:rsid w:val="00FB04A0"/>
    <w:rsid w:val="00FB0A43"/>
    <w:rsid w:val="00FB3C21"/>
    <w:rsid w:val="00FB5A4A"/>
    <w:rsid w:val="00FB5E93"/>
    <w:rsid w:val="00FB721C"/>
    <w:rsid w:val="00FC0D03"/>
    <w:rsid w:val="00FC24E0"/>
    <w:rsid w:val="00FC28CD"/>
    <w:rsid w:val="00FC2CEE"/>
    <w:rsid w:val="00FC2D43"/>
    <w:rsid w:val="00FC3AD0"/>
    <w:rsid w:val="00FC46F5"/>
    <w:rsid w:val="00FC5ED8"/>
    <w:rsid w:val="00FC7FF0"/>
    <w:rsid w:val="00FD02FA"/>
    <w:rsid w:val="00FD12A0"/>
    <w:rsid w:val="00FD1C6B"/>
    <w:rsid w:val="00FD289C"/>
    <w:rsid w:val="00FD40A8"/>
    <w:rsid w:val="00FD4666"/>
    <w:rsid w:val="00FD6151"/>
    <w:rsid w:val="00FD65B1"/>
    <w:rsid w:val="00FD786A"/>
    <w:rsid w:val="00FE25C1"/>
    <w:rsid w:val="00FE2E24"/>
    <w:rsid w:val="00FE2E37"/>
    <w:rsid w:val="00FE56D1"/>
    <w:rsid w:val="00FE66FA"/>
    <w:rsid w:val="00FE75F9"/>
    <w:rsid w:val="00FE7B6E"/>
    <w:rsid w:val="00FF01AE"/>
    <w:rsid w:val="00FF1B89"/>
    <w:rsid w:val="00FF36F8"/>
    <w:rsid w:val="00FF5481"/>
    <w:rsid w:val="00FF5B18"/>
    <w:rsid w:val="00FF703D"/>
    <w:rsid w:val="00FF775A"/>
    <w:rsid w:val="00FF7E4C"/>
    <w:rsid w:val="010D0D2E"/>
    <w:rsid w:val="011965FB"/>
    <w:rsid w:val="015D1EE9"/>
    <w:rsid w:val="01685799"/>
    <w:rsid w:val="017D3319"/>
    <w:rsid w:val="01B14C06"/>
    <w:rsid w:val="01F5422B"/>
    <w:rsid w:val="021031C0"/>
    <w:rsid w:val="02583348"/>
    <w:rsid w:val="029D160F"/>
    <w:rsid w:val="02D04274"/>
    <w:rsid w:val="030E4FEB"/>
    <w:rsid w:val="031173EF"/>
    <w:rsid w:val="0321400D"/>
    <w:rsid w:val="03305436"/>
    <w:rsid w:val="034858BD"/>
    <w:rsid w:val="0385634A"/>
    <w:rsid w:val="038C7739"/>
    <w:rsid w:val="03BF6C05"/>
    <w:rsid w:val="03D63FB1"/>
    <w:rsid w:val="03DE2915"/>
    <w:rsid w:val="041227DA"/>
    <w:rsid w:val="047B198C"/>
    <w:rsid w:val="04F04DB5"/>
    <w:rsid w:val="0543590B"/>
    <w:rsid w:val="05483487"/>
    <w:rsid w:val="056D7096"/>
    <w:rsid w:val="05973191"/>
    <w:rsid w:val="05A128B2"/>
    <w:rsid w:val="05A36F5B"/>
    <w:rsid w:val="05AF59A3"/>
    <w:rsid w:val="05E24809"/>
    <w:rsid w:val="05F96B03"/>
    <w:rsid w:val="061423EE"/>
    <w:rsid w:val="06382C2B"/>
    <w:rsid w:val="065665C5"/>
    <w:rsid w:val="067B3A34"/>
    <w:rsid w:val="067B3F8C"/>
    <w:rsid w:val="067D59FE"/>
    <w:rsid w:val="07247869"/>
    <w:rsid w:val="078C26E7"/>
    <w:rsid w:val="07AC10DD"/>
    <w:rsid w:val="08382CBA"/>
    <w:rsid w:val="084438C5"/>
    <w:rsid w:val="08641CA4"/>
    <w:rsid w:val="087E7A06"/>
    <w:rsid w:val="08BD6586"/>
    <w:rsid w:val="08D77648"/>
    <w:rsid w:val="097F2BA8"/>
    <w:rsid w:val="098D41AA"/>
    <w:rsid w:val="09C06676"/>
    <w:rsid w:val="09C75DDA"/>
    <w:rsid w:val="0A0A57FB"/>
    <w:rsid w:val="0A2D79B2"/>
    <w:rsid w:val="0A470C53"/>
    <w:rsid w:val="0A544CC8"/>
    <w:rsid w:val="0A5C2632"/>
    <w:rsid w:val="0A7054DD"/>
    <w:rsid w:val="0A7C3C8A"/>
    <w:rsid w:val="0A7D6612"/>
    <w:rsid w:val="0A8275DF"/>
    <w:rsid w:val="0A886720"/>
    <w:rsid w:val="0AB22A9B"/>
    <w:rsid w:val="0AB87005"/>
    <w:rsid w:val="0B161F7E"/>
    <w:rsid w:val="0B2E37B6"/>
    <w:rsid w:val="0B7C5336"/>
    <w:rsid w:val="0B8C5753"/>
    <w:rsid w:val="0BC30FFC"/>
    <w:rsid w:val="0BC82270"/>
    <w:rsid w:val="0BD61030"/>
    <w:rsid w:val="0BE04A65"/>
    <w:rsid w:val="0BE17FE2"/>
    <w:rsid w:val="0C2D3169"/>
    <w:rsid w:val="0C3D6637"/>
    <w:rsid w:val="0C4072B2"/>
    <w:rsid w:val="0C4843B9"/>
    <w:rsid w:val="0C877220"/>
    <w:rsid w:val="0C9E37B9"/>
    <w:rsid w:val="0D634ADC"/>
    <w:rsid w:val="0D914238"/>
    <w:rsid w:val="0DA41AC3"/>
    <w:rsid w:val="0DA96583"/>
    <w:rsid w:val="0DAD4E1B"/>
    <w:rsid w:val="0DEE0412"/>
    <w:rsid w:val="0EA45729"/>
    <w:rsid w:val="0EC56195"/>
    <w:rsid w:val="0EC817E1"/>
    <w:rsid w:val="0EFA3B35"/>
    <w:rsid w:val="0F0D7BCA"/>
    <w:rsid w:val="0F6042E6"/>
    <w:rsid w:val="0F863BE6"/>
    <w:rsid w:val="0F9D68A6"/>
    <w:rsid w:val="0FAE7CDF"/>
    <w:rsid w:val="0FFB2816"/>
    <w:rsid w:val="10233173"/>
    <w:rsid w:val="108F7037"/>
    <w:rsid w:val="10FC448C"/>
    <w:rsid w:val="115B1D80"/>
    <w:rsid w:val="118B7221"/>
    <w:rsid w:val="1194580D"/>
    <w:rsid w:val="11A40774"/>
    <w:rsid w:val="11D81D3B"/>
    <w:rsid w:val="11F74B5D"/>
    <w:rsid w:val="122272CD"/>
    <w:rsid w:val="124C7C43"/>
    <w:rsid w:val="12A93DFA"/>
    <w:rsid w:val="12AD7390"/>
    <w:rsid w:val="12B049E6"/>
    <w:rsid w:val="12C15542"/>
    <w:rsid w:val="12EA61CA"/>
    <w:rsid w:val="12F71A25"/>
    <w:rsid w:val="13036DA9"/>
    <w:rsid w:val="132D132E"/>
    <w:rsid w:val="135E2714"/>
    <w:rsid w:val="13936861"/>
    <w:rsid w:val="139C3077"/>
    <w:rsid w:val="13AB4FB7"/>
    <w:rsid w:val="13D601BE"/>
    <w:rsid w:val="13DE5935"/>
    <w:rsid w:val="13FF3EF7"/>
    <w:rsid w:val="14143CB8"/>
    <w:rsid w:val="149A51C6"/>
    <w:rsid w:val="14AF3785"/>
    <w:rsid w:val="14B40A67"/>
    <w:rsid w:val="14B559B2"/>
    <w:rsid w:val="14D53596"/>
    <w:rsid w:val="15000793"/>
    <w:rsid w:val="15575CFA"/>
    <w:rsid w:val="15AF4998"/>
    <w:rsid w:val="15B036FB"/>
    <w:rsid w:val="163D4862"/>
    <w:rsid w:val="164548CC"/>
    <w:rsid w:val="165464E6"/>
    <w:rsid w:val="167B039F"/>
    <w:rsid w:val="16A62408"/>
    <w:rsid w:val="16DA1166"/>
    <w:rsid w:val="170D222D"/>
    <w:rsid w:val="17116F26"/>
    <w:rsid w:val="176C236E"/>
    <w:rsid w:val="17732F82"/>
    <w:rsid w:val="1788413F"/>
    <w:rsid w:val="17885CFF"/>
    <w:rsid w:val="17D15BAA"/>
    <w:rsid w:val="18122F5F"/>
    <w:rsid w:val="186C142F"/>
    <w:rsid w:val="18E17E5D"/>
    <w:rsid w:val="18F00187"/>
    <w:rsid w:val="19005D73"/>
    <w:rsid w:val="19113232"/>
    <w:rsid w:val="196D621D"/>
    <w:rsid w:val="199B00BF"/>
    <w:rsid w:val="19B420DC"/>
    <w:rsid w:val="1A3E0EA0"/>
    <w:rsid w:val="1A622AE9"/>
    <w:rsid w:val="1A6608AE"/>
    <w:rsid w:val="1ADD26C0"/>
    <w:rsid w:val="1B216501"/>
    <w:rsid w:val="1B330BA0"/>
    <w:rsid w:val="1B3F2D82"/>
    <w:rsid w:val="1B590390"/>
    <w:rsid w:val="1B744685"/>
    <w:rsid w:val="1B840888"/>
    <w:rsid w:val="1BA55384"/>
    <w:rsid w:val="1BBB611D"/>
    <w:rsid w:val="1BC700A6"/>
    <w:rsid w:val="1C125F0F"/>
    <w:rsid w:val="1C313FC1"/>
    <w:rsid w:val="1C5624CA"/>
    <w:rsid w:val="1C7D00AF"/>
    <w:rsid w:val="1D4B1F5B"/>
    <w:rsid w:val="1D576A41"/>
    <w:rsid w:val="1D640338"/>
    <w:rsid w:val="1DD65CC8"/>
    <w:rsid w:val="1DDB6E55"/>
    <w:rsid w:val="1DDE692B"/>
    <w:rsid w:val="1DF273D4"/>
    <w:rsid w:val="1DF83972"/>
    <w:rsid w:val="1DFB7846"/>
    <w:rsid w:val="1E1113D4"/>
    <w:rsid w:val="1E120BD9"/>
    <w:rsid w:val="1E143629"/>
    <w:rsid w:val="1E2A6014"/>
    <w:rsid w:val="1E334C0F"/>
    <w:rsid w:val="1E487F02"/>
    <w:rsid w:val="1E776D73"/>
    <w:rsid w:val="1E780B2E"/>
    <w:rsid w:val="1EE22B46"/>
    <w:rsid w:val="1F17091E"/>
    <w:rsid w:val="1F232073"/>
    <w:rsid w:val="1F6D440A"/>
    <w:rsid w:val="1F77301D"/>
    <w:rsid w:val="1F9736CC"/>
    <w:rsid w:val="1F9C01BD"/>
    <w:rsid w:val="1FD60202"/>
    <w:rsid w:val="1FFE5B49"/>
    <w:rsid w:val="20337402"/>
    <w:rsid w:val="20840F34"/>
    <w:rsid w:val="208870D4"/>
    <w:rsid w:val="20914A6A"/>
    <w:rsid w:val="20923F96"/>
    <w:rsid w:val="20943672"/>
    <w:rsid w:val="20DB1848"/>
    <w:rsid w:val="212356F8"/>
    <w:rsid w:val="212B21EB"/>
    <w:rsid w:val="212B632B"/>
    <w:rsid w:val="21720CB3"/>
    <w:rsid w:val="21B62DBF"/>
    <w:rsid w:val="21BA25A1"/>
    <w:rsid w:val="222A1571"/>
    <w:rsid w:val="228A52D3"/>
    <w:rsid w:val="2298179E"/>
    <w:rsid w:val="22D242C8"/>
    <w:rsid w:val="22DF5447"/>
    <w:rsid w:val="22FA348F"/>
    <w:rsid w:val="23575EA4"/>
    <w:rsid w:val="236B6EB3"/>
    <w:rsid w:val="237D44E6"/>
    <w:rsid w:val="23E0150C"/>
    <w:rsid w:val="24035718"/>
    <w:rsid w:val="241237D2"/>
    <w:rsid w:val="247C6E9E"/>
    <w:rsid w:val="248E44B9"/>
    <w:rsid w:val="24BB3102"/>
    <w:rsid w:val="24E05F5C"/>
    <w:rsid w:val="25303471"/>
    <w:rsid w:val="255B7753"/>
    <w:rsid w:val="257845A3"/>
    <w:rsid w:val="258424AE"/>
    <w:rsid w:val="25E85D80"/>
    <w:rsid w:val="25F11E36"/>
    <w:rsid w:val="26233A75"/>
    <w:rsid w:val="26413B52"/>
    <w:rsid w:val="26441DD9"/>
    <w:rsid w:val="26745A63"/>
    <w:rsid w:val="267A5FE7"/>
    <w:rsid w:val="26B851AB"/>
    <w:rsid w:val="26D2501F"/>
    <w:rsid w:val="26EE13E8"/>
    <w:rsid w:val="26FD2518"/>
    <w:rsid w:val="27117A20"/>
    <w:rsid w:val="275C3207"/>
    <w:rsid w:val="275F6D2E"/>
    <w:rsid w:val="28124EDC"/>
    <w:rsid w:val="281817B8"/>
    <w:rsid w:val="292A03DE"/>
    <w:rsid w:val="29493F8A"/>
    <w:rsid w:val="2956784B"/>
    <w:rsid w:val="297F4976"/>
    <w:rsid w:val="29D357B2"/>
    <w:rsid w:val="29EC474C"/>
    <w:rsid w:val="2A053F1B"/>
    <w:rsid w:val="2A157BFE"/>
    <w:rsid w:val="2A175356"/>
    <w:rsid w:val="2A202079"/>
    <w:rsid w:val="2A310F21"/>
    <w:rsid w:val="2A3A1B1F"/>
    <w:rsid w:val="2A41096D"/>
    <w:rsid w:val="2A627E23"/>
    <w:rsid w:val="2AB77B65"/>
    <w:rsid w:val="2AEF7FEE"/>
    <w:rsid w:val="2AFA28CA"/>
    <w:rsid w:val="2B200583"/>
    <w:rsid w:val="2B292D3A"/>
    <w:rsid w:val="2B663B8C"/>
    <w:rsid w:val="2B7244BD"/>
    <w:rsid w:val="2B7550BB"/>
    <w:rsid w:val="2B976346"/>
    <w:rsid w:val="2BA2393C"/>
    <w:rsid w:val="2BC058C2"/>
    <w:rsid w:val="2BC27F4F"/>
    <w:rsid w:val="2BE47802"/>
    <w:rsid w:val="2BFB0B70"/>
    <w:rsid w:val="2C4272E4"/>
    <w:rsid w:val="2C4B41E1"/>
    <w:rsid w:val="2C4B7881"/>
    <w:rsid w:val="2C896056"/>
    <w:rsid w:val="2CE537FC"/>
    <w:rsid w:val="2CF413E6"/>
    <w:rsid w:val="2CFC5020"/>
    <w:rsid w:val="2D012776"/>
    <w:rsid w:val="2D1955A5"/>
    <w:rsid w:val="2D3831EA"/>
    <w:rsid w:val="2D9265FD"/>
    <w:rsid w:val="2D9B65E7"/>
    <w:rsid w:val="2DD5593F"/>
    <w:rsid w:val="2DD759B0"/>
    <w:rsid w:val="2E011527"/>
    <w:rsid w:val="2E234DC0"/>
    <w:rsid w:val="2E564E8F"/>
    <w:rsid w:val="2E834F10"/>
    <w:rsid w:val="2EAB0AAB"/>
    <w:rsid w:val="2EDA79EC"/>
    <w:rsid w:val="2F0E3DD4"/>
    <w:rsid w:val="2F972DDE"/>
    <w:rsid w:val="2FC01FE3"/>
    <w:rsid w:val="2FC133E6"/>
    <w:rsid w:val="301E1FC8"/>
    <w:rsid w:val="308F1614"/>
    <w:rsid w:val="3161311F"/>
    <w:rsid w:val="31D76EB8"/>
    <w:rsid w:val="31E346B8"/>
    <w:rsid w:val="31FC06B2"/>
    <w:rsid w:val="32264910"/>
    <w:rsid w:val="327214B1"/>
    <w:rsid w:val="329D187B"/>
    <w:rsid w:val="32A277CA"/>
    <w:rsid w:val="32D33D24"/>
    <w:rsid w:val="330B3024"/>
    <w:rsid w:val="331B228D"/>
    <w:rsid w:val="332D7C2B"/>
    <w:rsid w:val="336912BD"/>
    <w:rsid w:val="33CE3DC2"/>
    <w:rsid w:val="33E5680D"/>
    <w:rsid w:val="33FA3169"/>
    <w:rsid w:val="34140EA1"/>
    <w:rsid w:val="34761203"/>
    <w:rsid w:val="34BE2C15"/>
    <w:rsid w:val="34C9572C"/>
    <w:rsid w:val="34CE54F3"/>
    <w:rsid w:val="354F602F"/>
    <w:rsid w:val="355D6B82"/>
    <w:rsid w:val="360D204B"/>
    <w:rsid w:val="362F5B1E"/>
    <w:rsid w:val="36324CA4"/>
    <w:rsid w:val="367479D5"/>
    <w:rsid w:val="36E60818"/>
    <w:rsid w:val="371D1E1A"/>
    <w:rsid w:val="373A4246"/>
    <w:rsid w:val="374B66B5"/>
    <w:rsid w:val="37500442"/>
    <w:rsid w:val="376A52B5"/>
    <w:rsid w:val="37887F4A"/>
    <w:rsid w:val="379A16BD"/>
    <w:rsid w:val="37B36179"/>
    <w:rsid w:val="37BC2753"/>
    <w:rsid w:val="37C50CCC"/>
    <w:rsid w:val="37EB3CC7"/>
    <w:rsid w:val="385E330F"/>
    <w:rsid w:val="38670FE5"/>
    <w:rsid w:val="38927E2B"/>
    <w:rsid w:val="38D979A0"/>
    <w:rsid w:val="38E057F5"/>
    <w:rsid w:val="38E6615D"/>
    <w:rsid w:val="38E77BA1"/>
    <w:rsid w:val="39077C5C"/>
    <w:rsid w:val="39243EF6"/>
    <w:rsid w:val="39465CBD"/>
    <w:rsid w:val="39675F12"/>
    <w:rsid w:val="3A017ED9"/>
    <w:rsid w:val="3A044C74"/>
    <w:rsid w:val="3A0D1A99"/>
    <w:rsid w:val="3A577D39"/>
    <w:rsid w:val="3A7F318B"/>
    <w:rsid w:val="3AB57F4E"/>
    <w:rsid w:val="3AC52EF5"/>
    <w:rsid w:val="3AE13845"/>
    <w:rsid w:val="3B15157E"/>
    <w:rsid w:val="3B325C2E"/>
    <w:rsid w:val="3B6A06C8"/>
    <w:rsid w:val="3B6F2F1B"/>
    <w:rsid w:val="3B8837AA"/>
    <w:rsid w:val="3B8B231E"/>
    <w:rsid w:val="3B954675"/>
    <w:rsid w:val="3BB06DFF"/>
    <w:rsid w:val="3C1D5AF9"/>
    <w:rsid w:val="3C3C71E7"/>
    <w:rsid w:val="3C505D4B"/>
    <w:rsid w:val="3C8D6C59"/>
    <w:rsid w:val="3C9F5239"/>
    <w:rsid w:val="3CD16D61"/>
    <w:rsid w:val="3D223C76"/>
    <w:rsid w:val="3DA649A4"/>
    <w:rsid w:val="3DAE307E"/>
    <w:rsid w:val="3DE90CA8"/>
    <w:rsid w:val="3DF95AAB"/>
    <w:rsid w:val="3E2E2936"/>
    <w:rsid w:val="3E482FBD"/>
    <w:rsid w:val="3E6A003B"/>
    <w:rsid w:val="3E734953"/>
    <w:rsid w:val="3E7F1430"/>
    <w:rsid w:val="3EF41FF9"/>
    <w:rsid w:val="3EF422E9"/>
    <w:rsid w:val="3F0E40DE"/>
    <w:rsid w:val="3F624BC9"/>
    <w:rsid w:val="3F957DFC"/>
    <w:rsid w:val="40100872"/>
    <w:rsid w:val="402978A4"/>
    <w:rsid w:val="402C0F31"/>
    <w:rsid w:val="40B625F9"/>
    <w:rsid w:val="40B97058"/>
    <w:rsid w:val="40E12C98"/>
    <w:rsid w:val="40F87B28"/>
    <w:rsid w:val="40FA4F7A"/>
    <w:rsid w:val="415A4DD4"/>
    <w:rsid w:val="416A65A4"/>
    <w:rsid w:val="41833AC7"/>
    <w:rsid w:val="41AD242D"/>
    <w:rsid w:val="41CF5AC0"/>
    <w:rsid w:val="41D63C39"/>
    <w:rsid w:val="41EF0F9F"/>
    <w:rsid w:val="420F2749"/>
    <w:rsid w:val="42274C2A"/>
    <w:rsid w:val="42293D69"/>
    <w:rsid w:val="42650A9F"/>
    <w:rsid w:val="427E0727"/>
    <w:rsid w:val="42BE28F1"/>
    <w:rsid w:val="42E14644"/>
    <w:rsid w:val="42EB7271"/>
    <w:rsid w:val="42F9198D"/>
    <w:rsid w:val="4307790C"/>
    <w:rsid w:val="43087E22"/>
    <w:rsid w:val="43146452"/>
    <w:rsid w:val="4327024F"/>
    <w:rsid w:val="43470F88"/>
    <w:rsid w:val="434C41B3"/>
    <w:rsid w:val="43711C31"/>
    <w:rsid w:val="44000AFA"/>
    <w:rsid w:val="4409216C"/>
    <w:rsid w:val="44250E03"/>
    <w:rsid w:val="4444198E"/>
    <w:rsid w:val="445C0109"/>
    <w:rsid w:val="4478179C"/>
    <w:rsid w:val="44C95A49"/>
    <w:rsid w:val="44CB40BC"/>
    <w:rsid w:val="44E86421"/>
    <w:rsid w:val="453F5ECD"/>
    <w:rsid w:val="45575091"/>
    <w:rsid w:val="458A3646"/>
    <w:rsid w:val="45AD0B64"/>
    <w:rsid w:val="45CC5B40"/>
    <w:rsid w:val="45F621B4"/>
    <w:rsid w:val="46045958"/>
    <w:rsid w:val="46693557"/>
    <w:rsid w:val="46A975D1"/>
    <w:rsid w:val="4706614C"/>
    <w:rsid w:val="47710B5B"/>
    <w:rsid w:val="479271AB"/>
    <w:rsid w:val="47C57FEE"/>
    <w:rsid w:val="481334F1"/>
    <w:rsid w:val="48316F0C"/>
    <w:rsid w:val="48741AB6"/>
    <w:rsid w:val="489F2D96"/>
    <w:rsid w:val="48EE7ABB"/>
    <w:rsid w:val="492B1386"/>
    <w:rsid w:val="49543DC1"/>
    <w:rsid w:val="497C0793"/>
    <w:rsid w:val="49F142F7"/>
    <w:rsid w:val="4A077ABC"/>
    <w:rsid w:val="4A0B7F3E"/>
    <w:rsid w:val="4A4A2ACF"/>
    <w:rsid w:val="4A6E1555"/>
    <w:rsid w:val="4A772F95"/>
    <w:rsid w:val="4A7A7E0A"/>
    <w:rsid w:val="4A8573C0"/>
    <w:rsid w:val="4A8B3B4A"/>
    <w:rsid w:val="4A9621B8"/>
    <w:rsid w:val="4B2F2463"/>
    <w:rsid w:val="4BD931FD"/>
    <w:rsid w:val="4C2414C3"/>
    <w:rsid w:val="4C5570F0"/>
    <w:rsid w:val="4CAD2D76"/>
    <w:rsid w:val="4CB20680"/>
    <w:rsid w:val="4CD07C03"/>
    <w:rsid w:val="4CD4138B"/>
    <w:rsid w:val="4D5B644E"/>
    <w:rsid w:val="4D5C7276"/>
    <w:rsid w:val="4DA0255B"/>
    <w:rsid w:val="4DA216CD"/>
    <w:rsid w:val="4DA748A1"/>
    <w:rsid w:val="4DB5325E"/>
    <w:rsid w:val="4DE33966"/>
    <w:rsid w:val="4E191136"/>
    <w:rsid w:val="4EA024DC"/>
    <w:rsid w:val="4EAF1A9A"/>
    <w:rsid w:val="4ED17C62"/>
    <w:rsid w:val="4EDB288F"/>
    <w:rsid w:val="4EE74ABE"/>
    <w:rsid w:val="4EEB597E"/>
    <w:rsid w:val="4F1B197B"/>
    <w:rsid w:val="4F5B27DD"/>
    <w:rsid w:val="4F920601"/>
    <w:rsid w:val="4FA262DE"/>
    <w:rsid w:val="4FE92D8A"/>
    <w:rsid w:val="50050BBC"/>
    <w:rsid w:val="50575A36"/>
    <w:rsid w:val="506A44BA"/>
    <w:rsid w:val="50905D4F"/>
    <w:rsid w:val="509A4EBA"/>
    <w:rsid w:val="50CF6A56"/>
    <w:rsid w:val="50F909FE"/>
    <w:rsid w:val="51143E36"/>
    <w:rsid w:val="511B51C5"/>
    <w:rsid w:val="51383FC9"/>
    <w:rsid w:val="51413CBE"/>
    <w:rsid w:val="51530621"/>
    <w:rsid w:val="515B2F3A"/>
    <w:rsid w:val="518014CC"/>
    <w:rsid w:val="51F04198"/>
    <w:rsid w:val="52047F63"/>
    <w:rsid w:val="5267650A"/>
    <w:rsid w:val="52774117"/>
    <w:rsid w:val="52B63182"/>
    <w:rsid w:val="52B92EE7"/>
    <w:rsid w:val="531C59AB"/>
    <w:rsid w:val="53B13BBE"/>
    <w:rsid w:val="53CC6C4A"/>
    <w:rsid w:val="53D7716F"/>
    <w:rsid w:val="53D91651"/>
    <w:rsid w:val="54055BB1"/>
    <w:rsid w:val="541B0273"/>
    <w:rsid w:val="542021A9"/>
    <w:rsid w:val="548A4B3B"/>
    <w:rsid w:val="54A93282"/>
    <w:rsid w:val="553E16EB"/>
    <w:rsid w:val="55AC2738"/>
    <w:rsid w:val="55B5218E"/>
    <w:rsid w:val="565C1682"/>
    <w:rsid w:val="5660006E"/>
    <w:rsid w:val="569C2004"/>
    <w:rsid w:val="56BA7B79"/>
    <w:rsid w:val="56C7494A"/>
    <w:rsid w:val="56D06A51"/>
    <w:rsid w:val="575A3DD1"/>
    <w:rsid w:val="576C440B"/>
    <w:rsid w:val="57921BE7"/>
    <w:rsid w:val="57A0645C"/>
    <w:rsid w:val="57E85B50"/>
    <w:rsid w:val="57EA1918"/>
    <w:rsid w:val="58207565"/>
    <w:rsid w:val="585406AD"/>
    <w:rsid w:val="58954FF2"/>
    <w:rsid w:val="58C223CA"/>
    <w:rsid w:val="58F70B5C"/>
    <w:rsid w:val="599A55EF"/>
    <w:rsid w:val="59B43CA1"/>
    <w:rsid w:val="59D12F94"/>
    <w:rsid w:val="59E51A8C"/>
    <w:rsid w:val="5A1F7AD4"/>
    <w:rsid w:val="5A364E1D"/>
    <w:rsid w:val="5AB6071D"/>
    <w:rsid w:val="5ADA7E9F"/>
    <w:rsid w:val="5ADC3636"/>
    <w:rsid w:val="5AE8603E"/>
    <w:rsid w:val="5B2D4472"/>
    <w:rsid w:val="5B523ED9"/>
    <w:rsid w:val="5BBE71A1"/>
    <w:rsid w:val="5BC21E58"/>
    <w:rsid w:val="5BCE3BD4"/>
    <w:rsid w:val="5BD309EC"/>
    <w:rsid w:val="5C060333"/>
    <w:rsid w:val="5C8D0802"/>
    <w:rsid w:val="5CBE327B"/>
    <w:rsid w:val="5CD44B5D"/>
    <w:rsid w:val="5CE768A3"/>
    <w:rsid w:val="5D1C601D"/>
    <w:rsid w:val="5D8F6D1E"/>
    <w:rsid w:val="5DF25933"/>
    <w:rsid w:val="5E0C402D"/>
    <w:rsid w:val="5E3B4836"/>
    <w:rsid w:val="5EA0144F"/>
    <w:rsid w:val="5EFC36E9"/>
    <w:rsid w:val="5F363FDF"/>
    <w:rsid w:val="5F865616"/>
    <w:rsid w:val="5FA50977"/>
    <w:rsid w:val="5FBE00F7"/>
    <w:rsid w:val="5FC527C1"/>
    <w:rsid w:val="5FD431FA"/>
    <w:rsid w:val="60445F2A"/>
    <w:rsid w:val="606F72DB"/>
    <w:rsid w:val="607B11CD"/>
    <w:rsid w:val="608332FA"/>
    <w:rsid w:val="60897679"/>
    <w:rsid w:val="60B46A9C"/>
    <w:rsid w:val="61016185"/>
    <w:rsid w:val="61227240"/>
    <w:rsid w:val="613777C5"/>
    <w:rsid w:val="619A6EBB"/>
    <w:rsid w:val="61C21D93"/>
    <w:rsid w:val="61DC29BE"/>
    <w:rsid w:val="61F061FA"/>
    <w:rsid w:val="621E1161"/>
    <w:rsid w:val="62285994"/>
    <w:rsid w:val="622B770E"/>
    <w:rsid w:val="622C5484"/>
    <w:rsid w:val="624D320C"/>
    <w:rsid w:val="62513B17"/>
    <w:rsid w:val="62870B22"/>
    <w:rsid w:val="62A50D92"/>
    <w:rsid w:val="62D0018A"/>
    <w:rsid w:val="62D970BE"/>
    <w:rsid w:val="63094D80"/>
    <w:rsid w:val="630D30E9"/>
    <w:rsid w:val="63507820"/>
    <w:rsid w:val="63520F1A"/>
    <w:rsid w:val="63543D60"/>
    <w:rsid w:val="636A4830"/>
    <w:rsid w:val="63B42D08"/>
    <w:rsid w:val="643B4EA6"/>
    <w:rsid w:val="647423B4"/>
    <w:rsid w:val="6475454A"/>
    <w:rsid w:val="64960073"/>
    <w:rsid w:val="64A40530"/>
    <w:rsid w:val="64C65BB7"/>
    <w:rsid w:val="64D55333"/>
    <w:rsid w:val="64ED3FE6"/>
    <w:rsid w:val="64ED4145"/>
    <w:rsid w:val="65850157"/>
    <w:rsid w:val="659772F1"/>
    <w:rsid w:val="65AD68DC"/>
    <w:rsid w:val="65D200F0"/>
    <w:rsid w:val="65F520CF"/>
    <w:rsid w:val="65FA693E"/>
    <w:rsid w:val="66A86FC2"/>
    <w:rsid w:val="67236150"/>
    <w:rsid w:val="673B3590"/>
    <w:rsid w:val="674A63AC"/>
    <w:rsid w:val="674C5C80"/>
    <w:rsid w:val="67637D14"/>
    <w:rsid w:val="676C7638"/>
    <w:rsid w:val="679E12E6"/>
    <w:rsid w:val="68071BA7"/>
    <w:rsid w:val="68994EF5"/>
    <w:rsid w:val="68AB2E7A"/>
    <w:rsid w:val="69126D57"/>
    <w:rsid w:val="69257CFB"/>
    <w:rsid w:val="692A6CAB"/>
    <w:rsid w:val="697E6C94"/>
    <w:rsid w:val="6A1231B1"/>
    <w:rsid w:val="6A461566"/>
    <w:rsid w:val="6AF05F41"/>
    <w:rsid w:val="6B087430"/>
    <w:rsid w:val="6BA208B3"/>
    <w:rsid w:val="6BB50AF4"/>
    <w:rsid w:val="6BC8789F"/>
    <w:rsid w:val="6BEB4596"/>
    <w:rsid w:val="6C0D32E5"/>
    <w:rsid w:val="6C1E457B"/>
    <w:rsid w:val="6CFC7733"/>
    <w:rsid w:val="6D071CF1"/>
    <w:rsid w:val="6D1D47B7"/>
    <w:rsid w:val="6D782FC7"/>
    <w:rsid w:val="6DA93E2C"/>
    <w:rsid w:val="6DC2223A"/>
    <w:rsid w:val="6DD121A7"/>
    <w:rsid w:val="6DD919AE"/>
    <w:rsid w:val="6DF168DC"/>
    <w:rsid w:val="6E0E5A3E"/>
    <w:rsid w:val="6E5D4C17"/>
    <w:rsid w:val="6E9D5013"/>
    <w:rsid w:val="6E9F56EE"/>
    <w:rsid w:val="6EC71CCB"/>
    <w:rsid w:val="6EE552AA"/>
    <w:rsid w:val="6EEF4F08"/>
    <w:rsid w:val="6F493E1B"/>
    <w:rsid w:val="6F8B2997"/>
    <w:rsid w:val="6F991C7F"/>
    <w:rsid w:val="6FC646EE"/>
    <w:rsid w:val="6FEC0000"/>
    <w:rsid w:val="705573B5"/>
    <w:rsid w:val="70914C81"/>
    <w:rsid w:val="70926652"/>
    <w:rsid w:val="70AE175A"/>
    <w:rsid w:val="70C76C0B"/>
    <w:rsid w:val="70E77C61"/>
    <w:rsid w:val="70E83EFA"/>
    <w:rsid w:val="70F96E79"/>
    <w:rsid w:val="711D52A2"/>
    <w:rsid w:val="712C6E0D"/>
    <w:rsid w:val="71CA5333"/>
    <w:rsid w:val="71CD79BE"/>
    <w:rsid w:val="71EB1949"/>
    <w:rsid w:val="71EF3DD8"/>
    <w:rsid w:val="71F907FE"/>
    <w:rsid w:val="72082701"/>
    <w:rsid w:val="721903E9"/>
    <w:rsid w:val="72500CC8"/>
    <w:rsid w:val="72536115"/>
    <w:rsid w:val="725F789E"/>
    <w:rsid w:val="72AE4ED6"/>
    <w:rsid w:val="72B7623D"/>
    <w:rsid w:val="72BF3EBB"/>
    <w:rsid w:val="72C95C51"/>
    <w:rsid w:val="72E15E16"/>
    <w:rsid w:val="73203BD2"/>
    <w:rsid w:val="735F0AE9"/>
    <w:rsid w:val="74034440"/>
    <w:rsid w:val="7428797D"/>
    <w:rsid w:val="745C46E9"/>
    <w:rsid w:val="74716CD5"/>
    <w:rsid w:val="74753DDB"/>
    <w:rsid w:val="74795BDB"/>
    <w:rsid w:val="747E397A"/>
    <w:rsid w:val="74AE3EB6"/>
    <w:rsid w:val="74BF7691"/>
    <w:rsid w:val="750D593D"/>
    <w:rsid w:val="75180B42"/>
    <w:rsid w:val="754E350B"/>
    <w:rsid w:val="75576766"/>
    <w:rsid w:val="763B7157"/>
    <w:rsid w:val="768B1CDB"/>
    <w:rsid w:val="76BF646F"/>
    <w:rsid w:val="76D63F9D"/>
    <w:rsid w:val="76F94B7B"/>
    <w:rsid w:val="771103FF"/>
    <w:rsid w:val="775E5972"/>
    <w:rsid w:val="776671BB"/>
    <w:rsid w:val="77C50112"/>
    <w:rsid w:val="77E872FF"/>
    <w:rsid w:val="784D3F3E"/>
    <w:rsid w:val="78791DB2"/>
    <w:rsid w:val="7879264D"/>
    <w:rsid w:val="78ED143D"/>
    <w:rsid w:val="79590797"/>
    <w:rsid w:val="796A1E67"/>
    <w:rsid w:val="796F2391"/>
    <w:rsid w:val="79725A1A"/>
    <w:rsid w:val="79982FA7"/>
    <w:rsid w:val="7A1F7224"/>
    <w:rsid w:val="7A272BA9"/>
    <w:rsid w:val="7A637111"/>
    <w:rsid w:val="7A774FF4"/>
    <w:rsid w:val="7A9A3CC2"/>
    <w:rsid w:val="7AC27D81"/>
    <w:rsid w:val="7AE17EEC"/>
    <w:rsid w:val="7BB1213C"/>
    <w:rsid w:val="7BB86445"/>
    <w:rsid w:val="7BC55434"/>
    <w:rsid w:val="7BF95E61"/>
    <w:rsid w:val="7C0D3AAA"/>
    <w:rsid w:val="7C2B2667"/>
    <w:rsid w:val="7C602E54"/>
    <w:rsid w:val="7C86506C"/>
    <w:rsid w:val="7CA61992"/>
    <w:rsid w:val="7CB66544"/>
    <w:rsid w:val="7CFD1A9F"/>
    <w:rsid w:val="7D082449"/>
    <w:rsid w:val="7D1608D8"/>
    <w:rsid w:val="7D205BBF"/>
    <w:rsid w:val="7D2A1DBE"/>
    <w:rsid w:val="7D6A6A08"/>
    <w:rsid w:val="7D715FE9"/>
    <w:rsid w:val="7DBB6407"/>
    <w:rsid w:val="7DC3562D"/>
    <w:rsid w:val="7DC96823"/>
    <w:rsid w:val="7E176B90"/>
    <w:rsid w:val="7E355D75"/>
    <w:rsid w:val="7E573431"/>
    <w:rsid w:val="7E714F54"/>
    <w:rsid w:val="7EF47852"/>
    <w:rsid w:val="7F0959CD"/>
    <w:rsid w:val="7F285019"/>
    <w:rsid w:val="7F636CA1"/>
    <w:rsid w:val="7F69341C"/>
    <w:rsid w:val="7FE40CF4"/>
  </w:rsids>
  <m:mathPr>
    <m:mathFont m:val="Cambria Math"/>
    <m:brkBin m:val="before"/>
    <m:brkBinSub m:val="--"/>
    <m:smallFrac m:val="0"/>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iPriority="99" w:semiHidden="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name="Body Text First Indent 2"/>
    <w:lsdException w:qFormat="1" w:unhideWhenUsed="0" w:uiPriority="99"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74"/>
    <w:qFormat/>
    <w:uiPriority w:val="0"/>
    <w:pPr>
      <w:keepNext/>
      <w:tabs>
        <w:tab w:val="left" w:pos="360"/>
      </w:tabs>
      <w:autoSpaceDE w:val="0"/>
      <w:autoSpaceDN w:val="0"/>
      <w:adjustRightInd w:val="0"/>
      <w:ind w:left="284" w:hanging="284"/>
      <w:jc w:val="center"/>
      <w:outlineLvl w:val="0"/>
    </w:pPr>
    <w:rPr>
      <w:rFonts w:ascii="仿宋_GB2312" w:hAnsi="仿宋_GB2312"/>
      <w:b/>
      <w:bCs/>
      <w:color w:val="000000"/>
      <w:kern w:val="0"/>
      <w:sz w:val="32"/>
      <w:szCs w:val="20"/>
    </w:rPr>
  </w:style>
  <w:style w:type="paragraph" w:styleId="4">
    <w:name w:val="heading 2"/>
    <w:basedOn w:val="1"/>
    <w:next w:val="1"/>
    <w:link w:val="62"/>
    <w:qFormat/>
    <w:uiPriority w:val="0"/>
    <w:pPr>
      <w:keepNext/>
      <w:keepLines/>
      <w:tabs>
        <w:tab w:val="left" w:pos="1021"/>
      </w:tabs>
      <w:spacing w:before="120" w:after="120" w:line="360" w:lineRule="auto"/>
      <w:ind w:left="1021" w:hanging="596"/>
      <w:jc w:val="center"/>
      <w:outlineLvl w:val="1"/>
    </w:pPr>
    <w:rPr>
      <w:rFonts w:ascii="Arial" w:hAnsi="Arial"/>
      <w:b/>
      <w:bCs/>
      <w:sz w:val="28"/>
      <w:szCs w:val="32"/>
    </w:rPr>
  </w:style>
  <w:style w:type="paragraph" w:styleId="5">
    <w:name w:val="heading 3"/>
    <w:basedOn w:val="1"/>
    <w:next w:val="1"/>
    <w:link w:val="94"/>
    <w:qFormat/>
    <w:uiPriority w:val="0"/>
    <w:pPr>
      <w:keepNext/>
      <w:keepLines/>
      <w:tabs>
        <w:tab w:val="left" w:pos="1588"/>
      </w:tabs>
      <w:spacing w:before="120" w:after="120" w:line="360" w:lineRule="auto"/>
      <w:ind w:left="1588" w:hanging="737"/>
      <w:jc w:val="center"/>
      <w:outlineLvl w:val="2"/>
    </w:pPr>
    <w:rPr>
      <w:rFonts w:ascii="宋体"/>
      <w:b/>
      <w:bCs/>
      <w:sz w:val="24"/>
      <w:szCs w:val="32"/>
    </w:rPr>
  </w:style>
  <w:style w:type="paragraph" w:styleId="6">
    <w:name w:val="heading 4"/>
    <w:basedOn w:val="1"/>
    <w:next w:val="1"/>
    <w:link w:val="69"/>
    <w:qFormat/>
    <w:uiPriority w:val="0"/>
    <w:pPr>
      <w:keepNext/>
      <w:keepLines/>
      <w:spacing w:line="360" w:lineRule="auto"/>
      <w:outlineLvl w:val="3"/>
    </w:pPr>
    <w:rPr>
      <w:rFonts w:ascii="Arial" w:hAnsi="Arial"/>
      <w:b/>
      <w:bCs/>
      <w:szCs w:val="28"/>
    </w:rPr>
  </w:style>
  <w:style w:type="paragraph" w:styleId="7">
    <w:name w:val="heading 5"/>
    <w:basedOn w:val="1"/>
    <w:next w:val="1"/>
    <w:link w:val="61"/>
    <w:qFormat/>
    <w:uiPriority w:val="0"/>
    <w:pPr>
      <w:keepNext/>
      <w:keepLines/>
      <w:tabs>
        <w:tab w:val="left" w:pos="3141"/>
      </w:tabs>
      <w:adjustRightInd w:val="0"/>
      <w:spacing w:before="280" w:after="290" w:line="376" w:lineRule="atLeast"/>
      <w:ind w:left="2551" w:hanging="850"/>
      <w:textAlignment w:val="baseline"/>
      <w:outlineLvl w:val="4"/>
    </w:pPr>
    <w:rPr>
      <w:b/>
      <w:kern w:val="0"/>
      <w:sz w:val="28"/>
    </w:rPr>
  </w:style>
  <w:style w:type="paragraph" w:styleId="8">
    <w:name w:val="heading 6"/>
    <w:basedOn w:val="1"/>
    <w:next w:val="1"/>
    <w:link w:val="67"/>
    <w:qFormat/>
    <w:uiPriority w:val="0"/>
    <w:pPr>
      <w:keepNext/>
      <w:keepLines/>
      <w:spacing w:before="240" w:after="64" w:line="317" w:lineRule="auto"/>
      <w:outlineLvl w:val="5"/>
    </w:pPr>
    <w:rPr>
      <w:rFonts w:ascii="Cambria" w:hAnsi="Cambria"/>
      <w:b/>
      <w:bCs/>
      <w:sz w:val="24"/>
    </w:rPr>
  </w:style>
  <w:style w:type="paragraph" w:styleId="9">
    <w:name w:val="heading 7"/>
    <w:basedOn w:val="1"/>
    <w:next w:val="1"/>
    <w:link w:val="89"/>
    <w:qFormat/>
    <w:uiPriority w:val="0"/>
    <w:pPr>
      <w:keepNext/>
      <w:keepLines/>
      <w:spacing w:before="240" w:after="64" w:line="317" w:lineRule="auto"/>
      <w:outlineLvl w:val="6"/>
    </w:pPr>
    <w:rPr>
      <w:rFonts w:ascii="Calibri" w:hAnsi="Calibri"/>
      <w:b/>
      <w:bCs/>
      <w:sz w:val="24"/>
    </w:rPr>
  </w:style>
  <w:style w:type="paragraph" w:styleId="10">
    <w:name w:val="heading 8"/>
    <w:basedOn w:val="1"/>
    <w:next w:val="1"/>
    <w:link w:val="100"/>
    <w:qFormat/>
    <w:uiPriority w:val="0"/>
    <w:pPr>
      <w:keepNext/>
      <w:keepLines/>
      <w:spacing w:before="240" w:after="64" w:line="317" w:lineRule="auto"/>
      <w:outlineLvl w:val="7"/>
    </w:pPr>
    <w:rPr>
      <w:rFonts w:ascii="Cambria" w:hAnsi="Cambria"/>
      <w:sz w:val="24"/>
    </w:rPr>
  </w:style>
  <w:style w:type="paragraph" w:styleId="11">
    <w:name w:val="heading 9"/>
    <w:basedOn w:val="1"/>
    <w:next w:val="1"/>
    <w:link w:val="103"/>
    <w:qFormat/>
    <w:uiPriority w:val="0"/>
    <w:pPr>
      <w:keepNext/>
      <w:keepLines/>
      <w:spacing w:before="240" w:after="64" w:line="317" w:lineRule="auto"/>
      <w:outlineLvl w:val="8"/>
    </w:pPr>
    <w:rPr>
      <w:rFonts w:ascii="Cambria" w:hAnsi="Cambria"/>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3">
    <w:name w:val="Note Heading"/>
    <w:basedOn w:val="1"/>
    <w:next w:val="1"/>
    <w:qFormat/>
    <w:uiPriority w:val="99"/>
    <w:pPr>
      <w:jc w:val="center"/>
    </w:pPr>
  </w:style>
  <w:style w:type="paragraph" w:styleId="12">
    <w:name w:val="toc 7"/>
    <w:basedOn w:val="1"/>
    <w:next w:val="1"/>
    <w:qFormat/>
    <w:uiPriority w:val="0"/>
    <w:pPr>
      <w:ind w:left="1200" w:leftChars="1200"/>
    </w:pPr>
  </w:style>
  <w:style w:type="paragraph" w:styleId="13">
    <w:name w:val="Normal Indent"/>
    <w:basedOn w:val="1"/>
    <w:next w:val="1"/>
    <w:qFormat/>
    <w:uiPriority w:val="0"/>
    <w:pPr>
      <w:tabs>
        <w:tab w:val="left" w:pos="750"/>
      </w:tabs>
      <w:spacing w:beforeLines="50" w:line="300" w:lineRule="auto"/>
      <w:ind w:firstLine="200" w:firstLineChars="200"/>
    </w:pPr>
    <w:rPr>
      <w:rFonts w:ascii="宋体"/>
      <w:szCs w:val="20"/>
    </w:rPr>
  </w:style>
  <w:style w:type="paragraph" w:styleId="14">
    <w:name w:val="Document Map"/>
    <w:basedOn w:val="1"/>
    <w:link w:val="99"/>
    <w:qFormat/>
    <w:uiPriority w:val="0"/>
    <w:pPr>
      <w:shd w:val="clear" w:color="auto" w:fill="000080"/>
    </w:pPr>
  </w:style>
  <w:style w:type="paragraph" w:styleId="15">
    <w:name w:val="toa heading"/>
    <w:basedOn w:val="1"/>
    <w:next w:val="1"/>
    <w:unhideWhenUsed/>
    <w:qFormat/>
    <w:uiPriority w:val="99"/>
    <w:pPr>
      <w:spacing w:before="120"/>
    </w:pPr>
    <w:rPr>
      <w:rFonts w:ascii="Cambria" w:hAnsi="Cambria"/>
      <w:sz w:val="24"/>
    </w:rPr>
  </w:style>
  <w:style w:type="paragraph" w:styleId="16">
    <w:name w:val="annotation text"/>
    <w:basedOn w:val="1"/>
    <w:link w:val="82"/>
    <w:qFormat/>
    <w:uiPriority w:val="0"/>
    <w:pPr>
      <w:jc w:val="left"/>
    </w:pPr>
    <w:rPr>
      <w:szCs w:val="20"/>
    </w:rPr>
  </w:style>
  <w:style w:type="paragraph" w:styleId="17">
    <w:name w:val="Body Text 3"/>
    <w:basedOn w:val="1"/>
    <w:link w:val="91"/>
    <w:qFormat/>
    <w:uiPriority w:val="0"/>
    <w:pPr>
      <w:spacing w:after="120"/>
    </w:pPr>
    <w:rPr>
      <w:sz w:val="16"/>
      <w:szCs w:val="16"/>
    </w:rPr>
  </w:style>
  <w:style w:type="paragraph" w:styleId="18">
    <w:name w:val="Body Text"/>
    <w:basedOn w:val="1"/>
    <w:next w:val="19"/>
    <w:link w:val="85"/>
    <w:qFormat/>
    <w:uiPriority w:val="0"/>
    <w:pPr>
      <w:adjustRightInd w:val="0"/>
      <w:spacing w:line="360" w:lineRule="auto"/>
    </w:pPr>
    <w:rPr>
      <w:rFonts w:ascii="宋体"/>
      <w:bCs/>
      <w:iCs/>
      <w:color w:val="FF00FF"/>
      <w:kern w:val="44"/>
      <w:sz w:val="28"/>
      <w:szCs w:val="20"/>
    </w:rPr>
  </w:style>
  <w:style w:type="paragraph" w:styleId="19">
    <w:name w:val="toc 5"/>
    <w:basedOn w:val="1"/>
    <w:next w:val="1"/>
    <w:qFormat/>
    <w:uiPriority w:val="0"/>
    <w:pPr>
      <w:ind w:left="800" w:leftChars="800"/>
    </w:pPr>
  </w:style>
  <w:style w:type="paragraph" w:styleId="20">
    <w:name w:val="Body Text Indent"/>
    <w:basedOn w:val="1"/>
    <w:qFormat/>
    <w:uiPriority w:val="0"/>
    <w:pPr>
      <w:ind w:firstLine="200" w:firstLineChars="200"/>
      <w:jc w:val="left"/>
    </w:pPr>
    <w:rPr>
      <w:rFonts w:ascii="仿宋_GB2312" w:eastAsia="仿宋_GB2312"/>
      <w:sz w:val="28"/>
    </w:rPr>
  </w:style>
  <w:style w:type="paragraph" w:styleId="21">
    <w:name w:val="Block Text"/>
    <w:basedOn w:val="1"/>
    <w:qFormat/>
    <w:uiPriority w:val="0"/>
    <w:pPr>
      <w:adjustRightInd w:val="0"/>
      <w:ind w:left="420" w:right="33"/>
      <w:jc w:val="left"/>
      <w:textAlignment w:val="baseline"/>
    </w:pPr>
    <w:rPr>
      <w:kern w:val="0"/>
      <w:sz w:val="24"/>
      <w:szCs w:val="20"/>
    </w:rPr>
  </w:style>
  <w:style w:type="paragraph" w:styleId="22">
    <w:name w:val="index 4"/>
    <w:basedOn w:val="1"/>
    <w:next w:val="1"/>
    <w:qFormat/>
    <w:uiPriority w:val="0"/>
    <w:pPr>
      <w:ind w:left="600" w:leftChars="600"/>
    </w:pPr>
  </w:style>
  <w:style w:type="paragraph" w:styleId="23">
    <w:name w:val="toc 3"/>
    <w:basedOn w:val="1"/>
    <w:next w:val="1"/>
    <w:qFormat/>
    <w:uiPriority w:val="39"/>
    <w:pPr>
      <w:tabs>
        <w:tab w:val="right" w:leader="dot" w:pos="9515"/>
      </w:tabs>
      <w:ind w:left="400" w:leftChars="400"/>
    </w:pPr>
  </w:style>
  <w:style w:type="paragraph" w:styleId="24">
    <w:name w:val="Plain Text"/>
    <w:basedOn w:val="1"/>
    <w:link w:val="71"/>
    <w:qFormat/>
    <w:uiPriority w:val="0"/>
    <w:pPr>
      <w:autoSpaceDE w:val="0"/>
      <w:autoSpaceDN w:val="0"/>
      <w:adjustRightInd w:val="0"/>
      <w:jc w:val="left"/>
    </w:pPr>
    <w:rPr>
      <w:rFonts w:ascii="宋体"/>
      <w:kern w:val="0"/>
      <w:sz w:val="20"/>
    </w:rPr>
  </w:style>
  <w:style w:type="paragraph" w:styleId="25">
    <w:name w:val="toc 8"/>
    <w:basedOn w:val="1"/>
    <w:next w:val="1"/>
    <w:qFormat/>
    <w:uiPriority w:val="0"/>
    <w:pPr>
      <w:ind w:left="1400" w:leftChars="1400"/>
    </w:pPr>
  </w:style>
  <w:style w:type="paragraph" w:styleId="26">
    <w:name w:val="Date"/>
    <w:basedOn w:val="1"/>
    <w:next w:val="1"/>
    <w:qFormat/>
    <w:uiPriority w:val="0"/>
    <w:pPr>
      <w:ind w:left="2500" w:leftChars="2500"/>
    </w:pPr>
    <w:rPr>
      <w:rFonts w:ascii="仿宋_GB2312" w:eastAsia="仿宋_GB2312"/>
      <w:sz w:val="28"/>
    </w:rPr>
  </w:style>
  <w:style w:type="paragraph" w:styleId="27">
    <w:name w:val="Body Text Indent 2"/>
    <w:basedOn w:val="1"/>
    <w:qFormat/>
    <w:uiPriority w:val="0"/>
    <w:pPr>
      <w:spacing w:line="60" w:lineRule="auto"/>
      <w:ind w:firstLine="128" w:firstLineChars="128"/>
    </w:pPr>
    <w:rPr>
      <w:rFonts w:ascii="仿宋_GB2312" w:eastAsia="仿宋_GB2312"/>
      <w:sz w:val="28"/>
    </w:rPr>
  </w:style>
  <w:style w:type="paragraph" w:styleId="28">
    <w:name w:val="Balloon Text"/>
    <w:basedOn w:val="1"/>
    <w:link w:val="86"/>
    <w:qFormat/>
    <w:uiPriority w:val="0"/>
    <w:rPr>
      <w:sz w:val="18"/>
      <w:szCs w:val="18"/>
    </w:rPr>
  </w:style>
  <w:style w:type="paragraph" w:styleId="29">
    <w:name w:val="footer"/>
    <w:basedOn w:val="1"/>
    <w:link w:val="68"/>
    <w:qFormat/>
    <w:uiPriority w:val="0"/>
    <w:pPr>
      <w:tabs>
        <w:tab w:val="center" w:pos="4153"/>
        <w:tab w:val="right" w:pos="8306"/>
      </w:tabs>
      <w:adjustRightInd w:val="0"/>
      <w:spacing w:line="240" w:lineRule="atLeast"/>
      <w:jc w:val="left"/>
      <w:textAlignment w:val="baseline"/>
    </w:pPr>
    <w:rPr>
      <w:kern w:val="0"/>
      <w:sz w:val="18"/>
      <w:szCs w:val="20"/>
    </w:rPr>
  </w:style>
  <w:style w:type="paragraph" w:styleId="30">
    <w:name w:val="header"/>
    <w:basedOn w:val="1"/>
    <w:link w:val="88"/>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szCs w:val="20"/>
    </w:rPr>
  </w:style>
  <w:style w:type="paragraph" w:styleId="31">
    <w:name w:val="toc 1"/>
    <w:basedOn w:val="1"/>
    <w:next w:val="1"/>
    <w:qFormat/>
    <w:uiPriority w:val="39"/>
  </w:style>
  <w:style w:type="paragraph" w:styleId="32">
    <w:name w:val="toc 4"/>
    <w:basedOn w:val="1"/>
    <w:next w:val="1"/>
    <w:qFormat/>
    <w:uiPriority w:val="0"/>
    <w:pPr>
      <w:ind w:left="600" w:leftChars="600"/>
    </w:pPr>
  </w:style>
  <w:style w:type="paragraph" w:styleId="33">
    <w:name w:val="Subtitle"/>
    <w:basedOn w:val="1"/>
    <w:next w:val="1"/>
    <w:link w:val="102"/>
    <w:qFormat/>
    <w:uiPriority w:val="0"/>
    <w:pPr>
      <w:spacing w:before="240" w:after="60" w:line="312" w:lineRule="auto"/>
      <w:jc w:val="center"/>
      <w:outlineLvl w:val="1"/>
    </w:pPr>
    <w:rPr>
      <w:rFonts w:ascii="Cambria" w:hAnsi="Cambria"/>
      <w:b/>
      <w:bCs/>
      <w:kern w:val="28"/>
      <w:sz w:val="32"/>
      <w:szCs w:val="32"/>
    </w:rPr>
  </w:style>
  <w:style w:type="paragraph" w:styleId="34">
    <w:name w:val="toc 6"/>
    <w:basedOn w:val="1"/>
    <w:next w:val="1"/>
    <w:qFormat/>
    <w:uiPriority w:val="0"/>
    <w:pPr>
      <w:ind w:left="1000" w:leftChars="1000"/>
    </w:pPr>
  </w:style>
  <w:style w:type="paragraph" w:styleId="35">
    <w:name w:val="Body Text Indent 3"/>
    <w:basedOn w:val="1"/>
    <w:qFormat/>
    <w:uiPriority w:val="0"/>
    <w:pPr>
      <w:spacing w:line="360" w:lineRule="auto"/>
      <w:ind w:firstLine="192" w:firstLineChars="192"/>
    </w:pPr>
    <w:rPr>
      <w:rFonts w:ascii="仿宋_GB2312" w:eastAsia="仿宋_GB2312"/>
      <w:color w:val="3366FF"/>
      <w:sz w:val="24"/>
    </w:rPr>
  </w:style>
  <w:style w:type="paragraph" w:styleId="36">
    <w:name w:val="toc 2"/>
    <w:basedOn w:val="1"/>
    <w:next w:val="1"/>
    <w:qFormat/>
    <w:uiPriority w:val="39"/>
    <w:pPr>
      <w:ind w:left="60" w:firstLine="300"/>
    </w:pPr>
  </w:style>
  <w:style w:type="paragraph" w:styleId="37">
    <w:name w:val="toc 9"/>
    <w:basedOn w:val="1"/>
    <w:next w:val="1"/>
    <w:qFormat/>
    <w:uiPriority w:val="0"/>
    <w:pPr>
      <w:ind w:left="1600" w:leftChars="1600"/>
    </w:pPr>
  </w:style>
  <w:style w:type="paragraph" w:styleId="38">
    <w:name w:val="Body Text 2"/>
    <w:basedOn w:val="1"/>
    <w:link w:val="80"/>
    <w:qFormat/>
    <w:uiPriority w:val="0"/>
    <w:rPr>
      <w:rFonts w:ascii="宋体"/>
      <w:sz w:val="13"/>
      <w:szCs w:val="20"/>
    </w:rPr>
  </w:style>
  <w:style w:type="paragraph" w:styleId="3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0">
    <w:name w:val="HTML Preformatted"/>
    <w:basedOn w:val="1"/>
    <w:link w:val="10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qFormat/>
    <w:uiPriority w:val="99"/>
    <w:pPr>
      <w:spacing w:before="100" w:beforeAutospacing="1" w:after="100" w:afterAutospacing="1"/>
      <w:jc w:val="left"/>
    </w:pPr>
    <w:rPr>
      <w:kern w:val="0"/>
      <w:sz w:val="24"/>
    </w:rPr>
  </w:style>
  <w:style w:type="paragraph" w:styleId="42">
    <w:name w:val="Title"/>
    <w:basedOn w:val="1"/>
    <w:next w:val="1"/>
    <w:link w:val="59"/>
    <w:qFormat/>
    <w:uiPriority w:val="0"/>
    <w:pPr>
      <w:spacing w:before="240" w:after="60"/>
      <w:jc w:val="center"/>
      <w:outlineLvl w:val="0"/>
    </w:pPr>
    <w:rPr>
      <w:rFonts w:ascii="Cambria" w:hAnsi="Cambria"/>
      <w:b/>
      <w:bCs/>
      <w:sz w:val="32"/>
      <w:szCs w:val="32"/>
    </w:rPr>
  </w:style>
  <w:style w:type="paragraph" w:styleId="43">
    <w:name w:val="annotation subject"/>
    <w:basedOn w:val="16"/>
    <w:next w:val="16"/>
    <w:link w:val="90"/>
    <w:qFormat/>
    <w:uiPriority w:val="0"/>
    <w:rPr>
      <w:rFonts w:ascii="宋体"/>
      <w:b/>
      <w:bCs/>
      <w:kern w:val="0"/>
      <w:sz w:val="28"/>
    </w:rPr>
  </w:style>
  <w:style w:type="paragraph" w:styleId="44">
    <w:name w:val="Body Text First Indent"/>
    <w:basedOn w:val="18"/>
    <w:next w:val="1"/>
    <w:qFormat/>
    <w:uiPriority w:val="0"/>
    <w:pPr>
      <w:tabs>
        <w:tab w:val="center" w:pos="2185"/>
      </w:tabs>
      <w:adjustRightInd/>
      <w:spacing w:beforeLines="50" w:line="300" w:lineRule="auto"/>
      <w:ind w:firstLine="200" w:firstLineChars="200"/>
    </w:pPr>
    <w:rPr>
      <w:rFonts w:ascii="楷体_GB2312" w:eastAsia="楷体_GB2312"/>
      <w:bCs w:val="0"/>
      <w:iCs w:val="0"/>
      <w:color w:val="auto"/>
      <w:spacing w:val="4"/>
      <w:kern w:val="2"/>
      <w:sz w:val="21"/>
    </w:rPr>
  </w:style>
  <w:style w:type="paragraph" w:styleId="45">
    <w:name w:val="Body Text First Indent 2"/>
    <w:basedOn w:val="20"/>
    <w:semiHidden/>
    <w:unhideWhenUsed/>
    <w:qFormat/>
    <w:uiPriority w:val="99"/>
    <w:pPr>
      <w:spacing w:after="120"/>
      <w:ind w:left="420" w:leftChars="200" w:firstLine="420"/>
    </w:pPr>
    <w:rPr>
      <w:rFonts w:ascii="Times New Roman"/>
      <w:sz w:val="21"/>
    </w:rPr>
  </w:style>
  <w:style w:type="table" w:styleId="47">
    <w:name w:val="Table Grid"/>
    <w:basedOn w:val="46"/>
    <w:unhideWhenUse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9">
    <w:name w:val="Strong"/>
    <w:qFormat/>
    <w:uiPriority w:val="0"/>
    <w:rPr>
      <w:b/>
    </w:rPr>
  </w:style>
  <w:style w:type="character" w:styleId="50">
    <w:name w:val="page number"/>
    <w:basedOn w:val="48"/>
    <w:qFormat/>
    <w:uiPriority w:val="0"/>
  </w:style>
  <w:style w:type="character" w:styleId="51">
    <w:name w:val="FollowedHyperlink"/>
    <w:qFormat/>
    <w:uiPriority w:val="0"/>
    <w:rPr>
      <w:rFonts w:hint="eastAsia" w:ascii="微软雅黑" w:hAnsi="微软雅黑" w:eastAsia="微软雅黑" w:cs="微软雅黑"/>
      <w:color w:val="428BCA"/>
      <w:u w:val="none"/>
    </w:rPr>
  </w:style>
  <w:style w:type="character" w:styleId="52">
    <w:name w:val="HTML Definition"/>
    <w:qFormat/>
    <w:uiPriority w:val="0"/>
    <w:rPr>
      <w:i/>
    </w:rPr>
  </w:style>
  <w:style w:type="character" w:styleId="53">
    <w:name w:val="Hyperlink"/>
    <w:qFormat/>
    <w:uiPriority w:val="99"/>
    <w:rPr>
      <w:rFonts w:hint="eastAsia" w:ascii="微软雅黑" w:hAnsi="微软雅黑" w:eastAsia="微软雅黑" w:cs="微软雅黑"/>
      <w:color w:val="428BCA"/>
      <w:u w:val="none"/>
    </w:rPr>
  </w:style>
  <w:style w:type="character" w:styleId="54">
    <w:name w:val="HTML Code"/>
    <w:qFormat/>
    <w:uiPriority w:val="0"/>
    <w:rPr>
      <w:rFonts w:ascii="Consolas" w:hAnsi="Consolas" w:eastAsia="Consolas" w:cs="Consolas"/>
      <w:color w:val="C7254E"/>
      <w:sz w:val="21"/>
      <w:szCs w:val="21"/>
      <w:shd w:val="clear" w:color="auto" w:fill="F9F2F4"/>
    </w:rPr>
  </w:style>
  <w:style w:type="character" w:styleId="55">
    <w:name w:val="annotation reference"/>
    <w:qFormat/>
    <w:uiPriority w:val="0"/>
    <w:rPr>
      <w:sz w:val="21"/>
    </w:rPr>
  </w:style>
  <w:style w:type="character" w:styleId="56">
    <w:name w:val="HTML Keyboard"/>
    <w:qFormat/>
    <w:uiPriority w:val="0"/>
    <w:rPr>
      <w:rFonts w:hint="default" w:ascii="Consolas" w:hAnsi="Consolas" w:eastAsia="Consolas" w:cs="Consolas"/>
      <w:color w:val="FFFFFF"/>
      <w:sz w:val="21"/>
      <w:szCs w:val="21"/>
      <w:shd w:val="clear" w:color="auto" w:fill="333333"/>
    </w:rPr>
  </w:style>
  <w:style w:type="character" w:styleId="57">
    <w:name w:val="HTML Sample"/>
    <w:qFormat/>
    <w:uiPriority w:val="0"/>
    <w:rPr>
      <w:rFonts w:hint="default" w:ascii="Consolas" w:hAnsi="Consolas" w:eastAsia="Consolas" w:cs="Consolas"/>
      <w:sz w:val="21"/>
      <w:szCs w:val="21"/>
    </w:rPr>
  </w:style>
  <w:style w:type="character" w:customStyle="1" w:styleId="58">
    <w:name w:val="标题 2 Char Char"/>
    <w:qFormat/>
    <w:uiPriority w:val="0"/>
    <w:rPr>
      <w:sz w:val="28"/>
    </w:rPr>
  </w:style>
  <w:style w:type="character" w:customStyle="1" w:styleId="59">
    <w:name w:val="标题 Char"/>
    <w:link w:val="42"/>
    <w:qFormat/>
    <w:uiPriority w:val="0"/>
    <w:rPr>
      <w:rFonts w:ascii="Cambria" w:hAnsi="Cambria"/>
      <w:b/>
      <w:bCs/>
      <w:kern w:val="2"/>
      <w:sz w:val="32"/>
      <w:szCs w:val="32"/>
    </w:rPr>
  </w:style>
  <w:style w:type="character" w:customStyle="1" w:styleId="60">
    <w:name w:val="font11"/>
    <w:qFormat/>
    <w:uiPriority w:val="0"/>
    <w:rPr>
      <w:rFonts w:hint="default" w:ascii="Times New Roman" w:hAnsi="Times New Roman" w:cs="Times New Roman"/>
      <w:b/>
      <w:bCs/>
      <w:color w:val="000000"/>
      <w:sz w:val="24"/>
      <w:szCs w:val="24"/>
      <w:u w:val="none"/>
    </w:rPr>
  </w:style>
  <w:style w:type="character" w:customStyle="1" w:styleId="61">
    <w:name w:val="标题 5 Char"/>
    <w:link w:val="7"/>
    <w:qFormat/>
    <w:uiPriority w:val="0"/>
    <w:rPr>
      <w:b/>
      <w:sz w:val="28"/>
      <w:szCs w:val="24"/>
    </w:rPr>
  </w:style>
  <w:style w:type="character" w:customStyle="1" w:styleId="62">
    <w:name w:val="标题 2 Char"/>
    <w:link w:val="4"/>
    <w:qFormat/>
    <w:uiPriority w:val="0"/>
    <w:rPr>
      <w:rFonts w:ascii="Arial" w:hAnsi="Arial"/>
      <w:b/>
      <w:bCs/>
      <w:kern w:val="2"/>
      <w:sz w:val="28"/>
      <w:szCs w:val="32"/>
    </w:rPr>
  </w:style>
  <w:style w:type="character" w:customStyle="1" w:styleId="63">
    <w:name w:val="font51"/>
    <w:qFormat/>
    <w:uiPriority w:val="0"/>
    <w:rPr>
      <w:rFonts w:hint="eastAsia" w:ascii="宋体" w:hAnsi="宋体" w:eastAsia="宋体"/>
      <w:color w:val="000000"/>
      <w:sz w:val="21"/>
      <w:szCs w:val="21"/>
      <w:u w:val="none"/>
    </w:rPr>
  </w:style>
  <w:style w:type="character" w:customStyle="1" w:styleId="64">
    <w:name w:val="副标题 Char1"/>
    <w:qFormat/>
    <w:uiPriority w:val="0"/>
    <w:rPr>
      <w:rFonts w:ascii="Cambria" w:hAnsi="Cambria" w:cs="Times New Roman"/>
      <w:b/>
      <w:bCs/>
      <w:kern w:val="28"/>
      <w:sz w:val="32"/>
      <w:szCs w:val="32"/>
    </w:rPr>
  </w:style>
  <w:style w:type="character" w:customStyle="1" w:styleId="65">
    <w:name w:val="引用 Char"/>
    <w:link w:val="66"/>
    <w:qFormat/>
    <w:uiPriority w:val="0"/>
    <w:rPr>
      <w:i/>
      <w:iCs/>
      <w:color w:val="000000"/>
      <w:kern w:val="2"/>
      <w:sz w:val="21"/>
      <w:szCs w:val="22"/>
    </w:rPr>
  </w:style>
  <w:style w:type="paragraph" w:styleId="66">
    <w:name w:val="Quote"/>
    <w:basedOn w:val="1"/>
    <w:next w:val="1"/>
    <w:link w:val="65"/>
    <w:qFormat/>
    <w:uiPriority w:val="0"/>
    <w:rPr>
      <w:i/>
      <w:iCs/>
      <w:color w:val="000000"/>
      <w:szCs w:val="22"/>
    </w:rPr>
  </w:style>
  <w:style w:type="character" w:customStyle="1" w:styleId="67">
    <w:name w:val="标题 6 Char"/>
    <w:link w:val="8"/>
    <w:qFormat/>
    <w:uiPriority w:val="0"/>
    <w:rPr>
      <w:rFonts w:ascii="Cambria" w:hAnsi="Cambria"/>
      <w:b/>
      <w:bCs/>
      <w:kern w:val="2"/>
      <w:sz w:val="24"/>
      <w:szCs w:val="24"/>
    </w:rPr>
  </w:style>
  <w:style w:type="character" w:customStyle="1" w:styleId="68">
    <w:name w:val="页脚 Char"/>
    <w:link w:val="29"/>
    <w:qFormat/>
    <w:uiPriority w:val="0"/>
    <w:rPr>
      <w:sz w:val="18"/>
    </w:rPr>
  </w:style>
  <w:style w:type="character" w:customStyle="1" w:styleId="69">
    <w:name w:val="标题 4 Char"/>
    <w:link w:val="6"/>
    <w:qFormat/>
    <w:uiPriority w:val="0"/>
    <w:rPr>
      <w:rFonts w:ascii="Arial" w:hAnsi="Arial"/>
      <w:b/>
      <w:bCs/>
      <w:kern w:val="2"/>
      <w:sz w:val="21"/>
      <w:szCs w:val="28"/>
    </w:rPr>
  </w:style>
  <w:style w:type="character" w:customStyle="1" w:styleId="70">
    <w:name w:val="grame"/>
    <w:basedOn w:val="48"/>
    <w:qFormat/>
    <w:uiPriority w:val="0"/>
  </w:style>
  <w:style w:type="character" w:customStyle="1" w:styleId="71">
    <w:name w:val="纯文本 Char"/>
    <w:link w:val="24"/>
    <w:qFormat/>
    <w:uiPriority w:val="0"/>
    <w:rPr>
      <w:rFonts w:ascii="宋体" w:eastAsia="宋体"/>
      <w:szCs w:val="24"/>
      <w:lang w:val="en-US" w:eastAsia="zh-CN" w:bidi="ar-SA"/>
    </w:rPr>
  </w:style>
  <w:style w:type="character" w:customStyle="1" w:styleId="72">
    <w:name w:val="标题4 Char Char"/>
    <w:link w:val="73"/>
    <w:qFormat/>
    <w:uiPriority w:val="0"/>
    <w:rPr>
      <w:rFonts w:ascii="Arial" w:hAnsi="Arial"/>
      <w:b/>
      <w:bCs/>
      <w:sz w:val="24"/>
      <w:szCs w:val="32"/>
    </w:rPr>
  </w:style>
  <w:style w:type="paragraph" w:customStyle="1" w:styleId="73">
    <w:name w:val="标题4"/>
    <w:basedOn w:val="4"/>
    <w:next w:val="22"/>
    <w:link w:val="72"/>
    <w:qFormat/>
    <w:uiPriority w:val="0"/>
    <w:pPr>
      <w:tabs>
        <w:tab w:val="clear" w:pos="1021"/>
      </w:tabs>
      <w:spacing w:before="260" w:after="260" w:line="413" w:lineRule="auto"/>
      <w:ind w:left="0" w:firstLine="0"/>
      <w:jc w:val="both"/>
    </w:pPr>
    <w:rPr>
      <w:kern w:val="0"/>
      <w:sz w:val="24"/>
    </w:rPr>
  </w:style>
  <w:style w:type="character" w:customStyle="1" w:styleId="74">
    <w:name w:val="标题 1 Char"/>
    <w:link w:val="2"/>
    <w:qFormat/>
    <w:uiPriority w:val="0"/>
    <w:rPr>
      <w:rFonts w:ascii="仿宋_GB2312" w:hAnsi="仿宋_GB2312"/>
      <w:b/>
      <w:bCs/>
      <w:color w:val="000000"/>
      <w:sz w:val="32"/>
    </w:rPr>
  </w:style>
  <w:style w:type="character" w:customStyle="1" w:styleId="75">
    <w:name w:val="标题 Char1"/>
    <w:qFormat/>
    <w:uiPriority w:val="0"/>
    <w:rPr>
      <w:rFonts w:ascii="Cambria" w:hAnsi="Cambria" w:cs="Times New Roman"/>
      <w:b/>
      <w:bCs/>
      <w:kern w:val="2"/>
      <w:sz w:val="32"/>
      <w:szCs w:val="32"/>
    </w:rPr>
  </w:style>
  <w:style w:type="character" w:customStyle="1" w:styleId="76">
    <w:name w:val="明显引用 Char"/>
    <w:link w:val="77"/>
    <w:qFormat/>
    <w:uiPriority w:val="0"/>
    <w:rPr>
      <w:b/>
      <w:bCs/>
      <w:i/>
      <w:iCs/>
      <w:color w:val="4F81BD"/>
      <w:kern w:val="2"/>
      <w:sz w:val="21"/>
      <w:szCs w:val="22"/>
    </w:rPr>
  </w:style>
  <w:style w:type="paragraph" w:styleId="77">
    <w:name w:val="Intense Quote"/>
    <w:basedOn w:val="1"/>
    <w:next w:val="1"/>
    <w:link w:val="76"/>
    <w:qFormat/>
    <w:uiPriority w:val="0"/>
    <w:pPr>
      <w:pBdr>
        <w:bottom w:val="single" w:color="4F81BD" w:sz="4" w:space="4"/>
      </w:pBdr>
      <w:spacing w:before="200" w:after="280"/>
      <w:ind w:left="936" w:right="936"/>
    </w:pPr>
    <w:rPr>
      <w:b/>
      <w:bCs/>
      <w:i/>
      <w:iCs/>
      <w:color w:val="4F81BD"/>
      <w:szCs w:val="22"/>
    </w:rPr>
  </w:style>
  <w:style w:type="character" w:customStyle="1" w:styleId="78">
    <w:name w:val="font41"/>
    <w:qFormat/>
    <w:uiPriority w:val="0"/>
    <w:rPr>
      <w:rFonts w:hint="eastAsia" w:ascii="宋体" w:hAnsi="宋体" w:eastAsia="宋体"/>
      <w:b/>
      <w:bCs/>
      <w:color w:val="000000"/>
      <w:sz w:val="24"/>
      <w:szCs w:val="24"/>
      <w:u w:val="none"/>
    </w:rPr>
  </w:style>
  <w:style w:type="character" w:customStyle="1" w:styleId="79">
    <w:name w:val="font31"/>
    <w:qFormat/>
    <w:uiPriority w:val="0"/>
    <w:rPr>
      <w:rFonts w:hint="default" w:ascii="Times New Roman" w:hAnsi="Times New Roman" w:cs="Times New Roman"/>
      <w:b/>
      <w:bCs/>
      <w:color w:val="000000"/>
      <w:sz w:val="24"/>
      <w:szCs w:val="24"/>
      <w:u w:val="none"/>
    </w:rPr>
  </w:style>
  <w:style w:type="character" w:customStyle="1" w:styleId="80">
    <w:name w:val="正文文本 2 Char"/>
    <w:link w:val="38"/>
    <w:qFormat/>
    <w:uiPriority w:val="0"/>
    <w:rPr>
      <w:rFonts w:ascii="宋体"/>
      <w:kern w:val="2"/>
      <w:sz w:val="13"/>
    </w:rPr>
  </w:style>
  <w:style w:type="character" w:customStyle="1" w:styleId="81">
    <w:name w:val="纯文本 Char1"/>
    <w:qFormat/>
    <w:uiPriority w:val="0"/>
    <w:rPr>
      <w:rFonts w:ascii="宋体" w:hAnsi="Courier New" w:eastAsia="宋体"/>
      <w:kern w:val="2"/>
      <w:sz w:val="21"/>
      <w:lang w:val="en-US" w:eastAsia="zh-CN" w:bidi="ar-SA"/>
    </w:rPr>
  </w:style>
  <w:style w:type="character" w:customStyle="1" w:styleId="82">
    <w:name w:val="批注文字 Char"/>
    <w:link w:val="16"/>
    <w:qFormat/>
    <w:uiPriority w:val="0"/>
    <w:rPr>
      <w:kern w:val="2"/>
      <w:sz w:val="21"/>
    </w:rPr>
  </w:style>
  <w:style w:type="character" w:customStyle="1" w:styleId="83">
    <w:name w:val="hei121"/>
    <w:qFormat/>
    <w:uiPriority w:val="0"/>
    <w:rPr>
      <w:color w:val="000000"/>
      <w:sz w:val="18"/>
      <w:szCs w:val="18"/>
      <w:u w:val="none"/>
    </w:rPr>
  </w:style>
  <w:style w:type="character" w:customStyle="1" w:styleId="84">
    <w:name w:val="批注主题 Char1"/>
    <w:qFormat/>
    <w:uiPriority w:val="0"/>
    <w:rPr>
      <w:b/>
      <w:bCs/>
      <w:kern w:val="2"/>
      <w:sz w:val="21"/>
      <w:szCs w:val="24"/>
    </w:rPr>
  </w:style>
  <w:style w:type="character" w:customStyle="1" w:styleId="85">
    <w:name w:val="正文文本 Char"/>
    <w:link w:val="18"/>
    <w:qFormat/>
    <w:uiPriority w:val="0"/>
    <w:rPr>
      <w:rFonts w:ascii="宋体"/>
      <w:bCs/>
      <w:iCs/>
      <w:color w:val="FF00FF"/>
      <w:kern w:val="44"/>
      <w:sz w:val="28"/>
    </w:rPr>
  </w:style>
  <w:style w:type="character" w:customStyle="1" w:styleId="86">
    <w:name w:val="批注框文本 Char"/>
    <w:link w:val="28"/>
    <w:qFormat/>
    <w:uiPriority w:val="0"/>
    <w:rPr>
      <w:kern w:val="2"/>
      <w:sz w:val="18"/>
      <w:szCs w:val="18"/>
    </w:rPr>
  </w:style>
  <w:style w:type="character" w:customStyle="1" w:styleId="87">
    <w:name w:val="font01"/>
    <w:qFormat/>
    <w:uiPriority w:val="0"/>
    <w:rPr>
      <w:rFonts w:hint="default" w:ascii="Times New Roman" w:hAnsi="Times New Roman" w:cs="Times New Roman"/>
      <w:b/>
      <w:bCs/>
      <w:color w:val="000000"/>
      <w:sz w:val="24"/>
      <w:szCs w:val="24"/>
      <w:u w:val="none"/>
    </w:rPr>
  </w:style>
  <w:style w:type="character" w:customStyle="1" w:styleId="88">
    <w:name w:val="页眉 Char"/>
    <w:link w:val="30"/>
    <w:qFormat/>
    <w:uiPriority w:val="0"/>
    <w:rPr>
      <w:sz w:val="18"/>
    </w:rPr>
  </w:style>
  <w:style w:type="character" w:customStyle="1" w:styleId="89">
    <w:name w:val="标题 7 Char"/>
    <w:link w:val="9"/>
    <w:qFormat/>
    <w:uiPriority w:val="0"/>
    <w:rPr>
      <w:rFonts w:ascii="Calibri" w:hAnsi="Calibri"/>
      <w:b/>
      <w:bCs/>
      <w:kern w:val="2"/>
      <w:sz w:val="24"/>
      <w:szCs w:val="24"/>
    </w:rPr>
  </w:style>
  <w:style w:type="character" w:customStyle="1" w:styleId="90">
    <w:name w:val="批注主题 Char"/>
    <w:link w:val="43"/>
    <w:qFormat/>
    <w:uiPriority w:val="0"/>
    <w:rPr>
      <w:rFonts w:ascii="宋体"/>
      <w:b/>
      <w:bCs/>
      <w:sz w:val="28"/>
    </w:rPr>
  </w:style>
  <w:style w:type="character" w:customStyle="1" w:styleId="91">
    <w:name w:val="正文文本 3 Char"/>
    <w:link w:val="17"/>
    <w:qFormat/>
    <w:uiPriority w:val="0"/>
    <w:rPr>
      <w:kern w:val="2"/>
      <w:sz w:val="16"/>
      <w:szCs w:val="16"/>
    </w:rPr>
  </w:style>
  <w:style w:type="character" w:customStyle="1" w:styleId="92">
    <w:name w:val="标题5 Char Char"/>
    <w:link w:val="93"/>
    <w:qFormat/>
    <w:uiPriority w:val="0"/>
    <w:rPr>
      <w:rFonts w:ascii="Arial" w:hAnsi="Arial"/>
      <w:b/>
      <w:bCs/>
      <w:sz w:val="24"/>
      <w:szCs w:val="32"/>
    </w:rPr>
  </w:style>
  <w:style w:type="paragraph" w:customStyle="1" w:styleId="93">
    <w:name w:val="标题5"/>
    <w:basedOn w:val="5"/>
    <w:link w:val="92"/>
    <w:qFormat/>
    <w:uiPriority w:val="0"/>
    <w:pPr>
      <w:spacing w:before="260" w:after="260" w:line="413" w:lineRule="auto"/>
      <w:ind w:left="0" w:firstLine="0"/>
      <w:jc w:val="both"/>
    </w:pPr>
    <w:rPr>
      <w:rFonts w:ascii="Arial" w:hAnsi="Arial"/>
      <w:kern w:val="0"/>
    </w:rPr>
  </w:style>
  <w:style w:type="character" w:customStyle="1" w:styleId="94">
    <w:name w:val="标题 3 Char"/>
    <w:link w:val="5"/>
    <w:qFormat/>
    <w:uiPriority w:val="0"/>
    <w:rPr>
      <w:rFonts w:ascii="宋体"/>
      <w:b/>
      <w:bCs/>
      <w:kern w:val="2"/>
      <w:sz w:val="24"/>
      <w:szCs w:val="32"/>
    </w:rPr>
  </w:style>
  <w:style w:type="character" w:customStyle="1" w:styleId="95">
    <w:name w:val="明显引用 Char1"/>
    <w:qFormat/>
    <w:uiPriority w:val="99"/>
    <w:rPr>
      <w:b/>
      <w:bCs/>
      <w:i/>
      <w:iCs/>
      <w:color w:val="4F81BD"/>
      <w:kern w:val="2"/>
      <w:sz w:val="21"/>
      <w:szCs w:val="24"/>
    </w:rPr>
  </w:style>
  <w:style w:type="character" w:customStyle="1" w:styleId="96">
    <w:name w:val="font21"/>
    <w:qFormat/>
    <w:uiPriority w:val="0"/>
    <w:rPr>
      <w:rFonts w:hint="eastAsia" w:ascii="宋体" w:hAnsi="宋体" w:eastAsia="宋体"/>
      <w:b/>
      <w:bCs/>
      <w:color w:val="000000"/>
      <w:sz w:val="24"/>
      <w:szCs w:val="24"/>
      <w:u w:val="none"/>
    </w:rPr>
  </w:style>
  <w:style w:type="character" w:customStyle="1" w:styleId="97">
    <w:name w:val="引用 Char1"/>
    <w:qFormat/>
    <w:uiPriority w:val="99"/>
    <w:rPr>
      <w:i/>
      <w:iCs/>
      <w:color w:val="000000"/>
      <w:kern w:val="2"/>
      <w:sz w:val="21"/>
      <w:szCs w:val="24"/>
    </w:rPr>
  </w:style>
  <w:style w:type="character" w:customStyle="1" w:styleId="98">
    <w:name w:val="批注文字 Char1"/>
    <w:qFormat/>
    <w:uiPriority w:val="0"/>
    <w:rPr>
      <w:kern w:val="2"/>
      <w:sz w:val="21"/>
      <w:szCs w:val="24"/>
    </w:rPr>
  </w:style>
  <w:style w:type="character" w:customStyle="1" w:styleId="99">
    <w:name w:val="文档结构图 Char"/>
    <w:link w:val="14"/>
    <w:qFormat/>
    <w:uiPriority w:val="0"/>
    <w:rPr>
      <w:kern w:val="2"/>
      <w:sz w:val="21"/>
      <w:szCs w:val="24"/>
      <w:shd w:val="clear" w:color="auto" w:fill="000080"/>
    </w:rPr>
  </w:style>
  <w:style w:type="character" w:customStyle="1" w:styleId="100">
    <w:name w:val="标题 8 Char"/>
    <w:link w:val="10"/>
    <w:qFormat/>
    <w:uiPriority w:val="0"/>
    <w:rPr>
      <w:rFonts w:ascii="Cambria" w:hAnsi="Cambria"/>
      <w:kern w:val="2"/>
      <w:sz w:val="24"/>
      <w:szCs w:val="24"/>
    </w:rPr>
  </w:style>
  <w:style w:type="character" w:customStyle="1" w:styleId="101">
    <w:name w:val="HTML 预设格式 Char"/>
    <w:link w:val="40"/>
    <w:qFormat/>
    <w:uiPriority w:val="99"/>
    <w:rPr>
      <w:rFonts w:ascii="宋体" w:hAnsi="宋体" w:cs="宋体"/>
      <w:sz w:val="24"/>
      <w:szCs w:val="24"/>
    </w:rPr>
  </w:style>
  <w:style w:type="character" w:customStyle="1" w:styleId="102">
    <w:name w:val="副标题 Char"/>
    <w:link w:val="33"/>
    <w:qFormat/>
    <w:uiPriority w:val="0"/>
    <w:rPr>
      <w:rFonts w:ascii="Cambria" w:hAnsi="Cambria"/>
      <w:b/>
      <w:bCs/>
      <w:kern w:val="28"/>
      <w:sz w:val="32"/>
      <w:szCs w:val="32"/>
    </w:rPr>
  </w:style>
  <w:style w:type="character" w:customStyle="1" w:styleId="103">
    <w:name w:val="标题 9 Char"/>
    <w:link w:val="11"/>
    <w:qFormat/>
    <w:uiPriority w:val="0"/>
    <w:rPr>
      <w:rFonts w:ascii="Cambria" w:hAnsi="Cambria"/>
      <w:kern w:val="2"/>
      <w:sz w:val="21"/>
      <w:szCs w:val="21"/>
    </w:rPr>
  </w:style>
  <w:style w:type="paragraph" w:customStyle="1" w:styleId="104">
    <w:name w:val="xl35"/>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05">
    <w:name w:val="xl65"/>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06">
    <w:name w:val="font5"/>
    <w:basedOn w:val="1"/>
    <w:qFormat/>
    <w:uiPriority w:val="0"/>
    <w:pPr>
      <w:widowControl/>
      <w:spacing w:before="100" w:beforeAutospacing="1" w:after="100" w:afterAutospacing="1"/>
      <w:jc w:val="left"/>
    </w:pPr>
    <w:rPr>
      <w:rFonts w:ascii="宋体"/>
      <w:kern w:val="0"/>
      <w:sz w:val="18"/>
      <w:szCs w:val="18"/>
    </w:rPr>
  </w:style>
  <w:style w:type="paragraph" w:customStyle="1" w:styleId="107">
    <w:name w:val="xl63"/>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宋体"/>
      <w:kern w:val="0"/>
      <w:sz w:val="20"/>
      <w:szCs w:val="20"/>
    </w:rPr>
  </w:style>
  <w:style w:type="paragraph" w:customStyle="1" w:styleId="108">
    <w:name w:val="xl37"/>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09">
    <w:name w:val="xl51"/>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textAlignment w:val="center"/>
    </w:pPr>
    <w:rPr>
      <w:kern w:val="0"/>
      <w:sz w:val="20"/>
      <w:szCs w:val="20"/>
    </w:rPr>
  </w:style>
  <w:style w:type="paragraph" w:customStyle="1" w:styleId="110">
    <w:name w:val="xl6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11">
    <w:name w:val="xl6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kern w:val="0"/>
      <w:sz w:val="20"/>
      <w:szCs w:val="20"/>
    </w:rPr>
  </w:style>
  <w:style w:type="paragraph" w:customStyle="1" w:styleId="112">
    <w:name w:val="font8"/>
    <w:basedOn w:val="1"/>
    <w:qFormat/>
    <w:uiPriority w:val="0"/>
    <w:pPr>
      <w:widowControl/>
      <w:spacing w:before="100" w:beforeAutospacing="1" w:after="100" w:afterAutospacing="1"/>
      <w:jc w:val="left"/>
    </w:pPr>
    <w:rPr>
      <w:kern w:val="0"/>
      <w:sz w:val="20"/>
      <w:szCs w:val="20"/>
    </w:rPr>
  </w:style>
  <w:style w:type="paragraph" w:customStyle="1" w:styleId="113">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114">
    <w:name w:val="大节标题"/>
    <w:qFormat/>
    <w:uiPriority w:val="0"/>
    <w:pPr>
      <w:snapToGrid w:val="0"/>
      <w:spacing w:line="360" w:lineRule="auto"/>
    </w:pPr>
    <w:rPr>
      <w:rFonts w:ascii="宋体" w:hAnsi="宋体" w:eastAsia="宋体" w:cs="Times New Roman"/>
      <w:sz w:val="28"/>
      <w:szCs w:val="28"/>
      <w:lang w:val="en-US" w:eastAsia="zh-CN" w:bidi="ar-SA"/>
    </w:rPr>
  </w:style>
  <w:style w:type="paragraph" w:customStyle="1" w:styleId="115">
    <w:name w:val="p2"/>
    <w:basedOn w:val="1"/>
    <w:qFormat/>
    <w:uiPriority w:val="0"/>
    <w:pPr>
      <w:widowControl/>
      <w:spacing w:line="480" w:lineRule="auto"/>
      <w:ind w:firstLine="420"/>
      <w:jc w:val="left"/>
    </w:pPr>
    <w:rPr>
      <w:rFonts w:ascii="宋体" w:hAnsi="宋体" w:cs="宋体"/>
      <w:kern w:val="0"/>
      <w:szCs w:val="21"/>
    </w:rPr>
  </w:style>
  <w:style w:type="paragraph" w:customStyle="1" w:styleId="116">
    <w:name w:val="xl26"/>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17">
    <w:name w:val="font6"/>
    <w:basedOn w:val="1"/>
    <w:qFormat/>
    <w:uiPriority w:val="0"/>
    <w:pPr>
      <w:widowControl/>
      <w:spacing w:before="100" w:beforeAutospacing="1" w:after="100" w:afterAutospacing="1"/>
      <w:jc w:val="left"/>
    </w:pPr>
    <w:rPr>
      <w:rFonts w:ascii="宋体"/>
      <w:color w:val="0000FF"/>
      <w:kern w:val="0"/>
      <w:sz w:val="24"/>
      <w:u w:val="single"/>
    </w:rPr>
  </w:style>
  <w:style w:type="paragraph" w:customStyle="1" w:styleId="118">
    <w:name w:val="xl30"/>
    <w:basedOn w:val="1"/>
    <w:qFormat/>
    <w:uiPriority w:val="0"/>
    <w:pPr>
      <w:widowControl/>
      <w:pBdr>
        <w:bottom w:val="single" w:color="auto" w:sz="8" w:space="0"/>
      </w:pBdr>
      <w:spacing w:before="100" w:beforeAutospacing="1" w:after="100" w:afterAutospacing="1"/>
      <w:jc w:val="left"/>
    </w:pPr>
    <w:rPr>
      <w:rFonts w:ascii="仿宋_GB2312" w:eastAsia="仿宋_GB2312"/>
      <w:kern w:val="0"/>
      <w:sz w:val="24"/>
    </w:rPr>
  </w:style>
  <w:style w:type="paragraph" w:customStyle="1" w:styleId="119">
    <w:name w:val="xl5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20">
    <w:name w:val="xl24"/>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21">
    <w:name w:val="xl49"/>
    <w:basedOn w:val="1"/>
    <w:qFormat/>
    <w:uiPriority w:val="0"/>
    <w:pPr>
      <w:widowControl/>
      <w:pBdr>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kern w:val="0"/>
      <w:sz w:val="20"/>
      <w:szCs w:val="20"/>
    </w:rPr>
  </w:style>
  <w:style w:type="paragraph" w:customStyle="1" w:styleId="122">
    <w:name w:val="Char"/>
    <w:basedOn w:val="1"/>
    <w:qFormat/>
    <w:uiPriority w:val="0"/>
  </w:style>
  <w:style w:type="paragraph" w:customStyle="1" w:styleId="123">
    <w:name w:val="xl47"/>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124">
    <w:name w:val="xl40"/>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125">
    <w:name w:val="xl41"/>
    <w:basedOn w:val="1"/>
    <w:qFormat/>
    <w:uiPriority w:val="0"/>
    <w:pPr>
      <w:widowControl/>
      <w:pBdr>
        <w:top w:val="single" w:color="000000"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26">
    <w:name w:val="采购申报表正文"/>
    <w:basedOn w:val="1"/>
    <w:qFormat/>
    <w:uiPriority w:val="0"/>
    <w:rPr>
      <w:rFonts w:ascii="仿宋_GB2312" w:eastAsia="仿宋_GB2312"/>
      <w:szCs w:val="28"/>
    </w:rPr>
  </w:style>
  <w:style w:type="paragraph" w:customStyle="1" w:styleId="127">
    <w:name w:val="xl23"/>
    <w:next w:val="128"/>
    <w:qFormat/>
    <w:uiPriority w:val="0"/>
    <w:pPr>
      <w:spacing w:before="100" w:beforeAutospacing="1" w:after="100" w:afterAutospacing="1"/>
      <w:jc w:val="center"/>
    </w:pPr>
    <w:rPr>
      <w:rFonts w:ascii="Arial Unicode MS" w:hAnsi="Arial Unicode MS" w:eastAsia="Arial Unicode MS" w:cs="Times New Roman"/>
      <w:sz w:val="24"/>
      <w:lang w:val="en-US" w:eastAsia="zh-CN" w:bidi="ar-SA"/>
    </w:rPr>
  </w:style>
  <w:style w:type="paragraph" w:customStyle="1" w:styleId="128">
    <w:name w:val="xl28"/>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kern w:val="0"/>
      <w:sz w:val="24"/>
    </w:rPr>
  </w:style>
  <w:style w:type="paragraph" w:customStyle="1" w:styleId="129">
    <w:name w:val="1"/>
    <w:basedOn w:val="1"/>
    <w:next w:val="20"/>
    <w:qFormat/>
    <w:uiPriority w:val="0"/>
    <w:pPr>
      <w:ind w:firstLine="560" w:firstLineChars="200"/>
    </w:pPr>
    <w:rPr>
      <w:sz w:val="28"/>
      <w:szCs w:val="20"/>
    </w:rPr>
  </w:style>
  <w:style w:type="paragraph" w:customStyle="1" w:styleId="130">
    <w:name w:val="font9"/>
    <w:basedOn w:val="1"/>
    <w:qFormat/>
    <w:uiPriority w:val="0"/>
    <w:pPr>
      <w:widowControl/>
      <w:spacing w:before="100" w:beforeAutospacing="1" w:after="100" w:afterAutospacing="1"/>
      <w:jc w:val="left"/>
    </w:pPr>
    <w:rPr>
      <w:rFonts w:ascii="宋体"/>
      <w:b/>
      <w:bCs/>
      <w:color w:val="000000"/>
      <w:kern w:val="0"/>
      <w:sz w:val="18"/>
      <w:szCs w:val="18"/>
    </w:rPr>
  </w:style>
  <w:style w:type="paragraph" w:customStyle="1" w:styleId="131">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sz w:val="20"/>
      <w:szCs w:val="20"/>
    </w:rPr>
  </w:style>
  <w:style w:type="paragraph" w:customStyle="1" w:styleId="132">
    <w:name w:val="Char Char Char Char Char Char Char Char Char Char"/>
    <w:basedOn w:val="1"/>
    <w:qFormat/>
    <w:uiPriority w:val="0"/>
    <w:rPr>
      <w:rFonts w:ascii="Tahoma" w:hAnsi="Tahoma"/>
      <w:sz w:val="24"/>
      <w:szCs w:val="20"/>
    </w:rPr>
  </w:style>
  <w:style w:type="paragraph" w:customStyle="1" w:styleId="133">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kern w:val="0"/>
      <w:sz w:val="20"/>
      <w:szCs w:val="20"/>
    </w:rPr>
  </w:style>
  <w:style w:type="paragraph" w:customStyle="1" w:styleId="134">
    <w:name w:val="TOC 标题1"/>
    <w:basedOn w:val="2"/>
    <w:next w:val="1"/>
    <w:qFormat/>
    <w:uiPriority w:val="39"/>
    <w:pPr>
      <w:keepLines/>
      <w:widowControl/>
      <w:autoSpaceDE/>
      <w:autoSpaceDN/>
      <w:adjustRightInd/>
      <w:spacing w:before="480" w:line="276" w:lineRule="auto"/>
      <w:ind w:left="0" w:firstLine="0"/>
      <w:outlineLvl w:val="9"/>
    </w:pPr>
    <w:rPr>
      <w:rFonts w:ascii="Cambria" w:hAnsi="Cambria"/>
      <w:color w:val="365F91"/>
      <w:szCs w:val="28"/>
    </w:rPr>
  </w:style>
  <w:style w:type="paragraph" w:customStyle="1" w:styleId="135">
    <w:name w:val="xl31"/>
    <w:basedOn w:val="1"/>
    <w:qFormat/>
    <w:uiPriority w:val="0"/>
    <w:pPr>
      <w:widowControl/>
      <w:pBdr>
        <w:left w:val="single" w:color="auto" w:sz="8" w:space="0"/>
        <w:bottom w:val="single" w:color="auto" w:sz="8" w:space="0"/>
        <w:right w:val="single" w:color="auto" w:sz="8" w:space="0"/>
      </w:pBdr>
      <w:spacing w:before="100" w:beforeAutospacing="1" w:after="100" w:afterAutospacing="1"/>
      <w:textAlignment w:val="top"/>
    </w:pPr>
    <w:rPr>
      <w:rFonts w:ascii="仿宋_GB2312" w:eastAsia="仿宋_GB2312"/>
      <w:kern w:val="0"/>
      <w:sz w:val="24"/>
    </w:rPr>
  </w:style>
  <w:style w:type="paragraph" w:customStyle="1" w:styleId="136">
    <w:name w:val="xl2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kern w:val="0"/>
      <w:sz w:val="24"/>
    </w:rPr>
  </w:style>
  <w:style w:type="paragraph" w:customStyle="1" w:styleId="137">
    <w:name w:val="xl3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38">
    <w:name w:val="xl5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0"/>
      <w:szCs w:val="20"/>
    </w:rPr>
  </w:style>
  <w:style w:type="paragraph" w:customStyle="1" w:styleId="139">
    <w:name w:val="xl3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40">
    <w:name w:val="Char1 Char Char Char"/>
    <w:basedOn w:val="1"/>
    <w:qFormat/>
    <w:uiPriority w:val="0"/>
  </w:style>
  <w:style w:type="paragraph" w:customStyle="1" w:styleId="141">
    <w:name w:val="xl3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42">
    <w:name w:val="xl43"/>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仿宋_GB2312" w:eastAsia="仿宋_GB2312"/>
      <w:b/>
      <w:bCs/>
      <w:kern w:val="0"/>
      <w:sz w:val="24"/>
    </w:rPr>
  </w:style>
  <w:style w:type="paragraph" w:customStyle="1" w:styleId="143">
    <w:name w:val="Char Char Char"/>
    <w:basedOn w:val="1"/>
    <w:qFormat/>
    <w:uiPriority w:val="0"/>
    <w:rPr>
      <w:szCs w:val="20"/>
    </w:rPr>
  </w:style>
  <w:style w:type="paragraph" w:customStyle="1" w:styleId="144">
    <w:name w:val="xl48"/>
    <w:basedOn w:val="1"/>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145">
    <w:name w:val="样式 标题 2 + Times New Roman 四号 非加粗 段前: 5 磅 段后: 0 磅 行距: 固定值 20..."/>
    <w:basedOn w:val="4"/>
    <w:qFormat/>
    <w:uiPriority w:val="2"/>
    <w:pPr>
      <w:spacing w:before="100" w:after="0" w:line="400" w:lineRule="exact"/>
    </w:pPr>
    <w:rPr>
      <w:rFonts w:ascii="Times New Roman" w:hAnsi="Times New Roman" w:cs="宋体"/>
      <w:b w:val="0"/>
      <w:kern w:val="1"/>
      <w:szCs w:val="20"/>
    </w:rPr>
  </w:style>
  <w:style w:type="paragraph" w:customStyle="1" w:styleId="146">
    <w:name w:val="采购申报表备注"/>
    <w:basedOn w:val="1"/>
    <w:qFormat/>
    <w:uiPriority w:val="0"/>
    <w:pPr>
      <w:tabs>
        <w:tab w:val="left" w:pos="2634"/>
      </w:tabs>
    </w:pPr>
    <w:rPr>
      <w:rFonts w:ascii="仿宋_GB2312" w:eastAsia="仿宋_GB2312"/>
    </w:rPr>
  </w:style>
  <w:style w:type="paragraph" w:customStyle="1" w:styleId="147">
    <w:name w:val="xl32"/>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b/>
      <w:bCs/>
      <w:kern w:val="0"/>
      <w:sz w:val="24"/>
    </w:rPr>
  </w:style>
  <w:style w:type="paragraph" w:customStyle="1" w:styleId="148">
    <w:name w:val="xl39"/>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149">
    <w:name w:val="Bullet_Title"/>
    <w:basedOn w:val="1"/>
    <w:qFormat/>
    <w:uiPriority w:val="0"/>
    <w:pPr>
      <w:tabs>
        <w:tab w:val="left" w:pos="814"/>
      </w:tabs>
      <w:spacing w:after="78" w:line="300" w:lineRule="auto"/>
      <w:ind w:left="794" w:hanging="340"/>
    </w:pPr>
    <w:rPr>
      <w:rFonts w:ascii="Arial Narrow" w:hAnsi="Arial Narrow"/>
      <w:sz w:val="24"/>
      <w:szCs w:val="20"/>
    </w:rPr>
  </w:style>
  <w:style w:type="paragraph" w:customStyle="1" w:styleId="150">
    <w:name w:val="Char Char Char Char"/>
    <w:basedOn w:val="1"/>
    <w:qFormat/>
    <w:uiPriority w:val="0"/>
    <w:rPr>
      <w:szCs w:val="20"/>
    </w:rPr>
  </w:style>
  <w:style w:type="paragraph" w:customStyle="1" w:styleId="151">
    <w:name w:val="xl61"/>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宋体"/>
      <w:kern w:val="0"/>
      <w:sz w:val="20"/>
      <w:szCs w:val="20"/>
    </w:rPr>
  </w:style>
  <w:style w:type="paragraph" w:customStyle="1" w:styleId="152">
    <w:name w:val="xl42"/>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53">
    <w:name w:val="p0"/>
    <w:basedOn w:val="1"/>
    <w:qFormat/>
    <w:uiPriority w:val="0"/>
    <w:pPr>
      <w:widowControl/>
    </w:pPr>
    <w:rPr>
      <w:kern w:val="0"/>
      <w:szCs w:val="21"/>
    </w:rPr>
  </w:style>
  <w:style w:type="paragraph" w:customStyle="1" w:styleId="15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55">
    <w:name w:val="xl58"/>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56">
    <w:name w:val="xl2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57">
    <w:name w:val="xl5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0"/>
      <w:szCs w:val="20"/>
    </w:rPr>
  </w:style>
  <w:style w:type="paragraph" w:customStyle="1" w:styleId="158">
    <w:name w:val="xl4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159">
    <w:name w:val="xl29"/>
    <w:basedOn w:val="1"/>
    <w:qFormat/>
    <w:uiPriority w:val="0"/>
    <w:pPr>
      <w:widowControl/>
      <w:pBdr>
        <w:bottom w:val="single" w:color="auto" w:sz="8" w:space="0"/>
      </w:pBdr>
      <w:spacing w:before="100" w:beforeAutospacing="1" w:after="100" w:afterAutospacing="1"/>
      <w:textAlignment w:val="top"/>
    </w:pPr>
    <w:rPr>
      <w:rFonts w:ascii="仿宋_GB2312" w:eastAsia="仿宋_GB2312"/>
      <w:kern w:val="0"/>
      <w:sz w:val="24"/>
    </w:rPr>
  </w:style>
  <w:style w:type="paragraph" w:customStyle="1" w:styleId="160">
    <w:name w:val="xl45"/>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仿宋_GB2312" w:eastAsia="仿宋_GB2312"/>
      <w:b/>
      <w:bCs/>
      <w:kern w:val="0"/>
      <w:sz w:val="24"/>
    </w:rPr>
  </w:style>
  <w:style w:type="paragraph" w:customStyle="1" w:styleId="161">
    <w:name w:val="font7"/>
    <w:basedOn w:val="1"/>
    <w:qFormat/>
    <w:uiPriority w:val="0"/>
    <w:pPr>
      <w:widowControl/>
      <w:spacing w:before="100" w:beforeAutospacing="1" w:after="100" w:afterAutospacing="1"/>
      <w:jc w:val="left"/>
    </w:pPr>
    <w:rPr>
      <w:rFonts w:ascii="宋体"/>
      <w:kern w:val="0"/>
      <w:sz w:val="18"/>
      <w:szCs w:val="18"/>
    </w:rPr>
  </w:style>
  <w:style w:type="paragraph" w:customStyle="1" w:styleId="162">
    <w:name w:val="Char Char Char1"/>
    <w:basedOn w:val="1"/>
    <w:qFormat/>
    <w:uiPriority w:val="0"/>
    <w:pPr>
      <w:widowControl/>
      <w:spacing w:line="351" w:lineRule="atLeast"/>
      <w:ind w:firstLine="419"/>
      <w:textAlignment w:val="baseline"/>
    </w:pPr>
    <w:rPr>
      <w:color w:val="000000"/>
      <w:kern w:val="0"/>
      <w:szCs w:val="20"/>
      <w:u w:color="000000"/>
    </w:rPr>
  </w:style>
  <w:style w:type="paragraph" w:customStyle="1" w:styleId="163">
    <w:name w:val="Table Paragraph"/>
    <w:basedOn w:val="1"/>
    <w:qFormat/>
    <w:uiPriority w:val="1"/>
    <w:pPr>
      <w:autoSpaceDE w:val="0"/>
      <w:autoSpaceDN w:val="0"/>
      <w:spacing w:before="108"/>
      <w:jc w:val="left"/>
    </w:pPr>
    <w:rPr>
      <w:rFonts w:ascii="宋体" w:hAnsi="宋体" w:cs="宋体"/>
      <w:kern w:val="0"/>
      <w:sz w:val="22"/>
      <w:szCs w:val="22"/>
      <w:lang w:val="zh-CN" w:bidi="zh-CN"/>
    </w:rPr>
  </w:style>
  <w:style w:type="paragraph" w:customStyle="1" w:styleId="164">
    <w:name w:val="xl44"/>
    <w:basedOn w:val="1"/>
    <w:qFormat/>
    <w:uiPriority w:val="0"/>
    <w:pPr>
      <w:widowControl/>
      <w:pBdr>
        <w:top w:val="single" w:color="auto" w:sz="8" w:space="0"/>
        <w:bottom w:val="single" w:color="auto" w:sz="8" w:space="0"/>
      </w:pBdr>
      <w:spacing w:before="100" w:beforeAutospacing="1" w:after="100" w:afterAutospacing="1"/>
      <w:jc w:val="center"/>
    </w:pPr>
    <w:rPr>
      <w:rFonts w:ascii="仿宋_GB2312" w:eastAsia="仿宋_GB2312"/>
      <w:b/>
      <w:bCs/>
      <w:kern w:val="0"/>
      <w:sz w:val="24"/>
    </w:rPr>
  </w:style>
  <w:style w:type="paragraph" w:customStyle="1" w:styleId="165">
    <w:name w:val="Char1"/>
    <w:basedOn w:val="1"/>
    <w:qFormat/>
    <w:uiPriority w:val="0"/>
  </w:style>
  <w:style w:type="paragraph" w:customStyle="1" w:styleId="16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67">
    <w:name w:val="xl38"/>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ascii="仿宋_GB2312" w:eastAsia="仿宋_GB2312"/>
      <w:b/>
      <w:bCs/>
      <w:kern w:val="0"/>
      <w:sz w:val="24"/>
    </w:rPr>
  </w:style>
  <w:style w:type="paragraph" w:styleId="168">
    <w:name w:val="List Paragraph"/>
    <w:basedOn w:val="1"/>
    <w:qFormat/>
    <w:uiPriority w:val="1"/>
    <w:pPr>
      <w:ind w:firstLine="420" w:firstLineChars="200"/>
    </w:pPr>
    <w:rPr>
      <w:rFonts w:ascii="Calibri" w:hAnsi="Calibri"/>
      <w:szCs w:val="22"/>
    </w:rPr>
  </w:style>
  <w:style w:type="paragraph" w:customStyle="1" w:styleId="169">
    <w:name w:val="xl59"/>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70">
    <w:name w:val="xl52"/>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textAlignment w:val="center"/>
    </w:pPr>
    <w:rPr>
      <w:kern w:val="0"/>
      <w:sz w:val="20"/>
      <w:szCs w:val="20"/>
    </w:rPr>
  </w:style>
  <w:style w:type="paragraph" w:customStyle="1" w:styleId="171">
    <w:name w:val="列出段落1"/>
    <w:basedOn w:val="1"/>
    <w:qFormat/>
    <w:uiPriority w:val="34"/>
    <w:pPr>
      <w:ind w:firstLine="420" w:firstLineChars="200"/>
    </w:pPr>
    <w:rPr>
      <w:szCs w:val="21"/>
    </w:rPr>
  </w:style>
  <w:style w:type="paragraph" w:customStyle="1" w:styleId="17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4">
    <w:name w:val="Heading2"/>
    <w:basedOn w:val="1"/>
    <w:next w:val="1"/>
    <w:qFormat/>
    <w:uiPriority w:val="0"/>
    <w:pPr>
      <w:spacing w:after="0" w:line="560" w:lineRule="exact"/>
      <w:ind w:firstLine="880" w:firstLineChars="200"/>
      <w:jc w:val="left"/>
      <w:textAlignment w:val="baseline"/>
    </w:pPr>
    <w:rPr>
      <w:rFonts w:ascii="Times New Roman" w:hAnsi="Times New Roman" w:eastAsia="黑体"/>
      <w:kern w:val="2"/>
      <w:sz w:val="32"/>
      <w:szCs w:val="32"/>
      <w:lang w:val="en-US" w:eastAsia="zh-CN" w:bidi="ar-SA"/>
    </w:rPr>
  </w:style>
  <w:style w:type="paragraph" w:customStyle="1" w:styleId="175">
    <w:name w:val="首行缩进"/>
    <w:basedOn w:val="176"/>
    <w:autoRedefine/>
    <w:qFormat/>
    <w:uiPriority w:val="0"/>
    <w:pPr>
      <w:autoSpaceDE/>
      <w:autoSpaceDN/>
      <w:adjustRightInd/>
      <w:spacing w:line="300" w:lineRule="auto"/>
      <w:ind w:firstLine="420" w:firstLineChars="200"/>
      <w:jc w:val="both"/>
      <w:textAlignment w:val="auto"/>
    </w:pPr>
    <w:rPr>
      <w:rFonts w:ascii="Times New Roman" w:hAnsi="Times New Roman" w:eastAsia="方正书宋简体"/>
      <w:kern w:val="2"/>
      <w:sz w:val="21"/>
    </w:rPr>
  </w:style>
  <w:style w:type="paragraph" w:customStyle="1" w:styleId="176">
    <w:name w:val="首行缩进1"/>
    <w:basedOn w:val="1"/>
    <w:qFormat/>
    <w:uiPriority w:val="0"/>
    <w:pPr>
      <w:adjustRightInd w:val="0"/>
      <w:snapToGrid w:val="0"/>
      <w:spacing w:line="460" w:lineRule="exact"/>
      <w:ind w:firstLine="160" w:firstLineChars="160"/>
    </w:pPr>
    <w:rPr>
      <w:rFonts w:ascii="宋体" w:hAnsi="宋体"/>
      <w:color w:val="000000"/>
    </w:rPr>
  </w:style>
  <w:style w:type="paragraph" w:customStyle="1" w:styleId="177">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57</Pages>
  <Words>23332</Words>
  <Characters>24777</Characters>
  <Lines>199</Lines>
  <Paragraphs>56</Paragraphs>
  <TotalTime>0</TotalTime>
  <ScaleCrop>false</ScaleCrop>
  <LinksUpToDate>false</LinksUpToDate>
  <CharactersWithSpaces>27329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2023-08-30T08:34:00Z</dcterms:created>
  <dc:creator>z</dc:creator>
  <cp:lastModifiedBy>Lucky Stars</cp:lastModifiedBy>
  <cp:lastPrinted>2023-09-19T07:02:00Z</cp:lastPrinted>
  <dcterms:modified xsi:type="dcterms:W3CDTF">2026-05-21T07:38:10Z</dcterms:modified>
  <dc:title>询价书</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236EDAA1DF044922BF3CE996983C9F51_13</vt:lpwstr>
  </property>
  <property fmtid="{D5CDD505-2E9C-101B-9397-08002B2CF9AE}" pid="3" name="KSOProductBuildVer">
    <vt:lpwstr>2052-12.1.0.26375</vt:lpwstr>
  </property>
  <property fmtid="{D5CDD505-2E9C-101B-9397-08002B2CF9AE}" pid="4" name="KSOTemplateDocerSaveRecord">
    <vt:lpwstr>eyJoZGlkIjoiMjVkOTI1M2JjOGUyZmY2ZDEwNzY2YjYwOGE1MDU4ZGQiLCJ1c2VySWQiOiIzMzE0MzAyNjIifQ==</vt:lpwstr>
  </property>
</Properties>
</file>