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1E50E8">
      <w:pPr>
        <w:shd w:val="clear"/>
        <w:rPr>
          <w:rFonts w:hint="eastAsia" w:ascii="黑体" w:hAnsi="黑体" w:eastAsia="黑体"/>
          <w:color w:val="auto"/>
          <w:sz w:val="32"/>
          <w:szCs w:val="32"/>
          <w:highlight w:val="none"/>
          <w:shd w:val="clear" w:color="auto" w:fill="auto"/>
          <w:lang w:eastAsia="zh-CN"/>
        </w:rPr>
      </w:pPr>
    </w:p>
    <w:p w14:paraId="7E039B8B">
      <w:pPr>
        <w:shd w:val="clear"/>
        <w:jc w:val="center"/>
        <w:rPr>
          <w:rFonts w:hint="eastAsia" w:ascii="黑体" w:hAnsi="黑体" w:eastAsia="黑体"/>
          <w:color w:val="auto"/>
          <w:spacing w:val="5760"/>
          <w:w w:val="100"/>
          <w:kern w:val="0"/>
          <w:sz w:val="36"/>
          <w:szCs w:val="36"/>
          <w:highlight w:val="none"/>
          <w:shd w:val="clear" w:color="auto" w:fill="auto"/>
          <w:fitText w:val="6120" w:id="-1002138880"/>
          <w:lang w:val="en-US" w:eastAsia="zh-CN"/>
        </w:rPr>
      </w:pPr>
    </w:p>
    <w:p w14:paraId="09F4BBF5">
      <w:pPr>
        <w:pageBreakBefore w:val="0"/>
        <w:shd w:val="clear"/>
        <w:kinsoku/>
        <w:wordWrap/>
        <w:overflowPunct/>
        <w:topLinePunct w:val="0"/>
        <w:bidi w:val="0"/>
        <w:spacing w:line="360" w:lineRule="auto"/>
        <w:rPr>
          <w:rFonts w:hint="eastAsia" w:ascii="宋体" w:hAnsi="宋体" w:eastAsia="宋体" w:cs="宋体"/>
          <w:highlight w:val="none"/>
          <w:shd w:val="clear" w:color="auto" w:fill="auto"/>
        </w:rPr>
      </w:pPr>
      <w:bookmarkStart w:id="0" w:name="_Hlk83600134"/>
      <w:bookmarkEnd w:id="0"/>
    </w:p>
    <w:p w14:paraId="36965ED0">
      <w:pPr>
        <w:pageBreakBefore w:val="0"/>
        <w:shd w:val="clear"/>
        <w:kinsoku/>
        <w:wordWrap/>
        <w:overflowPunct/>
        <w:topLinePunct w:val="0"/>
        <w:bidi w:val="0"/>
        <w:spacing w:line="360" w:lineRule="auto"/>
        <w:jc w:val="center"/>
        <w:rPr>
          <w:rFonts w:hint="eastAsia" w:ascii="宋体" w:hAnsi="宋体" w:eastAsia="宋体" w:cs="宋体"/>
          <w:b/>
          <w:sz w:val="32"/>
          <w:szCs w:val="32"/>
          <w:highlight w:val="none"/>
          <w:shd w:val="clear" w:color="auto" w:fill="auto"/>
        </w:rPr>
      </w:pPr>
      <w:r>
        <w:rPr>
          <w:rFonts w:hint="eastAsia" w:ascii="宋体" w:hAnsi="宋体" w:eastAsia="宋体" w:cs="宋体"/>
          <w:highlight w:val="none"/>
          <w:shd w:val="clear" w:color="auto" w:fill="auto"/>
        </w:rPr>
        <w:drawing>
          <wp:anchor distT="0" distB="0" distL="114300" distR="114300" simplePos="0" relativeHeight="251660288" behindDoc="0" locked="0" layoutInCell="1" allowOverlap="1">
            <wp:simplePos x="0" y="0"/>
            <wp:positionH relativeFrom="column">
              <wp:posOffset>2189480</wp:posOffset>
            </wp:positionH>
            <wp:positionV relativeFrom="paragraph">
              <wp:posOffset>359410</wp:posOffset>
            </wp:positionV>
            <wp:extent cx="1350010" cy="1701165"/>
            <wp:effectExtent l="0" t="0" r="8890" b="63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1350010" cy="1701165"/>
                    </a:xfrm>
                    <a:prstGeom prst="rect">
                      <a:avLst/>
                    </a:prstGeom>
                    <a:noFill/>
                    <a:ln w="12700">
                      <a:noFill/>
                    </a:ln>
                  </pic:spPr>
                </pic:pic>
              </a:graphicData>
            </a:graphic>
          </wp:anchor>
        </w:drawing>
      </w:r>
    </w:p>
    <w:p w14:paraId="77C1F09E">
      <w:pPr>
        <w:pageBreakBefore w:val="0"/>
        <w:shd w:val="clear"/>
        <w:tabs>
          <w:tab w:val="left" w:pos="180"/>
        </w:tabs>
        <w:kinsoku/>
        <w:wordWrap/>
        <w:overflowPunct/>
        <w:topLinePunct w:val="0"/>
        <w:bidi w:val="0"/>
        <w:spacing w:line="360" w:lineRule="auto"/>
        <w:ind w:right="-1"/>
        <w:jc w:val="center"/>
        <w:rPr>
          <w:rFonts w:hint="eastAsia" w:ascii="宋体" w:hAnsi="宋体" w:eastAsia="宋体" w:cs="宋体"/>
          <w:b/>
          <w:sz w:val="72"/>
          <w:highlight w:val="none"/>
          <w:shd w:val="clear" w:color="auto" w:fill="auto"/>
        </w:rPr>
      </w:pPr>
    </w:p>
    <w:p w14:paraId="7BFB1F5F">
      <w:pPr>
        <w:pageBreakBefore w:val="0"/>
        <w:shd w:val="clear"/>
        <w:tabs>
          <w:tab w:val="left" w:pos="180"/>
        </w:tabs>
        <w:kinsoku/>
        <w:wordWrap/>
        <w:overflowPunct/>
        <w:topLinePunct w:val="0"/>
        <w:bidi w:val="0"/>
        <w:spacing w:line="360" w:lineRule="auto"/>
        <w:ind w:right="-1"/>
        <w:jc w:val="center"/>
        <w:rPr>
          <w:rFonts w:hint="eastAsia" w:ascii="宋体" w:hAnsi="宋体" w:eastAsia="宋体" w:cs="宋体"/>
          <w:b/>
          <w:sz w:val="72"/>
          <w:highlight w:val="none"/>
          <w:shd w:val="clear" w:color="auto" w:fill="auto"/>
        </w:rPr>
      </w:pPr>
    </w:p>
    <w:p w14:paraId="2CD6A483">
      <w:pPr>
        <w:pageBreakBefore w:val="0"/>
        <w:shd w:val="clear"/>
        <w:tabs>
          <w:tab w:val="left" w:pos="180"/>
        </w:tabs>
        <w:kinsoku/>
        <w:wordWrap/>
        <w:overflowPunct/>
        <w:topLinePunct w:val="0"/>
        <w:bidi w:val="0"/>
        <w:spacing w:line="360" w:lineRule="auto"/>
        <w:ind w:right="-1"/>
        <w:jc w:val="center"/>
        <w:rPr>
          <w:rFonts w:hint="eastAsia" w:ascii="宋体" w:hAnsi="宋体" w:eastAsia="宋体" w:cs="宋体"/>
          <w:b/>
          <w:sz w:val="72"/>
          <w:highlight w:val="none"/>
          <w:shd w:val="clear" w:color="auto" w:fill="auto"/>
        </w:rPr>
      </w:pPr>
    </w:p>
    <w:p w14:paraId="66AAED57">
      <w:pPr>
        <w:pageBreakBefore w:val="0"/>
        <w:shd w:val="clear"/>
        <w:tabs>
          <w:tab w:val="left" w:pos="180"/>
        </w:tabs>
        <w:kinsoku/>
        <w:wordWrap/>
        <w:overflowPunct/>
        <w:topLinePunct w:val="0"/>
        <w:bidi w:val="0"/>
        <w:spacing w:line="360" w:lineRule="auto"/>
        <w:ind w:right="-1"/>
        <w:jc w:val="center"/>
        <w:rPr>
          <w:rFonts w:hint="eastAsia" w:ascii="宋体" w:hAnsi="宋体" w:eastAsia="宋体" w:cs="宋体"/>
          <w:b/>
          <w:sz w:val="72"/>
          <w:highlight w:val="none"/>
          <w:shd w:val="clear" w:color="auto" w:fill="auto"/>
        </w:rPr>
      </w:pPr>
      <w:r>
        <w:rPr>
          <w:rFonts w:hint="eastAsia" w:ascii="宋体" w:hAnsi="宋体" w:eastAsia="宋体" w:cs="宋体"/>
          <w:b/>
          <w:sz w:val="72"/>
          <w:highlight w:val="none"/>
          <w:shd w:val="clear" w:color="auto" w:fill="auto"/>
          <w:lang w:val="en-US" w:eastAsia="zh-CN"/>
        </w:rPr>
        <w:t>招 标 文 件</w:t>
      </w:r>
      <w:r>
        <w:rPr>
          <w:rFonts w:hint="eastAsia" w:ascii="宋体" w:hAnsi="宋体" w:eastAsia="宋体" w:cs="宋体"/>
          <w:b/>
          <w:sz w:val="72"/>
          <w:highlight w:val="none"/>
          <w:shd w:val="clear" w:color="auto" w:fill="auto"/>
        </w:rPr>
        <w:br w:type="textWrapping"/>
      </w:r>
    </w:p>
    <w:p w14:paraId="0FC817B9">
      <w:pPr>
        <w:pStyle w:val="10"/>
        <w:shd w:val="clear"/>
        <w:rPr>
          <w:rFonts w:hint="eastAsia"/>
          <w:highlight w:val="none"/>
          <w:shd w:val="clear" w:color="auto" w:fill="auto"/>
        </w:rPr>
      </w:pPr>
    </w:p>
    <w:p w14:paraId="669A44E3">
      <w:pPr>
        <w:shd w:val="clear"/>
        <w:rPr>
          <w:rFonts w:hint="eastAsia"/>
          <w:highlight w:val="none"/>
          <w:shd w:val="clear" w:color="auto" w:fill="auto"/>
        </w:rPr>
      </w:pPr>
    </w:p>
    <w:p w14:paraId="795120B3">
      <w:pPr>
        <w:widowControl w:val="0"/>
        <w:shd w:val="clear"/>
        <w:adjustRightInd w:val="0"/>
        <w:snapToGrid w:val="0"/>
        <w:spacing w:line="480" w:lineRule="auto"/>
        <w:ind w:left="2124" w:leftChars="104" w:right="-413" w:rightChars="-172" w:hanging="1874" w:hangingChars="778"/>
        <w:rPr>
          <w:rFonts w:hint="default" w:ascii="宋体" w:hAnsi="宋体" w:eastAsia="宋体" w:cs="宋体"/>
          <w:b/>
          <w:bCs/>
          <w:sz w:val="24"/>
          <w:highlight w:val="none"/>
          <w:shd w:val="clear" w:color="auto" w:fill="auto"/>
          <w:lang w:val="en-US" w:eastAsia="zh-CN"/>
        </w:rPr>
      </w:pPr>
      <w:r>
        <w:rPr>
          <w:rFonts w:hint="eastAsia" w:ascii="宋体" w:hAnsi="宋体" w:eastAsia="宋体" w:cs="宋体"/>
          <w:b/>
          <w:bCs/>
          <w:sz w:val="24"/>
          <w:highlight w:val="none"/>
          <w:shd w:val="clear" w:color="auto" w:fill="auto"/>
          <w:lang w:val="en-US" w:eastAsia="zh-CN"/>
        </w:rPr>
        <w:t>项目编号：</w:t>
      </w:r>
      <w:r>
        <w:rPr>
          <w:rFonts w:hint="eastAsia" w:cs="宋体"/>
          <w:b/>
          <w:bCs/>
          <w:sz w:val="24"/>
          <w:highlight w:val="none"/>
          <w:shd w:val="clear" w:color="auto" w:fill="auto"/>
          <w:lang w:val="en-US" w:eastAsia="zh-CN"/>
        </w:rPr>
        <w:t>TC259H1DY</w:t>
      </w:r>
    </w:p>
    <w:p w14:paraId="2770544D">
      <w:pPr>
        <w:widowControl w:val="0"/>
        <w:shd w:val="clear"/>
        <w:adjustRightInd w:val="0"/>
        <w:snapToGrid w:val="0"/>
        <w:spacing w:line="480" w:lineRule="auto"/>
        <w:ind w:left="2124" w:leftChars="104" w:right="-413" w:rightChars="-172" w:hanging="1874" w:hangingChars="778"/>
        <w:rPr>
          <w:rFonts w:hint="default" w:ascii="宋体" w:hAnsi="宋体" w:eastAsia="宋体" w:cs="宋体"/>
          <w:b/>
          <w:bCs/>
          <w:color w:val="000000"/>
          <w:sz w:val="24"/>
          <w:highlight w:val="none"/>
          <w:shd w:val="clear" w:color="auto" w:fill="auto"/>
          <w:lang w:val="en-US" w:eastAsia="zh-CN"/>
        </w:rPr>
      </w:pPr>
      <w:r>
        <w:rPr>
          <w:rFonts w:hint="eastAsia" w:ascii="宋体" w:hAnsi="宋体" w:eastAsia="宋体" w:cs="宋体"/>
          <w:b/>
          <w:bCs/>
          <w:sz w:val="24"/>
          <w:highlight w:val="none"/>
          <w:shd w:val="clear" w:color="auto" w:fill="auto"/>
        </w:rPr>
        <w:t xml:space="preserve">项目名称: </w:t>
      </w:r>
      <w:r>
        <w:rPr>
          <w:rFonts w:hint="eastAsia" w:cs="宋体"/>
          <w:b/>
          <w:bCs/>
          <w:sz w:val="24"/>
          <w:highlight w:val="none"/>
          <w:shd w:val="clear" w:color="auto" w:fill="auto"/>
          <w:lang w:eastAsia="zh-CN"/>
        </w:rPr>
        <w:t>新疆医科大学第一附属医院环氧乙烷气罐采购项目（五次）</w:t>
      </w:r>
    </w:p>
    <w:p w14:paraId="5C77FE04">
      <w:pPr>
        <w:widowControl w:val="0"/>
        <w:shd w:val="clear"/>
        <w:adjustRightInd w:val="0"/>
        <w:snapToGrid w:val="0"/>
        <w:spacing w:line="480" w:lineRule="auto"/>
        <w:ind w:left="2124" w:leftChars="104" w:right="-413" w:rightChars="-172" w:hanging="1874" w:hangingChars="778"/>
        <w:rPr>
          <w:rFonts w:hint="eastAsia" w:ascii="宋体" w:hAnsi="宋体" w:eastAsia="宋体" w:cs="宋体"/>
          <w:b/>
          <w:bCs/>
          <w:sz w:val="24"/>
          <w:highlight w:val="none"/>
          <w:shd w:val="clear" w:color="auto" w:fill="auto"/>
        </w:rPr>
      </w:pPr>
      <w:r>
        <w:rPr>
          <w:rFonts w:hint="eastAsia" w:ascii="宋体" w:hAnsi="宋体" w:eastAsia="宋体" w:cs="宋体"/>
          <w:b/>
          <w:bCs/>
          <w:sz w:val="24"/>
          <w:highlight w:val="none"/>
          <w:shd w:val="clear" w:color="auto" w:fill="auto"/>
        </w:rPr>
        <w:t>采 购 人（盖章）：新疆医科大学第一附属医院</w:t>
      </w:r>
    </w:p>
    <w:p w14:paraId="7685D833">
      <w:pPr>
        <w:widowControl w:val="0"/>
        <w:shd w:val="clear"/>
        <w:adjustRightInd w:val="0"/>
        <w:snapToGrid w:val="0"/>
        <w:spacing w:line="480" w:lineRule="auto"/>
        <w:ind w:left="2124" w:leftChars="104" w:right="-413" w:rightChars="-172" w:hanging="1874" w:hangingChars="778"/>
        <w:rPr>
          <w:rFonts w:hint="eastAsia" w:ascii="宋体" w:hAnsi="宋体" w:eastAsia="宋体" w:cs="宋体"/>
          <w:b/>
          <w:bCs/>
          <w:sz w:val="24"/>
          <w:highlight w:val="none"/>
          <w:shd w:val="clear" w:color="auto" w:fill="auto"/>
        </w:rPr>
      </w:pPr>
      <w:r>
        <w:rPr>
          <w:rFonts w:hint="eastAsia" w:ascii="宋体" w:hAnsi="宋体" w:eastAsia="宋体" w:cs="宋体"/>
          <w:b/>
          <w:bCs/>
          <w:sz w:val="24"/>
          <w:highlight w:val="none"/>
          <w:shd w:val="clear" w:color="auto" w:fill="auto"/>
        </w:rPr>
        <mc:AlternateContent>
          <mc:Choice Requires="wps">
            <w:drawing>
              <wp:anchor distT="0" distB="0" distL="114300" distR="11430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12065" b="6350"/>
                <wp:wrapNone/>
                <wp:docPr id="3" name="直接连接符 3"/>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headEnd type="none" w="med" len="med"/>
                          <a:tailEnd type="none" w="med" len="med"/>
                        </a:ln>
                      </wps:spPr>
                      <wps:bodyPr upright="1"/>
                    </wps:wsp>
                  </a:graphicData>
                </a:graphic>
              </wp:anchor>
            </w:drawing>
          </mc:Choice>
          <mc:Fallback>
            <w:pict>
              <v:line id="_x0000_s1026"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iwOvA0wAAAAgBAAAPAAAAAAAAAAEAIAAAACIAAABkcnMvZG93bnJldi54bWxQSwEC&#10;FAAUAAAACACHTuJApBKxovkBAADmAwAADgAAAAAAAAABACAAAAAiAQAAZHJzL2Uyb0RvYy54bWxQ&#10;SwUGAAAAAAYABgBZAQAAjQUAAAAA&#10;">
                <v:fill on="f" focussize="0,0"/>
                <v:stroke weight="1pt" color="#000000" joinstyle="round" dashstyle="1 1"/>
                <v:imagedata o:title=""/>
                <o:lock v:ext="edit" aspectratio="f"/>
              </v:line>
            </w:pict>
          </mc:Fallback>
        </mc:AlternateContent>
      </w:r>
    </w:p>
    <w:p w14:paraId="44A2988D">
      <w:pPr>
        <w:widowControl w:val="0"/>
        <w:shd w:val="clear"/>
        <w:adjustRightInd w:val="0"/>
        <w:snapToGrid w:val="0"/>
        <w:spacing w:line="480" w:lineRule="auto"/>
        <w:ind w:left="2124" w:leftChars="104" w:right="-413" w:rightChars="-172" w:hanging="1874" w:hangingChars="778"/>
        <w:rPr>
          <w:rFonts w:hint="eastAsia" w:ascii="宋体" w:hAnsi="宋体" w:eastAsia="宋体" w:cs="宋体"/>
          <w:b/>
          <w:bCs/>
          <w:sz w:val="24"/>
          <w:highlight w:val="none"/>
          <w:shd w:val="clear" w:color="auto" w:fill="auto"/>
        </w:rPr>
      </w:pPr>
      <w:r>
        <w:rPr>
          <w:rFonts w:hint="eastAsia" w:ascii="宋体" w:hAnsi="宋体" w:eastAsia="宋体" w:cs="宋体"/>
          <w:b/>
          <w:bCs/>
          <w:sz w:val="24"/>
          <w:highlight w:val="none"/>
          <w:shd w:val="clear" w:color="auto" w:fill="auto"/>
        </w:rPr>
        <w:t>采购代理机构（盖章）：</w:t>
      </w:r>
      <w:r>
        <w:rPr>
          <w:rFonts w:hint="eastAsia" w:ascii="宋体" w:hAnsi="宋体" w:eastAsia="宋体" w:cs="宋体"/>
          <w:b/>
          <w:bCs/>
          <w:sz w:val="24"/>
          <w:highlight w:val="none"/>
          <w:shd w:val="clear" w:color="auto" w:fill="auto"/>
          <w:lang w:val="en-US" w:eastAsia="zh-CN"/>
        </w:rPr>
        <w:t>中招国际招标有限公司</w:t>
      </w:r>
    </w:p>
    <w:p w14:paraId="5A77C73E">
      <w:pPr>
        <w:widowControl w:val="0"/>
        <w:shd w:val="clear"/>
        <w:adjustRightInd w:val="0"/>
        <w:snapToGrid w:val="0"/>
        <w:spacing w:line="480" w:lineRule="auto"/>
        <w:ind w:left="2124" w:leftChars="104" w:right="-413" w:rightChars="-172" w:hanging="1874" w:hangingChars="778"/>
        <w:rPr>
          <w:rFonts w:hint="eastAsia" w:ascii="宋体" w:hAnsi="宋体" w:eastAsia="宋体" w:cs="宋体"/>
          <w:b/>
          <w:bCs/>
          <w:sz w:val="24"/>
          <w:highlight w:val="none"/>
          <w:shd w:val="clear" w:color="auto" w:fill="auto"/>
        </w:rPr>
      </w:pPr>
      <w:r>
        <w:rPr>
          <w:rFonts w:hint="eastAsia" w:ascii="宋体" w:hAnsi="宋体" w:eastAsia="宋体" w:cs="宋体"/>
          <w:b/>
          <w:bCs/>
          <w:sz w:val="24"/>
          <w:highlight w:val="none"/>
          <w:shd w:val="clear" w:color="auto" w:fill="auto"/>
        </w:rPr>
        <w:t>项目联系人：</w:t>
      </w:r>
      <w:r>
        <w:rPr>
          <w:rFonts w:hint="eastAsia" w:cs="宋体"/>
          <w:b/>
          <w:bCs/>
          <w:sz w:val="24"/>
          <w:highlight w:val="none"/>
          <w:shd w:val="clear" w:color="auto" w:fill="auto"/>
          <w:lang w:val="en-US" w:eastAsia="zh-CN"/>
        </w:rPr>
        <w:t>罗燕、徐中凤、袁金林、程建军、师翠婷</w:t>
      </w:r>
    </w:p>
    <w:p w14:paraId="46A6F629">
      <w:pPr>
        <w:widowControl w:val="0"/>
        <w:shd w:val="clear"/>
        <w:adjustRightInd w:val="0"/>
        <w:snapToGrid w:val="0"/>
        <w:spacing w:line="480" w:lineRule="auto"/>
        <w:ind w:left="2124" w:leftChars="104" w:right="-413" w:rightChars="-172" w:hanging="1874" w:hangingChars="778"/>
        <w:rPr>
          <w:rFonts w:hint="default" w:cs="宋体"/>
          <w:b/>
          <w:bCs/>
          <w:sz w:val="24"/>
          <w:highlight w:val="none"/>
          <w:shd w:val="clear" w:color="auto" w:fill="auto"/>
          <w:lang w:val="en-US" w:eastAsia="zh-CN"/>
        </w:rPr>
      </w:pPr>
      <w:r>
        <w:rPr>
          <w:rFonts w:hint="eastAsia" w:ascii="宋体" w:hAnsi="宋体" w:eastAsia="宋体" w:cs="宋体"/>
          <w:b/>
          <w:bCs/>
          <w:sz w:val="24"/>
          <w:highlight w:val="none"/>
          <w:shd w:val="clear" w:color="auto" w:fill="auto"/>
          <w:lang w:val="en-US" w:eastAsia="zh-CN"/>
        </w:rPr>
        <w:t>联系方式：</w:t>
      </w:r>
      <w:r>
        <w:rPr>
          <w:rFonts w:hint="eastAsia" w:cs="宋体"/>
          <w:b/>
          <w:bCs/>
          <w:sz w:val="24"/>
          <w:highlight w:val="none"/>
          <w:shd w:val="clear" w:color="auto" w:fill="auto"/>
          <w:lang w:val="en-US" w:eastAsia="zh-CN"/>
        </w:rPr>
        <w:t>17716905655、18099259977</w:t>
      </w:r>
    </w:p>
    <w:p w14:paraId="4CF7A4EF">
      <w:pPr>
        <w:widowControl w:val="0"/>
        <w:shd w:val="clear"/>
        <w:adjustRightInd w:val="0"/>
        <w:snapToGrid w:val="0"/>
        <w:spacing w:line="480" w:lineRule="auto"/>
        <w:ind w:left="2124" w:leftChars="104" w:right="-413" w:rightChars="-172" w:hanging="1874" w:hangingChars="778"/>
        <w:rPr>
          <w:rFonts w:hint="eastAsia" w:ascii="宋体" w:hAnsi="宋体" w:eastAsia="宋体" w:cs="宋体"/>
          <w:b/>
          <w:bCs/>
          <w:sz w:val="24"/>
          <w:highlight w:val="none"/>
          <w:shd w:val="clear" w:color="auto" w:fill="auto"/>
        </w:rPr>
      </w:pPr>
      <w:r>
        <w:rPr>
          <w:rFonts w:hint="eastAsia" w:ascii="宋体" w:hAnsi="宋体" w:eastAsia="宋体" w:cs="宋体"/>
          <w:b/>
          <w:bCs/>
          <w:sz w:val="24"/>
          <w:highlight w:val="none"/>
          <w:shd w:val="clear" w:color="auto" w:fill="auto"/>
        </w:rPr>
        <w:t>详细地址：乌鲁木齐市水磨沟区南湖北路486号南湖明珠大厦南区8楼</w:t>
      </w:r>
    </w:p>
    <w:p w14:paraId="410967C4">
      <w:pPr>
        <w:shd w:val="clear"/>
        <w:rPr>
          <w:rFonts w:hint="eastAsia" w:ascii="宋体" w:hAnsi="宋体" w:eastAsia="宋体" w:cs="宋体"/>
          <w:b/>
          <w:bCs/>
          <w:color w:val="auto"/>
          <w:sz w:val="36"/>
          <w:szCs w:val="36"/>
          <w:highlight w:val="none"/>
          <w:shd w:val="clear" w:color="auto" w:fill="auto"/>
        </w:rPr>
      </w:pPr>
      <w:r>
        <w:rPr>
          <w:rFonts w:hint="eastAsia" w:ascii="宋体" w:hAnsi="宋体" w:eastAsia="宋体" w:cs="宋体"/>
          <w:b/>
          <w:bCs/>
          <w:color w:val="auto"/>
          <w:sz w:val="36"/>
          <w:szCs w:val="36"/>
          <w:highlight w:val="none"/>
          <w:shd w:val="clear" w:color="auto" w:fill="auto"/>
        </w:rPr>
        <w:br w:type="page"/>
      </w:r>
    </w:p>
    <w:p w14:paraId="2E6E0FD2">
      <w:pPr>
        <w:shd w:val="clear"/>
        <w:ind w:firstLine="3253" w:firstLineChars="900"/>
        <w:rPr>
          <w:rFonts w:hint="eastAsia" w:ascii="宋体" w:hAnsi="宋体" w:eastAsia="宋体" w:cs="宋体"/>
          <w:b/>
          <w:bCs/>
          <w:color w:val="auto"/>
          <w:sz w:val="36"/>
          <w:szCs w:val="36"/>
          <w:highlight w:val="none"/>
          <w:shd w:val="clear" w:color="auto" w:fill="auto"/>
        </w:rPr>
      </w:pPr>
      <w:r>
        <w:rPr>
          <w:rFonts w:hint="eastAsia" w:ascii="宋体" w:hAnsi="宋体" w:eastAsia="宋体" w:cs="宋体"/>
          <w:b/>
          <w:bCs/>
          <w:color w:val="auto"/>
          <w:sz w:val="36"/>
          <w:szCs w:val="36"/>
          <w:highlight w:val="none"/>
          <w:shd w:val="clear" w:color="auto" w:fill="auto"/>
        </w:rPr>
        <w:t xml:space="preserve">目 </w:t>
      </w:r>
      <w:r>
        <w:rPr>
          <w:rFonts w:hint="eastAsia" w:ascii="宋体" w:hAnsi="宋体" w:eastAsia="宋体" w:cs="宋体"/>
          <w:b/>
          <w:bCs/>
          <w:color w:val="auto"/>
          <w:sz w:val="36"/>
          <w:szCs w:val="36"/>
          <w:highlight w:val="none"/>
          <w:shd w:val="clear" w:color="auto" w:fill="auto"/>
          <w:lang w:val="en-US" w:eastAsia="zh-CN"/>
        </w:rPr>
        <w:t xml:space="preserve"> </w:t>
      </w:r>
      <w:r>
        <w:rPr>
          <w:rFonts w:hint="eastAsia" w:ascii="宋体" w:hAnsi="宋体" w:eastAsia="宋体" w:cs="宋体"/>
          <w:b/>
          <w:bCs/>
          <w:color w:val="auto"/>
          <w:sz w:val="36"/>
          <w:szCs w:val="36"/>
          <w:highlight w:val="none"/>
          <w:shd w:val="clear" w:color="auto" w:fill="auto"/>
        </w:rPr>
        <w:t>录</w:t>
      </w:r>
    </w:p>
    <w:p w14:paraId="5510091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i w:val="0"/>
          <w:iCs w:val="0"/>
          <w:color w:val="auto"/>
          <w:sz w:val="24"/>
          <w:szCs w:val="24"/>
          <w:highlight w:val="none"/>
          <w:shd w:val="clear" w:color="auto" w:fill="auto"/>
        </w:rPr>
      </w:pPr>
    </w:p>
    <w:p w14:paraId="228DC117">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color w:val="auto"/>
          <w:sz w:val="24"/>
          <w:szCs w:val="24"/>
          <w:highlight w:val="none"/>
          <w:shd w:val="clear" w:color="auto" w:fill="auto"/>
        </w:rPr>
        <w:instrText xml:space="preserve"> TOC \o "1-4" \h \z \u </w:instrText>
      </w:r>
      <w:r>
        <w:rPr>
          <w:rFonts w:hint="eastAsia" w:ascii="宋体" w:hAnsi="宋体" w:eastAsia="宋体" w:cs="宋体"/>
          <w:i w:val="0"/>
          <w:iCs w:val="0"/>
          <w:color w:val="auto"/>
          <w:sz w:val="24"/>
          <w:szCs w:val="24"/>
          <w:highlight w:val="none"/>
          <w:shd w:val="clear" w:color="auto" w:fill="auto"/>
        </w:rPr>
        <w:fldChar w:fldCharType="separate"/>
      </w: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_Toc6446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 xml:space="preserve">第一章 </w:t>
      </w:r>
      <w:r>
        <w:rPr>
          <w:rFonts w:hint="eastAsia" w:ascii="宋体" w:hAnsi="宋体" w:eastAsia="宋体" w:cs="宋体"/>
          <w:i w:val="0"/>
          <w:iCs w:val="0"/>
          <w:sz w:val="24"/>
          <w:szCs w:val="24"/>
          <w:highlight w:val="none"/>
          <w:shd w:val="clear" w:color="auto" w:fill="auto"/>
          <w:lang w:val="en-US" w:eastAsia="zh-CN"/>
        </w:rPr>
        <w:t>招标公告</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_Toc6446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09F130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_Toc20796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hr-HR" w:eastAsia="zh-CN" w:bidi="ar-SA"/>
        </w:rPr>
        <w:t>一、</w:t>
      </w:r>
      <w:r>
        <w:rPr>
          <w:rFonts w:hint="eastAsia" w:ascii="宋体" w:hAnsi="宋体" w:eastAsia="宋体" w:cs="宋体"/>
          <w:i w:val="0"/>
          <w:iCs w:val="0"/>
          <w:sz w:val="24"/>
          <w:szCs w:val="24"/>
          <w:highlight w:val="none"/>
          <w:shd w:val="clear" w:color="auto" w:fill="auto"/>
          <w:lang w:val="hr-HR"/>
        </w:rPr>
        <w:t>项目基本情况</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_Toc20796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27F56D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_Toc4103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二、申请</w:t>
      </w:r>
      <w:r>
        <w:rPr>
          <w:rFonts w:hint="eastAsia" w:ascii="宋体" w:hAnsi="宋体" w:eastAsia="宋体" w:cs="宋体"/>
          <w:bCs/>
          <w:i w:val="0"/>
          <w:iCs w:val="0"/>
          <w:kern w:val="2"/>
          <w:sz w:val="24"/>
          <w:szCs w:val="24"/>
          <w:highlight w:val="none"/>
          <w:shd w:val="clear" w:color="auto" w:fill="auto"/>
          <w:lang w:val="hr-HR" w:eastAsia="zh-CN" w:bidi="ar-SA"/>
        </w:rPr>
        <w:t>人</w:t>
      </w:r>
      <w:r>
        <w:rPr>
          <w:rFonts w:hint="eastAsia" w:ascii="宋体" w:hAnsi="宋体" w:eastAsia="宋体" w:cs="宋体"/>
          <w:bCs/>
          <w:i w:val="0"/>
          <w:iCs w:val="0"/>
          <w:kern w:val="2"/>
          <w:sz w:val="24"/>
          <w:szCs w:val="24"/>
          <w:highlight w:val="none"/>
          <w:shd w:val="clear" w:color="auto" w:fill="auto"/>
          <w:lang w:val="en-US" w:eastAsia="zh-CN" w:bidi="ar-SA"/>
        </w:rPr>
        <w:t>的</w:t>
      </w:r>
      <w:r>
        <w:rPr>
          <w:rFonts w:hint="eastAsia" w:ascii="宋体" w:hAnsi="宋体" w:eastAsia="宋体" w:cs="宋体"/>
          <w:bCs/>
          <w:i w:val="0"/>
          <w:iCs w:val="0"/>
          <w:kern w:val="2"/>
          <w:sz w:val="24"/>
          <w:szCs w:val="24"/>
          <w:highlight w:val="none"/>
          <w:shd w:val="clear" w:color="auto" w:fill="auto"/>
          <w:lang w:val="hr-HR" w:eastAsia="zh-CN" w:bidi="ar-SA"/>
        </w:rPr>
        <w:t>资格要求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_Toc4103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64F0A65">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_Toc12652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三、</w:t>
      </w:r>
      <w:r>
        <w:rPr>
          <w:rFonts w:hint="eastAsia" w:ascii="宋体" w:hAnsi="宋体" w:eastAsia="宋体" w:cs="宋体"/>
          <w:bCs/>
          <w:i w:val="0"/>
          <w:iCs w:val="0"/>
          <w:kern w:val="2"/>
          <w:sz w:val="24"/>
          <w:szCs w:val="24"/>
          <w:highlight w:val="none"/>
          <w:shd w:val="clear" w:color="auto" w:fill="auto"/>
          <w:lang w:val="hr-HR" w:eastAsia="zh-CN" w:bidi="ar-SA"/>
        </w:rPr>
        <w:t>获取招标文件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_Toc12652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2</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3207CF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_Toc10076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四、</w:t>
      </w:r>
      <w:r>
        <w:rPr>
          <w:rFonts w:hint="eastAsia" w:ascii="宋体" w:hAnsi="宋体" w:eastAsia="宋体" w:cs="宋体"/>
          <w:bCs/>
          <w:i w:val="0"/>
          <w:iCs w:val="0"/>
          <w:kern w:val="2"/>
          <w:sz w:val="24"/>
          <w:szCs w:val="24"/>
          <w:highlight w:val="none"/>
          <w:shd w:val="clear" w:color="auto" w:fill="auto"/>
          <w:lang w:val="hr-HR" w:eastAsia="zh-CN" w:bidi="ar-SA"/>
        </w:rPr>
        <w:t>提交投标文件截止时间、开标时间</w:t>
      </w:r>
      <w:r>
        <w:rPr>
          <w:rFonts w:hint="eastAsia" w:ascii="宋体" w:hAnsi="宋体" w:eastAsia="宋体" w:cs="宋体"/>
          <w:bCs/>
          <w:i w:val="0"/>
          <w:iCs w:val="0"/>
          <w:kern w:val="2"/>
          <w:sz w:val="24"/>
          <w:szCs w:val="24"/>
          <w:highlight w:val="none"/>
          <w:shd w:val="clear" w:color="auto" w:fill="auto"/>
          <w:lang w:val="en-US" w:eastAsia="zh-CN" w:bidi="ar-SA"/>
        </w:rPr>
        <w:t>和</w:t>
      </w:r>
      <w:r>
        <w:rPr>
          <w:rFonts w:hint="eastAsia" w:ascii="宋体" w:hAnsi="宋体" w:eastAsia="宋体" w:cs="宋体"/>
          <w:bCs/>
          <w:i w:val="0"/>
          <w:iCs w:val="0"/>
          <w:kern w:val="2"/>
          <w:sz w:val="24"/>
          <w:szCs w:val="24"/>
          <w:highlight w:val="none"/>
          <w:shd w:val="clear" w:color="auto" w:fill="auto"/>
          <w:lang w:val="hr-HR" w:eastAsia="zh-CN" w:bidi="ar-SA"/>
        </w:rPr>
        <w:t>地点</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_Toc10076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22024D4">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_Toc17718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五、</w:t>
      </w:r>
      <w:r>
        <w:rPr>
          <w:rFonts w:hint="eastAsia" w:ascii="宋体" w:hAnsi="宋体" w:eastAsia="宋体" w:cs="宋体"/>
          <w:bCs/>
          <w:i w:val="0"/>
          <w:iCs w:val="0"/>
          <w:kern w:val="2"/>
          <w:sz w:val="24"/>
          <w:szCs w:val="24"/>
          <w:highlight w:val="none"/>
          <w:shd w:val="clear" w:color="auto" w:fill="auto"/>
          <w:lang w:val="hr-HR" w:eastAsia="zh-CN" w:bidi="ar-SA"/>
        </w:rPr>
        <w:t>公告期限</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_Toc17718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9971F3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_Toc17582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六、</w:t>
      </w:r>
      <w:r>
        <w:rPr>
          <w:rFonts w:hint="eastAsia" w:ascii="宋体" w:hAnsi="宋体" w:eastAsia="宋体" w:cs="宋体"/>
          <w:bCs/>
          <w:i w:val="0"/>
          <w:iCs w:val="0"/>
          <w:kern w:val="2"/>
          <w:sz w:val="24"/>
          <w:szCs w:val="24"/>
          <w:highlight w:val="none"/>
          <w:shd w:val="clear" w:color="auto" w:fill="auto"/>
          <w:lang w:val="hr-HR" w:eastAsia="zh-CN" w:bidi="ar-SA"/>
        </w:rPr>
        <w:t>其他补充事宜</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_Toc17582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80243E5">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_Toc25449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七、</w:t>
      </w:r>
      <w:r>
        <w:rPr>
          <w:rFonts w:hint="eastAsia" w:ascii="宋体" w:hAnsi="宋体" w:eastAsia="宋体" w:cs="宋体"/>
          <w:bCs/>
          <w:i w:val="0"/>
          <w:iCs w:val="0"/>
          <w:kern w:val="2"/>
          <w:sz w:val="24"/>
          <w:szCs w:val="24"/>
          <w:highlight w:val="none"/>
          <w:shd w:val="clear" w:color="auto" w:fill="auto"/>
          <w:lang w:val="hr-HR" w:eastAsia="zh-CN" w:bidi="ar-SA"/>
        </w:rPr>
        <w:t>对本次</w:t>
      </w:r>
      <w:r>
        <w:rPr>
          <w:rFonts w:hint="eastAsia" w:ascii="宋体" w:hAnsi="宋体" w:eastAsia="宋体" w:cs="宋体"/>
          <w:bCs/>
          <w:i w:val="0"/>
          <w:iCs w:val="0"/>
          <w:kern w:val="2"/>
          <w:sz w:val="24"/>
          <w:szCs w:val="24"/>
          <w:highlight w:val="none"/>
          <w:shd w:val="clear" w:color="auto" w:fill="auto"/>
          <w:lang w:val="en-US" w:eastAsia="zh-CN" w:bidi="ar-SA"/>
        </w:rPr>
        <w:t>招标</w:t>
      </w:r>
      <w:r>
        <w:rPr>
          <w:rFonts w:hint="eastAsia" w:ascii="宋体" w:hAnsi="宋体" w:eastAsia="宋体" w:cs="宋体"/>
          <w:bCs/>
          <w:i w:val="0"/>
          <w:iCs w:val="0"/>
          <w:kern w:val="2"/>
          <w:sz w:val="24"/>
          <w:szCs w:val="24"/>
          <w:highlight w:val="none"/>
          <w:shd w:val="clear" w:color="auto" w:fill="auto"/>
          <w:lang w:val="hr-HR" w:eastAsia="zh-CN" w:bidi="ar-SA"/>
        </w:rPr>
        <w:t>提出询问，请按以下方式联系</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_Toc25449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E0B3EED">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_Toc23679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第二章 投标人须知</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_Toc23679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A1819A0">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_Toc11101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一、投标人须知前附表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_Toc11101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7CD050B4">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_Toc8854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en-US" w:eastAsia="zh-CN" w:bidi="ar-SA"/>
        </w:rPr>
        <w:t>二、投标人须知</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_Toc8854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16</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206B310">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_Toc15808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第三章 采购需求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_Toc15808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A2E477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_Toc28853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一、采购标的</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_Toc28853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8A25AF7">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_Toc11894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二、商务要求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_Toc11894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625A51B8">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_Toc7618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三、技术要求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_Toc7618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46</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5381CEE">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_Toc4322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第四章 资格审查</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_Toc4322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46</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A81156A">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_Toc1127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一、资格审查程序</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_Toc1127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C1769D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_Toc21334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二、资格审查要求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_Toc21334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580E63D">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_Toc31105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第五章 评标方法及标准(综合评分法)</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_Toc31105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632084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_Toc24518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zh-CN" w:eastAsia="zh-CN"/>
        </w:rPr>
        <w:t>一、评标</w:t>
      </w:r>
      <w:r>
        <w:rPr>
          <w:rFonts w:hint="eastAsia" w:ascii="宋体" w:hAnsi="宋体" w:eastAsia="宋体" w:cs="宋体"/>
          <w:i w:val="0"/>
          <w:iCs w:val="0"/>
          <w:sz w:val="24"/>
          <w:szCs w:val="24"/>
          <w:highlight w:val="none"/>
          <w:shd w:val="clear" w:color="auto" w:fill="auto"/>
          <w:lang w:val="en-US" w:eastAsia="zh-CN"/>
        </w:rPr>
        <w:t>方</w:t>
      </w:r>
      <w:r>
        <w:rPr>
          <w:rFonts w:hint="eastAsia" w:ascii="宋体" w:hAnsi="宋体" w:eastAsia="宋体" w:cs="宋体"/>
          <w:i w:val="0"/>
          <w:iCs w:val="0"/>
          <w:sz w:val="24"/>
          <w:szCs w:val="24"/>
          <w:highlight w:val="none"/>
          <w:shd w:val="clear" w:color="auto" w:fill="auto"/>
          <w:lang w:val="zh-CN" w:eastAsia="zh-CN"/>
        </w:rPr>
        <w:t>法</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_Toc24518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9B9AC7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_Toc11670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w:t>
      </w:r>
      <w:r>
        <w:rPr>
          <w:rFonts w:hint="eastAsia" w:ascii="宋体" w:hAnsi="宋体" w:eastAsia="宋体" w:cs="宋体"/>
          <w:i w:val="0"/>
          <w:iCs w:val="0"/>
          <w:sz w:val="24"/>
          <w:szCs w:val="24"/>
          <w:highlight w:val="none"/>
          <w:shd w:val="clear" w:color="auto" w:fill="auto"/>
          <w:lang w:val="zh-CN" w:eastAsia="zh-CN"/>
        </w:rPr>
        <w:t>、评标程序</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_Toc11670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63D7326">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_Toc24955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（一）符合性审查</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_Toc24955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8756754">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_Toc20539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二</w:t>
      </w:r>
      <w:r>
        <w:rPr>
          <w:rFonts w:hint="eastAsia" w:ascii="宋体" w:hAnsi="宋体" w:eastAsia="宋体" w:cs="宋体"/>
          <w:bCs/>
          <w:i w:val="0"/>
          <w:iCs w:val="0"/>
          <w:kern w:val="2"/>
          <w:sz w:val="24"/>
          <w:szCs w:val="24"/>
          <w:highlight w:val="none"/>
          <w:shd w:val="clear" w:color="auto" w:fill="auto"/>
          <w:lang w:val="zh-CN" w:eastAsia="zh-CN" w:bidi="ar-SA"/>
        </w:rPr>
        <w:t>）投标文件澄清及修正</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_Toc20539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49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EEF694A">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_Toc32098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三</w:t>
      </w:r>
      <w:r>
        <w:rPr>
          <w:rFonts w:hint="eastAsia" w:ascii="宋体" w:hAnsi="宋体" w:eastAsia="宋体" w:cs="宋体"/>
          <w:bCs/>
          <w:i w:val="0"/>
          <w:iCs w:val="0"/>
          <w:kern w:val="2"/>
          <w:sz w:val="24"/>
          <w:szCs w:val="24"/>
          <w:highlight w:val="none"/>
          <w:shd w:val="clear" w:color="auto" w:fill="auto"/>
          <w:lang w:val="zh-CN" w:eastAsia="zh-CN" w:bidi="ar-SA"/>
        </w:rPr>
        <w:t>）比较与评价</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_Toc32098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50</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C92749C">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_Toc32686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四</w:t>
      </w:r>
      <w:r>
        <w:rPr>
          <w:rFonts w:hint="eastAsia" w:ascii="宋体" w:hAnsi="宋体" w:eastAsia="宋体" w:cs="宋体"/>
          <w:bCs/>
          <w:i w:val="0"/>
          <w:iCs w:val="0"/>
          <w:kern w:val="2"/>
          <w:sz w:val="24"/>
          <w:szCs w:val="24"/>
          <w:highlight w:val="none"/>
          <w:shd w:val="clear" w:color="auto" w:fill="auto"/>
          <w:lang w:val="zh-CN" w:eastAsia="zh-CN" w:bidi="ar-SA"/>
        </w:rPr>
        <w:t>）报价评审</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_Toc32686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02F9527">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_Toc14771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五</w:t>
      </w:r>
      <w:r>
        <w:rPr>
          <w:rFonts w:hint="eastAsia" w:ascii="宋体" w:hAnsi="宋体" w:eastAsia="宋体" w:cs="宋体"/>
          <w:bCs/>
          <w:i w:val="0"/>
          <w:iCs w:val="0"/>
          <w:kern w:val="2"/>
          <w:sz w:val="24"/>
          <w:szCs w:val="24"/>
          <w:highlight w:val="none"/>
          <w:shd w:val="clear" w:color="auto" w:fill="auto"/>
          <w:lang w:val="zh-CN" w:eastAsia="zh-CN" w:bidi="ar-SA"/>
        </w:rPr>
        <w:t>）评标得分及复核</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_Toc14771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6A24FF8F">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_Toc28245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六</w:t>
      </w:r>
      <w:r>
        <w:rPr>
          <w:rFonts w:hint="eastAsia" w:ascii="宋体" w:hAnsi="宋体" w:eastAsia="宋体" w:cs="宋体"/>
          <w:bCs/>
          <w:i w:val="0"/>
          <w:iCs w:val="0"/>
          <w:kern w:val="2"/>
          <w:sz w:val="24"/>
          <w:szCs w:val="24"/>
          <w:highlight w:val="none"/>
          <w:shd w:val="clear" w:color="auto" w:fill="auto"/>
          <w:lang w:val="zh-CN" w:eastAsia="zh-CN" w:bidi="ar-SA"/>
        </w:rPr>
        <w:t>）排序与推荐</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_Toc28245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C404E06">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_Toc30734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七</w:t>
      </w:r>
      <w:r>
        <w:rPr>
          <w:rFonts w:hint="eastAsia" w:ascii="宋体" w:hAnsi="宋体" w:eastAsia="宋体" w:cs="宋体"/>
          <w:bCs/>
          <w:i w:val="0"/>
          <w:iCs w:val="0"/>
          <w:kern w:val="2"/>
          <w:sz w:val="24"/>
          <w:szCs w:val="24"/>
          <w:highlight w:val="none"/>
          <w:shd w:val="clear" w:color="auto" w:fill="auto"/>
          <w:lang w:val="zh-CN" w:eastAsia="zh-CN" w:bidi="ar-SA"/>
        </w:rPr>
        <w:t>）编写评标报告</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_Toc30734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7E614FD">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_Toc13556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八</w:t>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投标无效及</w:t>
      </w:r>
      <w:r>
        <w:rPr>
          <w:rFonts w:hint="eastAsia" w:ascii="宋体" w:hAnsi="宋体" w:eastAsia="宋体" w:cs="宋体"/>
          <w:bCs/>
          <w:i w:val="0"/>
          <w:iCs w:val="0"/>
          <w:kern w:val="2"/>
          <w:sz w:val="24"/>
          <w:szCs w:val="24"/>
          <w:highlight w:val="none"/>
          <w:shd w:val="clear" w:color="auto" w:fill="auto"/>
          <w:lang w:val="zh-CN" w:eastAsia="zh-CN" w:bidi="ar-SA"/>
        </w:rPr>
        <w:t>应予废标的情形</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_Toc13556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3735457">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_Toc15679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九</w:t>
      </w:r>
      <w:r>
        <w:rPr>
          <w:rFonts w:hint="eastAsia" w:ascii="宋体" w:hAnsi="宋体" w:eastAsia="宋体" w:cs="宋体"/>
          <w:bCs/>
          <w:i w:val="0"/>
          <w:iCs w:val="0"/>
          <w:kern w:val="2"/>
          <w:sz w:val="24"/>
          <w:szCs w:val="24"/>
          <w:highlight w:val="none"/>
          <w:shd w:val="clear" w:color="auto" w:fill="auto"/>
          <w:lang w:val="zh-CN" w:eastAsia="zh-CN" w:bidi="ar-SA"/>
        </w:rPr>
        <w:t>）停止评标的情形</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_Toc15679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F0D157E">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_Toc16348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w:t>
      </w:r>
      <w:r>
        <w:rPr>
          <w:rFonts w:hint="eastAsia" w:ascii="宋体" w:hAnsi="宋体" w:eastAsia="宋体" w:cs="宋体"/>
          <w:bCs/>
          <w:i w:val="0"/>
          <w:iCs w:val="0"/>
          <w:kern w:val="2"/>
          <w:sz w:val="24"/>
          <w:szCs w:val="24"/>
          <w:highlight w:val="none"/>
          <w:shd w:val="clear" w:color="auto" w:fill="auto"/>
          <w:lang w:val="en-US" w:eastAsia="zh-CN" w:bidi="ar-SA"/>
        </w:rPr>
        <w:t>十</w:t>
      </w:r>
      <w:r>
        <w:rPr>
          <w:rFonts w:hint="eastAsia" w:ascii="宋体" w:hAnsi="宋体" w:eastAsia="宋体" w:cs="宋体"/>
          <w:bCs/>
          <w:i w:val="0"/>
          <w:iCs w:val="0"/>
          <w:kern w:val="2"/>
          <w:sz w:val="24"/>
          <w:szCs w:val="24"/>
          <w:highlight w:val="none"/>
          <w:shd w:val="clear" w:color="auto" w:fill="auto"/>
          <w:lang w:val="zh-CN" w:eastAsia="zh-CN" w:bidi="ar-SA"/>
        </w:rPr>
        <w:t>）重新开展采购</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_Toc16348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ADCC28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_Toc7228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zh-CN" w:eastAsia="zh-CN"/>
        </w:rPr>
        <w:t>三、评标</w:t>
      </w:r>
      <w:r>
        <w:rPr>
          <w:rFonts w:hint="eastAsia" w:ascii="宋体" w:hAnsi="宋体" w:eastAsia="宋体" w:cs="宋体"/>
          <w:i w:val="0"/>
          <w:iCs w:val="0"/>
          <w:sz w:val="24"/>
          <w:szCs w:val="24"/>
          <w:highlight w:val="none"/>
          <w:shd w:val="clear" w:color="auto" w:fill="auto"/>
          <w:lang w:val="en-US" w:eastAsia="zh-CN"/>
        </w:rPr>
        <w:t>其他要求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_Toc7228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58</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A0AA430">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_Toc30313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四</w:t>
      </w:r>
      <w:r>
        <w:rPr>
          <w:rFonts w:hint="eastAsia" w:ascii="宋体" w:hAnsi="宋体" w:eastAsia="宋体" w:cs="宋体"/>
          <w:i w:val="0"/>
          <w:iCs w:val="0"/>
          <w:sz w:val="24"/>
          <w:szCs w:val="24"/>
          <w:highlight w:val="none"/>
          <w:shd w:val="clear" w:color="auto" w:fill="auto"/>
          <w:lang w:val="zh-CN" w:eastAsia="zh-CN"/>
        </w:rPr>
        <w:t>、评标标准</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_Toc30313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58</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FD55C95">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_Toc1577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（一）符合性审查表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_Toc1577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58</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3A5DF8C">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_Toc30593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实质性响应一览表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_Toc30593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60</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069CE7E">
      <w:pPr>
        <w:pStyle w:val="2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_Toc3939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2"/>
          <w:sz w:val="24"/>
          <w:szCs w:val="24"/>
          <w:highlight w:val="none"/>
          <w:shd w:val="clear" w:color="auto" w:fill="auto"/>
          <w:lang w:val="zh-CN" w:eastAsia="zh-CN" w:bidi="ar-SA"/>
        </w:rPr>
        <w:t>（二）评分标准</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_Toc3939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61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8DBE633">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_Toc23281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zh-CN" w:eastAsia="zh-CN" w:bidi="ar-SA"/>
        </w:rPr>
        <w:t>第六章 合同草案</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_Toc23281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63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5E3626C">
      <w:pPr>
        <w:pStyle w:val="26"/>
        <w:keepNext w:val="0"/>
        <w:keepLines w:val="0"/>
        <w:pageBreakBefore w:val="0"/>
        <w:widowControl w:val="0"/>
        <w:shd w:val="clear"/>
        <w:tabs>
          <w:tab w:val="right" w:leader="dot" w:pos="8306"/>
        </w:tabs>
        <w:kinsoku/>
        <w:wordWrap/>
        <w:overflowPunct/>
        <w:topLinePunct w:val="0"/>
        <w:autoSpaceDE/>
        <w:autoSpaceDN/>
        <w:bidi w:val="0"/>
        <w:adjustRightInd/>
        <w:snapToGrid/>
        <w:spacing w:before="0" w:after="0"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_Toc31192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bCs/>
          <w:i w:val="0"/>
          <w:iCs w:val="0"/>
          <w:kern w:val="44"/>
          <w:sz w:val="24"/>
          <w:szCs w:val="24"/>
          <w:highlight w:val="none"/>
          <w:shd w:val="clear" w:color="auto" w:fill="auto"/>
          <w:lang w:val="en-US" w:eastAsia="zh-CN" w:bidi="ar-SA"/>
        </w:rPr>
        <w:t>第七章 投标文件格式</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_Toc31192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63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A7F34F4">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_Toc5948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资格证明文件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_Toc5948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73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6FBA00C9">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_Toc25012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一、满足《中华人民共和国政府采购法》第二十二条规定</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_Toc25012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74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3DCF19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_Toc27105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二、落实政府采购政策相关证明文件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_Toc27105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81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7FDE35F">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_Toc29676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三、本项目的特定资格要求</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_Toc29676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105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A09A70A">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_Toc1038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四、不参与围标串标承诺书</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_Toc1038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112</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7411F3AC">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_Toc23190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五、</w:t>
      </w:r>
      <w:r>
        <w:rPr>
          <w:rFonts w:hint="eastAsia" w:ascii="宋体" w:hAnsi="宋体" w:eastAsia="宋体" w:cs="宋体"/>
          <w:i w:val="0"/>
          <w:iCs w:val="0"/>
          <w:sz w:val="24"/>
          <w:szCs w:val="24"/>
          <w:highlight w:val="none"/>
          <w:shd w:val="clear" w:color="auto" w:fill="auto"/>
          <w:lang w:val="zh-CN" w:eastAsia="zh-CN"/>
        </w:rPr>
        <w:t>其他资格证明文件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_Toc23190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113</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2B0C59B">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_Toc11813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报价文件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_Toc11813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115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3F8D522E">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_Toc10801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一、开标一览表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_Toc10801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116</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201AE4F">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_Toc16639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二、分项报价表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_Toc16639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118</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8B90397">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_Toc10868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商务技术文件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_Toc10868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AC33C60">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_Toc1034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一、投标函</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_Toc1034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122</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504014D">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_Toc32359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二、法定代表人（单位负责人）身份证明</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_Toc32359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124</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8DB72B2">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_Toc19813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三、授权委托书</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_Toc19813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B9A8DA5">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_Toc27611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四、供应商诚信承诺</w:t>
      </w:r>
      <w:r>
        <w:rPr>
          <w:rFonts w:hint="eastAsia" w:ascii="宋体" w:hAnsi="宋体" w:eastAsia="宋体" w:cs="宋体"/>
          <w:i w:val="0"/>
          <w:iCs w:val="0"/>
          <w:sz w:val="24"/>
          <w:szCs w:val="24"/>
          <w:highlight w:val="none"/>
          <w:shd w:val="clear" w:color="auto" w:fill="auto"/>
          <w:lang w:val="zh-CN" w:eastAsia="zh-CN"/>
        </w:rPr>
        <w:t>书</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_Toc27611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126</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6884FCEE">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_Toc23836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五、</w:t>
      </w:r>
      <w:r>
        <w:rPr>
          <w:rFonts w:hint="eastAsia" w:ascii="宋体" w:hAnsi="宋体" w:eastAsia="宋体" w:cs="宋体"/>
          <w:i w:val="0"/>
          <w:iCs w:val="0"/>
          <w:sz w:val="24"/>
          <w:szCs w:val="24"/>
          <w:highlight w:val="none"/>
          <w:shd w:val="clear" w:color="auto" w:fill="auto"/>
          <w:lang w:val="zh-CN" w:eastAsia="zh-CN"/>
        </w:rPr>
        <w:t>实质性响应一览表【</w:t>
      </w:r>
      <w:r>
        <w:rPr>
          <w:rFonts w:hint="eastAsia" w:ascii="宋体" w:hAnsi="宋体" w:eastAsia="宋体" w:cs="宋体"/>
          <w:i w:val="0"/>
          <w:iCs w:val="0"/>
          <w:sz w:val="24"/>
          <w:szCs w:val="24"/>
          <w:highlight w:val="none"/>
          <w:shd w:val="clear" w:color="auto" w:fill="auto"/>
          <w:lang w:val="en-US" w:eastAsia="zh-CN"/>
        </w:rPr>
        <w:t>本表须与第五章的一致】</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_Toc23836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127</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1AD77A86">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_Toc5790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六、商务响应偏离表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_Toc5790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128</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2642C9D8">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_Toc10419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七、业绩证明文件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_Toc10419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129</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6CE782E">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_Toc17235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八、拟派项目团队</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_Toc17235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130</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4CECE1A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_Toc6859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九、技术响应偏离表</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_Toc6859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131</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66D4AA82">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_Toc4237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十、技术方案</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_Toc4237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132</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599F16B3">
      <w:pPr>
        <w:pStyle w:val="31"/>
        <w:keepNext w:val="0"/>
        <w:keepLines w:val="0"/>
        <w:pageBreakBefore w:val="0"/>
        <w:widowControl w:val="0"/>
        <w:shd w:val="clear"/>
        <w:tabs>
          <w:tab w:val="right" w:leader="dot" w:pos="8306"/>
        </w:tabs>
        <w:kinsoku/>
        <w:wordWrap/>
        <w:overflowPunct/>
        <w:topLinePunct w:val="0"/>
        <w:autoSpaceDE/>
        <w:autoSpaceDN/>
        <w:bidi w:val="0"/>
        <w:adjustRightInd/>
        <w:snapToGrid/>
        <w:spacing w:line="312" w:lineRule="auto"/>
        <w:textAlignment w:val="auto"/>
        <w:rPr>
          <w:rFonts w:hint="eastAsia" w:ascii="宋体" w:hAnsi="宋体" w:eastAsia="宋体" w:cs="宋体"/>
          <w:i w:val="0"/>
          <w:iCs w:val="0"/>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HYPERLINK \l _Toc9268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lang w:val="en-US" w:eastAsia="zh-CN"/>
        </w:rPr>
        <w:t>十一、其他文件</w:t>
      </w:r>
      <w:r>
        <w:rPr>
          <w:rFonts w:hint="eastAsia" w:ascii="宋体" w:hAnsi="宋体" w:eastAsia="宋体" w:cs="宋体"/>
          <w:i w:val="0"/>
          <w:iCs w:val="0"/>
          <w:sz w:val="24"/>
          <w:szCs w:val="24"/>
          <w:highlight w:val="none"/>
          <w:shd w:val="clear" w:color="auto" w:fill="auto"/>
        </w:rPr>
        <w:tab/>
      </w:r>
      <w:r>
        <w:rPr>
          <w:rFonts w:hint="eastAsia" w:ascii="宋体" w:hAnsi="宋体" w:eastAsia="宋体" w:cs="宋体"/>
          <w:i w:val="0"/>
          <w:iCs w:val="0"/>
          <w:sz w:val="24"/>
          <w:szCs w:val="24"/>
          <w:highlight w:val="none"/>
          <w:shd w:val="clear" w:color="auto" w:fill="auto"/>
        </w:rPr>
        <w:fldChar w:fldCharType="begin"/>
      </w:r>
      <w:r>
        <w:rPr>
          <w:rFonts w:hint="eastAsia" w:ascii="宋体" w:hAnsi="宋体" w:eastAsia="宋体" w:cs="宋体"/>
          <w:i w:val="0"/>
          <w:iCs w:val="0"/>
          <w:sz w:val="24"/>
          <w:szCs w:val="24"/>
          <w:highlight w:val="none"/>
          <w:shd w:val="clear" w:color="auto" w:fill="auto"/>
        </w:rPr>
        <w:instrText xml:space="preserve"> PAGEREF _Toc9268 \h </w:instrText>
      </w:r>
      <w:r>
        <w:rPr>
          <w:rFonts w:hint="eastAsia" w:ascii="宋体" w:hAnsi="宋体" w:eastAsia="宋体" w:cs="宋体"/>
          <w:i w:val="0"/>
          <w:iCs w:val="0"/>
          <w:sz w:val="24"/>
          <w:szCs w:val="24"/>
          <w:highlight w:val="none"/>
          <w:shd w:val="clear" w:color="auto" w:fill="auto"/>
        </w:rPr>
        <w:fldChar w:fldCharType="separate"/>
      </w:r>
      <w:r>
        <w:rPr>
          <w:rFonts w:hint="eastAsia" w:ascii="宋体" w:hAnsi="宋体" w:eastAsia="宋体" w:cs="宋体"/>
          <w:i w:val="0"/>
          <w:iCs w:val="0"/>
          <w:sz w:val="24"/>
          <w:szCs w:val="24"/>
          <w:highlight w:val="none"/>
          <w:shd w:val="clear" w:color="auto" w:fill="auto"/>
        </w:rPr>
        <w:t>135</w:t>
      </w:r>
      <w:r>
        <w:rPr>
          <w:rFonts w:hint="eastAsia" w:ascii="宋体" w:hAnsi="宋体" w:eastAsia="宋体" w:cs="宋体"/>
          <w:i w:val="0"/>
          <w:iCs w:val="0"/>
          <w:sz w:val="24"/>
          <w:szCs w:val="24"/>
          <w:highlight w:val="none"/>
          <w:shd w:val="clear" w:color="auto" w:fill="auto"/>
        </w:rPr>
        <w:fldChar w:fldCharType="end"/>
      </w:r>
      <w:r>
        <w:rPr>
          <w:rFonts w:hint="eastAsia" w:ascii="宋体" w:hAnsi="宋体" w:eastAsia="宋体" w:cs="宋体"/>
          <w:i w:val="0"/>
          <w:iCs w:val="0"/>
          <w:color w:val="auto"/>
          <w:sz w:val="24"/>
          <w:szCs w:val="24"/>
          <w:highlight w:val="none"/>
          <w:shd w:val="clear" w:color="auto" w:fill="auto"/>
        </w:rPr>
        <w:fldChar w:fldCharType="end"/>
      </w:r>
    </w:p>
    <w:p w14:paraId="0DD905CE">
      <w:pPr>
        <w:keepNext w:val="0"/>
        <w:keepLines w:val="0"/>
        <w:pageBreakBefore w:val="0"/>
        <w:widowControl w:val="0"/>
        <w:shd w:val="clear"/>
        <w:kinsoku/>
        <w:wordWrap/>
        <w:overflowPunct/>
        <w:topLinePunct w:val="0"/>
        <w:autoSpaceDE/>
        <w:autoSpaceDN/>
        <w:bidi w:val="0"/>
        <w:adjustRightInd/>
        <w:snapToGrid/>
        <w:spacing w:line="360" w:lineRule="auto"/>
        <w:textAlignment w:val="auto"/>
        <w:outlineLvl w:val="1"/>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fldChar w:fldCharType="end"/>
      </w:r>
    </w:p>
    <w:p w14:paraId="464AFCF2">
      <w:pPr>
        <w:shd w:val="clear"/>
        <w:spacing w:line="360" w:lineRule="auto"/>
        <w:jc w:val="center"/>
        <w:outlineLvl w:val="1"/>
        <w:rPr>
          <w:rFonts w:hint="eastAsia" w:ascii="宋体" w:hAnsi="宋体" w:eastAsia="宋体" w:cs="宋体"/>
          <w:b/>
          <w:bCs/>
          <w:color w:val="auto"/>
          <w:sz w:val="24"/>
          <w:szCs w:val="24"/>
          <w:highlight w:val="none"/>
          <w:shd w:val="clear" w:color="auto" w:fill="auto"/>
        </w:rPr>
        <w:sectPr>
          <w:headerReference r:id="rId6" w:type="first"/>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9DD1FCB">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shd w:val="clear" w:color="auto" w:fill="auto"/>
          <w:lang w:val="en-US" w:eastAsia="zh-CN"/>
        </w:rPr>
      </w:pPr>
      <w:bookmarkStart w:id="1" w:name="_Toc155185859"/>
      <w:bookmarkStart w:id="2" w:name="_Toc6446"/>
      <w:r>
        <w:rPr>
          <w:rFonts w:hint="eastAsia" w:ascii="宋体" w:hAnsi="宋体" w:eastAsia="宋体" w:cs="宋体"/>
          <w:b/>
          <w:bCs/>
          <w:color w:val="auto"/>
          <w:kern w:val="44"/>
          <w:sz w:val="36"/>
          <w:szCs w:val="36"/>
          <w:highlight w:val="none"/>
          <w:shd w:val="clear" w:color="auto" w:fill="auto"/>
          <w:lang w:val="en-US" w:eastAsia="zh-CN" w:bidi="ar-SA"/>
        </w:rPr>
        <w:t xml:space="preserve">第一章 </w:t>
      </w:r>
      <w:bookmarkEnd w:id="1"/>
      <w:bookmarkStart w:id="3" w:name="_Hlk130458318"/>
      <w:r>
        <w:rPr>
          <w:rFonts w:hint="eastAsia" w:ascii="宋体" w:hAnsi="宋体" w:eastAsia="宋体" w:cs="宋体"/>
          <w:color w:val="auto"/>
          <w:sz w:val="36"/>
          <w:szCs w:val="36"/>
          <w:highlight w:val="none"/>
          <w:shd w:val="clear" w:color="auto" w:fill="auto"/>
          <w:lang w:val="en-US" w:eastAsia="zh-CN"/>
        </w:rPr>
        <w:t>招标公告</w:t>
      </w:r>
      <w:bookmarkEnd w:id="2"/>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24682E00">
            <w:pPr>
              <w:pStyle w:val="3"/>
              <w:keepNext/>
              <w:keepLines/>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shd w:val="clear" w:color="auto" w:fill="auto"/>
                <w:lang w:val="en-US" w:eastAsia="zh-CN"/>
              </w:rPr>
            </w:pPr>
            <w:bookmarkStart w:id="4" w:name="_Toc8264"/>
            <w:bookmarkStart w:id="5" w:name="_Toc2860"/>
            <w:bookmarkStart w:id="6" w:name="_Toc23233"/>
            <w:bookmarkStart w:id="7" w:name="_Toc21773"/>
            <w:bookmarkStart w:id="8" w:name="_Toc23242"/>
            <w:bookmarkStart w:id="9" w:name="_Toc109899410"/>
            <w:bookmarkStart w:id="10" w:name="_Toc28359089"/>
            <w:bookmarkStart w:id="11" w:name="_Toc35393798"/>
            <w:bookmarkStart w:id="12" w:name="_Toc109900248"/>
            <w:bookmarkStart w:id="13" w:name="_Toc44583628"/>
            <w:bookmarkStart w:id="14" w:name="_Toc28359012"/>
            <w:bookmarkStart w:id="15" w:name="_Toc35393629"/>
            <w:bookmarkStart w:id="16" w:name="_Toc140132745"/>
            <w:bookmarkStart w:id="17" w:name="_Toc109899829"/>
            <w:bookmarkStart w:id="18" w:name="_Toc155185860"/>
            <w:r>
              <w:rPr>
                <w:rFonts w:hint="eastAsia"/>
                <w:color w:val="auto"/>
                <w:sz w:val="24"/>
                <w:szCs w:val="24"/>
                <w:highlight w:val="none"/>
                <w:shd w:val="clear" w:color="auto" w:fill="auto"/>
                <w:lang w:val="en-US" w:eastAsia="zh-CN"/>
              </w:rPr>
              <w:t>项目概况</w:t>
            </w:r>
            <w:bookmarkEnd w:id="4"/>
            <w:bookmarkEnd w:id="5"/>
            <w:bookmarkEnd w:id="6"/>
            <w:bookmarkEnd w:id="7"/>
            <w:bookmarkEnd w:id="8"/>
          </w:p>
          <w:p w14:paraId="2852FE91">
            <w:pPr>
              <w:shd w:val="clear"/>
              <w:spacing w:line="360" w:lineRule="auto"/>
              <w:ind w:firstLine="480" w:firstLineChars="200"/>
              <w:rPr>
                <w:rFonts w:hint="default"/>
                <w:color w:val="auto"/>
                <w:highlight w:val="none"/>
                <w:shd w:val="clear" w:color="auto" w:fill="auto"/>
                <w:lang w:val="en-US" w:eastAsia="zh-CN"/>
              </w:rPr>
            </w:pPr>
            <w:r>
              <w:rPr>
                <w:rFonts w:hint="eastAsia" w:ascii="宋体" w:hAnsi="宋体" w:eastAsia="宋体" w:cstheme="minorBidi"/>
                <w:iCs/>
                <w:color w:val="auto"/>
                <w:kern w:val="2"/>
                <w:sz w:val="24"/>
                <w:szCs w:val="24"/>
                <w:highlight w:val="none"/>
                <w:u w:val="single"/>
                <w:shd w:val="clear" w:color="auto" w:fill="auto"/>
                <w:lang w:val="hr-HR" w:eastAsia="zh-CN" w:bidi="ar-SA"/>
              </w:rPr>
              <w:t xml:space="preserve"> </w:t>
            </w:r>
            <w:r>
              <w:rPr>
                <w:rFonts w:hint="eastAsia" w:cstheme="minorBidi"/>
                <w:iCs/>
                <w:color w:val="auto"/>
                <w:kern w:val="2"/>
                <w:sz w:val="24"/>
                <w:szCs w:val="24"/>
                <w:highlight w:val="none"/>
                <w:u w:val="single"/>
                <w:shd w:val="clear" w:color="auto" w:fill="auto"/>
                <w:lang w:val="hr-HR" w:eastAsia="zh-CN" w:bidi="ar-SA"/>
              </w:rPr>
              <w:t>新疆医科大学第一附属医院环氧乙烷气罐采购项目（五次）</w:t>
            </w:r>
            <w:r>
              <w:rPr>
                <w:rFonts w:hint="eastAsia" w:ascii="宋体" w:hAnsi="宋体" w:eastAsia="宋体" w:cstheme="minorBidi"/>
                <w:iCs/>
                <w:color w:val="auto"/>
                <w:kern w:val="2"/>
                <w:sz w:val="24"/>
                <w:szCs w:val="24"/>
                <w:highlight w:val="none"/>
                <w:u w:val="single"/>
                <w:shd w:val="clear" w:color="auto" w:fill="auto"/>
                <w:lang w:val="hr-HR" w:eastAsia="zh-CN" w:bidi="ar-SA"/>
              </w:rPr>
              <w:t xml:space="preserve"> </w:t>
            </w:r>
            <w:r>
              <w:rPr>
                <w:rFonts w:hint="eastAsia" w:ascii="宋体" w:hAnsi="宋体" w:eastAsia="宋体" w:cstheme="minorBidi"/>
                <w:iCs/>
                <w:color w:val="auto"/>
                <w:kern w:val="2"/>
                <w:sz w:val="24"/>
                <w:szCs w:val="24"/>
                <w:highlight w:val="none"/>
                <w:shd w:val="clear" w:color="auto" w:fill="auto"/>
                <w:lang w:val="hr-HR" w:eastAsia="zh-CN" w:bidi="ar-SA"/>
              </w:rPr>
              <w:t>招标项目的潜在投标人应在</w:t>
            </w:r>
            <w:r>
              <w:rPr>
                <w:rFonts w:hint="eastAsia" w:ascii="宋体" w:hAnsi="宋体" w:eastAsia="宋体" w:cs="宋体"/>
                <w:color w:val="auto"/>
                <w:sz w:val="24"/>
                <w:highlight w:val="none"/>
                <w:shd w:val="clear" w:color="auto" w:fill="auto"/>
                <w:lang w:val="hr-HR"/>
              </w:rPr>
              <w:t>政采云平台线上（网址：https://www.zcygov.cn/）</w:t>
            </w:r>
            <w:r>
              <w:rPr>
                <w:rFonts w:hint="eastAsia" w:ascii="宋体" w:hAnsi="宋体" w:eastAsia="宋体" w:cstheme="minorBidi"/>
                <w:iCs/>
                <w:color w:val="auto"/>
                <w:kern w:val="2"/>
                <w:sz w:val="24"/>
                <w:szCs w:val="24"/>
                <w:highlight w:val="none"/>
                <w:shd w:val="clear" w:color="auto" w:fill="auto"/>
                <w:lang w:val="hr-HR" w:eastAsia="zh-CN" w:bidi="ar-SA"/>
              </w:rPr>
              <w:t>获取招标文件，并于</w:t>
            </w:r>
            <w:r>
              <w:rPr>
                <w:rFonts w:hint="eastAsia" w:ascii="宋体" w:hAnsi="宋体" w:eastAsia="宋体" w:cs="宋体"/>
                <w:b w:val="0"/>
                <w:bCs w:val="0"/>
                <w:color w:val="auto"/>
                <w:sz w:val="24"/>
                <w:highlight w:val="none"/>
                <w:u w:val="single"/>
                <w:shd w:val="clear" w:color="auto" w:fill="auto"/>
              </w:rPr>
              <w:t xml:space="preserve">  </w:t>
            </w:r>
            <w:r>
              <w:rPr>
                <w:rFonts w:hint="eastAsia" w:ascii="宋体" w:hAnsi="宋体" w:cs="宋体"/>
                <w:b w:val="0"/>
                <w:bCs w:val="0"/>
                <w:color w:val="auto"/>
                <w:sz w:val="24"/>
                <w:highlight w:val="none"/>
                <w:u w:val="single"/>
                <w:shd w:val="clear" w:color="auto" w:fill="auto"/>
                <w:lang w:val="en-US" w:eastAsia="zh-CN"/>
              </w:rPr>
              <w:t>202</w:t>
            </w:r>
            <w:r>
              <w:rPr>
                <w:rFonts w:hint="eastAsia" w:cs="宋体"/>
                <w:b w:val="0"/>
                <w:bCs w:val="0"/>
                <w:color w:val="auto"/>
                <w:sz w:val="24"/>
                <w:highlight w:val="none"/>
                <w:u w:val="single"/>
                <w:shd w:val="clear" w:color="auto" w:fill="auto"/>
                <w:lang w:val="en-US" w:eastAsia="zh-CN"/>
              </w:rPr>
              <w:t>6</w:t>
            </w:r>
            <w:r>
              <w:rPr>
                <w:rFonts w:hint="eastAsia" w:ascii="宋体" w:hAnsi="宋体" w:eastAsia="宋体" w:cs="宋体"/>
                <w:b w:val="0"/>
                <w:bCs w:val="0"/>
                <w:color w:val="auto"/>
                <w:sz w:val="24"/>
                <w:highlight w:val="none"/>
                <w:u w:val="single"/>
                <w:shd w:val="clear" w:color="auto" w:fill="auto"/>
              </w:rPr>
              <w:t>年</w:t>
            </w:r>
            <w:r>
              <w:rPr>
                <w:rFonts w:hint="eastAsia" w:cs="宋体"/>
                <w:b w:val="0"/>
                <w:bCs w:val="0"/>
                <w:color w:val="auto"/>
                <w:sz w:val="24"/>
                <w:highlight w:val="none"/>
                <w:u w:val="single"/>
                <w:shd w:val="clear" w:color="auto" w:fill="auto"/>
                <w:lang w:val="en-US" w:eastAsia="zh-CN"/>
              </w:rPr>
              <w:t>6</w:t>
            </w:r>
            <w:r>
              <w:rPr>
                <w:rFonts w:hint="eastAsia" w:ascii="宋体" w:hAnsi="宋体" w:eastAsia="宋体" w:cs="宋体"/>
                <w:b w:val="0"/>
                <w:bCs w:val="0"/>
                <w:color w:val="auto"/>
                <w:sz w:val="24"/>
                <w:highlight w:val="none"/>
                <w:u w:val="single"/>
                <w:shd w:val="clear" w:color="auto" w:fill="auto"/>
              </w:rPr>
              <w:t>月</w:t>
            </w:r>
            <w:r>
              <w:rPr>
                <w:rFonts w:hint="eastAsia" w:cs="宋体"/>
                <w:b w:val="0"/>
                <w:bCs w:val="0"/>
                <w:color w:val="auto"/>
                <w:sz w:val="24"/>
                <w:highlight w:val="none"/>
                <w:u w:val="single"/>
                <w:shd w:val="clear" w:color="auto" w:fill="auto"/>
                <w:lang w:val="en-US" w:eastAsia="zh-CN"/>
              </w:rPr>
              <w:t>29</w:t>
            </w:r>
            <w:r>
              <w:rPr>
                <w:rFonts w:hint="eastAsia" w:ascii="宋体" w:hAnsi="宋体" w:eastAsia="宋体" w:cs="宋体"/>
                <w:b w:val="0"/>
                <w:bCs w:val="0"/>
                <w:color w:val="auto"/>
                <w:sz w:val="24"/>
                <w:highlight w:val="none"/>
                <w:u w:val="single"/>
                <w:shd w:val="clear" w:color="auto" w:fill="auto"/>
              </w:rPr>
              <w:t>日</w:t>
            </w:r>
            <w:r>
              <w:rPr>
                <w:rFonts w:hint="eastAsia" w:ascii="宋体" w:hAnsi="宋体" w:cs="宋体"/>
                <w:b w:val="0"/>
                <w:bCs w:val="0"/>
                <w:color w:val="auto"/>
                <w:sz w:val="24"/>
                <w:highlight w:val="none"/>
                <w:u w:val="single"/>
                <w:shd w:val="clear" w:color="auto" w:fill="auto"/>
                <w:lang w:val="en-US" w:eastAsia="zh-CN"/>
              </w:rPr>
              <w:t>10</w:t>
            </w:r>
            <w:r>
              <w:rPr>
                <w:rFonts w:hint="eastAsia" w:ascii="宋体" w:hAnsi="宋体" w:cs="宋体"/>
                <w:b w:val="0"/>
                <w:bCs w:val="0"/>
                <w:color w:val="auto"/>
                <w:sz w:val="24"/>
                <w:highlight w:val="none"/>
                <w:u w:val="single"/>
                <w:shd w:val="clear" w:color="auto" w:fill="auto"/>
                <w:lang w:eastAsia="zh-CN"/>
              </w:rPr>
              <w:t>：</w:t>
            </w:r>
            <w:r>
              <w:rPr>
                <w:rFonts w:hint="eastAsia" w:ascii="宋体" w:hAnsi="宋体" w:cs="宋体"/>
                <w:b w:val="0"/>
                <w:bCs w:val="0"/>
                <w:color w:val="auto"/>
                <w:sz w:val="24"/>
                <w:highlight w:val="none"/>
                <w:u w:val="single"/>
                <w:shd w:val="clear" w:color="auto" w:fill="auto"/>
                <w:lang w:val="en-US" w:eastAsia="zh-CN"/>
              </w:rPr>
              <w:t>30</w:t>
            </w:r>
            <w:r>
              <w:rPr>
                <w:rFonts w:hint="eastAsia" w:ascii="宋体" w:hAnsi="宋体" w:eastAsia="宋体" w:cstheme="minorBidi"/>
                <w:iCs/>
                <w:color w:val="auto"/>
                <w:kern w:val="2"/>
                <w:sz w:val="24"/>
                <w:szCs w:val="24"/>
                <w:highlight w:val="none"/>
                <w:shd w:val="clear" w:color="auto" w:fill="auto"/>
                <w:lang w:val="hr-HR" w:eastAsia="zh-CN" w:bidi="ar-SA"/>
              </w:rPr>
              <w:t>（北京时间）</w:t>
            </w:r>
            <w:r>
              <w:rPr>
                <w:rFonts w:hint="eastAsia" w:cstheme="minorBidi"/>
                <w:iCs/>
                <w:color w:val="auto"/>
                <w:kern w:val="2"/>
                <w:sz w:val="24"/>
                <w:szCs w:val="24"/>
                <w:highlight w:val="none"/>
                <w:shd w:val="clear" w:color="auto" w:fill="auto"/>
                <w:lang w:val="en-US" w:eastAsia="zh-CN" w:bidi="ar-SA"/>
              </w:rPr>
              <w:t xml:space="preserve"> </w:t>
            </w:r>
            <w:r>
              <w:rPr>
                <w:rFonts w:hint="eastAsia" w:ascii="宋体" w:hAnsi="宋体" w:eastAsia="宋体" w:cstheme="minorBidi"/>
                <w:iCs/>
                <w:color w:val="auto"/>
                <w:kern w:val="2"/>
                <w:sz w:val="24"/>
                <w:szCs w:val="24"/>
                <w:highlight w:val="none"/>
                <w:shd w:val="clear" w:color="auto" w:fill="auto"/>
                <w:lang w:val="hr-HR" w:eastAsia="zh-CN" w:bidi="ar-SA"/>
              </w:rPr>
              <w:t>前递交投标文件。</w:t>
            </w:r>
          </w:p>
        </w:tc>
      </w:tr>
    </w:tbl>
    <w:p w14:paraId="4072DEF0">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color w:val="auto"/>
          <w:sz w:val="24"/>
          <w:szCs w:val="24"/>
          <w:highlight w:val="none"/>
          <w:shd w:val="clear" w:color="auto" w:fill="auto"/>
          <w:lang w:val="hr-HR"/>
        </w:rPr>
      </w:pPr>
      <w:bookmarkStart w:id="19" w:name="_Toc20796"/>
      <w:r>
        <w:rPr>
          <w:rFonts w:hint="eastAsia" w:ascii="宋体" w:hAnsi="宋体" w:eastAsia="宋体" w:cs="宋体"/>
          <w:b/>
          <w:bCs/>
          <w:color w:val="auto"/>
          <w:kern w:val="2"/>
          <w:sz w:val="24"/>
          <w:szCs w:val="24"/>
          <w:highlight w:val="none"/>
          <w:shd w:val="clear" w:color="auto" w:fill="auto"/>
          <w:lang w:val="hr-HR" w:eastAsia="zh-CN" w:bidi="ar-SA"/>
        </w:rPr>
        <w:t>一、</w:t>
      </w:r>
      <w:r>
        <w:rPr>
          <w:rFonts w:hint="eastAsia" w:ascii="宋体" w:hAnsi="宋体" w:eastAsia="宋体" w:cs="宋体"/>
          <w:color w:val="auto"/>
          <w:sz w:val="24"/>
          <w:szCs w:val="24"/>
          <w:highlight w:val="none"/>
          <w:shd w:val="clear" w:color="auto" w:fill="auto"/>
          <w:lang w:val="hr-HR"/>
        </w:rPr>
        <w:t>项目基本情况</w:t>
      </w:r>
      <w:bookmarkEnd w:id="9"/>
      <w:bookmarkEnd w:id="10"/>
      <w:bookmarkEnd w:id="11"/>
      <w:bookmarkEnd w:id="12"/>
      <w:bookmarkEnd w:id="13"/>
      <w:bookmarkEnd w:id="14"/>
      <w:bookmarkEnd w:id="15"/>
      <w:bookmarkEnd w:id="16"/>
      <w:bookmarkEnd w:id="17"/>
      <w:bookmarkEnd w:id="18"/>
      <w:bookmarkEnd w:id="19"/>
    </w:p>
    <w:p w14:paraId="590E39A6">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sz w:val="24"/>
          <w:highlight w:val="none"/>
          <w:shd w:val="clear" w:color="auto" w:fill="auto"/>
          <w:lang w:val="hr-HR"/>
        </w:rPr>
        <w:t>1.项目编号：</w:t>
      </w:r>
      <w:r>
        <w:rPr>
          <w:rFonts w:hint="eastAsia" w:cs="宋体"/>
          <w:color w:val="auto"/>
          <w:sz w:val="24"/>
          <w:highlight w:val="none"/>
          <w:shd w:val="clear" w:color="auto" w:fill="auto"/>
          <w:lang w:val="hr-HR" w:eastAsia="zh-CN"/>
        </w:rPr>
        <w:t>TC259H1DY</w:t>
      </w:r>
    </w:p>
    <w:p w14:paraId="544AA4B7">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eastAsia="zh-CN"/>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shd w:val="clear" w:color="auto" w:fill="auto"/>
          <w:lang w:val="hr-HR"/>
        </w:rPr>
        <w:t>.项目名称：</w:t>
      </w:r>
      <w:r>
        <w:rPr>
          <w:rFonts w:hint="eastAsia" w:cs="宋体"/>
          <w:color w:val="auto"/>
          <w:sz w:val="24"/>
          <w:highlight w:val="none"/>
          <w:shd w:val="clear" w:color="auto" w:fill="auto"/>
          <w:lang w:val="hr-HR" w:eastAsia="zh-CN"/>
        </w:rPr>
        <w:t>新疆医科大学第一附属医院环氧乙烷气罐采购项目（五次）</w:t>
      </w:r>
    </w:p>
    <w:p w14:paraId="3CE35A7E">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rPr>
      </w:pPr>
      <w:r>
        <w:rPr>
          <w:rFonts w:hint="eastAsia" w:ascii="宋体" w:hAnsi="宋体" w:eastAsia="宋体" w:cs="宋体"/>
          <w:color w:val="auto"/>
          <w:sz w:val="24"/>
          <w:highlight w:val="none"/>
          <w:shd w:val="clear" w:color="auto" w:fill="auto"/>
          <w:lang w:val="en-US" w:eastAsia="zh-CN"/>
        </w:rPr>
        <w:t>3</w:t>
      </w:r>
      <w:r>
        <w:rPr>
          <w:rFonts w:hint="eastAsia" w:ascii="宋体" w:hAnsi="宋体" w:eastAsia="宋体" w:cs="宋体"/>
          <w:color w:val="auto"/>
          <w:sz w:val="24"/>
          <w:highlight w:val="none"/>
          <w:shd w:val="clear" w:color="auto" w:fill="auto"/>
        </w:rPr>
        <w:t>.采购方式：公开招标</w:t>
      </w:r>
    </w:p>
    <w:p w14:paraId="78A90596">
      <w:pPr>
        <w:pStyle w:val="46"/>
        <w:pageBreakBefore w:val="0"/>
        <w:widowControl w:val="0"/>
        <w:shd w:val="clear"/>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u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lang w:val="hr-HR"/>
        </w:rPr>
        <w:t>.预算金额</w:t>
      </w:r>
      <w:r>
        <w:rPr>
          <w:rFonts w:hint="eastAsia" w:cs="宋体"/>
          <w:color w:val="auto"/>
          <w:sz w:val="24"/>
          <w:highlight w:val="none"/>
          <w:shd w:val="clear" w:color="auto" w:fill="auto"/>
          <w:lang w:val="hr-HR" w:eastAsia="zh-CN"/>
        </w:rPr>
        <w:t>（</w:t>
      </w:r>
      <w:r>
        <w:rPr>
          <w:rFonts w:hint="eastAsia" w:cs="宋体"/>
          <w:color w:val="auto"/>
          <w:sz w:val="24"/>
          <w:highlight w:val="none"/>
          <w:shd w:val="clear" w:color="auto" w:fill="auto"/>
          <w:lang w:val="en-US" w:eastAsia="zh-CN"/>
        </w:rPr>
        <w:t>元</w:t>
      </w:r>
      <w:r>
        <w:rPr>
          <w:rFonts w:hint="eastAsia" w:cs="宋体"/>
          <w:color w:val="auto"/>
          <w:sz w:val="24"/>
          <w:highlight w:val="none"/>
          <w:shd w:val="clear" w:color="auto" w:fill="auto"/>
          <w:lang w:val="hr-HR" w:eastAsia="zh-CN"/>
        </w:rPr>
        <w:t>）</w:t>
      </w:r>
      <w:r>
        <w:rPr>
          <w:rFonts w:hint="eastAsia" w:ascii="宋体" w:hAnsi="宋体" w:eastAsia="宋体" w:cs="宋体"/>
          <w:color w:val="auto"/>
          <w:sz w:val="24"/>
          <w:highlight w:val="none"/>
          <w:shd w:val="clear" w:color="auto" w:fill="auto"/>
          <w:lang w:val="hr-HR"/>
        </w:rPr>
        <w:t>：</w:t>
      </w:r>
      <w:r>
        <w:rPr>
          <w:rFonts w:hint="eastAsia" w:cs="宋体"/>
          <w:color w:val="auto"/>
          <w:sz w:val="24"/>
          <w:highlight w:val="none"/>
          <w:shd w:val="clear" w:color="auto" w:fill="auto"/>
          <w:lang w:val="en-US" w:eastAsia="zh-CN"/>
        </w:rPr>
        <w:t>120000</w:t>
      </w:r>
    </w:p>
    <w:p w14:paraId="17A5E144">
      <w:pPr>
        <w:pStyle w:val="46"/>
        <w:pageBreakBefore w:val="0"/>
        <w:widowControl w:val="0"/>
        <w:shd w:val="clear"/>
        <w:kinsoku/>
        <w:overflowPunct/>
        <w:topLinePunct w:val="0"/>
        <w:autoSpaceDE/>
        <w:autoSpaceDN/>
        <w:bidi w:val="0"/>
        <w:adjustRightInd/>
        <w:snapToGrid/>
        <w:spacing w:line="360" w:lineRule="auto"/>
        <w:textAlignment w:val="auto"/>
        <w:rPr>
          <w:rFonts w:hint="default" w:cs="宋体"/>
          <w:color w:val="auto"/>
          <w:sz w:val="24"/>
          <w:highlight w:val="none"/>
          <w:u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5</w:t>
      </w:r>
      <w:r>
        <w:rPr>
          <w:rFonts w:hint="eastAsia" w:ascii="宋体" w:hAnsi="宋体" w:eastAsia="宋体" w:cs="宋体"/>
          <w:color w:val="auto"/>
          <w:sz w:val="24"/>
          <w:highlight w:val="none"/>
          <w:shd w:val="clear" w:color="auto" w:fill="auto"/>
          <w:lang w:val="hr-HR"/>
        </w:rPr>
        <w:t>.</w:t>
      </w:r>
      <w:r>
        <w:rPr>
          <w:rFonts w:hint="eastAsia" w:ascii="宋体" w:hAnsi="宋体" w:eastAsia="宋体" w:cs="宋体"/>
          <w:color w:val="auto"/>
          <w:sz w:val="24"/>
          <w:highlight w:val="none"/>
          <w:shd w:val="clear" w:color="auto" w:fill="auto"/>
        </w:rPr>
        <w:t>最高限价</w:t>
      </w:r>
      <w:r>
        <w:rPr>
          <w:rFonts w:hint="eastAsia" w:cs="宋体"/>
          <w:color w:val="auto"/>
          <w:sz w:val="24"/>
          <w:highlight w:val="none"/>
          <w:shd w:val="clear" w:color="auto" w:fill="auto"/>
          <w:lang w:val="hr-HR" w:eastAsia="zh-CN"/>
        </w:rPr>
        <w:t>（</w:t>
      </w:r>
      <w:r>
        <w:rPr>
          <w:rFonts w:hint="eastAsia" w:cs="宋体"/>
          <w:color w:val="auto"/>
          <w:sz w:val="24"/>
          <w:highlight w:val="none"/>
          <w:shd w:val="clear" w:color="auto" w:fill="auto"/>
          <w:lang w:val="en-US" w:eastAsia="zh-CN"/>
        </w:rPr>
        <w:t>元</w:t>
      </w:r>
      <w:r>
        <w:rPr>
          <w:rFonts w:hint="eastAsia" w:cs="宋体"/>
          <w:color w:val="auto"/>
          <w:sz w:val="24"/>
          <w:highlight w:val="none"/>
          <w:shd w:val="clear" w:color="auto" w:fill="auto"/>
          <w:lang w:val="hr-HR" w:eastAsia="zh-CN"/>
        </w:rPr>
        <w:t>）</w:t>
      </w:r>
      <w:r>
        <w:rPr>
          <w:rFonts w:hint="eastAsia" w:ascii="宋体" w:hAnsi="宋体" w:eastAsia="宋体" w:cs="宋体"/>
          <w:color w:val="auto"/>
          <w:sz w:val="24"/>
          <w:highlight w:val="none"/>
          <w:shd w:val="clear" w:color="auto" w:fill="auto"/>
          <w:lang w:val="hr-HR"/>
        </w:rPr>
        <w:t>：</w:t>
      </w:r>
      <w:r>
        <w:rPr>
          <w:rFonts w:hint="eastAsia" w:cs="宋体"/>
          <w:color w:val="auto"/>
          <w:sz w:val="24"/>
          <w:highlight w:val="none"/>
          <w:shd w:val="clear" w:color="auto" w:fill="auto"/>
          <w:lang w:val="en-US" w:eastAsia="zh-CN"/>
        </w:rPr>
        <w:t>1.6</w:t>
      </w:r>
    </w:p>
    <w:p w14:paraId="18C44CF2">
      <w:pPr>
        <w:pStyle w:val="46"/>
        <w:pageBreakBefore w:val="0"/>
        <w:widowControl w:val="0"/>
        <w:shd w:val="clear"/>
        <w:kinsoku/>
        <w:overflowPunct/>
        <w:topLinePunct w:val="0"/>
        <w:autoSpaceDE/>
        <w:autoSpaceDN/>
        <w:bidi w:val="0"/>
        <w:adjustRightInd/>
        <w:snapToGrid/>
        <w:spacing w:line="360" w:lineRule="auto"/>
        <w:textAlignment w:val="auto"/>
        <w:rPr>
          <w:rFonts w:hint="eastAsia"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6</w:t>
      </w:r>
      <w:r>
        <w:rPr>
          <w:rFonts w:hint="eastAsia" w:ascii="宋体" w:hAnsi="宋体" w:eastAsia="宋体" w:cs="宋体"/>
          <w:color w:val="auto"/>
          <w:sz w:val="24"/>
          <w:highlight w:val="none"/>
          <w:shd w:val="clear" w:color="auto" w:fill="auto"/>
          <w:lang w:val="hr-HR"/>
        </w:rPr>
        <w:t>.采购需求：</w:t>
      </w:r>
      <w:bookmarkStart w:id="20" w:name="_Hlk155086750"/>
      <w:r>
        <w:rPr>
          <w:rFonts w:hint="eastAsia" w:cs="宋体"/>
          <w:color w:val="auto"/>
          <w:sz w:val="24"/>
          <w:highlight w:val="none"/>
          <w:shd w:val="clear" w:color="auto" w:fill="auto"/>
          <w:lang w:val="en-US" w:eastAsia="zh-CN"/>
        </w:rPr>
        <w:t xml:space="preserve"> </w:t>
      </w:r>
    </w:p>
    <w:p w14:paraId="4DDB375B">
      <w:pPr>
        <w:pStyle w:val="46"/>
        <w:pageBreakBefore w:val="0"/>
        <w:widowControl w:val="0"/>
        <w:shd w:val="clear"/>
        <w:kinsoku/>
        <w:overflowPunct/>
        <w:topLinePunct w:val="0"/>
        <w:autoSpaceDE/>
        <w:autoSpaceDN/>
        <w:bidi w:val="0"/>
        <w:adjustRightInd/>
        <w:snapToGrid/>
        <w:spacing w:line="360" w:lineRule="auto"/>
        <w:textAlignment w:val="auto"/>
        <w:rPr>
          <w:rFonts w:hint="eastAsia" w:cs="宋体"/>
          <w:color w:val="000000" w:themeColor="text1"/>
          <w:sz w:val="24"/>
          <w:highlight w:val="none"/>
          <w:shd w:val="clear" w:color="auto" w:fill="auto"/>
          <w:lang w:val="en-US" w:eastAsia="zh-CN"/>
          <w14:textFill>
            <w14:solidFill>
              <w14:schemeClr w14:val="tx1"/>
            </w14:solidFill>
          </w14:textFill>
        </w:rPr>
      </w:pPr>
      <w:r>
        <w:rPr>
          <w:rFonts w:hint="eastAsia" w:cs="宋体"/>
          <w:color w:val="000000" w:themeColor="text1"/>
          <w:sz w:val="24"/>
          <w:highlight w:val="none"/>
          <w:shd w:val="clear" w:color="auto" w:fill="auto"/>
          <w:lang w:val="en-US" w:eastAsia="zh-CN"/>
          <w14:textFill>
            <w14:solidFill>
              <w14:schemeClr w14:val="tx1"/>
            </w14:solidFill>
          </w14:textFill>
        </w:rPr>
        <w:t xml:space="preserve">标项一 </w:t>
      </w:r>
    </w:p>
    <w:p w14:paraId="65387A8F">
      <w:pPr>
        <w:pStyle w:val="46"/>
        <w:pageBreakBefore w:val="0"/>
        <w:widowControl w:val="0"/>
        <w:shd w:val="clear"/>
        <w:kinsoku/>
        <w:overflowPunct/>
        <w:topLinePunct w:val="0"/>
        <w:autoSpaceDE/>
        <w:autoSpaceDN/>
        <w:bidi w:val="0"/>
        <w:adjustRightInd/>
        <w:snapToGrid/>
        <w:spacing w:line="360" w:lineRule="auto"/>
        <w:ind w:left="0" w:leftChars="0" w:firstLine="720" w:firstLineChars="300"/>
        <w:textAlignment w:val="auto"/>
        <w:rPr>
          <w:rFonts w:hint="eastAsia" w:ascii="宋体" w:hAnsi="宋体" w:eastAsia="宋体" w:cs="宋体"/>
          <w:color w:val="000000" w:themeColor="text1"/>
          <w:sz w:val="24"/>
          <w:highlight w:val="none"/>
          <w:shd w:val="clear" w:color="auto" w:fill="auto"/>
          <w:lang w:val="hr-HR" w:eastAsia="zh-CN"/>
          <w14:textFill>
            <w14:solidFill>
              <w14:schemeClr w14:val="tx1"/>
            </w14:solidFill>
          </w14:textFill>
        </w:rPr>
      </w:pPr>
      <w:r>
        <w:rPr>
          <w:rFonts w:hint="eastAsia" w:ascii="宋体" w:hAnsi="宋体" w:eastAsia="宋体" w:cs="宋体"/>
          <w:color w:val="000000" w:themeColor="text1"/>
          <w:sz w:val="24"/>
          <w:highlight w:val="none"/>
          <w:shd w:val="clear" w:color="auto" w:fill="auto"/>
          <w:lang w:val="hr-HR"/>
          <w14:textFill>
            <w14:solidFill>
              <w14:schemeClr w14:val="tx1"/>
            </w14:solidFill>
          </w14:textFill>
        </w:rPr>
        <w:t>标项名称:</w:t>
      </w:r>
      <w:r>
        <w:rPr>
          <w:rFonts w:hint="eastAsia" w:cs="宋体"/>
          <w:color w:val="auto"/>
          <w:sz w:val="24"/>
          <w:highlight w:val="none"/>
          <w:shd w:val="clear" w:color="auto" w:fill="auto"/>
          <w:lang w:val="hr-HR" w:eastAsia="zh-CN"/>
        </w:rPr>
        <w:t>新疆医科大学第一附属医院环氧乙烷气罐采购项目（五次）</w:t>
      </w:r>
    </w:p>
    <w:p w14:paraId="3FF214E1">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000000" w:themeColor="text1"/>
          <w:sz w:val="24"/>
          <w:highlight w:val="none"/>
          <w:shd w:val="clear" w:color="auto" w:fill="auto"/>
          <w:lang w:val="hr-HR"/>
          <w14:textFill>
            <w14:solidFill>
              <w14:schemeClr w14:val="tx1"/>
            </w14:solidFill>
          </w14:textFill>
        </w:rPr>
      </w:pPr>
      <w:r>
        <w:rPr>
          <w:rFonts w:hint="eastAsia" w:ascii="宋体" w:hAnsi="宋体" w:eastAsia="宋体" w:cs="宋体"/>
          <w:color w:val="000000" w:themeColor="text1"/>
          <w:sz w:val="24"/>
          <w:highlight w:val="none"/>
          <w:shd w:val="clear" w:color="auto" w:fill="auto"/>
          <w:lang w:val="hr-HR"/>
          <w14:textFill>
            <w14:solidFill>
              <w14:schemeClr w14:val="tx1"/>
            </w14:solidFill>
          </w14:textFill>
        </w:rPr>
        <w:t xml:space="preserve"> </w:t>
      </w:r>
      <w:r>
        <w:rPr>
          <w:rFonts w:hint="eastAsia" w:cs="宋体"/>
          <w:color w:val="000000" w:themeColor="text1"/>
          <w:sz w:val="24"/>
          <w:highlight w:val="none"/>
          <w:shd w:val="clear" w:color="auto" w:fill="auto"/>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shd w:val="clear" w:color="auto" w:fill="auto"/>
          <w:lang w:val="hr-HR"/>
          <w14:textFill>
            <w14:solidFill>
              <w14:schemeClr w14:val="tx1"/>
            </w14:solidFill>
          </w14:textFill>
        </w:rPr>
        <w:t>数量:1</w:t>
      </w:r>
    </w:p>
    <w:p w14:paraId="2988437A">
      <w:pPr>
        <w:pStyle w:val="46"/>
        <w:pageBreakBefore w:val="0"/>
        <w:widowControl w:val="0"/>
        <w:shd w:val="clear"/>
        <w:kinsoku/>
        <w:overflowPunct/>
        <w:topLinePunct w:val="0"/>
        <w:autoSpaceDE/>
        <w:autoSpaceDN/>
        <w:bidi w:val="0"/>
        <w:adjustRightInd/>
        <w:snapToGrid/>
        <w:spacing w:line="360" w:lineRule="auto"/>
        <w:ind w:firstLine="720" w:firstLineChars="300"/>
        <w:textAlignment w:val="auto"/>
        <w:rPr>
          <w:rFonts w:hint="default" w:ascii="宋体" w:hAnsi="宋体" w:eastAsia="宋体" w:cs="宋体"/>
          <w:color w:val="000000" w:themeColor="text1"/>
          <w:sz w:val="24"/>
          <w:highlight w:val="none"/>
          <w:shd w:val="clear" w:color="auto" w:fill="auto"/>
          <w:lang w:val="en-US"/>
          <w14:textFill>
            <w14:solidFill>
              <w14:schemeClr w14:val="tx1"/>
            </w14:solidFill>
          </w14:textFill>
        </w:rPr>
      </w:pPr>
      <w:r>
        <w:rPr>
          <w:rFonts w:hint="eastAsia" w:ascii="宋体" w:hAnsi="宋体" w:eastAsia="宋体" w:cs="宋体"/>
          <w:color w:val="000000" w:themeColor="text1"/>
          <w:sz w:val="24"/>
          <w:highlight w:val="none"/>
          <w:shd w:val="clear" w:color="auto" w:fill="auto"/>
          <w:lang w:val="hr-HR"/>
          <w14:textFill>
            <w14:solidFill>
              <w14:schemeClr w14:val="tx1"/>
            </w14:solidFill>
          </w14:textFill>
        </w:rPr>
        <w:t>预算金额（元）</w:t>
      </w:r>
      <w:r>
        <w:rPr>
          <w:rFonts w:hint="eastAsia" w:cs="宋体"/>
          <w:color w:val="000000" w:themeColor="text1"/>
          <w:sz w:val="24"/>
          <w:highlight w:val="none"/>
          <w:shd w:val="clear" w:color="auto" w:fill="auto"/>
          <w:lang w:val="hr-HR" w:eastAsia="zh-CN"/>
          <w14:textFill>
            <w14:solidFill>
              <w14:schemeClr w14:val="tx1"/>
            </w14:solidFill>
          </w14:textFill>
        </w:rPr>
        <w:t>：</w:t>
      </w:r>
      <w:r>
        <w:rPr>
          <w:rFonts w:hint="eastAsia" w:cs="宋体"/>
          <w:color w:val="000000" w:themeColor="text1"/>
          <w:sz w:val="24"/>
          <w:highlight w:val="none"/>
          <w:shd w:val="clear" w:color="auto" w:fill="auto"/>
          <w:lang w:val="en-US" w:eastAsia="zh-CN"/>
          <w14:textFill>
            <w14:solidFill>
              <w14:schemeClr w14:val="tx1"/>
            </w14:solidFill>
          </w14:textFill>
        </w:rPr>
        <w:t>120000</w:t>
      </w:r>
    </w:p>
    <w:p w14:paraId="063F776A">
      <w:pPr>
        <w:pStyle w:val="46"/>
        <w:pageBreakBefore w:val="0"/>
        <w:widowControl w:val="0"/>
        <w:shd w:val="clear"/>
        <w:kinsoku/>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000000" w:themeColor="text1"/>
          <w:sz w:val="24"/>
          <w:highlight w:val="none"/>
          <w:shd w:val="clear" w:color="auto" w:fill="auto"/>
          <w:lang w:val="hr-HR"/>
          <w14:textFill>
            <w14:solidFill>
              <w14:schemeClr w14:val="tx1"/>
            </w14:solidFill>
          </w14:textFill>
        </w:rPr>
      </w:pPr>
      <w:r>
        <w:rPr>
          <w:rFonts w:hint="eastAsia" w:ascii="宋体" w:hAnsi="宋体" w:eastAsia="宋体" w:cs="宋体"/>
          <w:color w:val="000000" w:themeColor="text1"/>
          <w:sz w:val="24"/>
          <w:highlight w:val="none"/>
          <w:shd w:val="clear" w:color="auto" w:fill="auto"/>
          <w:lang w:val="hr-HR"/>
          <w14:textFill>
            <w14:solidFill>
              <w14:schemeClr w14:val="tx1"/>
            </w14:solidFill>
          </w14:textFill>
        </w:rPr>
        <w:t xml:space="preserve">单位：批 </w:t>
      </w:r>
    </w:p>
    <w:p w14:paraId="0823298A">
      <w:pPr>
        <w:pStyle w:val="46"/>
        <w:pageBreakBefore w:val="0"/>
        <w:widowControl w:val="0"/>
        <w:shd w:val="clear"/>
        <w:kinsoku/>
        <w:overflowPunct/>
        <w:topLinePunct w:val="0"/>
        <w:autoSpaceDE/>
        <w:autoSpaceDN/>
        <w:bidi w:val="0"/>
        <w:adjustRightInd/>
        <w:snapToGrid/>
        <w:spacing w:line="360" w:lineRule="auto"/>
        <w:textAlignment w:val="auto"/>
        <w:rPr>
          <w:rFonts w:hint="default"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hr-HR"/>
        </w:rPr>
        <w:t xml:space="preserve"> </w:t>
      </w:r>
      <w:r>
        <w:rPr>
          <w:rFonts w:hint="eastAsia"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shd w:val="clear" w:color="auto" w:fill="auto"/>
          <w:lang w:val="hr-HR"/>
        </w:rPr>
        <w:t>简要规格描述或项目基本概况介绍、用途：</w:t>
      </w:r>
      <w:r>
        <w:rPr>
          <w:rFonts w:hint="eastAsia" w:cs="宋体"/>
          <w:color w:val="auto"/>
          <w:sz w:val="24"/>
          <w:highlight w:val="none"/>
          <w:shd w:val="clear" w:color="auto" w:fill="auto"/>
          <w:lang w:val="en-US" w:eastAsia="zh-CN"/>
        </w:rPr>
        <w:t>采购</w:t>
      </w:r>
      <w:r>
        <w:rPr>
          <w:rFonts w:hint="eastAsia" w:cs="宋体"/>
          <w:color w:val="000000" w:themeColor="text1"/>
          <w:sz w:val="24"/>
          <w:highlight w:val="none"/>
          <w:shd w:val="clear" w:color="auto" w:fill="auto"/>
          <w:lang w:val="en-US" w:eastAsia="zh-CN"/>
          <w14:textFill>
            <w14:solidFill>
              <w14:schemeClr w14:val="tx1"/>
            </w14:solidFill>
          </w14:textFill>
        </w:rPr>
        <w:t>一批</w:t>
      </w:r>
      <w:r>
        <w:rPr>
          <w:rFonts w:hint="eastAsia" w:cs="宋体"/>
          <w:color w:val="auto"/>
          <w:sz w:val="24"/>
          <w:highlight w:val="none"/>
          <w:shd w:val="clear" w:color="auto" w:fill="auto"/>
          <w:lang w:val="hr-HR" w:eastAsia="zh-CN"/>
        </w:rPr>
        <w:t>环氧乙烷气罐</w:t>
      </w:r>
      <w:r>
        <w:rPr>
          <w:rFonts w:hint="eastAsia" w:cs="宋体"/>
          <w:color w:val="auto"/>
          <w:sz w:val="24"/>
          <w:highlight w:val="none"/>
          <w:shd w:val="clear" w:color="auto" w:fill="auto"/>
          <w:lang w:val="en-US" w:eastAsia="zh-CN"/>
        </w:rPr>
        <w:t>，技术参数清单详见采购需求。</w:t>
      </w:r>
    </w:p>
    <w:p w14:paraId="3DECA34D">
      <w:pPr>
        <w:shd w:val="clear"/>
        <w:spacing w:line="360" w:lineRule="auto"/>
        <w:ind w:firstLine="480" w:firstLineChars="200"/>
        <w:rPr>
          <w:rFonts w:hint="default"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hr-HR"/>
        </w:rPr>
        <w:t xml:space="preserve">  </w:t>
      </w:r>
      <w:r>
        <w:rPr>
          <w:rFonts w:hint="eastAsia" w:ascii="宋体" w:hAnsi="宋体" w:cs="宋体"/>
          <w:szCs w:val="21"/>
          <w:highlight w:val="none"/>
          <w:shd w:val="clear" w:color="auto" w:fill="auto"/>
          <w:lang w:val="en-US" w:eastAsia="zh-CN"/>
        </w:rPr>
        <w:t>备注：单价最高限价：</w:t>
      </w:r>
      <w:r>
        <w:rPr>
          <w:rFonts w:hint="eastAsia" w:cs="宋体"/>
          <w:szCs w:val="21"/>
          <w:highlight w:val="none"/>
          <w:u w:val="single"/>
          <w:shd w:val="clear" w:color="auto" w:fill="auto"/>
          <w:lang w:val="en-US" w:eastAsia="zh-CN"/>
        </w:rPr>
        <w:t>1.6元/克</w:t>
      </w:r>
      <w:r>
        <w:rPr>
          <w:rFonts w:hint="eastAsia" w:ascii="宋体" w:hAnsi="宋体" w:cs="宋体"/>
          <w:szCs w:val="21"/>
          <w:highlight w:val="none"/>
          <w:shd w:val="clear" w:color="auto" w:fill="auto"/>
          <w:lang w:val="en-US" w:eastAsia="zh-CN"/>
        </w:rPr>
        <w:t>。单价采购，最终以实际采购数量进行结算，但最终结算量不得超过预计年采购金额。</w:t>
      </w:r>
    </w:p>
    <w:bookmarkEnd w:id="20"/>
    <w:p w14:paraId="56FBF6DA">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7</w:t>
      </w:r>
      <w:r>
        <w:rPr>
          <w:rFonts w:hint="eastAsia" w:ascii="宋体" w:hAnsi="宋体" w:eastAsia="宋体" w:cs="宋体"/>
          <w:color w:val="auto"/>
          <w:sz w:val="24"/>
          <w:highlight w:val="none"/>
          <w:shd w:val="clear" w:color="auto" w:fill="auto"/>
        </w:rPr>
        <w:t>.合同履行期限：标项 1，</w:t>
      </w:r>
      <w:r>
        <w:rPr>
          <w:rFonts w:hint="eastAsia" w:ascii="宋体" w:hAnsi="宋体" w:cs="宋体"/>
          <w:szCs w:val="21"/>
          <w:highlight w:val="none"/>
          <w:shd w:val="clear" w:color="auto" w:fill="auto"/>
          <w:lang w:val="en-US" w:eastAsia="zh-CN"/>
        </w:rPr>
        <w:t>三年（依照新医大一附院纪字〔2025〕11号文件要求，非阳采试剂耗材类合同履约期限为三年，合同一年一签）。</w:t>
      </w:r>
    </w:p>
    <w:p w14:paraId="4B098642">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eastAsia="zh-CN"/>
        </w:rPr>
      </w:pPr>
      <w:bookmarkStart w:id="21" w:name="_Toc28359013"/>
      <w:bookmarkStart w:id="22" w:name="_Toc35393630"/>
      <w:bookmarkStart w:id="23" w:name="_Toc35393799"/>
      <w:bookmarkStart w:id="24" w:name="_Toc44583629"/>
      <w:bookmarkStart w:id="25" w:name="_Toc28359090"/>
      <w:r>
        <w:rPr>
          <w:rFonts w:hint="eastAsia" w:ascii="宋体" w:hAnsi="宋体" w:eastAsia="宋体" w:cs="宋体"/>
          <w:color w:val="auto"/>
          <w:sz w:val="24"/>
          <w:highlight w:val="none"/>
          <w:shd w:val="clear" w:color="auto" w:fill="auto"/>
          <w:lang w:val="en-US" w:eastAsia="zh-CN"/>
        </w:rPr>
        <w:t>8.本项目（否）接受联合体投标</w:t>
      </w:r>
    </w:p>
    <w:p w14:paraId="1EEB1622">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bookmarkStart w:id="26" w:name="_Toc4103"/>
      <w:bookmarkStart w:id="27" w:name="_Toc109899411"/>
      <w:bookmarkStart w:id="28" w:name="_Toc109899830"/>
      <w:bookmarkStart w:id="29" w:name="_Toc109900249"/>
      <w:bookmarkStart w:id="30" w:name="_Toc140132746"/>
      <w:bookmarkStart w:id="31" w:name="_Toc155185861"/>
      <w:r>
        <w:rPr>
          <w:rFonts w:hint="eastAsia" w:ascii="宋体" w:hAnsi="宋体" w:eastAsia="宋体" w:cs="宋体"/>
          <w:b/>
          <w:bCs/>
          <w:color w:val="auto"/>
          <w:kern w:val="2"/>
          <w:sz w:val="24"/>
          <w:szCs w:val="24"/>
          <w:highlight w:val="none"/>
          <w:shd w:val="clear" w:color="auto" w:fill="auto"/>
          <w:lang w:val="en-US" w:eastAsia="zh-CN" w:bidi="ar-SA"/>
        </w:rPr>
        <w:t>二、申请</w:t>
      </w:r>
      <w:r>
        <w:rPr>
          <w:rFonts w:hint="eastAsia" w:ascii="宋体" w:hAnsi="宋体" w:eastAsia="宋体" w:cs="宋体"/>
          <w:b/>
          <w:bCs/>
          <w:color w:val="auto"/>
          <w:kern w:val="2"/>
          <w:sz w:val="24"/>
          <w:szCs w:val="24"/>
          <w:highlight w:val="none"/>
          <w:shd w:val="clear" w:color="auto" w:fill="auto"/>
          <w:lang w:val="hr-HR" w:eastAsia="zh-CN" w:bidi="ar-SA"/>
        </w:rPr>
        <w:t>人</w:t>
      </w:r>
      <w:r>
        <w:rPr>
          <w:rFonts w:hint="eastAsia" w:ascii="宋体" w:hAnsi="宋体" w:eastAsia="宋体" w:cs="宋体"/>
          <w:b/>
          <w:bCs/>
          <w:color w:val="auto"/>
          <w:kern w:val="2"/>
          <w:sz w:val="24"/>
          <w:szCs w:val="24"/>
          <w:highlight w:val="none"/>
          <w:shd w:val="clear" w:color="auto" w:fill="auto"/>
          <w:lang w:val="en-US" w:eastAsia="zh-CN" w:bidi="ar-SA"/>
        </w:rPr>
        <w:t>的</w:t>
      </w:r>
      <w:r>
        <w:rPr>
          <w:rFonts w:hint="eastAsia" w:ascii="宋体" w:hAnsi="宋体" w:eastAsia="宋体" w:cs="宋体"/>
          <w:b/>
          <w:bCs/>
          <w:color w:val="auto"/>
          <w:kern w:val="2"/>
          <w:sz w:val="24"/>
          <w:szCs w:val="24"/>
          <w:highlight w:val="none"/>
          <w:shd w:val="clear" w:color="auto" w:fill="auto"/>
          <w:lang w:val="hr-HR" w:eastAsia="zh-CN" w:bidi="ar-SA"/>
        </w:rPr>
        <w:t>资格要求</w:t>
      </w:r>
      <w:bookmarkEnd w:id="21"/>
      <w:bookmarkEnd w:id="22"/>
      <w:bookmarkEnd w:id="23"/>
      <w:bookmarkEnd w:id="24"/>
      <w:bookmarkEnd w:id="25"/>
      <w:bookmarkEnd w:id="26"/>
      <w:bookmarkEnd w:id="27"/>
      <w:bookmarkEnd w:id="28"/>
      <w:bookmarkEnd w:id="29"/>
      <w:bookmarkEnd w:id="30"/>
      <w:bookmarkEnd w:id="31"/>
    </w:p>
    <w:p w14:paraId="4033335F">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shd w:val="clear" w:color="auto" w:fill="auto"/>
          <w:lang w:val="en-US" w:eastAsia="zh-CN"/>
        </w:rPr>
      </w:pPr>
      <w:bookmarkStart w:id="32" w:name="_Toc28359014"/>
      <w:bookmarkStart w:id="33" w:name="_Toc35393800"/>
      <w:bookmarkStart w:id="34" w:name="_Toc44583630"/>
      <w:bookmarkStart w:id="35" w:name="_Toc28359091"/>
      <w:bookmarkStart w:id="36" w:name="_Toc35393631"/>
      <w:r>
        <w:rPr>
          <w:rFonts w:hint="eastAsia" w:ascii="宋体" w:hAnsi="宋体" w:eastAsia="宋体" w:cs="宋体"/>
          <w:color w:val="auto"/>
          <w:sz w:val="24"/>
          <w:highlight w:val="none"/>
          <w:shd w:val="clear" w:color="auto" w:fill="auto"/>
          <w:lang w:val="en-US" w:eastAsia="zh-CN"/>
        </w:rPr>
        <w:t>1.满足《中华人民共和国政府采购法》第二十二条规定；</w:t>
      </w:r>
    </w:p>
    <w:p w14:paraId="75C0375A">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2.落实政府采购政策需满足的资格要求：</w:t>
      </w:r>
      <w:r>
        <w:rPr>
          <w:rFonts w:hint="eastAsia" w:ascii="宋体" w:hAnsi="宋体" w:eastAsia="宋体" w:cs="宋体"/>
          <w:b/>
          <w:bCs/>
          <w:color w:val="auto"/>
          <w:sz w:val="24"/>
          <w:highlight w:val="none"/>
          <w:shd w:val="clear" w:color="auto" w:fill="auto"/>
          <w:lang w:val="en-US" w:eastAsia="zh-CN"/>
        </w:rPr>
        <w:t>标项1：本</w:t>
      </w:r>
      <w:r>
        <w:rPr>
          <w:rFonts w:hint="eastAsia" w:cs="宋体"/>
          <w:b/>
          <w:bCs/>
          <w:color w:val="auto"/>
          <w:sz w:val="24"/>
          <w:highlight w:val="none"/>
          <w:shd w:val="clear" w:color="auto" w:fill="auto"/>
          <w:lang w:val="en-US" w:eastAsia="zh-CN"/>
        </w:rPr>
        <w:t>项目不</w:t>
      </w:r>
      <w:r>
        <w:rPr>
          <w:rFonts w:hint="eastAsia" w:ascii="宋体" w:hAnsi="宋体" w:eastAsia="宋体" w:cs="宋体"/>
          <w:b/>
          <w:bCs/>
          <w:color w:val="auto"/>
          <w:sz w:val="24"/>
          <w:highlight w:val="none"/>
          <w:shd w:val="clear" w:color="auto" w:fill="auto"/>
          <w:lang w:val="en-US" w:eastAsia="zh-CN"/>
        </w:rPr>
        <w:t>专门面向</w:t>
      </w:r>
      <w:r>
        <w:rPr>
          <w:rFonts w:hint="eastAsia" w:ascii="宋体" w:hAnsi="宋体" w:eastAsia="宋体" w:cs="宋体"/>
          <w:color w:val="auto"/>
          <w:sz w:val="24"/>
          <w:highlight w:val="none"/>
          <w:shd w:val="clear" w:color="auto" w:fill="auto"/>
          <w:lang w:val="en-US" w:eastAsia="zh-CN"/>
        </w:rPr>
        <w:t>中小企业采购，</w:t>
      </w:r>
      <w:r>
        <w:rPr>
          <w:rFonts w:hint="eastAsia" w:cs="宋体"/>
          <w:color w:val="auto"/>
          <w:sz w:val="24"/>
          <w:highlight w:val="none"/>
          <w:shd w:val="clear" w:color="auto" w:fill="auto"/>
          <w:lang w:val="en-US" w:eastAsia="zh-CN"/>
        </w:rPr>
        <w:t>如为中小企</w:t>
      </w:r>
      <w:r>
        <w:rPr>
          <w:rFonts w:hint="eastAsia" w:ascii="宋体" w:hAnsi="宋体" w:eastAsia="宋体" w:cs="宋体"/>
          <w:color w:val="auto"/>
          <w:sz w:val="24"/>
          <w:highlight w:val="none"/>
          <w:shd w:val="clear" w:color="auto" w:fill="auto"/>
          <w:lang w:val="en-US" w:eastAsia="zh-CN"/>
        </w:rPr>
        <w:t>业，供应商须按照</w:t>
      </w:r>
      <w:r>
        <w:rPr>
          <w:rFonts w:hint="eastAsia" w:cs="宋体"/>
          <w:color w:val="auto"/>
          <w:sz w:val="24"/>
          <w:highlight w:val="none"/>
          <w:shd w:val="clear" w:color="auto" w:fill="auto"/>
          <w:lang w:val="en-US" w:eastAsia="zh-CN"/>
        </w:rPr>
        <w:t>招标</w:t>
      </w:r>
      <w:r>
        <w:rPr>
          <w:rFonts w:hint="eastAsia" w:ascii="宋体" w:hAnsi="宋体" w:eastAsia="宋体" w:cs="宋体"/>
          <w:color w:val="auto"/>
          <w:sz w:val="24"/>
          <w:highlight w:val="none"/>
          <w:shd w:val="clear" w:color="auto" w:fill="auto"/>
          <w:lang w:val="en-US" w:eastAsia="zh-CN"/>
        </w:rPr>
        <w:t>文件要求提供《中小企业声明函》</w:t>
      </w:r>
      <w:r>
        <w:rPr>
          <w:rFonts w:hint="eastAsia" w:cs="宋体"/>
          <w:color w:val="auto"/>
          <w:sz w:val="24"/>
          <w:highlight w:val="none"/>
          <w:shd w:val="clear" w:color="auto" w:fill="auto"/>
          <w:lang w:val="en-US" w:eastAsia="zh-CN"/>
        </w:rPr>
        <w:t>。</w:t>
      </w:r>
    </w:p>
    <w:p w14:paraId="349BD375">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3.本项目的特定资格要求：</w:t>
      </w:r>
    </w:p>
    <w:p w14:paraId="113AB27F">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【标项1】</w:t>
      </w:r>
    </w:p>
    <w:p w14:paraId="7263083B">
      <w:pPr>
        <w:pStyle w:val="46"/>
        <w:pageBreakBefore w:val="0"/>
        <w:widowControl w:val="0"/>
        <w:numPr>
          <w:ilvl w:val="0"/>
          <w:numId w:val="5"/>
        </w:numPr>
        <w:shd w:val="clear"/>
        <w:kinsoku/>
        <w:overflowPunct/>
        <w:topLinePunct w:val="0"/>
        <w:autoSpaceDE/>
        <w:autoSpaceDN/>
        <w:bidi w:val="0"/>
        <w:adjustRightInd/>
        <w:snapToGrid/>
        <w:spacing w:line="336" w:lineRule="auto"/>
        <w:textAlignment w:val="auto"/>
        <w:rPr>
          <w:rFonts w:hint="eastAsia" w:cs="宋体"/>
          <w:b/>
          <w:bCs/>
          <w:color w:val="auto"/>
          <w:sz w:val="24"/>
          <w:highlight w:val="none"/>
          <w:shd w:val="clear" w:color="auto" w:fill="auto"/>
          <w:lang w:val="en-US" w:eastAsia="zh-CN"/>
        </w:rPr>
      </w:pPr>
      <w:bookmarkStart w:id="37" w:name="_Toc140132747"/>
      <w:bookmarkStart w:id="38" w:name="_Toc155185862"/>
      <w:bookmarkStart w:id="39" w:name="_Toc109899831"/>
      <w:bookmarkStart w:id="40" w:name="_Toc109900250"/>
      <w:bookmarkStart w:id="41" w:name="_Toc109899412"/>
      <w:bookmarkStart w:id="42" w:name="_Toc12652"/>
      <w:r>
        <w:rPr>
          <w:rFonts w:hint="eastAsia" w:cs="宋体"/>
          <w:b/>
          <w:bCs/>
          <w:color w:val="auto"/>
          <w:sz w:val="24"/>
          <w:highlight w:val="none"/>
          <w:shd w:val="clear" w:color="auto" w:fill="auto"/>
          <w:lang w:val="en-US" w:eastAsia="zh-CN"/>
        </w:rPr>
        <w:t>所投产品若为进口产品时投标人须提供厂家或中国总代针对本项目所投产品的授权证明文件（如为中国总代出具的授权证明文件，须有总代与厂家关系的文件）。</w:t>
      </w:r>
    </w:p>
    <w:p w14:paraId="14EC5D6A">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2" w:firstLineChars="200"/>
        <w:textAlignment w:val="auto"/>
        <w:rPr>
          <w:rFonts w:hint="eastAsia" w:cs="宋体"/>
          <w:b/>
          <w:bCs/>
          <w:color w:val="auto"/>
          <w:sz w:val="24"/>
          <w:highlight w:val="none"/>
          <w:shd w:val="clear" w:color="auto" w:fill="auto"/>
          <w:lang w:val="en-US" w:eastAsia="zh-CN"/>
        </w:rPr>
      </w:pPr>
      <w:r>
        <w:rPr>
          <w:rFonts w:hint="eastAsia" w:cs="宋体"/>
          <w:b/>
          <w:bCs/>
          <w:color w:val="auto"/>
          <w:sz w:val="24"/>
          <w:highlight w:val="none"/>
          <w:shd w:val="clear" w:color="auto" w:fill="auto"/>
          <w:lang w:val="en-US" w:eastAsia="zh-CN"/>
        </w:rPr>
        <w:t>（2）若投标人为货物制造商，使用自身生产的产品投标时，需同时具有以下有效证件：</w:t>
      </w:r>
    </w:p>
    <w:p w14:paraId="47AF00E5">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①须提供有效的《危险化学品经营许可证》，许可范围须包含：环氧乙烷（须提供许可证完整副本（含许可范围页）），如依法设立的危化品生产企业在厂区内销售自产产品，可免于取得经营许可证，但须提供关于“在厂区内销售自产产品”的书面声明；</w:t>
      </w:r>
    </w:p>
    <w:p w14:paraId="5D4A2202">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②须提供投标人或其委托的运输单位有效的《道路危险货物运输许可证》（且许可范围包含第二类（毒性气体）运输资质），投标人委托其他单位配送的，除提供承运单位的上述许可证外，还应提供双方签订的、明确了危险货物运输安全责任的委托运输协议；</w:t>
      </w:r>
    </w:p>
    <w:p w14:paraId="4E3256F4">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③须提供有效的《气瓶充装许可证》或者《移动式压力容器充装许可证》；</w:t>
      </w:r>
    </w:p>
    <w:p w14:paraId="73A21CEE">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 xml:space="preserve">④须提供有效的《危险化学品安全生产许可证》； </w:t>
      </w:r>
    </w:p>
    <w:p w14:paraId="2A5F7A3B">
      <w:pPr>
        <w:pStyle w:val="46"/>
        <w:pageBreakBefore w:val="0"/>
        <w:widowControl w:val="0"/>
        <w:numPr>
          <w:ilvl w:val="0"/>
          <w:numId w:val="0"/>
        </w:numPr>
        <w:shd w:val="clear"/>
        <w:kinsoku/>
        <w:overflowPunct/>
        <w:topLinePunct w:val="0"/>
        <w:autoSpaceDE/>
        <w:autoSpaceDN/>
        <w:bidi w:val="0"/>
        <w:adjustRightInd/>
        <w:snapToGrid/>
        <w:spacing w:line="336" w:lineRule="auto"/>
        <w:ind w:left="480" w:leftChars="0"/>
        <w:textAlignment w:val="auto"/>
        <w:rPr>
          <w:rFonts w:hint="eastAsia" w:cs="宋体"/>
          <w:b/>
          <w:bCs/>
          <w:color w:val="auto"/>
          <w:sz w:val="24"/>
          <w:highlight w:val="none"/>
          <w:shd w:val="clear" w:color="auto" w:fill="auto"/>
          <w:lang w:val="en-US" w:eastAsia="zh-CN"/>
        </w:rPr>
      </w:pPr>
      <w:r>
        <w:rPr>
          <w:rFonts w:hint="eastAsia" w:cs="宋体"/>
          <w:b/>
          <w:bCs/>
          <w:color w:val="auto"/>
          <w:sz w:val="24"/>
          <w:highlight w:val="none"/>
          <w:shd w:val="clear" w:color="auto" w:fill="auto"/>
          <w:lang w:val="en-US" w:eastAsia="zh-CN"/>
        </w:rPr>
        <w:t>若投标人为代理商，需同时具有以下有效证件：</w:t>
      </w:r>
    </w:p>
    <w:p w14:paraId="66C6B9CB">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 xml:space="preserve"> ①须提供有效的《危险化学品经营许可证》，许可范围须包含：环氧乙烷（须提供许可证完整副本（含许可范围页））；</w:t>
      </w:r>
    </w:p>
    <w:p w14:paraId="7B161A3A">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②投标人或其委托的运输单位具有有效的《道路危险货物运输许可证》（且许可范围包含第二类（毒性气体）运输资质 ），投标人委托其他单位配送的，除提供承运单位的上述许可证外，还应提供双方签订的、明确了危险货物运输安全责任的委托运输协议；</w:t>
      </w:r>
    </w:p>
    <w:p w14:paraId="11C4BAF6">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③须提供有效的合作充装单位或产品生产厂家有效的充装资质：《气瓶充装许可证》或者《移动式压力容器充装许可证》，并同时提供双方的合作协议或授权充装证明（若为进口成品，须提供国外生产厂家的充装或质量管控体系证明文件）；</w:t>
      </w:r>
    </w:p>
    <w:p w14:paraId="7A886C4F">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④须提供有效的代理产品生产企业的《危险化学品安全生产许可证》。</w:t>
      </w:r>
    </w:p>
    <w:p w14:paraId="14DE0D59">
      <w:pPr>
        <w:shd w:val="clear"/>
        <w:rPr>
          <w:rFonts w:hint="default" w:ascii="宋体" w:hAnsi="宋体" w:eastAsia="宋体" w:cs="宋体"/>
          <w:b w:val="0"/>
          <w:bCs w:val="0"/>
          <w:color w:val="auto"/>
          <w:kern w:val="2"/>
          <w:sz w:val="24"/>
          <w:szCs w:val="22"/>
          <w:highlight w:val="none"/>
          <w:shd w:val="clear" w:color="auto" w:fill="auto"/>
          <w:lang w:val="en-US" w:eastAsia="zh-CN" w:bidi="ar-SA"/>
        </w:rPr>
      </w:pPr>
      <w:r>
        <w:rPr>
          <w:rFonts w:hint="default" w:cs="宋体"/>
          <w:b w:val="0"/>
          <w:bCs w:val="0"/>
          <w:color w:val="auto"/>
          <w:sz w:val="24"/>
          <w:highlight w:val="none"/>
          <w:shd w:val="clear" w:color="auto" w:fill="auto"/>
          <w:lang w:val="en-US" w:eastAsia="zh-CN"/>
        </w:rPr>
        <w:t>（</w:t>
      </w:r>
      <w:r>
        <w:rPr>
          <w:rFonts w:hint="eastAsia" w:cs="宋体"/>
          <w:b w:val="0"/>
          <w:bCs w:val="0"/>
          <w:color w:val="auto"/>
          <w:sz w:val="24"/>
          <w:highlight w:val="none"/>
          <w:shd w:val="clear" w:color="auto" w:fill="auto"/>
          <w:lang w:val="en-US" w:eastAsia="zh-CN"/>
        </w:rPr>
        <w:t>注：</w:t>
      </w:r>
      <w:r>
        <w:rPr>
          <w:rFonts w:hint="default" w:ascii="宋体" w:hAnsi="宋体" w:eastAsia="宋体" w:cs="宋体"/>
          <w:b w:val="0"/>
          <w:bCs w:val="0"/>
          <w:color w:val="auto"/>
          <w:kern w:val="2"/>
          <w:sz w:val="24"/>
          <w:szCs w:val="22"/>
          <w:highlight w:val="none"/>
          <w:shd w:val="clear" w:color="auto" w:fill="auto"/>
          <w:lang w:val="en-US" w:eastAsia="zh-CN" w:bidi="ar-SA"/>
        </w:rPr>
        <w:t>若所投产品为进口成品：第③项（充装资质） 可由国外产品制造商提供的、证明该进口产品包装容器安全性的文件替代，例如生产国权威机构出具的充装操作资质、质量管理体系认证或符合国际/中国相关安全技术规范的检验证明。</w:t>
      </w:r>
    </w:p>
    <w:p w14:paraId="66E94701">
      <w:pPr>
        <w:widowControl w:val="0"/>
        <w:shd w:val="clear"/>
        <w:spacing w:line="360" w:lineRule="auto"/>
        <w:ind w:leftChars="0"/>
        <w:rPr>
          <w:rFonts w:hint="default" w:ascii="宋体" w:hAnsi="宋体" w:eastAsia="宋体" w:cs="宋体"/>
          <w:b w:val="0"/>
          <w:bCs w:val="0"/>
          <w:color w:val="auto"/>
          <w:kern w:val="2"/>
          <w:sz w:val="24"/>
          <w:szCs w:val="22"/>
          <w:highlight w:val="none"/>
          <w:shd w:val="clear" w:color="auto" w:fill="auto"/>
          <w:lang w:val="en-US" w:eastAsia="zh-CN" w:bidi="ar-SA"/>
        </w:rPr>
      </w:pPr>
      <w:r>
        <w:rPr>
          <w:rFonts w:hint="default" w:ascii="宋体" w:hAnsi="宋体" w:eastAsia="宋体" w:cs="宋体"/>
          <w:b w:val="0"/>
          <w:bCs w:val="0"/>
          <w:color w:val="auto"/>
          <w:kern w:val="2"/>
          <w:sz w:val="24"/>
          <w:szCs w:val="22"/>
          <w:highlight w:val="none"/>
          <w:shd w:val="clear" w:color="auto" w:fill="auto"/>
          <w:lang w:val="en-US" w:eastAsia="zh-CN" w:bidi="ar-SA"/>
        </w:rPr>
        <w:t>第④项（安全生产许可） 可由国外产品制造商所在国官方或权威机构出具的安全生产许可、注册文件或质量管理体系认证（如ISO 9001）等效证明文件替代。</w:t>
      </w:r>
    </w:p>
    <w:p w14:paraId="6685EC07">
      <w:pPr>
        <w:pStyle w:val="46"/>
        <w:pageBreakBefore w:val="0"/>
        <w:widowControl w:val="0"/>
        <w:shd w:val="clear"/>
        <w:kinsoku/>
        <w:overflowPunct/>
        <w:topLinePunct w:val="0"/>
        <w:autoSpaceDE/>
        <w:autoSpaceDN/>
        <w:bidi w:val="0"/>
        <w:adjustRightInd/>
        <w:snapToGrid/>
        <w:spacing w:line="336" w:lineRule="auto"/>
        <w:textAlignment w:val="auto"/>
        <w:rPr>
          <w:rFonts w:hint="default" w:ascii="宋体" w:hAnsi="宋体" w:eastAsia="宋体" w:cs="宋体"/>
          <w:b w:val="0"/>
          <w:bCs w:val="0"/>
          <w:color w:val="auto"/>
          <w:kern w:val="2"/>
          <w:sz w:val="24"/>
          <w:szCs w:val="22"/>
          <w:highlight w:val="none"/>
          <w:shd w:val="clear" w:color="auto" w:fill="auto"/>
          <w:lang w:val="en-US" w:eastAsia="zh-CN" w:bidi="ar-SA"/>
        </w:rPr>
      </w:pPr>
      <w:r>
        <w:rPr>
          <w:rFonts w:hint="default" w:ascii="宋体" w:hAnsi="宋体" w:eastAsia="宋体" w:cs="宋体"/>
          <w:b w:val="0"/>
          <w:bCs w:val="0"/>
          <w:color w:val="auto"/>
          <w:kern w:val="2"/>
          <w:sz w:val="24"/>
          <w:szCs w:val="22"/>
          <w:highlight w:val="none"/>
          <w:shd w:val="clear" w:color="auto" w:fill="auto"/>
          <w:lang w:val="en-US" w:eastAsia="zh-CN" w:bidi="ar-SA"/>
        </w:rPr>
        <w:t>所有外文证明文件必须附经公证的简体中文翻译件。）</w:t>
      </w:r>
    </w:p>
    <w:p w14:paraId="3E90F810">
      <w:pPr>
        <w:pStyle w:val="46"/>
        <w:pageBreakBefore w:val="0"/>
        <w:widowControl w:val="0"/>
        <w:shd w:val="clear"/>
        <w:kinsoku/>
        <w:overflowPunct/>
        <w:topLinePunct w:val="0"/>
        <w:autoSpaceDE/>
        <w:autoSpaceDN/>
        <w:bidi w:val="0"/>
        <w:adjustRightInd/>
        <w:snapToGrid/>
        <w:spacing w:line="336" w:lineRule="auto"/>
        <w:textAlignment w:val="auto"/>
        <w:rPr>
          <w:rFonts w:hint="default" w:cs="宋体"/>
          <w:color w:val="auto"/>
          <w:sz w:val="24"/>
          <w:highlight w:val="none"/>
          <w:shd w:val="clear" w:color="auto" w:fill="auto"/>
          <w:lang w:val="en-US" w:eastAsia="zh-CN"/>
        </w:rPr>
      </w:pPr>
      <w:r>
        <w:rPr>
          <w:rFonts w:hint="default" w:ascii="宋体" w:hAnsi="宋体" w:eastAsia="宋体" w:cs="宋体"/>
          <w:b w:val="0"/>
          <w:bCs w:val="0"/>
          <w:color w:val="auto"/>
          <w:kern w:val="2"/>
          <w:sz w:val="24"/>
          <w:szCs w:val="22"/>
          <w:highlight w:val="none"/>
          <w:shd w:val="clear" w:color="auto" w:fill="auto"/>
          <w:lang w:val="en-US" w:eastAsia="zh-CN" w:bidi="ar-SA"/>
        </w:rPr>
        <w:t>（3）、（4）、（5）因字数限制，详见其他补充事宜第4条。</w:t>
      </w:r>
    </w:p>
    <w:p w14:paraId="17F1ED43">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r>
        <w:rPr>
          <w:rFonts w:hint="eastAsia" w:ascii="宋体" w:hAnsi="宋体" w:eastAsia="宋体" w:cs="宋体"/>
          <w:b/>
          <w:bCs/>
          <w:color w:val="auto"/>
          <w:kern w:val="2"/>
          <w:sz w:val="24"/>
          <w:szCs w:val="24"/>
          <w:highlight w:val="none"/>
          <w:shd w:val="clear" w:color="auto" w:fill="auto"/>
          <w:lang w:val="en-US" w:eastAsia="zh-CN" w:bidi="ar-SA"/>
        </w:rPr>
        <w:t>三、</w:t>
      </w:r>
      <w:r>
        <w:rPr>
          <w:rFonts w:hint="eastAsia" w:ascii="宋体" w:hAnsi="宋体" w:eastAsia="宋体" w:cs="宋体"/>
          <w:b/>
          <w:bCs/>
          <w:color w:val="auto"/>
          <w:kern w:val="2"/>
          <w:sz w:val="24"/>
          <w:szCs w:val="24"/>
          <w:highlight w:val="none"/>
          <w:shd w:val="clear" w:color="auto" w:fill="auto"/>
          <w:lang w:val="hr-HR" w:eastAsia="zh-CN" w:bidi="ar-SA"/>
        </w:rPr>
        <w:t>获取招标文件</w:t>
      </w:r>
      <w:bookmarkEnd w:id="32"/>
      <w:bookmarkEnd w:id="33"/>
      <w:bookmarkEnd w:id="34"/>
      <w:bookmarkEnd w:id="35"/>
      <w:bookmarkEnd w:id="36"/>
      <w:bookmarkEnd w:id="37"/>
      <w:bookmarkEnd w:id="38"/>
      <w:bookmarkEnd w:id="39"/>
      <w:bookmarkEnd w:id="40"/>
      <w:bookmarkEnd w:id="41"/>
      <w:bookmarkEnd w:id="42"/>
      <w:r>
        <w:rPr>
          <w:rFonts w:hint="eastAsia" w:ascii="宋体" w:hAnsi="宋体" w:eastAsia="宋体" w:cs="宋体"/>
          <w:b/>
          <w:bCs/>
          <w:color w:val="auto"/>
          <w:kern w:val="2"/>
          <w:sz w:val="24"/>
          <w:szCs w:val="24"/>
          <w:highlight w:val="none"/>
          <w:shd w:val="clear" w:color="auto" w:fill="auto"/>
          <w:lang w:val="hr-HR" w:eastAsia="zh-CN" w:bidi="ar-SA"/>
        </w:rPr>
        <w:t xml:space="preserve"> </w:t>
      </w:r>
    </w:p>
    <w:p w14:paraId="7F0135DE">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rPr>
      </w:pPr>
      <w:bookmarkStart w:id="43" w:name="_Hlk130457234"/>
      <w:bookmarkStart w:id="44" w:name="_Hlk130457261"/>
      <w:bookmarkStart w:id="45" w:name="_Toc35393632"/>
      <w:bookmarkStart w:id="46" w:name="_Hlk130457327"/>
      <w:bookmarkStart w:id="47" w:name="_Toc35393801"/>
      <w:bookmarkStart w:id="48" w:name="_Toc28359015"/>
      <w:bookmarkStart w:id="49" w:name="_Toc28359092"/>
      <w:r>
        <w:rPr>
          <w:rFonts w:hint="eastAsia" w:ascii="宋体" w:hAnsi="宋体" w:eastAsia="宋体" w:cs="宋体"/>
          <w:color w:val="auto"/>
          <w:sz w:val="24"/>
          <w:highlight w:val="none"/>
          <w:shd w:val="clear" w:color="auto" w:fill="auto"/>
          <w:lang w:val="hr-HR"/>
        </w:rPr>
        <w:t>1.时间：</w:t>
      </w:r>
      <w:r>
        <w:rPr>
          <w:rFonts w:hint="eastAsia" w:ascii="宋体" w:hAnsi="宋体" w:eastAsia="宋体" w:cs="宋体"/>
          <w:color w:val="auto"/>
          <w:sz w:val="24"/>
          <w:highlight w:val="none"/>
          <w:u w:val="single"/>
          <w:shd w:val="clear" w:color="auto" w:fill="auto"/>
          <w:lang w:val="hr-HR"/>
        </w:rPr>
        <w:t>202</w:t>
      </w:r>
      <w:r>
        <w:rPr>
          <w:rFonts w:hint="eastAsia" w:cs="宋体"/>
          <w:color w:val="auto"/>
          <w:sz w:val="24"/>
          <w:highlight w:val="none"/>
          <w:u w:val="single"/>
          <w:shd w:val="clear" w:color="auto" w:fill="auto"/>
          <w:lang w:val="en-US" w:eastAsia="zh-CN"/>
        </w:rPr>
        <w:t>6</w:t>
      </w:r>
      <w:r>
        <w:rPr>
          <w:rFonts w:hint="eastAsia" w:ascii="宋体" w:hAnsi="宋体" w:eastAsia="宋体" w:cs="宋体"/>
          <w:color w:val="auto"/>
          <w:sz w:val="24"/>
          <w:highlight w:val="none"/>
          <w:u w:val="single"/>
          <w:shd w:val="clear" w:color="auto" w:fill="auto"/>
          <w:lang w:val="hr-HR"/>
        </w:rPr>
        <w:t>年</w:t>
      </w:r>
      <w:r>
        <w:rPr>
          <w:rFonts w:hint="eastAsia" w:cs="宋体"/>
          <w:color w:val="auto"/>
          <w:sz w:val="24"/>
          <w:highlight w:val="none"/>
          <w:u w:val="single"/>
          <w:shd w:val="clear" w:color="auto" w:fill="auto"/>
          <w:lang w:val="en-US" w:eastAsia="zh-CN"/>
        </w:rPr>
        <w:t>6</w:t>
      </w:r>
      <w:r>
        <w:rPr>
          <w:rFonts w:hint="eastAsia" w:ascii="宋体" w:hAnsi="宋体" w:eastAsia="宋体" w:cs="宋体"/>
          <w:color w:val="auto"/>
          <w:sz w:val="24"/>
          <w:highlight w:val="none"/>
          <w:u w:val="single"/>
          <w:shd w:val="clear" w:color="auto" w:fill="auto"/>
          <w:lang w:val="hr-HR"/>
        </w:rPr>
        <w:t>月</w:t>
      </w:r>
      <w:r>
        <w:rPr>
          <w:rFonts w:hint="eastAsia" w:cs="宋体"/>
          <w:color w:val="auto"/>
          <w:sz w:val="24"/>
          <w:highlight w:val="none"/>
          <w:u w:val="single"/>
          <w:shd w:val="clear" w:color="auto" w:fill="auto"/>
          <w:lang w:val="en-US" w:eastAsia="zh-CN"/>
        </w:rPr>
        <w:t>5</w:t>
      </w:r>
      <w:r>
        <w:rPr>
          <w:rFonts w:hint="eastAsia" w:ascii="宋体" w:hAnsi="宋体" w:eastAsia="宋体" w:cs="宋体"/>
          <w:color w:val="auto"/>
          <w:sz w:val="24"/>
          <w:highlight w:val="none"/>
          <w:u w:val="single"/>
          <w:shd w:val="clear" w:color="auto" w:fill="auto"/>
          <w:lang w:val="hr-HR"/>
        </w:rPr>
        <w:t>至</w:t>
      </w:r>
      <w:r>
        <w:rPr>
          <w:rFonts w:hint="eastAsia" w:cs="宋体"/>
          <w:color w:val="auto"/>
          <w:sz w:val="24"/>
          <w:highlight w:val="none"/>
          <w:u w:val="single"/>
          <w:shd w:val="clear" w:color="auto" w:fill="auto"/>
          <w:lang w:val="en-US" w:eastAsia="zh-CN"/>
        </w:rPr>
        <w:t>2026</w:t>
      </w:r>
      <w:r>
        <w:rPr>
          <w:rFonts w:hint="eastAsia" w:ascii="宋体" w:hAnsi="宋体" w:eastAsia="宋体" w:cs="宋体"/>
          <w:color w:val="auto"/>
          <w:sz w:val="24"/>
          <w:highlight w:val="none"/>
          <w:u w:val="single"/>
          <w:shd w:val="clear" w:color="auto" w:fill="auto"/>
          <w:lang w:val="hr-HR"/>
        </w:rPr>
        <w:t>年</w:t>
      </w:r>
      <w:r>
        <w:rPr>
          <w:rFonts w:hint="eastAsia" w:cs="宋体"/>
          <w:color w:val="auto"/>
          <w:sz w:val="24"/>
          <w:highlight w:val="none"/>
          <w:u w:val="single"/>
          <w:shd w:val="clear" w:color="auto" w:fill="auto"/>
          <w:lang w:val="en-US" w:eastAsia="zh-CN"/>
        </w:rPr>
        <w:t>6</w:t>
      </w:r>
      <w:r>
        <w:rPr>
          <w:rFonts w:hint="eastAsia" w:ascii="宋体" w:hAnsi="宋体" w:eastAsia="宋体" w:cs="宋体"/>
          <w:color w:val="auto"/>
          <w:sz w:val="24"/>
          <w:highlight w:val="none"/>
          <w:u w:val="single"/>
          <w:shd w:val="clear" w:color="auto" w:fill="auto"/>
          <w:lang w:val="hr-HR"/>
        </w:rPr>
        <w:t>月</w:t>
      </w:r>
      <w:r>
        <w:rPr>
          <w:rFonts w:hint="eastAsia" w:cs="宋体"/>
          <w:color w:val="auto"/>
          <w:sz w:val="24"/>
          <w:highlight w:val="none"/>
          <w:u w:val="single"/>
          <w:shd w:val="clear" w:color="auto" w:fill="auto"/>
          <w:lang w:val="en-US" w:eastAsia="zh-CN"/>
        </w:rPr>
        <w:t>12</w:t>
      </w:r>
      <w:r>
        <w:rPr>
          <w:rFonts w:hint="eastAsia" w:ascii="宋体" w:hAnsi="宋体" w:eastAsia="宋体" w:cs="宋体"/>
          <w:color w:val="auto"/>
          <w:sz w:val="24"/>
          <w:highlight w:val="none"/>
          <w:u w:val="single"/>
          <w:shd w:val="clear" w:color="auto" w:fill="auto"/>
          <w:lang w:val="hr-HR"/>
        </w:rPr>
        <w:t>日</w:t>
      </w:r>
      <w:r>
        <w:rPr>
          <w:rFonts w:hint="eastAsia" w:ascii="宋体" w:hAnsi="宋体" w:eastAsia="宋体" w:cs="宋体"/>
          <w:color w:val="auto"/>
          <w:sz w:val="24"/>
          <w:highlight w:val="none"/>
          <w:shd w:val="clear" w:color="auto" w:fill="auto"/>
          <w:lang w:val="hr-HR"/>
        </w:rPr>
        <w:t>，每天上午00:00 至1</w:t>
      </w:r>
      <w:r>
        <w:rPr>
          <w:rFonts w:hint="eastAsia"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lang w:val="hr-HR"/>
        </w:rPr>
        <w:t>:00，下午1</w:t>
      </w:r>
      <w:r>
        <w:rPr>
          <w:rFonts w:hint="eastAsia" w:cs="宋体"/>
          <w:color w:val="auto"/>
          <w:sz w:val="24"/>
          <w:highlight w:val="none"/>
          <w:shd w:val="clear" w:color="auto" w:fill="auto"/>
          <w:lang w:val="en-US" w:eastAsia="zh-CN"/>
        </w:rPr>
        <w:t>4</w:t>
      </w:r>
      <w:r>
        <w:rPr>
          <w:rFonts w:hint="eastAsia" w:ascii="宋体" w:hAnsi="宋体" w:eastAsia="宋体" w:cs="宋体"/>
          <w:color w:val="auto"/>
          <w:sz w:val="24"/>
          <w:highlight w:val="none"/>
          <w:shd w:val="clear" w:color="auto" w:fill="auto"/>
          <w:lang w:val="hr-HR"/>
        </w:rPr>
        <w:t>:00至23:59（北京时间，法定节假日除外）。</w:t>
      </w:r>
    </w:p>
    <w:bookmarkEnd w:id="43"/>
    <w:p w14:paraId="34FD69CE">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rPr>
      </w:pPr>
      <w:r>
        <w:rPr>
          <w:rFonts w:hint="eastAsia" w:ascii="宋体" w:hAnsi="宋体" w:eastAsia="宋体" w:cs="宋体"/>
          <w:color w:val="auto"/>
          <w:sz w:val="24"/>
          <w:highlight w:val="none"/>
          <w:shd w:val="clear" w:color="auto" w:fill="auto"/>
          <w:lang w:val="hr-HR"/>
        </w:rPr>
        <w:t>2.</w:t>
      </w:r>
      <w:r>
        <w:rPr>
          <w:rFonts w:hint="eastAsia" w:ascii="宋体" w:hAnsi="宋体" w:eastAsia="宋体" w:cs="宋体"/>
          <w:color w:val="auto"/>
          <w:sz w:val="24"/>
          <w:highlight w:val="none"/>
          <w:shd w:val="clear" w:color="auto" w:fill="auto"/>
        </w:rPr>
        <w:t>地点</w:t>
      </w:r>
      <w:r>
        <w:rPr>
          <w:rFonts w:hint="eastAsia" w:ascii="宋体" w:hAnsi="宋体" w:eastAsia="宋体" w:cs="宋体"/>
          <w:color w:val="auto"/>
          <w:sz w:val="24"/>
          <w:highlight w:val="none"/>
          <w:shd w:val="clear" w:color="auto" w:fill="auto"/>
          <w:lang w:val="hr-HR"/>
        </w:rPr>
        <w:t>：</w:t>
      </w:r>
      <w:bookmarkStart w:id="50" w:name="_Hlk89807779"/>
      <w:r>
        <w:rPr>
          <w:rFonts w:hint="eastAsia" w:ascii="宋体" w:hAnsi="宋体" w:eastAsia="宋体" w:cs="宋体"/>
          <w:color w:val="auto"/>
          <w:sz w:val="24"/>
          <w:highlight w:val="none"/>
          <w:shd w:val="clear" w:color="auto" w:fill="auto"/>
          <w:lang w:val="hr-HR"/>
        </w:rPr>
        <w:t>政采云平台线上（网址：https://www.zcygov.cn/）</w:t>
      </w:r>
      <w:r>
        <w:rPr>
          <w:rFonts w:hint="eastAsia" w:ascii="宋体" w:hAnsi="宋体" w:eastAsia="宋体" w:cs="宋体"/>
          <w:color w:val="auto"/>
          <w:sz w:val="24"/>
          <w:highlight w:val="none"/>
          <w:shd w:val="clear" w:color="auto" w:fill="auto"/>
        </w:rPr>
        <w:t>。</w:t>
      </w:r>
      <w:bookmarkEnd w:id="50"/>
    </w:p>
    <w:p w14:paraId="674E7A4D">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rPr>
      </w:pPr>
      <w:r>
        <w:rPr>
          <w:rFonts w:hint="eastAsia" w:ascii="宋体" w:hAnsi="宋体" w:eastAsia="宋体" w:cs="宋体"/>
          <w:color w:val="auto"/>
          <w:sz w:val="24"/>
          <w:highlight w:val="none"/>
          <w:shd w:val="clear" w:color="auto" w:fill="auto"/>
          <w:lang w:val="hr-HR"/>
        </w:rPr>
        <w:t>3.</w:t>
      </w:r>
      <w:r>
        <w:rPr>
          <w:rFonts w:hint="eastAsia" w:ascii="宋体" w:hAnsi="宋体" w:eastAsia="宋体" w:cs="宋体"/>
          <w:color w:val="auto"/>
          <w:sz w:val="24"/>
          <w:highlight w:val="none"/>
          <w:shd w:val="clear" w:color="auto" w:fill="auto"/>
        </w:rPr>
        <w:t>方式</w:t>
      </w:r>
      <w:r>
        <w:rPr>
          <w:rFonts w:hint="eastAsia" w:ascii="宋体" w:hAnsi="宋体" w:eastAsia="宋体" w:cs="宋体"/>
          <w:color w:val="auto"/>
          <w:sz w:val="24"/>
          <w:highlight w:val="none"/>
          <w:shd w:val="clear" w:color="auto" w:fill="auto"/>
          <w:lang w:val="hr-HR"/>
        </w:rPr>
        <w:t>：</w:t>
      </w:r>
      <w:r>
        <w:rPr>
          <w:rFonts w:hint="eastAsia" w:cs="宋体"/>
          <w:color w:val="auto"/>
          <w:sz w:val="24"/>
          <w:highlight w:val="none"/>
          <w:shd w:val="clear" w:color="auto" w:fill="auto"/>
          <w:lang w:val="en-US" w:eastAsia="zh-CN"/>
        </w:rPr>
        <w:t>投标人</w:t>
      </w:r>
      <w:r>
        <w:rPr>
          <w:rFonts w:hint="eastAsia" w:ascii="宋体" w:hAnsi="宋体" w:eastAsia="宋体" w:cs="宋体"/>
          <w:color w:val="auto"/>
          <w:sz w:val="24"/>
          <w:highlight w:val="none"/>
          <w:shd w:val="clear" w:color="auto" w:fill="auto"/>
          <w:lang w:val="hr-HR"/>
        </w:rPr>
        <w:t>登录政采云平台https://www.zcygov.cn/在线申请获取采购文件（进入“项目采购”应用，在获取采购文件菜单中选择项目，申请获取采购文件），或者点击采购公告底部潜在</w:t>
      </w:r>
      <w:r>
        <w:rPr>
          <w:rFonts w:hint="eastAsia" w:cs="宋体"/>
          <w:color w:val="auto"/>
          <w:sz w:val="24"/>
          <w:highlight w:val="none"/>
          <w:shd w:val="clear" w:color="auto" w:fill="auto"/>
          <w:lang w:val="hr-HR" w:eastAsia="zh-CN"/>
        </w:rPr>
        <w:t>投标人</w:t>
      </w:r>
      <w:r>
        <w:rPr>
          <w:rFonts w:hint="eastAsia" w:ascii="宋体" w:hAnsi="宋体" w:eastAsia="宋体" w:cs="宋体"/>
          <w:color w:val="auto"/>
          <w:sz w:val="24"/>
          <w:highlight w:val="none"/>
          <w:shd w:val="clear" w:color="auto" w:fill="auto"/>
          <w:lang w:val="hr-HR"/>
        </w:rPr>
        <w:t>“获取采购文件”，页面跳转后登陆，直接获取采购文件。</w:t>
      </w:r>
    </w:p>
    <w:p w14:paraId="21D74D7F">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4.售价</w:t>
      </w:r>
      <w:r>
        <w:rPr>
          <w:rFonts w:hint="eastAsia" w:cs="宋体"/>
          <w:color w:val="auto"/>
          <w:sz w:val="24"/>
          <w:highlight w:val="none"/>
          <w:shd w:val="clear" w:color="auto" w:fill="auto"/>
          <w:lang w:val="en-US" w:eastAsia="zh-CN"/>
        </w:rPr>
        <w:t>（</w:t>
      </w:r>
      <w:r>
        <w:rPr>
          <w:rFonts w:hint="eastAsia" w:ascii="宋体" w:hAnsi="宋体" w:eastAsia="宋体" w:cs="宋体"/>
          <w:color w:val="auto"/>
          <w:sz w:val="24"/>
          <w:highlight w:val="none"/>
          <w:shd w:val="clear" w:color="auto" w:fill="auto"/>
          <w:lang w:val="en-US" w:eastAsia="zh-CN"/>
        </w:rPr>
        <w:t>元）：0。</w:t>
      </w:r>
    </w:p>
    <w:bookmarkEnd w:id="44"/>
    <w:bookmarkEnd w:id="45"/>
    <w:bookmarkEnd w:id="46"/>
    <w:bookmarkEnd w:id="47"/>
    <w:bookmarkEnd w:id="48"/>
    <w:bookmarkEnd w:id="49"/>
    <w:p w14:paraId="6020FAF9">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bookmarkStart w:id="51" w:name="_Toc109899413"/>
      <w:bookmarkStart w:id="52" w:name="_Toc109900251"/>
      <w:bookmarkStart w:id="53" w:name="_Toc140132748"/>
      <w:bookmarkStart w:id="54" w:name="_Toc109899832"/>
      <w:bookmarkStart w:id="55" w:name="_Toc155185863"/>
      <w:bookmarkStart w:id="56" w:name="_Toc10076"/>
      <w:r>
        <w:rPr>
          <w:rFonts w:hint="eastAsia" w:ascii="宋体" w:hAnsi="宋体" w:eastAsia="宋体" w:cs="宋体"/>
          <w:b/>
          <w:bCs/>
          <w:color w:val="auto"/>
          <w:kern w:val="2"/>
          <w:sz w:val="24"/>
          <w:szCs w:val="24"/>
          <w:highlight w:val="none"/>
          <w:shd w:val="clear" w:color="auto" w:fill="auto"/>
          <w:lang w:val="en-US" w:eastAsia="zh-CN" w:bidi="ar-SA"/>
        </w:rPr>
        <w:t>四、</w:t>
      </w:r>
      <w:bookmarkEnd w:id="51"/>
      <w:bookmarkEnd w:id="52"/>
      <w:bookmarkEnd w:id="53"/>
      <w:bookmarkEnd w:id="54"/>
      <w:bookmarkEnd w:id="55"/>
      <w:r>
        <w:rPr>
          <w:rFonts w:hint="eastAsia" w:ascii="宋体" w:hAnsi="宋体" w:eastAsia="宋体" w:cs="宋体"/>
          <w:b/>
          <w:bCs/>
          <w:color w:val="auto"/>
          <w:kern w:val="2"/>
          <w:sz w:val="24"/>
          <w:szCs w:val="24"/>
          <w:highlight w:val="none"/>
          <w:shd w:val="clear" w:color="auto" w:fill="auto"/>
          <w:lang w:val="hr-HR" w:eastAsia="zh-CN" w:bidi="ar-SA"/>
        </w:rPr>
        <w:t>提交投标文件截止时间</w:t>
      </w:r>
      <w:r>
        <w:rPr>
          <w:rFonts w:hint="eastAsia" w:ascii="宋体" w:hAnsi="宋体" w:cs="宋体"/>
          <w:b/>
          <w:bCs/>
          <w:color w:val="auto"/>
          <w:kern w:val="2"/>
          <w:sz w:val="24"/>
          <w:szCs w:val="24"/>
          <w:highlight w:val="none"/>
          <w:shd w:val="clear" w:color="auto" w:fill="auto"/>
          <w:lang w:val="hr-HR" w:eastAsia="zh-CN" w:bidi="ar-SA"/>
        </w:rPr>
        <w:t>、</w:t>
      </w:r>
      <w:r>
        <w:rPr>
          <w:rFonts w:hint="eastAsia" w:ascii="宋体" w:hAnsi="宋体" w:eastAsia="宋体" w:cs="宋体"/>
          <w:b/>
          <w:bCs/>
          <w:color w:val="auto"/>
          <w:kern w:val="2"/>
          <w:sz w:val="24"/>
          <w:szCs w:val="24"/>
          <w:highlight w:val="none"/>
          <w:shd w:val="clear" w:color="auto" w:fill="auto"/>
          <w:lang w:val="hr-HR" w:eastAsia="zh-CN" w:bidi="ar-SA"/>
        </w:rPr>
        <w:t>开标时间</w:t>
      </w:r>
      <w:r>
        <w:rPr>
          <w:rFonts w:hint="eastAsia" w:ascii="宋体" w:hAnsi="宋体" w:cs="宋体"/>
          <w:b/>
          <w:bCs/>
          <w:color w:val="auto"/>
          <w:kern w:val="2"/>
          <w:sz w:val="24"/>
          <w:szCs w:val="24"/>
          <w:highlight w:val="none"/>
          <w:shd w:val="clear" w:color="auto" w:fill="auto"/>
          <w:lang w:val="en-US" w:eastAsia="zh-CN" w:bidi="ar-SA"/>
        </w:rPr>
        <w:t>和</w:t>
      </w:r>
      <w:r>
        <w:rPr>
          <w:rFonts w:hint="eastAsia" w:ascii="宋体" w:hAnsi="宋体" w:eastAsia="宋体" w:cs="宋体"/>
          <w:b/>
          <w:bCs/>
          <w:color w:val="auto"/>
          <w:kern w:val="2"/>
          <w:sz w:val="24"/>
          <w:szCs w:val="24"/>
          <w:highlight w:val="none"/>
          <w:shd w:val="clear" w:color="auto" w:fill="auto"/>
          <w:lang w:val="hr-HR" w:eastAsia="zh-CN" w:bidi="ar-SA"/>
        </w:rPr>
        <w:t>地点</w:t>
      </w:r>
      <w:bookmarkEnd w:id="56"/>
      <w:bookmarkStart w:id="57" w:name="_Hlk130457395"/>
      <w:bookmarkStart w:id="58" w:name="_Toc28359094"/>
      <w:bookmarkStart w:id="59" w:name="_Toc28359017"/>
      <w:bookmarkStart w:id="60" w:name="_Toc44583633"/>
      <w:bookmarkStart w:id="61" w:name="_Toc35393803"/>
      <w:bookmarkStart w:id="62" w:name="_Toc35393634"/>
    </w:p>
    <w:p w14:paraId="2D110B47">
      <w:pPr>
        <w:pStyle w:val="3"/>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ind w:firstLine="480" w:firstLineChars="200"/>
        <w:textAlignment w:val="auto"/>
        <w:rPr>
          <w:rFonts w:hint="eastAsia" w:ascii="宋体" w:hAnsi="宋体" w:eastAsia="宋体" w:cs="宋体"/>
          <w:b w:val="0"/>
          <w:bCs w:val="0"/>
          <w:color w:val="auto"/>
          <w:sz w:val="24"/>
          <w:highlight w:val="none"/>
          <w:shd w:val="clear" w:color="auto" w:fill="auto"/>
        </w:rPr>
      </w:pPr>
      <w:bookmarkStart w:id="63" w:name="_Toc27649"/>
      <w:bookmarkStart w:id="64" w:name="_Toc20025"/>
      <w:bookmarkStart w:id="65" w:name="_Toc3967"/>
      <w:bookmarkStart w:id="66" w:name="_Toc29870"/>
      <w:bookmarkStart w:id="67" w:name="_Toc7396"/>
      <w:bookmarkStart w:id="68" w:name="_Toc29336"/>
      <w:r>
        <w:rPr>
          <w:rFonts w:hint="eastAsia" w:ascii="宋体" w:hAnsi="宋体" w:eastAsia="宋体" w:cs="宋体"/>
          <w:b w:val="0"/>
          <w:bCs w:val="0"/>
          <w:color w:val="auto"/>
          <w:sz w:val="24"/>
          <w:highlight w:val="none"/>
          <w:shd w:val="clear" w:color="auto" w:fill="auto"/>
        </w:rPr>
        <w:t>1.</w:t>
      </w:r>
      <w:r>
        <w:rPr>
          <w:rFonts w:hint="eastAsia" w:ascii="宋体" w:hAnsi="宋体" w:cs="宋体"/>
          <w:b w:val="0"/>
          <w:bCs w:val="0"/>
          <w:color w:val="auto"/>
          <w:sz w:val="24"/>
          <w:highlight w:val="none"/>
          <w:shd w:val="clear" w:color="auto" w:fill="auto"/>
          <w:lang w:val="en-US" w:eastAsia="zh-CN"/>
        </w:rPr>
        <w:t>提交投标文件</w:t>
      </w:r>
      <w:r>
        <w:rPr>
          <w:rFonts w:hint="eastAsia" w:ascii="宋体" w:hAnsi="宋体" w:eastAsia="宋体" w:cs="宋体"/>
          <w:b w:val="0"/>
          <w:bCs w:val="0"/>
          <w:color w:val="auto"/>
          <w:sz w:val="24"/>
          <w:highlight w:val="none"/>
          <w:shd w:val="clear" w:color="auto" w:fill="auto"/>
        </w:rPr>
        <w:t>截止时间：</w:t>
      </w:r>
      <w:r>
        <w:rPr>
          <w:rFonts w:hint="eastAsia" w:ascii="宋体" w:hAnsi="宋体" w:eastAsia="宋体" w:cs="宋体"/>
          <w:b w:val="0"/>
          <w:bCs w:val="0"/>
          <w:color w:val="auto"/>
          <w:sz w:val="24"/>
          <w:highlight w:val="none"/>
          <w:u w:val="single"/>
          <w:shd w:val="clear" w:color="auto" w:fill="auto"/>
        </w:rPr>
        <w:t xml:space="preserve">  </w:t>
      </w:r>
      <w:r>
        <w:rPr>
          <w:rFonts w:hint="eastAsia" w:ascii="宋体" w:hAnsi="宋体" w:cs="宋体"/>
          <w:b w:val="0"/>
          <w:bCs w:val="0"/>
          <w:color w:val="auto"/>
          <w:sz w:val="24"/>
          <w:highlight w:val="none"/>
          <w:u w:val="single"/>
          <w:shd w:val="clear" w:color="auto" w:fill="auto"/>
          <w:lang w:val="en-US" w:eastAsia="zh-CN"/>
        </w:rPr>
        <w:t>2026</w:t>
      </w:r>
      <w:r>
        <w:rPr>
          <w:rFonts w:hint="eastAsia" w:ascii="宋体" w:hAnsi="宋体" w:eastAsia="宋体" w:cs="宋体"/>
          <w:b w:val="0"/>
          <w:bCs w:val="0"/>
          <w:color w:val="auto"/>
          <w:sz w:val="24"/>
          <w:highlight w:val="none"/>
          <w:u w:val="single"/>
          <w:shd w:val="clear" w:color="auto" w:fill="auto"/>
        </w:rPr>
        <w:t>年</w:t>
      </w:r>
      <w:r>
        <w:rPr>
          <w:rFonts w:hint="eastAsia" w:ascii="宋体" w:hAnsi="宋体" w:cs="宋体"/>
          <w:b w:val="0"/>
          <w:bCs w:val="0"/>
          <w:color w:val="auto"/>
          <w:sz w:val="24"/>
          <w:highlight w:val="none"/>
          <w:u w:val="single"/>
          <w:shd w:val="clear" w:color="auto" w:fill="auto"/>
          <w:lang w:val="en-US" w:eastAsia="zh-CN"/>
        </w:rPr>
        <w:t>6</w:t>
      </w:r>
      <w:r>
        <w:rPr>
          <w:rFonts w:hint="eastAsia" w:ascii="宋体" w:hAnsi="宋体" w:eastAsia="宋体" w:cs="宋体"/>
          <w:b w:val="0"/>
          <w:bCs w:val="0"/>
          <w:color w:val="auto"/>
          <w:sz w:val="24"/>
          <w:highlight w:val="none"/>
          <w:u w:val="single"/>
          <w:shd w:val="clear" w:color="auto" w:fill="auto"/>
        </w:rPr>
        <w:t>月</w:t>
      </w:r>
      <w:r>
        <w:rPr>
          <w:rFonts w:hint="eastAsia" w:ascii="宋体" w:hAnsi="宋体" w:cs="宋体"/>
          <w:b w:val="0"/>
          <w:bCs w:val="0"/>
          <w:color w:val="auto"/>
          <w:sz w:val="24"/>
          <w:highlight w:val="none"/>
          <w:u w:val="single"/>
          <w:shd w:val="clear" w:color="auto" w:fill="auto"/>
          <w:lang w:val="en-US" w:eastAsia="zh-CN"/>
        </w:rPr>
        <w:t>29</w:t>
      </w:r>
      <w:r>
        <w:rPr>
          <w:rFonts w:hint="eastAsia" w:ascii="宋体" w:hAnsi="宋体" w:eastAsia="宋体" w:cs="宋体"/>
          <w:b w:val="0"/>
          <w:bCs w:val="0"/>
          <w:color w:val="auto"/>
          <w:sz w:val="24"/>
          <w:highlight w:val="none"/>
          <w:u w:val="single"/>
          <w:shd w:val="clear" w:color="auto" w:fill="auto"/>
        </w:rPr>
        <w:t>日</w:t>
      </w:r>
      <w:r>
        <w:rPr>
          <w:rFonts w:hint="eastAsia" w:ascii="宋体" w:hAnsi="宋体" w:cs="宋体"/>
          <w:b w:val="0"/>
          <w:bCs w:val="0"/>
          <w:color w:val="auto"/>
          <w:sz w:val="24"/>
          <w:highlight w:val="none"/>
          <w:u w:val="single"/>
          <w:shd w:val="clear" w:color="auto" w:fill="auto"/>
          <w:lang w:val="en-US" w:eastAsia="zh-CN"/>
        </w:rPr>
        <w:t>10</w:t>
      </w:r>
      <w:r>
        <w:rPr>
          <w:rFonts w:hint="eastAsia" w:ascii="宋体" w:hAnsi="宋体" w:cs="宋体"/>
          <w:b w:val="0"/>
          <w:bCs w:val="0"/>
          <w:color w:val="auto"/>
          <w:sz w:val="24"/>
          <w:highlight w:val="none"/>
          <w:u w:val="single"/>
          <w:shd w:val="clear" w:color="auto" w:fill="auto"/>
          <w:lang w:eastAsia="zh-CN"/>
        </w:rPr>
        <w:t>：</w:t>
      </w:r>
      <w:r>
        <w:rPr>
          <w:rFonts w:hint="eastAsia" w:ascii="宋体" w:hAnsi="宋体" w:cs="宋体"/>
          <w:b w:val="0"/>
          <w:bCs w:val="0"/>
          <w:color w:val="auto"/>
          <w:sz w:val="24"/>
          <w:highlight w:val="none"/>
          <w:u w:val="single"/>
          <w:shd w:val="clear" w:color="auto" w:fill="auto"/>
          <w:lang w:val="en-US" w:eastAsia="zh-CN"/>
        </w:rPr>
        <w:t>30</w:t>
      </w:r>
      <w:r>
        <w:rPr>
          <w:rFonts w:hint="eastAsia" w:ascii="宋体" w:hAnsi="宋体" w:eastAsia="宋体" w:cs="宋体"/>
          <w:b w:val="0"/>
          <w:bCs w:val="0"/>
          <w:color w:val="auto"/>
          <w:sz w:val="24"/>
          <w:highlight w:val="none"/>
          <w:shd w:val="clear" w:color="auto" w:fill="auto"/>
        </w:rPr>
        <w:t>（北京时间）</w:t>
      </w:r>
      <w:bookmarkEnd w:id="63"/>
      <w:bookmarkEnd w:id="64"/>
      <w:bookmarkEnd w:id="65"/>
      <w:bookmarkEnd w:id="66"/>
      <w:bookmarkEnd w:id="67"/>
      <w:bookmarkEnd w:id="68"/>
    </w:p>
    <w:p w14:paraId="51B173F3">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w:t>
      </w:r>
      <w:r>
        <w:rPr>
          <w:rFonts w:hint="eastAsia" w:cs="宋体"/>
          <w:color w:val="auto"/>
          <w:sz w:val="24"/>
          <w:highlight w:val="none"/>
          <w:shd w:val="clear" w:color="auto" w:fill="auto"/>
          <w:lang w:val="en-US" w:eastAsia="zh-CN"/>
        </w:rPr>
        <w:t>投标地点</w:t>
      </w:r>
      <w:r>
        <w:rPr>
          <w:rFonts w:hint="eastAsia" w:ascii="宋体" w:hAnsi="宋体" w:eastAsia="宋体" w:cs="宋体"/>
          <w:color w:val="auto"/>
          <w:sz w:val="24"/>
          <w:highlight w:val="none"/>
          <w:shd w:val="clear" w:color="auto" w:fill="auto"/>
        </w:rPr>
        <w:t>：</w:t>
      </w:r>
      <w:bookmarkStart w:id="69" w:name="_Hlk89807823"/>
      <w:r>
        <w:rPr>
          <w:rFonts w:hint="eastAsia" w:ascii="宋体" w:hAnsi="宋体" w:eastAsia="宋体" w:cs="宋体"/>
          <w:color w:val="auto"/>
          <w:sz w:val="24"/>
          <w:highlight w:val="none"/>
          <w:shd w:val="clear" w:color="auto" w:fill="auto"/>
        </w:rPr>
        <w:t>请登录政采云投标客户端投标</w:t>
      </w:r>
      <w:bookmarkEnd w:id="69"/>
    </w:p>
    <w:p w14:paraId="740FCA87">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rPr>
        <w:t>3.开标</w:t>
      </w:r>
      <w:r>
        <w:rPr>
          <w:rFonts w:hint="eastAsia" w:cs="宋体"/>
          <w:color w:val="auto"/>
          <w:sz w:val="24"/>
          <w:highlight w:val="none"/>
          <w:shd w:val="clear" w:color="auto" w:fill="auto"/>
          <w:lang w:val="en-US" w:eastAsia="zh-CN"/>
        </w:rPr>
        <w:t>时间：</w:t>
      </w:r>
      <w:r>
        <w:rPr>
          <w:rFonts w:hint="eastAsia" w:ascii="宋体" w:hAnsi="宋体" w:eastAsia="宋体" w:cs="宋体"/>
          <w:b w:val="0"/>
          <w:bCs w:val="0"/>
          <w:color w:val="auto"/>
          <w:sz w:val="24"/>
          <w:highlight w:val="none"/>
          <w:u w:val="single"/>
          <w:shd w:val="clear" w:color="auto" w:fill="auto"/>
        </w:rPr>
        <w:t xml:space="preserve">  </w:t>
      </w:r>
      <w:r>
        <w:rPr>
          <w:rFonts w:hint="eastAsia" w:ascii="宋体" w:hAnsi="宋体" w:cs="宋体"/>
          <w:b w:val="0"/>
          <w:bCs w:val="0"/>
          <w:color w:val="auto"/>
          <w:sz w:val="24"/>
          <w:highlight w:val="none"/>
          <w:u w:val="single"/>
          <w:shd w:val="clear" w:color="auto" w:fill="auto"/>
          <w:lang w:val="en-US" w:eastAsia="zh-CN"/>
        </w:rPr>
        <w:t>202</w:t>
      </w:r>
      <w:r>
        <w:rPr>
          <w:rFonts w:hint="eastAsia" w:cs="宋体"/>
          <w:b w:val="0"/>
          <w:bCs w:val="0"/>
          <w:color w:val="auto"/>
          <w:sz w:val="24"/>
          <w:highlight w:val="none"/>
          <w:u w:val="single"/>
          <w:shd w:val="clear" w:color="auto" w:fill="auto"/>
          <w:lang w:val="en-US" w:eastAsia="zh-CN"/>
        </w:rPr>
        <w:t>6</w:t>
      </w:r>
      <w:r>
        <w:rPr>
          <w:rFonts w:hint="eastAsia" w:ascii="宋体" w:hAnsi="宋体" w:eastAsia="宋体" w:cs="宋体"/>
          <w:b w:val="0"/>
          <w:bCs w:val="0"/>
          <w:color w:val="auto"/>
          <w:sz w:val="24"/>
          <w:highlight w:val="none"/>
          <w:u w:val="single"/>
          <w:shd w:val="clear" w:color="auto" w:fill="auto"/>
        </w:rPr>
        <w:t>年</w:t>
      </w:r>
      <w:r>
        <w:rPr>
          <w:rFonts w:hint="eastAsia" w:cs="宋体"/>
          <w:b w:val="0"/>
          <w:bCs w:val="0"/>
          <w:color w:val="auto"/>
          <w:sz w:val="24"/>
          <w:highlight w:val="none"/>
          <w:u w:val="single"/>
          <w:shd w:val="clear" w:color="auto" w:fill="auto"/>
          <w:lang w:val="en-US" w:eastAsia="zh-CN"/>
        </w:rPr>
        <w:t>6</w:t>
      </w:r>
      <w:r>
        <w:rPr>
          <w:rFonts w:hint="eastAsia" w:ascii="宋体" w:hAnsi="宋体" w:eastAsia="宋体" w:cs="宋体"/>
          <w:b w:val="0"/>
          <w:bCs w:val="0"/>
          <w:color w:val="auto"/>
          <w:sz w:val="24"/>
          <w:highlight w:val="none"/>
          <w:u w:val="single"/>
          <w:shd w:val="clear" w:color="auto" w:fill="auto"/>
        </w:rPr>
        <w:t>月</w:t>
      </w:r>
      <w:r>
        <w:rPr>
          <w:rFonts w:hint="eastAsia" w:cs="宋体"/>
          <w:b w:val="0"/>
          <w:bCs w:val="0"/>
          <w:color w:val="auto"/>
          <w:sz w:val="24"/>
          <w:highlight w:val="none"/>
          <w:u w:val="single"/>
          <w:shd w:val="clear" w:color="auto" w:fill="auto"/>
          <w:lang w:val="en-US" w:eastAsia="zh-CN"/>
        </w:rPr>
        <w:t>29</w:t>
      </w:r>
      <w:r>
        <w:rPr>
          <w:rFonts w:hint="eastAsia" w:ascii="宋体" w:hAnsi="宋体" w:eastAsia="宋体" w:cs="宋体"/>
          <w:b w:val="0"/>
          <w:bCs w:val="0"/>
          <w:color w:val="auto"/>
          <w:sz w:val="24"/>
          <w:highlight w:val="none"/>
          <w:u w:val="single"/>
          <w:shd w:val="clear" w:color="auto" w:fill="auto"/>
        </w:rPr>
        <w:t>日</w:t>
      </w:r>
      <w:r>
        <w:rPr>
          <w:rFonts w:hint="eastAsia" w:ascii="宋体" w:hAnsi="宋体" w:cs="宋体"/>
          <w:b w:val="0"/>
          <w:bCs w:val="0"/>
          <w:color w:val="auto"/>
          <w:sz w:val="24"/>
          <w:highlight w:val="none"/>
          <w:u w:val="single"/>
          <w:shd w:val="clear" w:color="auto" w:fill="auto"/>
          <w:lang w:val="en-US" w:eastAsia="zh-CN"/>
        </w:rPr>
        <w:t>10</w:t>
      </w:r>
      <w:r>
        <w:rPr>
          <w:rFonts w:hint="eastAsia" w:ascii="宋体" w:hAnsi="宋体" w:cs="宋体"/>
          <w:b w:val="0"/>
          <w:bCs w:val="0"/>
          <w:color w:val="auto"/>
          <w:sz w:val="24"/>
          <w:highlight w:val="none"/>
          <w:u w:val="single"/>
          <w:shd w:val="clear" w:color="auto" w:fill="auto"/>
          <w:lang w:eastAsia="zh-CN"/>
        </w:rPr>
        <w:t>：</w:t>
      </w:r>
      <w:r>
        <w:rPr>
          <w:rFonts w:hint="eastAsia" w:ascii="宋体" w:hAnsi="宋体" w:cs="宋体"/>
          <w:b w:val="0"/>
          <w:bCs w:val="0"/>
          <w:color w:val="auto"/>
          <w:sz w:val="24"/>
          <w:highlight w:val="none"/>
          <w:u w:val="single"/>
          <w:shd w:val="clear" w:color="auto" w:fill="auto"/>
          <w:lang w:val="en-US" w:eastAsia="zh-CN"/>
        </w:rPr>
        <w:t>30</w:t>
      </w:r>
      <w:r>
        <w:rPr>
          <w:rFonts w:hint="eastAsia" w:ascii="宋体" w:hAnsi="宋体" w:eastAsia="宋体" w:cs="宋体"/>
          <w:b w:val="0"/>
          <w:bCs w:val="0"/>
          <w:color w:val="auto"/>
          <w:sz w:val="24"/>
          <w:highlight w:val="none"/>
          <w:shd w:val="clear" w:color="auto" w:fill="auto"/>
        </w:rPr>
        <w:t>（北京时间）</w:t>
      </w:r>
    </w:p>
    <w:p w14:paraId="276D3E17">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r>
        <w:rPr>
          <w:rFonts w:hint="eastAsia" w:cs="宋体"/>
          <w:color w:val="auto"/>
          <w:sz w:val="24"/>
          <w:highlight w:val="none"/>
          <w:shd w:val="clear" w:color="auto" w:fill="auto"/>
          <w:lang w:val="en-US" w:eastAsia="zh-CN"/>
        </w:rPr>
        <w:t>4.开标</w:t>
      </w:r>
      <w:r>
        <w:rPr>
          <w:rFonts w:hint="eastAsia" w:ascii="宋体" w:hAnsi="宋体" w:eastAsia="宋体" w:cs="宋体"/>
          <w:color w:val="auto"/>
          <w:sz w:val="24"/>
          <w:highlight w:val="none"/>
          <w:shd w:val="clear" w:color="auto" w:fill="auto"/>
          <w:lang w:val="en-US"/>
        </w:rPr>
        <w:t>地点</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en-US"/>
        </w:rPr>
        <w:t>投标</w:t>
      </w:r>
      <w:r>
        <w:rPr>
          <w:rFonts w:hint="eastAsia" w:ascii="宋体" w:hAnsi="宋体" w:eastAsia="宋体" w:cs="宋体"/>
          <w:color w:val="auto"/>
          <w:sz w:val="24"/>
          <w:highlight w:val="none"/>
          <w:shd w:val="clear" w:color="auto" w:fill="auto"/>
          <w:lang w:val="en-US" w:eastAsia="zh-CN"/>
        </w:rPr>
        <w:t>人</w:t>
      </w:r>
      <w:r>
        <w:rPr>
          <w:rFonts w:hint="eastAsia" w:ascii="宋体" w:hAnsi="宋体" w:eastAsia="宋体" w:cs="宋体"/>
          <w:color w:val="auto"/>
          <w:sz w:val="24"/>
          <w:highlight w:val="none"/>
          <w:shd w:val="clear" w:color="auto" w:fill="auto"/>
          <w:lang w:val="en-US"/>
        </w:rPr>
        <w:t>登录政采云平台https</w:t>
      </w:r>
      <w:r>
        <w:rPr>
          <w:rFonts w:hint="eastAsia" w:ascii="宋体" w:hAnsi="宋体" w:eastAsia="宋体" w:cs="宋体"/>
          <w:color w:val="auto"/>
          <w:sz w:val="24"/>
          <w:highlight w:val="none"/>
          <w:shd w:val="clear" w:color="auto" w:fill="auto"/>
        </w:rPr>
        <w:t>:</w:t>
      </w:r>
      <w:r>
        <w:rPr>
          <w:rFonts w:hint="eastAsia" w:ascii="宋体" w:hAnsi="宋体" w:eastAsia="宋体" w:cs="宋体"/>
          <w:color w:val="auto"/>
          <w:sz w:val="24"/>
          <w:highlight w:val="none"/>
          <w:shd w:val="clear" w:color="auto" w:fill="auto"/>
          <w:lang w:val="en-US"/>
        </w:rPr>
        <w:t>//www.zcygov.cn/，进入项目采购-开</w:t>
      </w:r>
      <w:r>
        <w:rPr>
          <w:rFonts w:hint="eastAsia" w:ascii="宋体" w:hAnsi="宋体" w:eastAsia="宋体" w:cs="宋体"/>
          <w:color w:val="auto"/>
          <w:sz w:val="24"/>
          <w:highlight w:val="none"/>
          <w:shd w:val="clear" w:color="auto" w:fill="auto"/>
          <w:lang w:val="en-US" w:eastAsia="zh-CN"/>
        </w:rPr>
        <w:t>标</w:t>
      </w:r>
      <w:r>
        <w:rPr>
          <w:rFonts w:hint="eastAsia" w:ascii="宋体" w:hAnsi="宋体" w:eastAsia="宋体" w:cs="宋体"/>
          <w:color w:val="auto"/>
          <w:sz w:val="24"/>
          <w:highlight w:val="none"/>
          <w:shd w:val="clear" w:color="auto" w:fill="auto"/>
          <w:lang w:val="en-US"/>
        </w:rPr>
        <w:t>评标-右边选择对应项目点击“进入项目”进入开标大厅</w:t>
      </w:r>
      <w:r>
        <w:rPr>
          <w:rFonts w:hint="eastAsia" w:ascii="宋体" w:hAnsi="宋体" w:eastAsia="宋体" w:cs="宋体"/>
          <w:color w:val="auto"/>
          <w:sz w:val="24"/>
          <w:highlight w:val="none"/>
          <w:shd w:val="clear" w:color="auto" w:fill="auto"/>
        </w:rPr>
        <w:t>。</w:t>
      </w:r>
    </w:p>
    <w:bookmarkEnd w:id="57"/>
    <w:p w14:paraId="679A69E0">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bookmarkStart w:id="70" w:name="_Toc140132749"/>
      <w:bookmarkStart w:id="71" w:name="_Toc155185864"/>
      <w:bookmarkStart w:id="72" w:name="_Toc109899833"/>
      <w:bookmarkStart w:id="73" w:name="_Toc109899414"/>
      <w:bookmarkStart w:id="74" w:name="_Toc17718"/>
      <w:bookmarkStart w:id="75" w:name="_Toc109900252"/>
      <w:r>
        <w:rPr>
          <w:rFonts w:hint="eastAsia" w:ascii="宋体" w:hAnsi="宋体" w:eastAsia="宋体" w:cs="宋体"/>
          <w:b/>
          <w:bCs/>
          <w:color w:val="auto"/>
          <w:kern w:val="2"/>
          <w:sz w:val="24"/>
          <w:szCs w:val="24"/>
          <w:highlight w:val="none"/>
          <w:shd w:val="clear" w:color="auto" w:fill="auto"/>
          <w:lang w:val="en-US" w:eastAsia="zh-CN" w:bidi="ar-SA"/>
        </w:rPr>
        <w:t>五、</w:t>
      </w:r>
      <w:r>
        <w:rPr>
          <w:rFonts w:hint="eastAsia" w:ascii="宋体" w:hAnsi="宋体" w:eastAsia="宋体" w:cs="宋体"/>
          <w:b/>
          <w:bCs/>
          <w:color w:val="auto"/>
          <w:kern w:val="2"/>
          <w:sz w:val="24"/>
          <w:szCs w:val="24"/>
          <w:highlight w:val="none"/>
          <w:shd w:val="clear" w:color="auto" w:fill="auto"/>
          <w:lang w:val="hr-HR" w:eastAsia="zh-CN" w:bidi="ar-SA"/>
        </w:rPr>
        <w:t>公告期限</w:t>
      </w:r>
      <w:bookmarkEnd w:id="58"/>
      <w:bookmarkEnd w:id="59"/>
      <w:bookmarkEnd w:id="60"/>
      <w:bookmarkEnd w:id="61"/>
      <w:bookmarkEnd w:id="62"/>
      <w:bookmarkEnd w:id="70"/>
      <w:bookmarkEnd w:id="71"/>
      <w:bookmarkEnd w:id="72"/>
      <w:bookmarkEnd w:id="73"/>
      <w:bookmarkEnd w:id="74"/>
      <w:bookmarkEnd w:id="75"/>
    </w:p>
    <w:p w14:paraId="32028F42">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自招标公告发布之日起5个工作日。</w:t>
      </w:r>
    </w:p>
    <w:p w14:paraId="20DD1AA0">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bookmarkStart w:id="76" w:name="_Toc17582"/>
      <w:bookmarkStart w:id="77" w:name="_Toc140132750"/>
      <w:bookmarkStart w:id="78" w:name="_Toc44583634"/>
      <w:bookmarkStart w:id="79" w:name="_Toc109900253"/>
      <w:bookmarkStart w:id="80" w:name="_Toc35393635"/>
      <w:bookmarkStart w:id="81" w:name="_Toc109899415"/>
      <w:bookmarkStart w:id="82" w:name="_Toc35393804"/>
      <w:bookmarkStart w:id="83" w:name="_Toc109899834"/>
      <w:bookmarkStart w:id="84" w:name="_Toc155185865"/>
      <w:r>
        <w:rPr>
          <w:rFonts w:hint="eastAsia" w:ascii="宋体" w:hAnsi="宋体" w:eastAsia="宋体" w:cs="宋体"/>
          <w:b/>
          <w:bCs/>
          <w:color w:val="auto"/>
          <w:kern w:val="2"/>
          <w:sz w:val="24"/>
          <w:szCs w:val="24"/>
          <w:highlight w:val="none"/>
          <w:shd w:val="clear" w:color="auto" w:fill="auto"/>
          <w:lang w:val="en-US" w:eastAsia="zh-CN" w:bidi="ar-SA"/>
        </w:rPr>
        <w:t>六、</w:t>
      </w:r>
      <w:r>
        <w:rPr>
          <w:rFonts w:hint="eastAsia" w:ascii="宋体" w:hAnsi="宋体" w:eastAsia="宋体" w:cs="宋体"/>
          <w:b/>
          <w:bCs/>
          <w:color w:val="auto"/>
          <w:kern w:val="2"/>
          <w:sz w:val="24"/>
          <w:szCs w:val="24"/>
          <w:highlight w:val="none"/>
          <w:shd w:val="clear" w:color="auto" w:fill="auto"/>
          <w:lang w:val="hr-HR" w:eastAsia="zh-CN" w:bidi="ar-SA"/>
        </w:rPr>
        <w:t>其他补充事宜</w:t>
      </w:r>
      <w:bookmarkEnd w:id="76"/>
      <w:bookmarkEnd w:id="77"/>
      <w:bookmarkEnd w:id="78"/>
      <w:bookmarkEnd w:id="79"/>
      <w:bookmarkEnd w:id="80"/>
      <w:bookmarkEnd w:id="81"/>
      <w:bookmarkEnd w:id="82"/>
      <w:bookmarkEnd w:id="83"/>
      <w:bookmarkEnd w:id="84"/>
    </w:p>
    <w:p w14:paraId="2C0A4A27">
      <w:pPr>
        <w:widowControl/>
        <w:shd w:val="clear"/>
        <w:spacing w:line="360" w:lineRule="auto"/>
        <w:ind w:firstLine="480" w:firstLineChars="200"/>
        <w:jc w:val="lef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1、本项目实行网上投标，采用电子投标文件。</w:t>
      </w:r>
    </w:p>
    <w:p w14:paraId="7C985880">
      <w:pPr>
        <w:widowControl/>
        <w:shd w:val="clear"/>
        <w:spacing w:line="360" w:lineRule="auto"/>
        <w:ind w:firstLine="480" w:firstLineChars="200"/>
        <w:jc w:val="lef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2、各供应商应在开标前确保成为正式注册入库供应商，并完成CA数字证书(符合国密标准)申领。因未注册入库、未办理CA数字证书等原因造成无法投标或投标失败等后果由供应商自行承担。如需咨询，请联系新疆CA服务热线4000921999；翔晟CA服务热线025-66085508。</w:t>
      </w:r>
    </w:p>
    <w:p w14:paraId="464E93F4">
      <w:pPr>
        <w:widowControl/>
        <w:shd w:val="clear"/>
        <w:spacing w:line="360" w:lineRule="auto"/>
        <w:ind w:firstLine="480" w:firstLineChars="200"/>
        <w:jc w:val="left"/>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3、供应商将政采云电子交易客户端下载、安装完成后，可通过账号密码或CA登录客户端进行投标文件的制作。在使用政采云投标客户端时，建议使用WIN7及以上操作系统。</w:t>
      </w:r>
    </w:p>
    <w:p w14:paraId="0D76BA79">
      <w:pPr>
        <w:pStyle w:val="46"/>
        <w:pageBreakBefore w:val="0"/>
        <w:widowControl w:val="0"/>
        <w:shd w:val="clear"/>
        <w:kinsoku/>
        <w:overflowPunct/>
        <w:topLinePunct w:val="0"/>
        <w:autoSpaceDE/>
        <w:autoSpaceDN/>
        <w:bidi w:val="0"/>
        <w:adjustRightInd/>
        <w:snapToGrid/>
        <w:spacing w:line="336" w:lineRule="auto"/>
        <w:textAlignment w:val="auto"/>
        <w:rPr>
          <w:rFonts w:hint="eastAsia"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t>4、其他事项：</w:t>
      </w:r>
      <w:r>
        <w:rPr>
          <w:rFonts w:hint="eastAsia" w:cs="宋体"/>
          <w:b/>
          <w:bCs/>
          <w:color w:val="auto"/>
          <w:kern w:val="0"/>
          <w:sz w:val="24"/>
          <w:szCs w:val="24"/>
          <w:highlight w:val="none"/>
          <w:shd w:val="clear" w:color="auto" w:fill="auto"/>
          <w:lang w:val="en-US" w:eastAsia="zh-CN"/>
        </w:rPr>
        <w:t>特定资格条件补充条款：</w:t>
      </w:r>
      <w:r>
        <w:rPr>
          <w:rFonts w:hint="eastAsia" w:cs="宋体"/>
          <w:b/>
          <w:bCs/>
          <w:color w:val="auto"/>
          <w:sz w:val="24"/>
          <w:highlight w:val="none"/>
          <w:shd w:val="clear" w:color="auto" w:fill="auto"/>
          <w:lang w:val="en-US" w:eastAsia="zh-CN"/>
        </w:rPr>
        <w:t>（3）</w:t>
      </w:r>
      <w:r>
        <w:rPr>
          <w:rFonts w:hint="eastAsia" w:ascii="宋体" w:hAnsi="宋体" w:eastAsia="宋体" w:cs="宋体"/>
          <w:b/>
          <w:bCs/>
          <w:color w:val="auto"/>
          <w:sz w:val="24"/>
          <w:highlight w:val="none"/>
          <w:shd w:val="clear" w:color="auto" w:fill="auto"/>
          <w:lang w:val="hr-HR"/>
        </w:rPr>
        <w:t>法定代表人或</w:t>
      </w:r>
      <w:r>
        <w:rPr>
          <w:rFonts w:hint="eastAsia" w:ascii="宋体" w:hAnsi="宋体" w:eastAsia="宋体" w:cs="宋体"/>
          <w:b/>
          <w:bCs/>
          <w:color w:val="auto"/>
          <w:sz w:val="24"/>
          <w:highlight w:val="none"/>
          <w:shd w:val="clear" w:color="auto" w:fill="auto"/>
          <w:lang w:val="en-US" w:eastAsia="zh-CN"/>
        </w:rPr>
        <w:t>单位</w:t>
      </w:r>
      <w:r>
        <w:rPr>
          <w:rFonts w:hint="eastAsia" w:ascii="宋体" w:hAnsi="宋体" w:eastAsia="宋体" w:cs="宋体"/>
          <w:b/>
          <w:bCs/>
          <w:color w:val="auto"/>
          <w:sz w:val="24"/>
          <w:highlight w:val="none"/>
          <w:shd w:val="clear" w:color="auto" w:fill="auto"/>
          <w:lang w:val="hr-HR"/>
        </w:rPr>
        <w:t>负责人为同一人或者存在</w:t>
      </w:r>
      <w:r>
        <w:rPr>
          <w:rFonts w:hint="eastAsia" w:ascii="宋体" w:hAnsi="宋体" w:eastAsia="宋体" w:cs="宋体"/>
          <w:b/>
          <w:bCs/>
          <w:color w:val="auto"/>
          <w:sz w:val="24"/>
          <w:highlight w:val="none"/>
          <w:shd w:val="clear" w:color="auto" w:fill="auto"/>
          <w:lang w:val="en-US" w:eastAsia="zh-CN"/>
        </w:rPr>
        <w:t>直接</w:t>
      </w:r>
      <w:r>
        <w:rPr>
          <w:rFonts w:hint="eastAsia" w:ascii="宋体" w:hAnsi="宋体" w:eastAsia="宋体" w:cs="宋体"/>
          <w:b/>
          <w:bCs/>
          <w:color w:val="auto"/>
          <w:sz w:val="24"/>
          <w:highlight w:val="none"/>
          <w:shd w:val="clear" w:color="auto" w:fill="auto"/>
          <w:lang w:val="hr-HR"/>
        </w:rPr>
        <w:t>控股、管理关系的</w:t>
      </w:r>
      <w:r>
        <w:rPr>
          <w:rFonts w:hint="eastAsia" w:ascii="宋体" w:hAnsi="宋体" w:eastAsia="宋体" w:cs="宋体"/>
          <w:b/>
          <w:bCs/>
          <w:color w:val="auto"/>
          <w:sz w:val="24"/>
          <w:highlight w:val="none"/>
          <w:shd w:val="clear" w:color="auto" w:fill="auto"/>
          <w:lang w:val="en-US" w:eastAsia="zh-CN"/>
        </w:rPr>
        <w:t>不同</w:t>
      </w:r>
      <w:r>
        <w:rPr>
          <w:rFonts w:hint="eastAsia" w:cs="宋体"/>
          <w:b/>
          <w:bCs/>
          <w:color w:val="auto"/>
          <w:sz w:val="24"/>
          <w:highlight w:val="none"/>
          <w:shd w:val="clear" w:color="auto" w:fill="auto"/>
          <w:lang w:val="en-US" w:eastAsia="zh-CN"/>
        </w:rPr>
        <w:t>投标人</w:t>
      </w:r>
      <w:r>
        <w:rPr>
          <w:rFonts w:hint="eastAsia" w:ascii="宋体" w:hAnsi="宋体" w:eastAsia="宋体" w:cs="宋体"/>
          <w:b/>
          <w:bCs/>
          <w:color w:val="auto"/>
          <w:sz w:val="24"/>
          <w:highlight w:val="none"/>
          <w:shd w:val="clear" w:color="auto" w:fill="auto"/>
          <w:lang w:val="hr-HR"/>
        </w:rPr>
        <w:t>，不得参加同一合同项下的政府采购活动。</w:t>
      </w:r>
      <w:r>
        <w:rPr>
          <w:rFonts w:hint="eastAsia" w:ascii="宋体" w:hAnsi="宋体" w:eastAsia="宋体" w:cs="宋体"/>
          <w:b/>
          <w:bCs/>
          <w:color w:val="auto"/>
          <w:sz w:val="24"/>
          <w:highlight w:val="none"/>
          <w:shd w:val="clear" w:color="auto" w:fill="auto"/>
          <w:lang w:val="en-US" w:eastAsia="zh-CN"/>
        </w:rPr>
        <w:t>（</w:t>
      </w:r>
      <w:r>
        <w:rPr>
          <w:rFonts w:hint="eastAsia" w:cs="宋体"/>
          <w:b/>
          <w:bCs/>
          <w:color w:val="auto"/>
          <w:sz w:val="24"/>
          <w:highlight w:val="none"/>
          <w:shd w:val="clear" w:color="auto" w:fill="auto"/>
          <w:lang w:val="en-US" w:eastAsia="zh-CN"/>
        </w:rPr>
        <w:t>4</w:t>
      </w:r>
      <w:r>
        <w:rPr>
          <w:rFonts w:hint="eastAsia" w:ascii="宋体" w:hAnsi="宋体" w:eastAsia="宋体" w:cs="宋体"/>
          <w:b/>
          <w:bCs/>
          <w:color w:val="auto"/>
          <w:sz w:val="24"/>
          <w:highlight w:val="none"/>
          <w:shd w:val="clear" w:color="auto" w:fill="auto"/>
          <w:lang w:val="en-US" w:eastAsia="zh-CN"/>
        </w:rPr>
        <w:t>）</w:t>
      </w:r>
      <w:r>
        <w:rPr>
          <w:rFonts w:hint="eastAsia" w:ascii="宋体" w:hAnsi="宋体" w:eastAsia="宋体" w:cs="宋体"/>
          <w:b/>
          <w:bCs/>
          <w:color w:val="auto"/>
          <w:sz w:val="24"/>
          <w:highlight w:val="none"/>
          <w:shd w:val="clear" w:color="auto" w:fill="auto"/>
          <w:lang w:val="hr-HR"/>
        </w:rPr>
        <w:t>除单一来源采购项目外，为采购项目提供整体设计、规范编制或者项目管理、监理、检测等服务的</w:t>
      </w:r>
      <w:r>
        <w:rPr>
          <w:rFonts w:hint="eastAsia" w:cs="宋体"/>
          <w:b/>
          <w:bCs/>
          <w:color w:val="auto"/>
          <w:sz w:val="24"/>
          <w:highlight w:val="none"/>
          <w:shd w:val="clear" w:color="auto" w:fill="auto"/>
          <w:lang w:val="hr-HR" w:eastAsia="zh-CN"/>
        </w:rPr>
        <w:t>投标人</w:t>
      </w:r>
      <w:r>
        <w:rPr>
          <w:rFonts w:hint="eastAsia" w:ascii="宋体" w:hAnsi="宋体" w:eastAsia="宋体" w:cs="宋体"/>
          <w:b/>
          <w:bCs/>
          <w:color w:val="auto"/>
          <w:sz w:val="24"/>
          <w:highlight w:val="none"/>
          <w:shd w:val="clear" w:color="auto" w:fill="auto"/>
          <w:lang w:val="hr-HR"/>
        </w:rPr>
        <w:t>，不得再参加该采购项目的其他采购活动。</w:t>
      </w:r>
      <w:r>
        <w:rPr>
          <w:rFonts w:hint="eastAsia" w:ascii="宋体" w:hAnsi="宋体" w:eastAsia="宋体" w:cs="宋体"/>
          <w:b/>
          <w:bCs/>
          <w:color w:val="auto"/>
          <w:sz w:val="24"/>
          <w:highlight w:val="none"/>
          <w:shd w:val="clear" w:color="auto" w:fill="auto"/>
          <w:lang w:val="hr-HR" w:eastAsia="zh-CN"/>
        </w:rPr>
        <w:t>（</w:t>
      </w:r>
      <w:r>
        <w:rPr>
          <w:rFonts w:hint="eastAsia" w:cs="宋体"/>
          <w:b/>
          <w:bCs/>
          <w:color w:val="auto"/>
          <w:sz w:val="24"/>
          <w:highlight w:val="none"/>
          <w:shd w:val="clear" w:color="auto" w:fill="auto"/>
          <w:lang w:val="en-US" w:eastAsia="zh-CN"/>
        </w:rPr>
        <w:t>5</w:t>
      </w:r>
      <w:r>
        <w:rPr>
          <w:rFonts w:hint="eastAsia" w:ascii="宋体" w:hAnsi="宋体" w:eastAsia="宋体" w:cs="宋体"/>
          <w:b/>
          <w:bCs/>
          <w:color w:val="auto"/>
          <w:sz w:val="24"/>
          <w:highlight w:val="none"/>
          <w:shd w:val="clear" w:color="auto" w:fill="auto"/>
          <w:lang w:val="en-US" w:eastAsia="zh-CN"/>
        </w:rPr>
        <w:t>）</w:t>
      </w:r>
      <w:r>
        <w:rPr>
          <w:rFonts w:hint="eastAsia" w:cs="宋体"/>
          <w:b/>
          <w:bCs/>
          <w:color w:val="auto"/>
          <w:sz w:val="24"/>
          <w:highlight w:val="none"/>
          <w:shd w:val="clear" w:color="auto" w:fill="auto"/>
          <w:lang w:val="en-US" w:eastAsia="zh-CN"/>
        </w:rPr>
        <w:t>投标人</w:t>
      </w:r>
      <w:r>
        <w:rPr>
          <w:rFonts w:hint="eastAsia" w:ascii="宋体" w:hAnsi="宋体" w:eastAsia="宋体" w:cs="宋体"/>
          <w:b/>
          <w:bCs/>
          <w:color w:val="auto"/>
          <w:sz w:val="24"/>
          <w:highlight w:val="none"/>
          <w:shd w:val="clear" w:color="auto" w:fill="auto"/>
          <w:lang w:val="hr-HR"/>
        </w:rPr>
        <w:t>的信用行为</w:t>
      </w:r>
      <w:r>
        <w:rPr>
          <w:rFonts w:hint="eastAsia" w:ascii="宋体" w:hAnsi="宋体" w:eastAsia="宋体" w:cs="宋体"/>
          <w:b/>
          <w:bCs/>
          <w:color w:val="auto"/>
          <w:sz w:val="24"/>
          <w:highlight w:val="none"/>
          <w:shd w:val="clear" w:color="auto" w:fill="auto"/>
          <w:lang w:val="hr-HR" w:eastAsia="zh-CN"/>
        </w:rPr>
        <w:t>：</w:t>
      </w:r>
      <w:r>
        <w:rPr>
          <w:rFonts w:hint="eastAsia" w:ascii="宋体" w:hAnsi="宋体" w:eastAsia="宋体" w:cs="宋体"/>
          <w:b/>
          <w:bCs/>
          <w:color w:val="auto"/>
          <w:sz w:val="24"/>
          <w:highlight w:val="none"/>
          <w:shd w:val="clear" w:color="auto" w:fill="auto"/>
          <w:lang w:val="hr-HR"/>
        </w:rPr>
        <w:t>在</w:t>
      </w:r>
      <w:r>
        <w:rPr>
          <w:rFonts w:hint="eastAsia" w:ascii="宋体" w:hAnsi="宋体" w:eastAsia="宋体" w:cs="宋体"/>
          <w:b/>
          <w:bCs/>
          <w:color w:val="auto"/>
          <w:sz w:val="24"/>
          <w:highlight w:val="none"/>
          <w:shd w:val="clear" w:color="auto" w:fill="auto"/>
          <w:lang w:val="en-US" w:eastAsia="zh-CN"/>
        </w:rPr>
        <w:t>资格审查阶段经查询</w:t>
      </w:r>
      <w:r>
        <w:rPr>
          <w:rFonts w:hint="eastAsia" w:ascii="宋体" w:hAnsi="宋体" w:eastAsia="宋体" w:cs="宋体"/>
          <w:b/>
          <w:bCs/>
          <w:color w:val="auto"/>
          <w:sz w:val="24"/>
          <w:highlight w:val="none"/>
          <w:shd w:val="clear" w:color="auto" w:fill="auto"/>
          <w:lang w:val="hr-HR"/>
        </w:rPr>
        <w:t>，</w:t>
      </w:r>
      <w:r>
        <w:rPr>
          <w:rFonts w:hint="eastAsia" w:ascii="宋体" w:hAnsi="宋体" w:eastAsia="宋体" w:cs="宋体"/>
          <w:b/>
          <w:bCs/>
          <w:color w:val="auto"/>
          <w:sz w:val="24"/>
          <w:highlight w:val="none"/>
          <w:shd w:val="clear" w:color="auto" w:fill="auto"/>
          <w:lang w:val="en-US" w:eastAsia="zh-CN"/>
        </w:rPr>
        <w:t>未被列入“失信被执行人”、“重大税收违法失信主体”、“政府采购严重违法失信行为记录名单”</w:t>
      </w:r>
      <w:r>
        <w:rPr>
          <w:rFonts w:hint="eastAsia" w:ascii="宋体" w:hAnsi="宋体" w:eastAsia="宋体" w:cs="宋体"/>
          <w:b/>
          <w:bCs/>
          <w:color w:val="auto"/>
          <w:sz w:val="24"/>
          <w:highlight w:val="none"/>
          <w:shd w:val="clear" w:color="auto" w:fill="auto"/>
          <w:lang w:val="hr-HR"/>
        </w:rPr>
        <w:t>其中之一。如有以上不良信用记录</w:t>
      </w:r>
      <w:r>
        <w:rPr>
          <w:rFonts w:hint="eastAsia" w:ascii="宋体" w:hAnsi="宋体" w:eastAsia="宋体" w:cs="宋体"/>
          <w:b/>
          <w:bCs/>
          <w:color w:val="auto"/>
          <w:sz w:val="24"/>
          <w:highlight w:val="none"/>
          <w:shd w:val="clear" w:color="auto" w:fill="auto"/>
          <w:lang w:val="en-US" w:eastAsia="zh-CN"/>
        </w:rPr>
        <w:t>之一的，</w:t>
      </w:r>
      <w:r>
        <w:rPr>
          <w:rFonts w:hint="eastAsia" w:ascii="宋体" w:hAnsi="宋体" w:eastAsia="宋体" w:cs="宋体"/>
          <w:b/>
          <w:bCs/>
          <w:color w:val="auto"/>
          <w:sz w:val="24"/>
          <w:highlight w:val="none"/>
          <w:shd w:val="clear" w:color="auto" w:fill="auto"/>
          <w:lang w:val="hr-HR"/>
        </w:rPr>
        <w:t>其投标</w:t>
      </w:r>
      <w:r>
        <w:rPr>
          <w:rFonts w:hint="eastAsia" w:ascii="宋体" w:hAnsi="宋体" w:eastAsia="宋体" w:cs="宋体"/>
          <w:b/>
          <w:bCs/>
          <w:color w:val="auto"/>
          <w:sz w:val="24"/>
          <w:highlight w:val="none"/>
          <w:shd w:val="clear" w:color="auto" w:fill="auto"/>
          <w:lang w:val="en-US" w:eastAsia="zh-CN"/>
        </w:rPr>
        <w:t>无效</w:t>
      </w:r>
      <w:r>
        <w:rPr>
          <w:rFonts w:hint="eastAsia" w:ascii="宋体" w:hAnsi="宋体" w:eastAsia="宋体" w:cs="宋体"/>
          <w:b/>
          <w:bCs/>
          <w:color w:val="auto"/>
          <w:sz w:val="24"/>
          <w:highlight w:val="none"/>
          <w:shd w:val="clear" w:color="auto" w:fill="auto"/>
          <w:lang w:val="hr-HR"/>
        </w:rPr>
        <w:t>。</w:t>
      </w:r>
      <w:r>
        <w:rPr>
          <w:rFonts w:hint="eastAsia" w:ascii="宋体" w:hAnsi="宋体" w:eastAsia="宋体" w:cs="宋体"/>
          <w:color w:val="auto"/>
          <w:kern w:val="0"/>
          <w:sz w:val="24"/>
          <w:szCs w:val="24"/>
          <w:highlight w:val="none"/>
          <w:shd w:val="clear" w:color="auto" w:fill="auto"/>
          <w:lang w:val="en-US" w:eastAsia="zh-CN"/>
        </w:rPr>
        <w:t>①</w:t>
      </w:r>
      <w:r>
        <w:rPr>
          <w:rFonts w:hint="eastAsia" w:ascii="宋体" w:hAnsi="宋体" w:eastAsia="宋体" w:cs="宋体"/>
          <w:color w:val="auto"/>
          <w:kern w:val="0"/>
          <w:sz w:val="24"/>
          <w:szCs w:val="24"/>
          <w:highlight w:val="none"/>
          <w:shd w:val="clear" w:color="auto" w:fill="auto"/>
          <w:lang w:eastAsia="zh-CN"/>
        </w:rPr>
        <w:t>如需咨询，</w:t>
      </w:r>
      <w:r>
        <w:rPr>
          <w:rFonts w:hint="eastAsia" w:ascii="宋体" w:hAnsi="宋体" w:eastAsia="宋体" w:cs="宋体"/>
          <w:color w:val="auto"/>
          <w:kern w:val="0"/>
          <w:sz w:val="24"/>
          <w:szCs w:val="24"/>
          <w:highlight w:val="none"/>
          <w:shd w:val="clear" w:color="auto" w:fill="auto"/>
          <w:lang w:val="en-US" w:eastAsia="zh-CN"/>
        </w:rPr>
        <w:t>可</w:t>
      </w:r>
      <w:r>
        <w:rPr>
          <w:rFonts w:hint="eastAsia" w:ascii="宋体" w:hAnsi="宋体" w:eastAsia="宋体" w:cs="宋体"/>
          <w:color w:val="auto"/>
          <w:kern w:val="0"/>
          <w:sz w:val="24"/>
          <w:szCs w:val="24"/>
          <w:highlight w:val="none"/>
          <w:shd w:val="clear" w:color="auto" w:fill="auto"/>
          <w:lang w:eastAsia="zh-CN"/>
        </w:rPr>
        <w:t>联系新疆CA服务热线 0991-2819290；</w:t>
      </w:r>
      <w:r>
        <w:rPr>
          <w:rFonts w:hint="eastAsia" w:ascii="宋体" w:hAnsi="宋体" w:eastAsia="宋体" w:cs="宋体"/>
          <w:color w:val="auto"/>
          <w:kern w:val="0"/>
          <w:sz w:val="24"/>
          <w:szCs w:val="24"/>
          <w:highlight w:val="none"/>
          <w:shd w:val="clear" w:color="auto" w:fill="auto"/>
          <w:lang w:val="en-US" w:eastAsia="zh-CN"/>
        </w:rPr>
        <w:t>②供应商须注意事项：</w:t>
      </w:r>
      <w:r>
        <w:rPr>
          <w:rFonts w:hint="eastAsia" w:cs="宋体"/>
          <w:color w:val="auto"/>
          <w:kern w:val="0"/>
          <w:sz w:val="24"/>
          <w:szCs w:val="24"/>
          <w:highlight w:val="none"/>
          <w:shd w:val="clear" w:color="auto" w:fill="auto"/>
          <w:lang w:val="en-US" w:eastAsia="zh-CN"/>
        </w:rPr>
        <w:t>1)</w:t>
      </w:r>
      <w:r>
        <w:rPr>
          <w:rFonts w:hint="eastAsia" w:ascii="宋体" w:hAnsi="宋体" w:eastAsia="宋体" w:cs="宋体"/>
          <w:color w:val="auto"/>
          <w:kern w:val="0"/>
          <w:sz w:val="24"/>
          <w:szCs w:val="24"/>
          <w:highlight w:val="none"/>
          <w:shd w:val="clear" w:color="auto" w:fill="auto"/>
          <w:lang w:val="en-US" w:eastAsia="zh-CN"/>
        </w:rPr>
        <w:t>本项目实行电子招投标，供应商须登录政采云平台https://www.zcygov.cn/申请获取招标文件，并通过政采云电子投标客户端制作响应文件，同时自行承担与投标有关的一切费用</w:t>
      </w:r>
      <w:r>
        <w:rPr>
          <w:rFonts w:hint="eastAsia" w:cs="宋体"/>
          <w:color w:val="auto"/>
          <w:kern w:val="0"/>
          <w:sz w:val="24"/>
          <w:szCs w:val="24"/>
          <w:highlight w:val="none"/>
          <w:shd w:val="clear" w:color="auto" w:fill="auto"/>
          <w:lang w:val="en-US" w:eastAsia="zh-CN"/>
        </w:rPr>
        <w:t>；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4）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14:paraId="56177FCD">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特别提示：</w:t>
      </w:r>
    </w:p>
    <w:p w14:paraId="5A94B80C">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1、采购限额标准以上，200万元以下的货物和服务采购项目、400万元以下的工程采购项目，适宜由中小企业提供的，采购人应当专门面向中小企业采购。</w:t>
      </w:r>
    </w:p>
    <w:p w14:paraId="58C38DEC">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2、超过200万元的货物和服务采购项目，预留该部分采购项目预算总额的30%以上专门面向中小企业采购，其中预留给小微企业的比例不低于60%。</w:t>
      </w:r>
    </w:p>
    <w:p w14:paraId="799A1E94">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3、超过400万元的工程采购项目中适宜由中小企业提供的，预留该部分采购项目预算总额的40%以上专门面向中小企业采购，其中预留给小微企业的比例不低于60%。</w:t>
      </w:r>
    </w:p>
    <w:p w14:paraId="57025FA2">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3EA2F552">
      <w:pPr>
        <w:pStyle w:val="8"/>
        <w:keepNext w:val="0"/>
        <w:keepLines w:val="0"/>
        <w:widowControl/>
        <w:suppressLineNumbers w:val="0"/>
        <w:shd w:val="clear"/>
        <w:wordWrap w:val="0"/>
        <w:spacing w:before="50" w:beforeAutospacing="0" w:after="50" w:afterAutospacing="0"/>
        <w:ind w:left="0" w:right="0" w:firstLine="0"/>
        <w:rPr>
          <w:rFonts w:hint="eastAsia" w:ascii="宋体" w:hAnsi="宋体" w:eastAsia="宋体" w:cs="宋体"/>
          <w:color w:val="auto"/>
          <w:kern w:val="0"/>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SA"/>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p w14:paraId="129A99A4">
      <w:pPr>
        <w:widowControl/>
        <w:shd w:val="clear"/>
        <w:spacing w:line="360" w:lineRule="auto"/>
        <w:ind w:firstLine="480" w:firstLineChars="200"/>
        <w:jc w:val="left"/>
        <w:rPr>
          <w:rFonts w:hint="eastAsia" w:cs="宋体"/>
          <w:color w:val="auto"/>
          <w:kern w:val="0"/>
          <w:sz w:val="24"/>
          <w:szCs w:val="24"/>
          <w:highlight w:val="none"/>
          <w:shd w:val="clear" w:color="auto" w:fill="auto"/>
          <w:lang w:val="en-US" w:eastAsia="zh-CN"/>
        </w:rPr>
      </w:pPr>
    </w:p>
    <w:p w14:paraId="723251BD">
      <w:pPr>
        <w:pStyle w:val="3"/>
        <w:keepNext/>
        <w:keepLines/>
        <w:pageBreakBefore w:val="0"/>
        <w:widowControl w:val="0"/>
        <w:numPr>
          <w:ilvl w:val="0"/>
          <w:numId w:val="0"/>
        </w:numPr>
        <w:shd w:val="clea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hr-HR" w:eastAsia="zh-CN" w:bidi="ar-SA"/>
        </w:rPr>
      </w:pPr>
      <w:bookmarkStart w:id="85" w:name="_Toc109900254"/>
      <w:bookmarkStart w:id="86" w:name="_Toc109899835"/>
      <w:bookmarkStart w:id="87" w:name="_Toc155185866"/>
      <w:bookmarkStart w:id="88" w:name="_Toc28359095"/>
      <w:bookmarkStart w:id="89" w:name="_Toc109899416"/>
      <w:bookmarkStart w:id="90" w:name="_Toc44583635"/>
      <w:bookmarkStart w:id="91" w:name="_Toc35393805"/>
      <w:bookmarkStart w:id="92" w:name="_Toc28359018"/>
      <w:bookmarkStart w:id="93" w:name="_Toc35393636"/>
      <w:bookmarkStart w:id="94" w:name="_Toc140132751"/>
      <w:bookmarkStart w:id="95" w:name="_Toc25449"/>
      <w:r>
        <w:rPr>
          <w:rFonts w:hint="eastAsia" w:ascii="宋体" w:hAnsi="宋体" w:eastAsia="宋体" w:cs="宋体"/>
          <w:b/>
          <w:bCs/>
          <w:color w:val="auto"/>
          <w:kern w:val="2"/>
          <w:sz w:val="24"/>
          <w:szCs w:val="24"/>
          <w:highlight w:val="none"/>
          <w:shd w:val="clear" w:color="auto" w:fill="auto"/>
          <w:lang w:val="en-US" w:eastAsia="zh-CN" w:bidi="ar-SA"/>
        </w:rPr>
        <w:t>七、</w:t>
      </w:r>
      <w:bookmarkEnd w:id="85"/>
      <w:bookmarkEnd w:id="86"/>
      <w:bookmarkEnd w:id="87"/>
      <w:bookmarkEnd w:id="88"/>
      <w:bookmarkEnd w:id="89"/>
      <w:bookmarkEnd w:id="90"/>
      <w:bookmarkEnd w:id="91"/>
      <w:bookmarkEnd w:id="92"/>
      <w:bookmarkEnd w:id="93"/>
      <w:bookmarkEnd w:id="94"/>
      <w:r>
        <w:rPr>
          <w:rFonts w:hint="eastAsia" w:ascii="宋体" w:hAnsi="宋体" w:eastAsia="宋体" w:cs="宋体"/>
          <w:b/>
          <w:bCs/>
          <w:color w:val="auto"/>
          <w:kern w:val="2"/>
          <w:sz w:val="24"/>
          <w:szCs w:val="24"/>
          <w:highlight w:val="none"/>
          <w:shd w:val="clear" w:color="auto" w:fill="auto"/>
          <w:lang w:val="hr-HR" w:eastAsia="zh-CN" w:bidi="ar-SA"/>
        </w:rPr>
        <w:t>对本次</w:t>
      </w:r>
      <w:r>
        <w:rPr>
          <w:rFonts w:hint="eastAsia" w:ascii="宋体" w:hAnsi="宋体" w:eastAsia="宋体" w:cs="宋体"/>
          <w:b/>
          <w:bCs/>
          <w:color w:val="auto"/>
          <w:kern w:val="2"/>
          <w:sz w:val="24"/>
          <w:szCs w:val="24"/>
          <w:highlight w:val="none"/>
          <w:shd w:val="clear" w:color="auto" w:fill="auto"/>
          <w:lang w:val="en-US" w:eastAsia="zh-CN" w:bidi="ar-SA"/>
        </w:rPr>
        <w:t>招标</w:t>
      </w:r>
      <w:r>
        <w:rPr>
          <w:rFonts w:hint="eastAsia" w:ascii="宋体" w:hAnsi="宋体" w:eastAsia="宋体" w:cs="宋体"/>
          <w:b/>
          <w:bCs/>
          <w:color w:val="auto"/>
          <w:kern w:val="2"/>
          <w:sz w:val="24"/>
          <w:szCs w:val="24"/>
          <w:highlight w:val="none"/>
          <w:shd w:val="clear" w:color="auto" w:fill="auto"/>
          <w:lang w:val="hr-HR" w:eastAsia="zh-CN" w:bidi="ar-SA"/>
        </w:rPr>
        <w:t>提出询问，请按以下方式联系</w:t>
      </w:r>
      <w:bookmarkEnd w:id="95"/>
    </w:p>
    <w:p w14:paraId="19018A49">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1.采购人信息</w:t>
      </w:r>
    </w:p>
    <w:p w14:paraId="09ED3A23">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名 称：新疆医科大学第一附属医院</w:t>
      </w:r>
    </w:p>
    <w:p w14:paraId="44906E8A">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地 址：</w:t>
      </w:r>
      <w:r>
        <w:rPr>
          <w:rFonts w:hint="eastAsia" w:cs="宋体"/>
          <w:color w:val="auto"/>
          <w:sz w:val="24"/>
          <w:highlight w:val="none"/>
          <w:shd w:val="clear" w:color="auto" w:fill="auto"/>
          <w:lang w:val="en-US" w:eastAsia="zh-CN"/>
        </w:rPr>
        <w:t>乌鲁木齐市新医路393号</w:t>
      </w:r>
    </w:p>
    <w:p w14:paraId="55D8B66E">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联系方式：0991-4362391</w:t>
      </w:r>
    </w:p>
    <w:p w14:paraId="36963A29">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2.采购代理机构信息</w:t>
      </w:r>
    </w:p>
    <w:p w14:paraId="7C1CA134">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名 称：</w:t>
      </w:r>
      <w:r>
        <w:rPr>
          <w:rFonts w:hint="eastAsia" w:cs="宋体"/>
          <w:color w:val="auto"/>
          <w:sz w:val="24"/>
          <w:highlight w:val="none"/>
          <w:shd w:val="clear" w:color="auto" w:fill="auto"/>
          <w:lang w:val="en-US" w:eastAsia="zh-CN"/>
        </w:rPr>
        <w:t>中招国际招标</w:t>
      </w:r>
      <w:r>
        <w:rPr>
          <w:rFonts w:hint="eastAsia" w:ascii="宋体" w:hAnsi="宋体" w:eastAsia="宋体" w:cs="宋体"/>
          <w:color w:val="auto"/>
          <w:sz w:val="24"/>
          <w:highlight w:val="none"/>
          <w:shd w:val="clear" w:color="auto" w:fill="auto"/>
          <w:lang w:val="en-US" w:eastAsia="zh-CN"/>
        </w:rPr>
        <w:t>有限公司</w:t>
      </w:r>
    </w:p>
    <w:p w14:paraId="29138452">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地 址：新疆乌鲁木齐市486号南湖明珠二期十四栋商业写字楼8楼</w:t>
      </w:r>
    </w:p>
    <w:p w14:paraId="3EF598D3">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 xml:space="preserve">联系方式：17716905655、18099259977  </w:t>
      </w:r>
    </w:p>
    <w:p w14:paraId="79612413">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3.项目联系方式</w:t>
      </w:r>
    </w:p>
    <w:p w14:paraId="43F16554">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项目联系人： 罗燕、徐中凤、</w:t>
      </w:r>
      <w:r>
        <w:rPr>
          <w:rFonts w:hint="eastAsia" w:cs="宋体"/>
          <w:color w:val="auto"/>
          <w:sz w:val="24"/>
          <w:highlight w:val="none"/>
          <w:shd w:val="clear" w:color="auto" w:fill="auto"/>
          <w:lang w:val="en-US" w:eastAsia="zh-CN"/>
        </w:rPr>
        <w:t>袁金林</w:t>
      </w:r>
      <w:r>
        <w:rPr>
          <w:rFonts w:hint="eastAsia" w:ascii="宋体" w:hAnsi="宋体" w:eastAsia="宋体" w:cs="宋体"/>
          <w:color w:val="auto"/>
          <w:sz w:val="24"/>
          <w:highlight w:val="none"/>
          <w:shd w:val="clear" w:color="auto" w:fill="auto"/>
          <w:lang w:val="en-US" w:eastAsia="zh-CN"/>
        </w:rPr>
        <w:t>、</w:t>
      </w:r>
      <w:r>
        <w:rPr>
          <w:rFonts w:hint="eastAsia" w:cs="宋体"/>
          <w:color w:val="auto"/>
          <w:sz w:val="24"/>
          <w:highlight w:val="none"/>
          <w:shd w:val="clear" w:color="auto" w:fill="auto"/>
          <w:lang w:val="en-US" w:eastAsia="zh-CN"/>
        </w:rPr>
        <w:t>程建军</w:t>
      </w:r>
      <w:r>
        <w:rPr>
          <w:rFonts w:hint="eastAsia" w:ascii="宋体" w:hAnsi="宋体" w:eastAsia="宋体" w:cs="宋体"/>
          <w:color w:val="auto"/>
          <w:sz w:val="24"/>
          <w:highlight w:val="none"/>
          <w:shd w:val="clear" w:color="auto" w:fill="auto"/>
          <w:lang w:val="en-US" w:eastAsia="zh-CN"/>
        </w:rPr>
        <w:t xml:space="preserve">、师翠婷 </w:t>
      </w:r>
    </w:p>
    <w:p w14:paraId="0270A755">
      <w:pPr>
        <w:pStyle w:val="46"/>
        <w:keepNext w:val="0"/>
        <w:keepLines w:val="0"/>
        <w:pageBreakBefore w:val="0"/>
        <w:widowControl w:val="0"/>
        <w:shd w:val="clear"/>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shd w:val="clear" w:color="auto" w:fill="auto"/>
          <w:lang w:val="en-US" w:eastAsia="zh-CN"/>
        </w:rPr>
      </w:pPr>
      <w:r>
        <w:rPr>
          <w:rFonts w:hint="eastAsia" w:ascii="宋体" w:hAnsi="宋体" w:eastAsia="宋体" w:cs="宋体"/>
          <w:color w:val="auto"/>
          <w:sz w:val="24"/>
          <w:highlight w:val="none"/>
          <w:shd w:val="clear" w:color="auto" w:fill="auto"/>
          <w:lang w:val="en-US" w:eastAsia="zh-CN"/>
        </w:rPr>
        <w:t xml:space="preserve">电 话：17716905655、18099259977 </w:t>
      </w:r>
    </w:p>
    <w:p w14:paraId="3ADF3AE0">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p>
    <w:p w14:paraId="3B793992">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p>
    <w:p w14:paraId="34A5BC61">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pPr>
    </w:p>
    <w:p w14:paraId="7A53C82D">
      <w:pPr>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4D23FB4C">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en-US" w:eastAsia="zh-CN" w:bidi="ar-SA"/>
        </w:rPr>
      </w:pPr>
      <w:bookmarkStart w:id="96" w:name="_Toc155185867"/>
      <w:bookmarkStart w:id="97" w:name="_Toc23679"/>
      <w:r>
        <w:rPr>
          <w:rFonts w:hint="eastAsia" w:ascii="宋体" w:hAnsi="宋体" w:eastAsia="宋体" w:cs="宋体"/>
          <w:b/>
          <w:bCs/>
          <w:color w:val="auto"/>
          <w:kern w:val="44"/>
          <w:sz w:val="36"/>
          <w:szCs w:val="36"/>
          <w:highlight w:val="none"/>
          <w:shd w:val="clear" w:color="auto" w:fill="auto"/>
          <w:lang w:val="en-US" w:eastAsia="zh-CN" w:bidi="ar-SA"/>
        </w:rPr>
        <w:t>第二章 投标人须知</w:t>
      </w:r>
      <w:bookmarkEnd w:id="96"/>
      <w:bookmarkEnd w:id="97"/>
    </w:p>
    <w:bookmarkEnd w:id="3"/>
    <w:p w14:paraId="5A1F6903">
      <w:pPr>
        <w:pStyle w:val="3"/>
        <w:keepNext/>
        <w:keepLines/>
        <w:pageBreakBefore w:val="0"/>
        <w:widowControl w:val="0"/>
        <w:numPr>
          <w:ilvl w:val="0"/>
          <w:numId w:val="0"/>
        </w:numPr>
        <w:shd w:val="clea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shd w:val="clear" w:color="auto" w:fill="auto"/>
          <w:lang w:val="en-US" w:eastAsia="zh-CN" w:bidi="ar-SA"/>
        </w:rPr>
      </w:pPr>
      <w:bookmarkStart w:id="98" w:name="_Toc155185868"/>
      <w:bookmarkStart w:id="99" w:name="_Toc11101"/>
      <w:r>
        <w:rPr>
          <w:rFonts w:hint="eastAsia" w:eastAsia="宋体" w:asciiTheme="majorHAnsi" w:hAnsiTheme="majorHAnsi" w:cstheme="majorBidi"/>
          <w:b/>
          <w:bCs/>
          <w:color w:val="auto"/>
          <w:kern w:val="2"/>
          <w:sz w:val="28"/>
          <w:szCs w:val="28"/>
          <w:highlight w:val="none"/>
          <w:shd w:val="clear" w:color="auto" w:fill="auto"/>
          <w:lang w:val="en-US" w:eastAsia="zh-CN" w:bidi="ar-SA"/>
        </w:rPr>
        <w:t>一、投标人须知前附表</w:t>
      </w:r>
      <w:bookmarkEnd w:id="98"/>
      <w:bookmarkEnd w:id="99"/>
    </w:p>
    <w:p w14:paraId="7F3ACB7A">
      <w:pPr>
        <w:pStyle w:val="46"/>
        <w:shd w:val="clear"/>
        <w:rPr>
          <w:rFonts w:hint="default" w:eastAsia="宋体"/>
          <w:color w:val="auto"/>
          <w:sz w:val="24"/>
          <w:szCs w:val="24"/>
          <w:highlight w:val="none"/>
          <w:shd w:val="clear" w:color="auto" w:fill="auto"/>
          <w:lang w:val="en-US" w:eastAsia="zh-CN"/>
        </w:rPr>
      </w:pPr>
      <w:r>
        <w:rPr>
          <w:rFonts w:hint="eastAsia"/>
          <w:color w:val="auto"/>
          <w:sz w:val="24"/>
          <w:szCs w:val="24"/>
          <w:highlight w:val="none"/>
          <w:shd w:val="clear" w:color="auto" w:fill="auto"/>
        </w:rPr>
        <w:t>投标人应仔细阅读本招标文件的第二章“投标人须知”，下面所列资料是对“投标人须知”的具体补充和说明</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如有矛盾，应以本表为准。</w:t>
      </w:r>
      <w:r>
        <w:rPr>
          <w:rFonts w:hint="eastAsia"/>
          <w:color w:val="auto"/>
          <w:sz w:val="24"/>
          <w:szCs w:val="24"/>
          <w:highlight w:val="none"/>
          <w:shd w:val="clear" w:color="auto" w:fill="auto"/>
          <w:lang w:val="en-US" w:eastAsia="zh-CN"/>
        </w:rPr>
        <w:t>标记“</w:t>
      </w:r>
      <w:r>
        <w:rPr>
          <w:rFonts w:hint="eastAsia" w:ascii="宋体" w:hAnsi="宋体" w:eastAsia="宋体"/>
          <w:color w:val="auto"/>
          <w:sz w:val="24"/>
          <w:szCs w:val="24"/>
          <w:highlight w:val="none"/>
          <w:shd w:val="clear" w:color="auto" w:fill="auto"/>
          <w:lang w:val="en-US" w:eastAsia="zh-CN"/>
        </w:rPr>
        <w:t>☑”的选项意为适用于本项目，标记“□”的选项意为不适用于本项目。</w:t>
      </w:r>
    </w:p>
    <w:tbl>
      <w:tblPr>
        <w:tblStyle w:val="35"/>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60441C76">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2.5</w:t>
            </w:r>
          </w:p>
        </w:tc>
        <w:tc>
          <w:tcPr>
            <w:tcW w:w="1738" w:type="dxa"/>
            <w:vAlign w:val="center"/>
          </w:tcPr>
          <w:p w14:paraId="3D9DB5F0">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核心产品</w:t>
            </w:r>
          </w:p>
        </w:tc>
        <w:tc>
          <w:tcPr>
            <w:tcW w:w="6700" w:type="dxa"/>
            <w:vAlign w:val="center"/>
          </w:tcPr>
          <w:p w14:paraId="7BB22B3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□本项目</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第__包</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不适用。 </w:t>
            </w:r>
          </w:p>
          <w:p w14:paraId="3D32C55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本项目</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第</w:t>
            </w:r>
            <w:r>
              <w:rPr>
                <w:rFonts w:hint="eastAsia"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val="en-US" w:eastAsia="zh-CN"/>
              </w:rPr>
              <w:t>包</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为单一产品采购项目。 </w:t>
            </w:r>
          </w:p>
          <w:p w14:paraId="6099A1D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本项目</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第</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包</w:t>
            </w: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为非单一产品采购项目，其中核心产品为：</w:t>
            </w:r>
            <w:r>
              <w:rPr>
                <w:rFonts w:hint="eastAsia" w:ascii="宋体" w:hAnsi="宋体" w:eastAsia="宋体" w:cs="宋体"/>
                <w:color w:val="auto"/>
                <w:sz w:val="24"/>
                <w:szCs w:val="24"/>
                <w:highlight w:val="none"/>
                <w:u w:val="single"/>
                <w:shd w:val="clear" w:color="auto" w:fill="auto"/>
                <w:lang w:val="en-US" w:eastAsia="zh-CN"/>
              </w:rPr>
              <w:t>_</w:t>
            </w:r>
            <w:r>
              <w:rPr>
                <w:rFonts w:hint="eastAsia"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val="en-US" w:eastAsia="zh-CN"/>
              </w:rPr>
              <w:t>。</w:t>
            </w:r>
          </w:p>
        </w:tc>
      </w:tr>
      <w:tr w14:paraId="2E7636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61" w:hRule="atLeast"/>
        </w:trPr>
        <w:tc>
          <w:tcPr>
            <w:tcW w:w="970" w:type="dxa"/>
            <w:shd w:val="clear" w:color="auto" w:fill="auto"/>
            <w:vAlign w:val="center"/>
          </w:tcPr>
          <w:p w14:paraId="1BF1D896">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2.6</w:t>
            </w:r>
          </w:p>
        </w:tc>
        <w:tc>
          <w:tcPr>
            <w:tcW w:w="1738" w:type="dxa"/>
            <w:shd w:val="clear" w:color="auto" w:fill="auto"/>
            <w:vAlign w:val="center"/>
          </w:tcPr>
          <w:p w14:paraId="700F5EE9">
            <w:pPr>
              <w:keepNext w:val="0"/>
              <w:keepLines w:val="0"/>
              <w:pageBreakBefore w:val="0"/>
              <w:widowControl/>
              <w:suppressLineNumbers w:val="0"/>
              <w:shd w:val="clear"/>
              <w:kinsoku/>
              <w:wordWrap/>
              <w:overflowPunct/>
              <w:topLinePunct w:val="0"/>
              <w:bidi w:val="0"/>
              <w:snapToGrid/>
              <w:spacing w:line="312" w:lineRule="auto"/>
              <w:jc w:val="left"/>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0"/>
                <w:sz w:val="24"/>
                <w:szCs w:val="24"/>
                <w:highlight w:val="none"/>
                <w:shd w:val="clear" w:color="auto" w:fill="auto"/>
                <w:lang w:val="en-US" w:eastAsia="zh-CN" w:bidi="ar"/>
              </w:rPr>
              <w:t>科研仪器设备</w:t>
            </w:r>
          </w:p>
        </w:tc>
        <w:tc>
          <w:tcPr>
            <w:tcW w:w="6700" w:type="dxa"/>
            <w:shd w:val="clear" w:color="auto" w:fill="auto"/>
            <w:vAlign w:val="center"/>
          </w:tcPr>
          <w:p w14:paraId="0F6FC5C1">
            <w:pPr>
              <w:keepNext w:val="0"/>
              <w:keepLines w:val="0"/>
              <w:pageBreakBefore w:val="0"/>
              <w:widowControl/>
              <w:suppressLineNumbers w:val="0"/>
              <w:shd w:val="clear"/>
              <w:kinsoku/>
              <w:wordWrap/>
              <w:overflowPunct/>
              <w:topLinePunct w:val="0"/>
              <w:bidi w:val="0"/>
              <w:snapToGrid/>
              <w:spacing w:line="312" w:lineRule="auto"/>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 xml:space="preserve">是否属于科研仪器设备采购项目： </w:t>
            </w:r>
          </w:p>
          <w:p w14:paraId="4A1686C7">
            <w:pPr>
              <w:keepNext w:val="0"/>
              <w:keepLines w:val="0"/>
              <w:pageBreakBefore w:val="0"/>
              <w:widowControl/>
              <w:suppressLineNumbers w:val="0"/>
              <w:shd w:val="clear"/>
              <w:kinsoku/>
              <w:wordWrap/>
              <w:overflowPunct/>
              <w:topLinePunct w:val="0"/>
              <w:bidi w:val="0"/>
              <w:snapToGrid/>
              <w:spacing w:line="312" w:lineRule="auto"/>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bidi="ar"/>
              </w:rPr>
              <w:t xml:space="preserve">是 </w:t>
            </w:r>
          </w:p>
          <w:p w14:paraId="7C9332C8">
            <w:pPr>
              <w:keepNext w:val="0"/>
              <w:keepLines w:val="0"/>
              <w:pageBreakBefore w:val="0"/>
              <w:widowControl/>
              <w:suppressLineNumbers w:val="0"/>
              <w:shd w:val="clear"/>
              <w:kinsoku/>
              <w:wordWrap/>
              <w:overflowPunct/>
              <w:topLinePunct w:val="0"/>
              <w:bidi w:val="0"/>
              <w:snapToGrid/>
              <w:spacing w:line="312" w:lineRule="auto"/>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kern w:val="0"/>
                <w:sz w:val="24"/>
                <w:szCs w:val="24"/>
                <w:highlight w:val="none"/>
                <w:shd w:val="clear" w:color="auto" w:fill="auto"/>
                <w:lang w:val="en-US" w:eastAsia="zh-CN" w:bidi="ar"/>
              </w:rPr>
              <w:t>否</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68" w:hRule="atLeast"/>
        </w:trPr>
        <w:tc>
          <w:tcPr>
            <w:tcW w:w="970" w:type="dxa"/>
            <w:vAlign w:val="center"/>
          </w:tcPr>
          <w:p w14:paraId="3A136892">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9.1</w:t>
            </w:r>
          </w:p>
        </w:tc>
        <w:tc>
          <w:tcPr>
            <w:tcW w:w="1738" w:type="dxa"/>
            <w:vAlign w:val="center"/>
          </w:tcPr>
          <w:p w14:paraId="117C18A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bookmarkStart w:id="100" w:name="_Hlk143529175"/>
            <w:r>
              <w:rPr>
                <w:rFonts w:hint="eastAsia" w:ascii="宋体" w:hAnsi="宋体" w:eastAsia="宋体" w:cs="宋体"/>
                <w:color w:val="auto"/>
                <w:sz w:val="24"/>
                <w:szCs w:val="24"/>
                <w:highlight w:val="none"/>
                <w:shd w:val="clear" w:color="auto" w:fill="auto"/>
              </w:rPr>
              <w:t>现场考察</w:t>
            </w:r>
            <w:bookmarkEnd w:id="100"/>
          </w:p>
        </w:tc>
        <w:tc>
          <w:tcPr>
            <w:tcW w:w="6700" w:type="dxa"/>
            <w:vAlign w:val="center"/>
          </w:tcPr>
          <w:p w14:paraId="36549596">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sz w:val="24"/>
                <w:szCs w:val="24"/>
                <w:highlight w:val="none"/>
                <w:shd w:val="clear" w:color="auto" w:fill="auto"/>
              </w:rPr>
              <w:t>不组织，投标人自行前往</w:t>
            </w:r>
            <w:r>
              <w:rPr>
                <w:rFonts w:hint="eastAsia" w:ascii="宋体" w:hAnsi="宋体" w:eastAsia="宋体" w:cs="宋体"/>
                <w:color w:val="auto"/>
                <w:sz w:val="24"/>
                <w:szCs w:val="24"/>
                <w:highlight w:val="none"/>
                <w:shd w:val="clear" w:color="auto" w:fill="auto"/>
                <w:lang w:eastAsia="zh-CN"/>
              </w:rPr>
              <w:t>。</w:t>
            </w:r>
          </w:p>
          <w:p w14:paraId="70F71951">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rPr>
              <w:t>组织</w:t>
            </w:r>
          </w:p>
          <w:p w14:paraId="0A578DA1">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时间：</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w:t>
            </w:r>
          </w:p>
          <w:p w14:paraId="6FE8AF39">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地点：</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w:t>
            </w:r>
          </w:p>
        </w:tc>
      </w:tr>
      <w:tr w14:paraId="31CF27F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35" w:hRule="atLeast"/>
        </w:trPr>
        <w:tc>
          <w:tcPr>
            <w:tcW w:w="970" w:type="dxa"/>
            <w:vAlign w:val="center"/>
          </w:tcPr>
          <w:p w14:paraId="0D95D099">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9.5</w:t>
            </w:r>
          </w:p>
        </w:tc>
        <w:tc>
          <w:tcPr>
            <w:tcW w:w="1738" w:type="dxa"/>
            <w:vAlign w:val="center"/>
          </w:tcPr>
          <w:p w14:paraId="4A5FE036">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答疑会</w:t>
            </w:r>
          </w:p>
        </w:tc>
        <w:tc>
          <w:tcPr>
            <w:tcW w:w="6700" w:type="dxa"/>
            <w:vAlign w:val="center"/>
          </w:tcPr>
          <w:p w14:paraId="6B78B750">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sz w:val="24"/>
                <w:szCs w:val="24"/>
                <w:highlight w:val="none"/>
                <w:shd w:val="clear" w:color="auto" w:fill="auto"/>
              </w:rPr>
              <w:t>不组织</w:t>
            </w:r>
          </w:p>
          <w:p w14:paraId="3C61F0CD">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rPr>
              <w:t>组织</w:t>
            </w:r>
          </w:p>
          <w:p w14:paraId="1279EA7E">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时间：</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w:t>
            </w:r>
          </w:p>
          <w:p w14:paraId="7368AD2C">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地点：</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.1</w:t>
            </w:r>
          </w:p>
        </w:tc>
        <w:tc>
          <w:tcPr>
            <w:tcW w:w="1738" w:type="dxa"/>
            <w:vAlign w:val="center"/>
          </w:tcPr>
          <w:p w14:paraId="14B3667D">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szCs w:val="24"/>
                <w:highlight w:val="none"/>
                <w:shd w:val="clear" w:color="auto" w:fill="auto"/>
              </w:rPr>
              <w:t>询问</w:t>
            </w:r>
          </w:p>
        </w:tc>
        <w:tc>
          <w:tcPr>
            <w:tcW w:w="6700" w:type="dxa"/>
            <w:vAlign w:val="center"/>
          </w:tcPr>
          <w:p w14:paraId="161E518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1.</w:t>
            </w:r>
            <w:r>
              <w:rPr>
                <w:rFonts w:hint="eastAsia" w:ascii="宋体" w:hAnsi="宋体" w:eastAsia="宋体" w:cs="宋体"/>
                <w:i w:val="0"/>
                <w:iCs w:val="0"/>
                <w:color w:val="auto"/>
                <w:sz w:val="24"/>
                <w:szCs w:val="24"/>
                <w:highlight w:val="none"/>
                <w:shd w:val="clear" w:color="auto" w:fill="auto"/>
              </w:rPr>
              <w:t>方式：</w:t>
            </w:r>
          </w:p>
          <w:p w14:paraId="08E577BC">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在</w:t>
            </w:r>
            <w:r>
              <w:rPr>
                <w:rFonts w:hint="eastAsia" w:cs="宋体"/>
                <w:i w:val="0"/>
                <w:iCs w:val="0"/>
                <w:color w:val="auto"/>
                <w:sz w:val="24"/>
                <w:szCs w:val="24"/>
                <w:highlight w:val="none"/>
                <w:shd w:val="clear" w:color="auto" w:fill="auto"/>
                <w:lang w:eastAsia="zh-CN"/>
              </w:rPr>
              <w:t>投标人</w:t>
            </w:r>
            <w:r>
              <w:rPr>
                <w:rFonts w:hint="eastAsia" w:ascii="宋体" w:hAnsi="宋体" w:eastAsia="宋体" w:cs="宋体"/>
                <w:i w:val="0"/>
                <w:iCs w:val="0"/>
                <w:color w:val="auto"/>
                <w:sz w:val="24"/>
                <w:szCs w:val="24"/>
                <w:highlight w:val="none"/>
                <w:shd w:val="clear" w:color="auto" w:fill="auto"/>
              </w:rPr>
              <w:t>客户端中按照格式填写询问函，并在生成询问函后加盖电子印章提交</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其他询问方式：</w:t>
            </w:r>
            <w:r>
              <w:rPr>
                <w:rFonts w:hint="eastAsia" w:ascii="宋体" w:hAnsi="宋体" w:eastAsia="宋体" w:cs="宋体"/>
                <w:i w:val="0"/>
                <w:iCs w:val="0"/>
                <w:color w:val="auto"/>
                <w:sz w:val="24"/>
                <w:szCs w:val="24"/>
                <w:highlight w:val="none"/>
                <w:u w:val="single"/>
                <w:shd w:val="clear" w:color="auto" w:fill="auto"/>
              </w:rPr>
              <w:t xml:space="preserve"> </w:t>
            </w:r>
            <w:r>
              <w:rPr>
                <w:rFonts w:hint="eastAsia" w:ascii="宋体" w:hAnsi="宋体" w:eastAsia="宋体" w:cs="宋体"/>
                <w:i w:val="0"/>
                <w:iCs w:val="0"/>
                <w:color w:val="auto"/>
                <w:sz w:val="24"/>
                <w:szCs w:val="24"/>
                <w:highlight w:val="none"/>
                <w:u w:val="single"/>
                <w:shd w:val="clear" w:color="auto" w:fill="auto"/>
                <w:lang w:val="en-US" w:eastAsia="zh-CN"/>
              </w:rPr>
              <w:t>电话</w:t>
            </w:r>
            <w:r>
              <w:rPr>
                <w:rFonts w:hint="eastAsia" w:cs="宋体"/>
                <w:i w:val="0"/>
                <w:iCs w:val="0"/>
                <w:color w:val="auto"/>
                <w:sz w:val="24"/>
                <w:szCs w:val="24"/>
                <w:highlight w:val="none"/>
                <w:u w:val="single"/>
                <w:shd w:val="clear" w:color="auto" w:fill="auto"/>
                <w:lang w:val="en-US" w:eastAsia="zh-CN"/>
              </w:rPr>
              <w:t>咨询</w:t>
            </w:r>
            <w:r>
              <w:rPr>
                <w:rFonts w:hint="eastAsia" w:ascii="宋体" w:hAnsi="宋体" w:eastAsia="宋体" w:cs="宋体"/>
                <w:i w:val="0"/>
                <w:iCs w:val="0"/>
                <w:color w:val="auto"/>
                <w:sz w:val="24"/>
                <w:szCs w:val="24"/>
                <w:highlight w:val="none"/>
                <w:shd w:val="clear" w:color="auto" w:fill="auto"/>
              </w:rPr>
              <w:t>。</w:t>
            </w:r>
          </w:p>
          <w:p w14:paraId="2C08EEF8">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2.</w:t>
            </w:r>
            <w:r>
              <w:rPr>
                <w:rFonts w:hint="eastAsia" w:ascii="宋体" w:hAnsi="宋体" w:eastAsia="宋体" w:cs="宋体"/>
                <w:i w:val="0"/>
                <w:iCs w:val="0"/>
                <w:color w:val="auto"/>
                <w:sz w:val="24"/>
                <w:szCs w:val="24"/>
                <w:highlight w:val="none"/>
                <w:shd w:val="clear" w:color="auto" w:fill="auto"/>
              </w:rPr>
              <w:t>时间</w:t>
            </w:r>
            <w:r>
              <w:rPr>
                <w:rFonts w:hint="eastAsia" w:ascii="宋体" w:hAnsi="宋体" w:eastAsia="宋体" w:cs="宋体"/>
                <w:i w:val="0"/>
                <w:iCs w:val="0"/>
                <w:color w:val="auto"/>
                <w:sz w:val="24"/>
                <w:szCs w:val="24"/>
                <w:highlight w:val="none"/>
                <w:shd w:val="clear" w:color="auto" w:fill="auto"/>
                <w:lang w:val="en-US" w:eastAsia="zh-CN"/>
              </w:rPr>
              <w:t>要求</w:t>
            </w:r>
            <w:r>
              <w:rPr>
                <w:rFonts w:hint="eastAsia" w:ascii="宋体" w:hAnsi="宋体" w:eastAsia="宋体" w:cs="宋体"/>
                <w:i w:val="0"/>
                <w:iCs w:val="0"/>
                <w:color w:val="auto"/>
                <w:sz w:val="24"/>
                <w:szCs w:val="24"/>
                <w:highlight w:val="none"/>
                <w:shd w:val="clear" w:color="auto" w:fill="auto"/>
                <w:lang w:eastAsia="zh-CN"/>
              </w:rPr>
              <w:t>：</w:t>
            </w:r>
            <w:r>
              <w:rPr>
                <w:rFonts w:hint="eastAsia" w:ascii="宋体" w:hAnsi="宋体" w:eastAsia="宋体" w:cs="宋体"/>
                <w:i w:val="0"/>
                <w:iCs w:val="0"/>
                <w:color w:val="auto"/>
                <w:sz w:val="24"/>
                <w:szCs w:val="24"/>
                <w:highlight w:val="none"/>
                <w:u w:val="single"/>
                <w:shd w:val="clear" w:color="auto" w:fill="auto"/>
              </w:rPr>
              <w:t xml:space="preserve"> 每天上午</w:t>
            </w:r>
            <w:r>
              <w:rPr>
                <w:rFonts w:hint="eastAsia" w:ascii="宋体" w:hAnsi="宋体" w:eastAsia="宋体" w:cs="宋体"/>
                <w:i w:val="0"/>
                <w:iCs w:val="0"/>
                <w:color w:val="auto"/>
                <w:sz w:val="24"/>
                <w:szCs w:val="24"/>
                <w:highlight w:val="none"/>
                <w:u w:val="single"/>
                <w:shd w:val="clear" w:color="auto" w:fill="auto"/>
                <w:lang w:val="en-US" w:eastAsia="zh-CN"/>
              </w:rPr>
              <w:t>1</w:t>
            </w:r>
            <w:r>
              <w:rPr>
                <w:rFonts w:hint="eastAsia" w:ascii="宋体" w:hAnsi="宋体" w:eastAsia="宋体" w:cs="宋体"/>
                <w:i w:val="0"/>
                <w:iCs w:val="0"/>
                <w:color w:val="auto"/>
                <w:sz w:val="24"/>
                <w:szCs w:val="24"/>
                <w:highlight w:val="none"/>
                <w:u w:val="single"/>
                <w:shd w:val="clear" w:color="auto" w:fill="auto"/>
              </w:rPr>
              <w:t>0:00 至1</w:t>
            </w:r>
            <w:r>
              <w:rPr>
                <w:rFonts w:hint="eastAsia" w:ascii="宋体" w:hAnsi="宋体" w:eastAsia="宋体" w:cs="宋体"/>
                <w:i w:val="0"/>
                <w:iCs w:val="0"/>
                <w:color w:val="auto"/>
                <w:sz w:val="24"/>
                <w:szCs w:val="24"/>
                <w:highlight w:val="none"/>
                <w:u w:val="single"/>
                <w:shd w:val="clear" w:color="auto" w:fill="auto"/>
                <w:lang w:val="en-US" w:eastAsia="zh-CN"/>
              </w:rPr>
              <w:t>3</w:t>
            </w:r>
            <w:r>
              <w:rPr>
                <w:rFonts w:hint="eastAsia" w:ascii="宋体" w:hAnsi="宋体" w:eastAsia="宋体" w:cs="宋体"/>
                <w:i w:val="0"/>
                <w:iCs w:val="0"/>
                <w:color w:val="auto"/>
                <w:sz w:val="24"/>
                <w:szCs w:val="24"/>
                <w:highlight w:val="none"/>
                <w:u w:val="single"/>
                <w:shd w:val="clear" w:color="auto" w:fill="auto"/>
              </w:rPr>
              <w:t>:</w:t>
            </w:r>
            <w:r>
              <w:rPr>
                <w:rFonts w:hint="eastAsia" w:ascii="宋体" w:hAnsi="宋体" w:eastAsia="宋体" w:cs="宋体"/>
                <w:i w:val="0"/>
                <w:iCs w:val="0"/>
                <w:color w:val="auto"/>
                <w:sz w:val="24"/>
                <w:szCs w:val="24"/>
                <w:highlight w:val="none"/>
                <w:u w:val="single"/>
                <w:shd w:val="clear" w:color="auto" w:fill="auto"/>
                <w:lang w:val="en-US" w:eastAsia="zh-CN"/>
              </w:rPr>
              <w:t>3</w:t>
            </w:r>
            <w:r>
              <w:rPr>
                <w:rFonts w:hint="eastAsia" w:ascii="宋体" w:hAnsi="宋体" w:eastAsia="宋体" w:cs="宋体"/>
                <w:i w:val="0"/>
                <w:iCs w:val="0"/>
                <w:color w:val="auto"/>
                <w:sz w:val="24"/>
                <w:szCs w:val="24"/>
                <w:highlight w:val="none"/>
                <w:u w:val="single"/>
                <w:shd w:val="clear" w:color="auto" w:fill="auto"/>
              </w:rPr>
              <w:t>0，下午</w:t>
            </w:r>
            <w:r>
              <w:rPr>
                <w:rFonts w:hint="eastAsia" w:ascii="宋体" w:hAnsi="宋体" w:eastAsia="宋体" w:cs="宋体"/>
                <w:i w:val="0"/>
                <w:iCs w:val="0"/>
                <w:color w:val="auto"/>
                <w:sz w:val="24"/>
                <w:szCs w:val="24"/>
                <w:highlight w:val="none"/>
                <w:u w:val="single"/>
                <w:shd w:val="clear" w:color="auto" w:fill="auto"/>
                <w:lang w:val="en-US" w:eastAsia="zh-CN"/>
              </w:rPr>
              <w:t>15</w:t>
            </w:r>
            <w:r>
              <w:rPr>
                <w:rFonts w:hint="eastAsia" w:ascii="宋体" w:hAnsi="宋体" w:eastAsia="宋体" w:cs="宋体"/>
                <w:i w:val="0"/>
                <w:iCs w:val="0"/>
                <w:color w:val="auto"/>
                <w:sz w:val="24"/>
                <w:szCs w:val="24"/>
                <w:highlight w:val="none"/>
                <w:u w:val="single"/>
                <w:shd w:val="clear" w:color="auto" w:fill="auto"/>
              </w:rPr>
              <w:t>:</w:t>
            </w:r>
            <w:r>
              <w:rPr>
                <w:rFonts w:hint="eastAsia" w:ascii="宋体" w:hAnsi="宋体" w:eastAsia="宋体" w:cs="宋体"/>
                <w:i w:val="0"/>
                <w:iCs w:val="0"/>
                <w:color w:val="auto"/>
                <w:sz w:val="24"/>
                <w:szCs w:val="24"/>
                <w:highlight w:val="none"/>
                <w:u w:val="single"/>
                <w:shd w:val="clear" w:color="auto" w:fill="auto"/>
                <w:lang w:val="en-US" w:eastAsia="zh-CN"/>
              </w:rPr>
              <w:t>3</w:t>
            </w:r>
            <w:r>
              <w:rPr>
                <w:rFonts w:hint="eastAsia" w:ascii="宋体" w:hAnsi="宋体" w:eastAsia="宋体" w:cs="宋体"/>
                <w:i w:val="0"/>
                <w:iCs w:val="0"/>
                <w:color w:val="auto"/>
                <w:sz w:val="24"/>
                <w:szCs w:val="24"/>
                <w:highlight w:val="none"/>
                <w:u w:val="single"/>
                <w:shd w:val="clear" w:color="auto" w:fill="auto"/>
              </w:rPr>
              <w:t>0至</w:t>
            </w:r>
            <w:r>
              <w:rPr>
                <w:rFonts w:hint="eastAsia" w:ascii="宋体" w:hAnsi="宋体" w:eastAsia="宋体" w:cs="宋体"/>
                <w:i w:val="0"/>
                <w:iCs w:val="0"/>
                <w:color w:val="auto"/>
                <w:sz w:val="24"/>
                <w:szCs w:val="24"/>
                <w:highlight w:val="none"/>
                <w:u w:val="single"/>
                <w:shd w:val="clear" w:color="auto" w:fill="auto"/>
                <w:lang w:val="en-US" w:eastAsia="zh-CN"/>
              </w:rPr>
              <w:t>19</w:t>
            </w:r>
            <w:r>
              <w:rPr>
                <w:rFonts w:hint="eastAsia" w:ascii="宋体" w:hAnsi="宋体" w:eastAsia="宋体" w:cs="宋体"/>
                <w:i w:val="0"/>
                <w:iCs w:val="0"/>
                <w:color w:val="auto"/>
                <w:sz w:val="24"/>
                <w:szCs w:val="24"/>
                <w:highlight w:val="none"/>
                <w:u w:val="single"/>
                <w:shd w:val="clear" w:color="auto" w:fill="auto"/>
              </w:rPr>
              <w:t>:</w:t>
            </w:r>
            <w:r>
              <w:rPr>
                <w:rFonts w:hint="eastAsia" w:ascii="宋体" w:hAnsi="宋体" w:eastAsia="宋体" w:cs="宋体"/>
                <w:i w:val="0"/>
                <w:iCs w:val="0"/>
                <w:color w:val="auto"/>
                <w:sz w:val="24"/>
                <w:szCs w:val="24"/>
                <w:highlight w:val="none"/>
                <w:u w:val="single"/>
                <w:shd w:val="clear" w:color="auto" w:fill="auto"/>
                <w:lang w:val="en-US" w:eastAsia="zh-CN"/>
              </w:rPr>
              <w:t>00</w:t>
            </w:r>
            <w:r>
              <w:rPr>
                <w:rFonts w:hint="eastAsia" w:ascii="宋体" w:hAnsi="宋体" w:eastAsia="宋体" w:cs="宋体"/>
                <w:i w:val="0"/>
                <w:iCs w:val="0"/>
                <w:color w:val="auto"/>
                <w:sz w:val="24"/>
                <w:szCs w:val="24"/>
                <w:highlight w:val="none"/>
                <w:u w:val="single"/>
                <w:shd w:val="clear" w:color="auto" w:fill="auto"/>
              </w:rPr>
              <w:t xml:space="preserve">（北京时间，法定节假日除外）  </w:t>
            </w:r>
            <w:r>
              <w:rPr>
                <w:rFonts w:hint="eastAsia" w:ascii="宋体" w:hAnsi="宋体" w:eastAsia="宋体" w:cs="宋体"/>
                <w:i w:val="0"/>
                <w:iCs w:val="0"/>
                <w:color w:val="auto"/>
                <w:sz w:val="24"/>
                <w:szCs w:val="24"/>
                <w:highlight w:val="none"/>
                <w:shd w:val="clear" w:color="auto" w:fill="auto"/>
              </w:rPr>
              <w:t>。</w:t>
            </w:r>
          </w:p>
        </w:tc>
      </w:tr>
      <w:tr w14:paraId="3380BD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2442F74">
            <w:pPr>
              <w:pStyle w:val="58"/>
              <w:keepNext w:val="0"/>
              <w:keepLines w:val="0"/>
              <w:pageBreakBefore w:val="0"/>
              <w:shd w:val="clear"/>
              <w:kinsoku/>
              <w:wordWrap/>
              <w:overflowPunct/>
              <w:topLinePunct w:val="0"/>
              <w:bidi w:val="0"/>
              <w:snapToGrid/>
              <w:spacing w:line="312" w:lineRule="auto"/>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14.2</w:t>
            </w:r>
          </w:p>
        </w:tc>
        <w:tc>
          <w:tcPr>
            <w:tcW w:w="1738" w:type="dxa"/>
            <w:vAlign w:val="center"/>
          </w:tcPr>
          <w:p w14:paraId="174013C1">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default"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报价要求</w:t>
            </w:r>
          </w:p>
        </w:tc>
        <w:tc>
          <w:tcPr>
            <w:tcW w:w="6700" w:type="dxa"/>
            <w:vAlign w:val="center"/>
          </w:tcPr>
          <w:p w14:paraId="3277C4C3">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1.各供应商需对采购需求清单中所要求的所有内容分别进行报价，清单中的规格描述仅做参考，若有描述偏差，以供应商所报对应规格名称为准。</w:t>
            </w:r>
          </w:p>
          <w:p w14:paraId="34832D6B">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2.报价为最终价格需包含货物及服务本身价格、保险费用、包装费、运输费用、二次搬运费、损耗、税金费用、随产品备品备件费、专用工具费、随产品资料费、安装费、调试费、自检费及验收合格前和质保期内发生的一切费用、应当提供的伴随服务/售后服务等其他相关伴随服务各项费用。</w:t>
            </w:r>
          </w:p>
        </w:tc>
      </w:tr>
      <w:tr w14:paraId="757641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9FE88B9">
            <w:pPr>
              <w:pStyle w:val="58"/>
              <w:keepNext w:val="0"/>
              <w:keepLines w:val="0"/>
              <w:pageBreakBefore w:val="0"/>
              <w:shd w:val="clear"/>
              <w:kinsoku/>
              <w:wordWrap/>
              <w:overflowPunct/>
              <w:topLinePunct w:val="0"/>
              <w:bidi w:val="0"/>
              <w:snapToGrid/>
              <w:spacing w:line="312" w:lineRule="auto"/>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14.6</w:t>
            </w:r>
          </w:p>
        </w:tc>
        <w:tc>
          <w:tcPr>
            <w:tcW w:w="1738" w:type="dxa"/>
            <w:vAlign w:val="center"/>
          </w:tcPr>
          <w:p w14:paraId="291C9779">
            <w:pPr>
              <w:pStyle w:val="58"/>
              <w:keepNext w:val="0"/>
              <w:keepLines w:val="0"/>
              <w:pageBreakBefore w:val="0"/>
              <w:shd w:val="clear"/>
              <w:kinsoku/>
              <w:wordWrap/>
              <w:overflowPunct/>
              <w:topLinePunct w:val="0"/>
              <w:bidi w:val="0"/>
              <w:snapToGrid/>
              <w:spacing w:line="312" w:lineRule="auto"/>
              <w:textAlignment w:val="auto"/>
              <w:rPr>
                <w:rFonts w:hint="default" w:ascii="宋体" w:hAnsi="宋体" w:eastAsia="宋体" w:cs="宋体"/>
                <w:i w:val="0"/>
                <w:iCs w:val="0"/>
                <w:color w:val="auto"/>
                <w:sz w:val="24"/>
                <w:szCs w:val="24"/>
                <w:highlight w:val="none"/>
                <w:shd w:val="clear" w:color="auto" w:fill="auto"/>
                <w:lang w:val="en-US" w:eastAsia="zh-CN"/>
              </w:rPr>
            </w:pPr>
            <w:r>
              <w:rPr>
                <w:rFonts w:hint="eastAsia" w:cs="宋体"/>
                <w:i w:val="0"/>
                <w:iCs w:val="0"/>
                <w:color w:val="auto"/>
                <w:sz w:val="24"/>
                <w:szCs w:val="24"/>
                <w:highlight w:val="none"/>
                <w:shd w:val="clear" w:color="auto" w:fill="auto"/>
                <w:lang w:val="en-US" w:eastAsia="zh-CN"/>
              </w:rPr>
              <w:t>最高限价</w:t>
            </w:r>
          </w:p>
        </w:tc>
        <w:tc>
          <w:tcPr>
            <w:tcW w:w="6700" w:type="dxa"/>
            <w:vAlign w:val="center"/>
          </w:tcPr>
          <w:p w14:paraId="6019DEF5">
            <w:pPr>
              <w:pStyle w:val="58"/>
              <w:keepNext w:val="0"/>
              <w:keepLines w:val="0"/>
              <w:pageBreakBefore w:val="0"/>
              <w:shd w:val="clear"/>
              <w:kinsoku/>
              <w:wordWrap/>
              <w:overflowPunct/>
              <w:topLinePunct w:val="0"/>
              <w:bidi w:val="0"/>
              <w:snapToGrid/>
              <w:spacing w:line="312" w:lineRule="auto"/>
              <w:textAlignment w:val="auto"/>
              <w:rPr>
                <w:rFonts w:hint="eastAsia" w:cs="宋体"/>
                <w:b/>
                <w:bCs w:val="0"/>
                <w:color w:val="000000" w:themeColor="text1"/>
                <w:szCs w:val="28"/>
                <w:highlight w:val="none"/>
                <w:shd w:val="clear" w:color="auto" w:fill="auto"/>
                <w:lang w:val="en-US" w:eastAsia="zh-CN"/>
                <w14:textFill>
                  <w14:solidFill>
                    <w14:schemeClr w14:val="tx1"/>
                  </w14:solidFill>
                </w14:textFill>
              </w:rPr>
            </w:pPr>
            <w:r>
              <w:rPr>
                <w:rFonts w:hint="eastAsia" w:ascii="宋体" w:hAnsi="宋体" w:eastAsia="宋体" w:cs="宋体"/>
                <w:b/>
                <w:bCs w:val="0"/>
                <w:color w:val="auto"/>
                <w:szCs w:val="28"/>
                <w:highlight w:val="none"/>
                <w:shd w:val="clear" w:color="auto" w:fill="auto"/>
                <w:lang w:val="en-US" w:eastAsia="zh-CN"/>
              </w:rPr>
              <w:t>本项目</w:t>
            </w:r>
            <w:r>
              <w:rPr>
                <w:rFonts w:hint="eastAsia" w:ascii="宋体" w:hAnsi="宋体" w:eastAsia="宋体" w:cs="宋体"/>
                <w:b/>
                <w:bCs w:val="0"/>
                <w:color w:val="auto"/>
                <w:szCs w:val="28"/>
                <w:highlight w:val="none"/>
                <w:shd w:val="clear" w:color="auto" w:fill="auto"/>
              </w:rPr>
              <w:t>最高投标限价：</w:t>
            </w:r>
            <w:r>
              <w:rPr>
                <w:rFonts w:hint="eastAsia" w:cs="宋体"/>
                <w:b/>
                <w:bCs w:val="0"/>
                <w:color w:val="000000" w:themeColor="text1"/>
                <w:szCs w:val="28"/>
                <w:highlight w:val="none"/>
                <w:shd w:val="clear" w:color="auto" w:fill="auto"/>
                <w:lang w:val="en-US" w:eastAsia="zh-CN"/>
                <w14:textFill>
                  <w14:solidFill>
                    <w14:schemeClr w14:val="tx1"/>
                  </w14:solidFill>
                </w14:textFill>
              </w:rPr>
              <w:t>单价高限价：</w:t>
            </w:r>
            <w:r>
              <w:rPr>
                <w:rFonts w:hint="eastAsia" w:cs="宋体"/>
                <w:b/>
                <w:bCs w:val="0"/>
                <w:color w:val="000000" w:themeColor="text1"/>
                <w:szCs w:val="28"/>
                <w:highlight w:val="none"/>
                <w:shd w:val="clear" w:color="FFFFFF" w:fill="D9D9D9"/>
                <w:lang w:val="en-US" w:eastAsia="zh-CN"/>
                <w14:textFill>
                  <w14:solidFill>
                    <w14:schemeClr w14:val="tx1"/>
                  </w14:solidFill>
                </w14:textFill>
              </w:rPr>
              <w:t>1.6</w:t>
            </w:r>
            <w:r>
              <w:rPr>
                <w:rFonts w:hint="eastAsia" w:cs="宋体"/>
                <w:szCs w:val="21"/>
                <w:highlight w:val="none"/>
                <w:u w:val="single"/>
                <w:shd w:val="clear" w:color="auto" w:fill="auto"/>
                <w:lang w:val="en-US" w:eastAsia="zh-CN"/>
              </w:rPr>
              <w:t>元/克</w:t>
            </w:r>
            <w:r>
              <w:rPr>
                <w:rFonts w:hint="eastAsia" w:cs="宋体"/>
                <w:b/>
                <w:bCs w:val="0"/>
                <w:color w:val="000000" w:themeColor="text1"/>
                <w:szCs w:val="28"/>
                <w:highlight w:val="none"/>
                <w:shd w:val="clear" w:color="auto" w:fill="auto"/>
                <w:lang w:val="en-US" w:eastAsia="zh-CN"/>
                <w14:textFill>
                  <w14:solidFill>
                    <w14:schemeClr w14:val="tx1"/>
                  </w14:solidFill>
                </w14:textFill>
              </w:rPr>
              <w:t>。</w:t>
            </w:r>
          </w:p>
          <w:p w14:paraId="1A744854">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b/>
                <w:bCs w:val="0"/>
                <w:color w:val="000000" w:themeColor="text1"/>
                <w:szCs w:val="28"/>
                <w:highlight w:val="none"/>
                <w:shd w:val="clear" w:color="auto" w:fill="auto"/>
                <w:lang w:val="en-US" w:eastAsia="zh-CN"/>
                <w14:textFill>
                  <w14:solidFill>
                    <w14:schemeClr w14:val="tx1"/>
                  </w14:solidFill>
                </w14:textFill>
              </w:rPr>
              <w:t>各投标人报价不得超过</w:t>
            </w:r>
            <w:r>
              <w:rPr>
                <w:rFonts w:hint="eastAsia" w:cs="宋体"/>
                <w:b/>
                <w:bCs w:val="0"/>
                <w:color w:val="000000" w:themeColor="text1"/>
                <w:szCs w:val="28"/>
                <w:highlight w:val="none"/>
                <w:shd w:val="clear" w:color="auto" w:fill="auto"/>
                <w:lang w:val="en-US" w:eastAsia="zh-CN"/>
                <w14:textFill>
                  <w14:solidFill>
                    <w14:schemeClr w14:val="tx1"/>
                  </w14:solidFill>
                </w14:textFill>
              </w:rPr>
              <w:t>单价最高限</w:t>
            </w:r>
            <w:r>
              <w:rPr>
                <w:rFonts w:hint="eastAsia" w:ascii="宋体" w:hAnsi="宋体" w:eastAsia="宋体" w:cs="宋体"/>
                <w:b/>
                <w:bCs w:val="0"/>
                <w:color w:val="000000" w:themeColor="text1"/>
                <w:szCs w:val="28"/>
                <w:highlight w:val="none"/>
                <w:shd w:val="clear" w:color="auto" w:fill="auto"/>
                <w:lang w:val="en-US" w:eastAsia="zh-CN"/>
                <w14:textFill>
                  <w14:solidFill>
                    <w14:schemeClr w14:val="tx1"/>
                  </w14:solidFill>
                </w14:textFill>
              </w:rPr>
              <w:t>价，</w:t>
            </w:r>
            <w:r>
              <w:rPr>
                <w:rFonts w:hint="eastAsia" w:ascii="宋体" w:hAnsi="宋体" w:eastAsia="宋体" w:cs="宋体"/>
                <w:b/>
                <w:bCs w:val="0"/>
                <w:i w:val="0"/>
                <w:iCs w:val="0"/>
                <w:color w:val="000000" w:themeColor="text1"/>
                <w:sz w:val="24"/>
                <w:szCs w:val="24"/>
                <w:highlight w:val="none"/>
                <w:shd w:val="clear" w:color="auto" w:fill="auto"/>
                <w:lang w:val="en-US" w:eastAsia="zh-CN"/>
                <w14:textFill>
                  <w14:solidFill>
                    <w14:schemeClr w14:val="tx1"/>
                  </w14:solidFill>
                </w14:textFill>
              </w:rPr>
              <w:t>否则评标委员会将对其作无效投标处理。</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.1</w:t>
            </w:r>
          </w:p>
        </w:tc>
        <w:tc>
          <w:tcPr>
            <w:tcW w:w="1738" w:type="dxa"/>
            <w:vAlign w:val="center"/>
          </w:tcPr>
          <w:p w14:paraId="79A1D807">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投标有效期</w:t>
            </w:r>
          </w:p>
        </w:tc>
        <w:tc>
          <w:tcPr>
            <w:tcW w:w="6700" w:type="dxa"/>
            <w:vAlign w:val="center"/>
          </w:tcPr>
          <w:p w14:paraId="41DD7733">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投标截止</w:t>
            </w:r>
            <w:r>
              <w:rPr>
                <w:rFonts w:hint="eastAsia" w:ascii="宋体" w:hAnsi="宋体" w:eastAsia="宋体" w:cs="宋体"/>
                <w:color w:val="auto"/>
                <w:sz w:val="24"/>
                <w:szCs w:val="24"/>
                <w:highlight w:val="none"/>
                <w:shd w:val="clear" w:color="auto" w:fill="auto"/>
                <w:lang w:val="en-US" w:eastAsia="zh-CN"/>
              </w:rPr>
              <w:t>时间</w:t>
            </w:r>
            <w:r>
              <w:rPr>
                <w:rFonts w:hint="eastAsia" w:ascii="宋体" w:hAnsi="宋体" w:eastAsia="宋体" w:cs="宋体"/>
                <w:color w:val="auto"/>
                <w:sz w:val="24"/>
                <w:szCs w:val="24"/>
                <w:highlight w:val="none"/>
                <w:shd w:val="clear" w:color="auto" w:fill="auto"/>
              </w:rPr>
              <w:t>后</w:t>
            </w:r>
            <w:r>
              <w:rPr>
                <w:rFonts w:hint="eastAsia" w:ascii="宋体" w:hAnsi="宋体" w:eastAsia="宋体" w:cs="宋体"/>
                <w:color w:val="auto"/>
                <w:sz w:val="24"/>
                <w:szCs w:val="24"/>
                <w:highlight w:val="none"/>
                <w:u w:val="single"/>
                <w:shd w:val="clear" w:color="auto" w:fill="auto"/>
              </w:rPr>
              <w:t>90</w:t>
            </w:r>
            <w:r>
              <w:rPr>
                <w:rFonts w:hint="eastAsia" w:ascii="宋体" w:hAnsi="宋体" w:eastAsia="宋体" w:cs="宋体"/>
                <w:color w:val="auto"/>
                <w:sz w:val="24"/>
                <w:szCs w:val="24"/>
                <w:highlight w:val="none"/>
                <w:shd w:val="clear" w:color="auto" w:fill="auto"/>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357" w:hRule="atLeast"/>
        </w:trPr>
        <w:tc>
          <w:tcPr>
            <w:tcW w:w="970" w:type="dxa"/>
            <w:vAlign w:val="center"/>
          </w:tcPr>
          <w:p w14:paraId="3DB59B05">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17.1</w:t>
            </w:r>
          </w:p>
        </w:tc>
        <w:tc>
          <w:tcPr>
            <w:tcW w:w="1738" w:type="dxa"/>
            <w:vAlign w:val="center"/>
          </w:tcPr>
          <w:p w14:paraId="02D54664">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投标保证金</w:t>
            </w:r>
          </w:p>
        </w:tc>
        <w:tc>
          <w:tcPr>
            <w:tcW w:w="6700" w:type="dxa"/>
            <w:vAlign w:val="center"/>
          </w:tcPr>
          <w:p w14:paraId="48C62831">
            <w:pPr>
              <w:pStyle w:val="62"/>
              <w:keepNext w:val="0"/>
              <w:keepLines w:val="0"/>
              <w:pageBreakBefore w:val="0"/>
              <w:widowControl w:val="0"/>
              <w:shd w:val="clear" w:color="auto"/>
              <w:kinsoku/>
              <w:wordWrap/>
              <w:overflowPunct/>
              <w:topLinePunct w:val="0"/>
              <w:autoSpaceDE/>
              <w:autoSpaceDN/>
              <w:bidi w:val="0"/>
              <w:adjustRightInd/>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1</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金额：</w:t>
            </w:r>
          </w:p>
          <w:p w14:paraId="61D21188">
            <w:pPr>
              <w:pStyle w:val="62"/>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eastAsia="zh-CN"/>
              </w:rPr>
              <w:t>□</w:t>
            </w:r>
            <w:r>
              <w:rPr>
                <w:rFonts w:hint="eastAsia" w:ascii="宋体" w:hAnsi="宋体" w:eastAsia="宋体" w:cs="宋体"/>
                <w:i w:val="0"/>
                <w:iCs w:val="0"/>
                <w:color w:val="auto"/>
                <w:sz w:val="24"/>
                <w:szCs w:val="24"/>
                <w:highlight w:val="none"/>
                <w:shd w:val="clear" w:color="auto" w:fill="auto"/>
              </w:rPr>
              <w:t>免收</w:t>
            </w:r>
          </w:p>
          <w:p w14:paraId="09CA854C">
            <w:pPr>
              <w:pStyle w:val="62"/>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lang w:eastAsia="zh-CN"/>
              </w:rPr>
            </w:pPr>
            <w:r>
              <w:rPr>
                <w:rFonts w:hint="eastAsia" w:ascii="宋体" w:hAnsi="宋体" w:eastAsia="宋体" w:cs="宋体"/>
                <w:i w:val="0"/>
                <w:iCs w:val="0"/>
                <w:color w:val="auto"/>
                <w:sz w:val="24"/>
                <w:szCs w:val="24"/>
                <w:highlight w:val="none"/>
                <w:shd w:val="clear" w:color="auto" w:fill="auto"/>
              </w:rPr>
              <w:t>□</w:t>
            </w:r>
            <w:r>
              <w:rPr>
                <w:rFonts w:hint="eastAsia" w:ascii="宋体" w:hAnsi="宋体" w:eastAsia="宋体" w:cs="宋体"/>
                <w:i w:val="0"/>
                <w:iCs w:val="0"/>
                <w:color w:val="auto"/>
                <w:sz w:val="24"/>
                <w:szCs w:val="24"/>
                <w:highlight w:val="none"/>
                <w:shd w:val="clear" w:color="auto" w:fill="auto"/>
                <w:lang w:val="en-US" w:eastAsia="zh-CN"/>
              </w:rPr>
              <w:t>预算金额</w:t>
            </w:r>
            <w:r>
              <w:rPr>
                <w:rFonts w:hint="eastAsia" w:ascii="宋体" w:hAnsi="宋体" w:eastAsia="宋体" w:cs="宋体"/>
                <w:i w:val="0"/>
                <w:iCs w:val="0"/>
                <w:color w:val="auto"/>
                <w:sz w:val="24"/>
                <w:szCs w:val="24"/>
                <w:highlight w:val="none"/>
                <w:shd w:val="clear" w:color="auto" w:fill="auto"/>
              </w:rPr>
              <w:t>的</w:t>
            </w:r>
            <w:r>
              <w:rPr>
                <w:rFonts w:hint="eastAsia" w:ascii="宋体" w:hAnsi="宋体" w:eastAsia="宋体" w:cs="宋体"/>
                <w:i w:val="0"/>
                <w:iCs w:val="0"/>
                <w:color w:val="auto"/>
                <w:sz w:val="24"/>
                <w:szCs w:val="24"/>
                <w:highlight w:val="none"/>
                <w:u w:val="single"/>
                <w:shd w:val="clear" w:color="auto" w:fill="auto"/>
              </w:rPr>
              <w:t xml:space="preserve">  </w:t>
            </w:r>
            <w:r>
              <w:rPr>
                <w:rFonts w:hint="eastAsia" w:ascii="宋体" w:hAnsi="宋体" w:eastAsia="宋体" w:cs="宋体"/>
                <w:i w:val="0"/>
                <w:iCs w:val="0"/>
                <w:color w:val="auto"/>
                <w:sz w:val="24"/>
                <w:szCs w:val="24"/>
                <w:highlight w:val="none"/>
                <w:u w:val="single"/>
                <w:shd w:val="clear" w:color="auto" w:fill="auto"/>
                <w:lang w:val="en-US" w:eastAsia="zh-CN"/>
              </w:rPr>
              <w:t xml:space="preserve"> </w:t>
            </w:r>
            <w:r>
              <w:rPr>
                <w:rFonts w:hint="eastAsia" w:ascii="宋体" w:hAnsi="宋体" w:cs="宋体"/>
                <w:i w:val="0"/>
                <w:iCs w:val="0"/>
                <w:color w:val="auto"/>
                <w:sz w:val="24"/>
                <w:szCs w:val="24"/>
                <w:highlight w:val="none"/>
                <w:u w:val="single"/>
                <w:shd w:val="clear" w:color="auto" w:fill="auto"/>
                <w:lang w:val="en-US" w:eastAsia="zh-CN"/>
              </w:rPr>
              <w:t>/</w:t>
            </w:r>
            <w:r>
              <w:rPr>
                <w:rFonts w:hint="eastAsia" w:ascii="宋体" w:hAnsi="宋体" w:eastAsia="宋体" w:cs="宋体"/>
                <w:i w:val="0"/>
                <w:iCs w:val="0"/>
                <w:color w:val="auto"/>
                <w:sz w:val="24"/>
                <w:szCs w:val="24"/>
                <w:highlight w:val="none"/>
                <w:u w:val="single"/>
                <w:shd w:val="clear" w:color="auto" w:fill="auto"/>
                <w:lang w:val="en-US" w:eastAsia="zh-CN"/>
              </w:rPr>
              <w:t xml:space="preserve">   </w:t>
            </w:r>
            <w:r>
              <w:rPr>
                <w:rFonts w:hint="eastAsia" w:ascii="宋体" w:hAnsi="宋体" w:eastAsia="宋体" w:cs="宋体"/>
                <w:i w:val="0"/>
                <w:iCs w:val="0"/>
                <w:color w:val="auto"/>
                <w:sz w:val="24"/>
                <w:szCs w:val="24"/>
                <w:highlight w:val="none"/>
                <w:u w:val="single"/>
                <w:shd w:val="clear" w:color="auto" w:fill="auto"/>
              </w:rPr>
              <w:t xml:space="preserve"> %</w:t>
            </w:r>
            <w:r>
              <w:rPr>
                <w:rFonts w:hint="eastAsia" w:ascii="宋体" w:hAnsi="宋体" w:eastAsia="宋体" w:cs="宋体"/>
                <w:i w:val="0"/>
                <w:iCs w:val="0"/>
                <w:color w:val="auto"/>
                <w:sz w:val="24"/>
                <w:szCs w:val="24"/>
                <w:highlight w:val="none"/>
                <w:shd w:val="clear" w:color="auto" w:fill="auto"/>
                <w:lang w:eastAsia="zh-CN"/>
              </w:rPr>
              <w:t>。</w:t>
            </w:r>
          </w:p>
          <w:p w14:paraId="7DCFE925">
            <w:pPr>
              <w:pStyle w:val="62"/>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lang w:eastAsia="zh-CN"/>
              </w:rPr>
            </w:pPr>
            <w:r>
              <w:rPr>
                <w:rFonts w:hint="eastAsia" w:ascii="宋体" w:hAnsi="宋体" w:cs="宋体"/>
                <w:i w:val="0"/>
                <w:iCs w:val="0"/>
                <w:color w:val="auto"/>
                <w:sz w:val="24"/>
                <w:szCs w:val="24"/>
                <w:highlight w:val="none"/>
                <w:shd w:val="clear" w:color="auto" w:fill="auto"/>
                <w:lang w:eastAsia="zh-CN"/>
              </w:rPr>
              <w:t>☑</w:t>
            </w:r>
            <w:r>
              <w:rPr>
                <w:rFonts w:hint="eastAsia" w:ascii="宋体" w:hAnsi="宋体" w:eastAsia="宋体" w:cs="宋体"/>
                <w:i w:val="0"/>
                <w:iCs w:val="0"/>
                <w:color w:val="auto"/>
                <w:sz w:val="24"/>
                <w:szCs w:val="24"/>
                <w:highlight w:val="none"/>
                <w:shd w:val="clear" w:color="auto" w:fill="auto"/>
              </w:rPr>
              <w:t>定额收取:</w:t>
            </w:r>
            <w:r>
              <w:rPr>
                <w:rFonts w:hint="eastAsia" w:ascii="宋体" w:hAnsi="宋体" w:eastAsia="宋体" w:cs="宋体"/>
                <w:i w:val="0"/>
                <w:iCs w:val="0"/>
                <w:color w:val="auto"/>
                <w:sz w:val="24"/>
                <w:szCs w:val="24"/>
                <w:highlight w:val="none"/>
                <w:u w:val="single"/>
                <w:shd w:val="clear" w:color="auto" w:fill="auto"/>
              </w:rPr>
              <w:t>人民币</w:t>
            </w:r>
            <w:r>
              <w:rPr>
                <w:rFonts w:hint="eastAsia" w:ascii="宋体" w:hAnsi="宋体" w:cs="宋体"/>
                <w:i w:val="0"/>
                <w:iCs w:val="0"/>
                <w:color w:val="auto"/>
                <w:sz w:val="24"/>
                <w:szCs w:val="24"/>
                <w:highlight w:val="none"/>
                <w:u w:val="single"/>
                <w:shd w:val="clear" w:color="auto" w:fill="auto"/>
                <w:lang w:val="en-US" w:eastAsia="zh-CN"/>
              </w:rPr>
              <w:t>1100</w:t>
            </w:r>
            <w:r>
              <w:rPr>
                <w:rFonts w:hint="eastAsia" w:ascii="宋体" w:hAnsi="宋体" w:eastAsia="宋体" w:cs="宋体"/>
                <w:i w:val="0"/>
                <w:iCs w:val="0"/>
                <w:color w:val="auto"/>
                <w:sz w:val="24"/>
                <w:szCs w:val="24"/>
                <w:highlight w:val="none"/>
                <w:u w:val="single"/>
                <w:shd w:val="clear" w:color="auto" w:fill="auto"/>
              </w:rPr>
              <w:t>元</w:t>
            </w:r>
            <w:r>
              <w:rPr>
                <w:rFonts w:hint="eastAsia" w:ascii="宋体" w:hAnsi="宋体" w:cs="宋体"/>
                <w:i w:val="0"/>
                <w:iCs w:val="0"/>
                <w:color w:val="auto"/>
                <w:sz w:val="24"/>
                <w:szCs w:val="24"/>
                <w:highlight w:val="none"/>
                <w:u w:val="single"/>
                <w:shd w:val="clear" w:color="auto" w:fill="auto"/>
                <w:lang w:eastAsia="zh-CN"/>
              </w:rPr>
              <w:t>（</w:t>
            </w:r>
            <w:r>
              <w:rPr>
                <w:rFonts w:hint="eastAsia" w:ascii="宋体" w:hAnsi="宋体" w:cs="宋体"/>
                <w:i w:val="0"/>
                <w:iCs w:val="0"/>
                <w:color w:val="auto"/>
                <w:sz w:val="24"/>
                <w:szCs w:val="24"/>
                <w:highlight w:val="none"/>
                <w:u w:val="single"/>
                <w:shd w:val="clear" w:color="auto" w:fill="auto"/>
                <w:lang w:val="en-US" w:eastAsia="zh-CN"/>
              </w:rPr>
              <w:t>壹仟壹佰元整</w:t>
            </w:r>
            <w:r>
              <w:rPr>
                <w:rFonts w:hint="eastAsia" w:ascii="宋体" w:hAnsi="宋体" w:cs="宋体"/>
                <w:i w:val="0"/>
                <w:iCs w:val="0"/>
                <w:color w:val="auto"/>
                <w:sz w:val="24"/>
                <w:szCs w:val="24"/>
                <w:highlight w:val="none"/>
                <w:u w:val="single"/>
                <w:shd w:val="clear" w:color="auto" w:fill="auto"/>
                <w:lang w:eastAsia="zh-CN"/>
              </w:rPr>
              <w:t>）</w:t>
            </w:r>
          </w:p>
          <w:p w14:paraId="39A30F49">
            <w:pPr>
              <w:pStyle w:val="62"/>
              <w:keepNext w:val="0"/>
              <w:keepLines w:val="0"/>
              <w:pageBreakBefore w:val="0"/>
              <w:widowControl w:val="0"/>
              <w:shd w:val="clear" w:color="auto"/>
              <w:kinsoku/>
              <w:wordWrap/>
              <w:overflowPunct/>
              <w:topLinePunct w:val="0"/>
              <w:autoSpaceDE/>
              <w:autoSpaceDN/>
              <w:bidi w:val="0"/>
              <w:adjustRightInd/>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2</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支付方式：</w:t>
            </w:r>
          </w:p>
          <w:p w14:paraId="502AF6CC">
            <w:pPr>
              <w:pStyle w:val="62"/>
              <w:keepNext w:val="0"/>
              <w:keepLines w:val="0"/>
              <w:pageBreakBefore w:val="0"/>
              <w:widowControl w:val="0"/>
              <w:shd w:val="clear" w:color="auto"/>
              <w:kinsoku/>
              <w:wordWrap/>
              <w:overflowPunct/>
              <w:topLinePunct w:val="0"/>
              <w:autoSpaceDE/>
              <w:autoSpaceDN/>
              <w:bidi w:val="0"/>
              <w:adjustRightInd/>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val="en-US" w:eastAsia="zh-CN"/>
              </w:rPr>
              <w:t>投标人</w:t>
            </w:r>
            <w:r>
              <w:rPr>
                <w:rFonts w:hint="eastAsia" w:ascii="宋体" w:hAnsi="宋体" w:eastAsia="宋体" w:cs="宋体"/>
                <w:i w:val="0"/>
                <w:iCs w:val="0"/>
                <w:color w:val="auto"/>
                <w:sz w:val="24"/>
                <w:szCs w:val="24"/>
                <w:highlight w:val="none"/>
                <w:shd w:val="clear" w:color="auto" w:fill="auto"/>
                <w:lang w:val="en-US" w:eastAsia="zh-CN"/>
              </w:rPr>
              <w:t>可自主选择以支票、汇票、本票、电汇、转账、网银、保函等非现金形式缴纳或提交保证金。</w:t>
            </w:r>
          </w:p>
          <w:p w14:paraId="174CE741">
            <w:pPr>
              <w:pStyle w:val="62"/>
              <w:keepNext w:val="0"/>
              <w:keepLines w:val="0"/>
              <w:pageBreakBefore w:val="0"/>
              <w:widowControl w:val="0"/>
              <w:shd w:val="clear" w:color="auto"/>
              <w:kinsoku/>
              <w:wordWrap/>
              <w:overflowPunct/>
              <w:topLinePunct w:val="0"/>
              <w:autoSpaceDE/>
              <w:autoSpaceDN/>
              <w:bidi w:val="0"/>
              <w:adjustRightInd/>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3.</w:t>
            </w:r>
            <w:r>
              <w:rPr>
                <w:rFonts w:hint="eastAsia" w:ascii="宋体" w:hAnsi="宋体" w:eastAsia="宋体" w:cs="宋体"/>
                <w:i w:val="0"/>
                <w:iCs w:val="0"/>
                <w:color w:val="auto"/>
                <w:sz w:val="24"/>
                <w:szCs w:val="24"/>
                <w:highlight w:val="none"/>
                <w:shd w:val="clear" w:color="auto" w:fill="auto"/>
              </w:rPr>
              <w:t>收取单位：</w:t>
            </w:r>
            <w:r>
              <w:rPr>
                <w:rFonts w:hint="eastAsia" w:ascii="宋体" w:hAnsi="宋体" w:cs="宋体"/>
                <w:kern w:val="0"/>
                <w:sz w:val="24"/>
                <w:szCs w:val="24"/>
                <w:highlight w:val="none"/>
                <w:shd w:val="clear" w:color="auto" w:fill="auto"/>
              </w:rPr>
              <w:t>中招国际招标有限公司新疆分公司</w:t>
            </w:r>
            <w:r>
              <w:rPr>
                <w:rFonts w:hint="eastAsia" w:ascii="宋体" w:hAnsi="宋体" w:eastAsia="宋体" w:cs="宋体"/>
                <w:i w:val="0"/>
                <w:iCs w:val="0"/>
                <w:color w:val="auto"/>
                <w:sz w:val="24"/>
                <w:szCs w:val="24"/>
                <w:highlight w:val="none"/>
                <w:shd w:val="clear" w:color="auto" w:fill="auto"/>
              </w:rPr>
              <w:t xml:space="preserve">                            </w:t>
            </w:r>
          </w:p>
          <w:p w14:paraId="22006A7A">
            <w:pPr>
              <w:pStyle w:val="66"/>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4.收取账号：</w:t>
            </w:r>
            <w:r>
              <w:rPr>
                <w:rFonts w:hint="eastAsia" w:ascii="宋体" w:hAnsi="宋体" w:cs="宋体"/>
                <w:kern w:val="0"/>
                <w:sz w:val="24"/>
                <w:szCs w:val="24"/>
                <w:highlight w:val="none"/>
                <w:shd w:val="clear" w:color="auto" w:fill="auto"/>
              </w:rPr>
              <w:t>3002 0128 1910 0057 504</w:t>
            </w:r>
          </w:p>
          <w:p w14:paraId="073942CF">
            <w:pPr>
              <w:pStyle w:val="66"/>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kern w:val="0"/>
                <w:sz w:val="24"/>
                <w:szCs w:val="24"/>
                <w:highlight w:val="none"/>
                <w:shd w:val="clear" w:color="auto" w:fill="auto"/>
                <w:lang w:val="en-US" w:eastAsia="zh-CN"/>
              </w:rPr>
              <w:t>5.开户行：</w:t>
            </w:r>
            <w:r>
              <w:rPr>
                <w:rFonts w:hint="eastAsia" w:ascii="宋体" w:hAnsi="宋体" w:cs="宋体"/>
                <w:kern w:val="0"/>
                <w:sz w:val="24"/>
                <w:szCs w:val="24"/>
                <w:highlight w:val="none"/>
                <w:shd w:val="clear" w:color="auto" w:fill="auto"/>
              </w:rPr>
              <w:t>中国工商银行股份有限公司南湖北路支行</w:t>
            </w:r>
            <w:r>
              <w:rPr>
                <w:rFonts w:hint="eastAsia" w:ascii="宋体" w:hAnsi="宋体" w:eastAsia="宋体" w:cs="宋体"/>
                <w:i w:val="0"/>
                <w:iCs w:val="0"/>
                <w:color w:val="auto"/>
                <w:sz w:val="24"/>
                <w:szCs w:val="24"/>
                <w:highlight w:val="none"/>
                <w:shd w:val="clear" w:color="auto" w:fill="auto"/>
              </w:rPr>
              <w:t xml:space="preserve">             </w:t>
            </w:r>
          </w:p>
          <w:p w14:paraId="58F9FA7E">
            <w:pPr>
              <w:pStyle w:val="62"/>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cs="宋体"/>
                <w:i w:val="0"/>
                <w:iCs w:val="0"/>
                <w:color w:val="auto"/>
                <w:sz w:val="24"/>
                <w:szCs w:val="24"/>
                <w:highlight w:val="none"/>
                <w:shd w:val="clear" w:color="auto" w:fill="auto"/>
                <w:lang w:val="en-US" w:eastAsia="zh-CN"/>
              </w:rPr>
              <w:t>6</w:t>
            </w:r>
            <w:r>
              <w:rPr>
                <w:rFonts w:hint="eastAsia" w:ascii="宋体" w:hAnsi="宋体" w:eastAsia="宋体" w:cs="宋体"/>
                <w:i w:val="0"/>
                <w:iCs w:val="0"/>
                <w:color w:val="auto"/>
                <w:sz w:val="24"/>
                <w:szCs w:val="24"/>
                <w:highlight w:val="none"/>
                <w:shd w:val="clear" w:color="auto" w:fill="auto"/>
                <w:lang w:val="en-US" w:eastAsia="zh-CN"/>
              </w:rPr>
              <w:t>.</w:t>
            </w:r>
            <w:r>
              <w:rPr>
                <w:rFonts w:hint="eastAsia" w:ascii="宋体" w:hAnsi="宋体" w:eastAsia="宋体" w:cs="宋体"/>
                <w:i w:val="0"/>
                <w:iCs w:val="0"/>
                <w:color w:val="auto"/>
                <w:sz w:val="24"/>
                <w:szCs w:val="24"/>
                <w:highlight w:val="none"/>
                <w:shd w:val="clear" w:color="auto" w:fill="auto"/>
              </w:rPr>
              <w:t>退还时间：</w:t>
            </w:r>
            <w:r>
              <w:rPr>
                <w:rFonts w:hint="eastAsia" w:ascii="宋体" w:hAnsi="宋体" w:cs="宋体"/>
                <w:i w:val="0"/>
                <w:iCs w:val="0"/>
                <w:color w:val="auto"/>
                <w:sz w:val="24"/>
                <w:szCs w:val="24"/>
                <w:highlight w:val="none"/>
                <w:shd w:val="clear" w:color="auto" w:fill="auto"/>
                <w:lang w:val="en-US" w:eastAsia="zh-CN"/>
              </w:rPr>
              <w:t>中标结果发布后5个工作日内。</w:t>
            </w:r>
            <w:r>
              <w:rPr>
                <w:rFonts w:hint="eastAsia" w:ascii="宋体" w:hAnsi="宋体" w:eastAsia="宋体" w:cs="宋体"/>
                <w:i w:val="0"/>
                <w:iCs w:val="0"/>
                <w:color w:val="auto"/>
                <w:sz w:val="24"/>
                <w:szCs w:val="24"/>
                <w:highlight w:val="none"/>
                <w:shd w:val="clear" w:color="auto" w:fill="auto"/>
              </w:rPr>
              <w:t xml:space="preserve">             </w:t>
            </w:r>
          </w:p>
          <w:p w14:paraId="220A1968">
            <w:pPr>
              <w:pStyle w:val="62"/>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b/>
                <w:bCs/>
                <w:i w:val="0"/>
                <w:iCs w:val="0"/>
                <w:color w:val="auto"/>
                <w:sz w:val="24"/>
                <w:szCs w:val="24"/>
                <w:highlight w:val="none"/>
                <w:shd w:val="clear" w:color="auto" w:fill="auto"/>
              </w:rPr>
              <w:t>注意事项：</w:t>
            </w:r>
          </w:p>
          <w:p w14:paraId="587A00FD">
            <w:pPr>
              <w:pStyle w:val="62"/>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1.以上各类机构出具的以担保函、保证保险承担责任的方式均须满足无条件见索即付条件。</w:t>
            </w:r>
          </w:p>
          <w:p w14:paraId="0C546C80">
            <w:pPr>
              <w:pStyle w:val="62"/>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2.以担保函、保证保险形式缴纳投标保证金的，受益人和收取单位须为采购人。</w:t>
            </w:r>
            <w:r>
              <w:rPr>
                <w:rFonts w:hint="eastAsia" w:ascii="宋体" w:hAnsi="宋体" w:eastAsia="宋体" w:cs="宋体"/>
                <w:i w:val="0"/>
                <w:iCs w:val="0"/>
                <w:color w:val="auto"/>
                <w:sz w:val="24"/>
                <w:szCs w:val="24"/>
                <w:highlight w:val="none"/>
                <w:shd w:val="clear" w:color="auto" w:fill="auto"/>
              </w:rPr>
              <w:br w:type="textWrapping"/>
            </w:r>
            <w:r>
              <w:rPr>
                <w:rFonts w:hint="eastAsia" w:ascii="宋体" w:hAnsi="宋体" w:cs="宋体"/>
                <w:i w:val="0"/>
                <w:iCs w:val="0"/>
                <w:color w:val="auto"/>
                <w:sz w:val="24"/>
                <w:szCs w:val="24"/>
                <w:highlight w:val="none"/>
                <w:shd w:val="clear" w:color="auto" w:fill="auto"/>
                <w:lang w:val="en-US" w:eastAsia="zh-CN"/>
              </w:rPr>
              <w:t xml:space="preserve">  </w:t>
            </w:r>
            <w:r>
              <w:rPr>
                <w:rFonts w:hint="eastAsia" w:ascii="宋体" w:hAnsi="宋体" w:cs="宋体"/>
                <w:b/>
                <w:bCs/>
                <w:i w:val="0"/>
                <w:iCs w:val="0"/>
                <w:color w:val="auto"/>
                <w:sz w:val="24"/>
                <w:szCs w:val="24"/>
                <w:highlight w:val="none"/>
                <w:shd w:val="clear" w:color="auto" w:fill="auto"/>
                <w:lang w:val="en-US" w:eastAsia="zh-CN"/>
              </w:rPr>
              <w:t>3.投标人</w:t>
            </w:r>
            <w:r>
              <w:rPr>
                <w:rFonts w:hint="eastAsia" w:ascii="宋体" w:hAnsi="宋体" w:eastAsia="宋体" w:cs="宋体"/>
                <w:b/>
                <w:bCs/>
                <w:i w:val="0"/>
                <w:iCs w:val="0"/>
                <w:color w:val="auto"/>
                <w:sz w:val="24"/>
                <w:szCs w:val="24"/>
                <w:highlight w:val="none"/>
                <w:shd w:val="clear" w:color="auto" w:fill="auto"/>
              </w:rPr>
              <w:t>以</w:t>
            </w:r>
            <w:r>
              <w:rPr>
                <w:rFonts w:hint="eastAsia" w:ascii="宋体" w:hAnsi="宋体" w:eastAsia="宋体" w:cs="宋体"/>
                <w:b/>
                <w:bCs/>
                <w:i w:val="0"/>
                <w:iCs w:val="0"/>
                <w:color w:val="auto"/>
                <w:sz w:val="24"/>
                <w:szCs w:val="24"/>
                <w:highlight w:val="none"/>
                <w:shd w:val="clear" w:color="auto" w:fill="auto"/>
                <w:lang w:val="en-US" w:eastAsia="zh-CN"/>
              </w:rPr>
              <w:t>保证金</w:t>
            </w:r>
            <w:r>
              <w:rPr>
                <w:rFonts w:hint="eastAsia" w:ascii="宋体" w:hAnsi="宋体" w:eastAsia="宋体" w:cs="宋体"/>
                <w:b/>
                <w:bCs/>
                <w:i w:val="0"/>
                <w:iCs w:val="0"/>
                <w:color w:val="auto"/>
                <w:sz w:val="24"/>
                <w:szCs w:val="24"/>
                <w:highlight w:val="none"/>
                <w:shd w:val="clear" w:color="auto" w:fill="auto"/>
              </w:rPr>
              <w:t>形式缴纳</w:t>
            </w:r>
            <w:r>
              <w:rPr>
                <w:rFonts w:hint="eastAsia" w:ascii="宋体" w:hAnsi="宋体" w:cs="宋体"/>
                <w:b/>
                <w:bCs/>
                <w:i w:val="0"/>
                <w:iCs w:val="0"/>
                <w:color w:val="auto"/>
                <w:sz w:val="24"/>
                <w:szCs w:val="24"/>
                <w:highlight w:val="none"/>
                <w:shd w:val="clear" w:color="auto" w:fill="auto"/>
                <w:lang w:val="en-US" w:eastAsia="zh-CN"/>
              </w:rPr>
              <w:t>投标</w:t>
            </w:r>
            <w:r>
              <w:rPr>
                <w:rFonts w:hint="eastAsia" w:ascii="宋体" w:hAnsi="宋体" w:eastAsia="宋体" w:cs="宋体"/>
                <w:b/>
                <w:bCs/>
                <w:i w:val="0"/>
                <w:iCs w:val="0"/>
                <w:color w:val="auto"/>
                <w:sz w:val="24"/>
                <w:szCs w:val="24"/>
                <w:highlight w:val="none"/>
                <w:shd w:val="clear" w:color="auto" w:fill="auto"/>
              </w:rPr>
              <w:t>保证金的</w:t>
            </w:r>
            <w:r>
              <w:rPr>
                <w:rFonts w:hint="eastAsia" w:ascii="宋体" w:hAnsi="宋体" w:cs="宋体"/>
                <w:b/>
                <w:bCs/>
                <w:i w:val="0"/>
                <w:iCs w:val="0"/>
                <w:color w:val="auto"/>
                <w:sz w:val="24"/>
                <w:szCs w:val="24"/>
                <w:highlight w:val="none"/>
                <w:shd w:val="clear" w:color="auto" w:fill="auto"/>
                <w:lang w:val="en-US" w:eastAsia="zh-CN"/>
              </w:rPr>
              <w:t>时请在汇款时注明“TC259H1DY保证金”，对因未注明项目简称及汇款事由而造成保证金不能及时到账的，后果由投标人自负。</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0FAEE6C9">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US" w:eastAsia="zh-CN"/>
              </w:rPr>
              <w:t>2</w:t>
            </w:r>
          </w:p>
        </w:tc>
        <w:tc>
          <w:tcPr>
            <w:tcW w:w="1738" w:type="dxa"/>
            <w:vAlign w:val="center"/>
          </w:tcPr>
          <w:p w14:paraId="1A5D11C5">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实物样品</w:t>
            </w:r>
          </w:p>
        </w:tc>
        <w:tc>
          <w:tcPr>
            <w:tcW w:w="6700" w:type="dxa"/>
            <w:vAlign w:val="center"/>
          </w:tcPr>
          <w:p w14:paraId="29F70D2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投标样品递交： </w:t>
            </w:r>
          </w:p>
          <w:p w14:paraId="08448385">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不需要 </w:t>
            </w:r>
          </w:p>
          <w:p w14:paraId="75ABDCC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需要，具体要求如下： </w:t>
            </w:r>
          </w:p>
          <w:p w14:paraId="45E00831">
            <w:pPr>
              <w:keepNext w:val="0"/>
              <w:keepLines w:val="0"/>
              <w:pageBreakBefore w:val="0"/>
              <w:widowControl w:val="0"/>
              <w:shd w:val="clear"/>
              <w:kinsoku/>
              <w:wordWrap/>
              <w:overflowPunct/>
              <w:topLinePunct w:val="0"/>
              <w:autoSpaceDE w:val="0"/>
              <w:autoSpaceDN w:val="0"/>
              <w:bidi w:val="0"/>
              <w:adjustRightInd/>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1.样品制作的标准和要求：</w:t>
            </w:r>
            <w:r>
              <w:rPr>
                <w:rFonts w:hint="eastAsia" w:ascii="宋体" w:hAnsi="宋体" w:eastAsia="宋体" w:cs="宋体"/>
                <w:color w:val="auto"/>
                <w:sz w:val="24"/>
                <w:szCs w:val="24"/>
                <w:highlight w:val="none"/>
                <w:u w:val="single"/>
                <w:shd w:val="clear" w:color="auto" w:fill="auto"/>
                <w:lang w:val="en-US" w:eastAsia="zh-CN"/>
              </w:rPr>
              <w:t>_</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 </w:t>
            </w:r>
          </w:p>
          <w:p w14:paraId="636410A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2.是否需要随样品提交相关检测报告： </w:t>
            </w:r>
          </w:p>
          <w:p w14:paraId="4042F79A">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不需要 </w:t>
            </w:r>
          </w:p>
          <w:p w14:paraId="69ACDCB3">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lang w:val="en-US" w:eastAsia="zh-CN"/>
              </w:rPr>
              <w:t xml:space="preserve">需要 </w:t>
            </w:r>
          </w:p>
          <w:p w14:paraId="2365C0AF">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3.样品递交要求：递交时间：</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 xml:space="preserve">                </w:t>
            </w:r>
          </w:p>
          <w:p w14:paraId="0C201764">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递交</w:t>
            </w:r>
            <w:r>
              <w:rPr>
                <w:rFonts w:hint="eastAsia" w:ascii="宋体" w:hAnsi="宋体" w:eastAsia="宋体" w:cs="宋体"/>
                <w:color w:val="auto"/>
                <w:sz w:val="24"/>
                <w:szCs w:val="24"/>
                <w:highlight w:val="none"/>
                <w:shd w:val="clear" w:color="auto" w:fill="auto"/>
              </w:rPr>
              <w:t>地点：</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 xml:space="preserve"> </w:t>
            </w:r>
          </w:p>
          <w:p w14:paraId="20C6A605">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 xml:space="preserve">  4.未中标人样品退还： </w:t>
            </w:r>
            <w:r>
              <w:rPr>
                <w:rFonts w:hint="eastAsia"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val="en-US" w:eastAsia="zh-CN"/>
              </w:rPr>
              <w:t xml:space="preserve">； </w:t>
            </w:r>
          </w:p>
          <w:p w14:paraId="2FA5555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 xml:space="preserve">  5.中标人样品保管、封存及退还：</w:t>
            </w:r>
            <w:r>
              <w:rPr>
                <w:rFonts w:hint="eastAsia"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val="en-US" w:eastAsia="zh-CN"/>
              </w:rPr>
              <w:t xml:space="preserve">； </w:t>
            </w:r>
          </w:p>
          <w:p w14:paraId="5C983B72">
            <w:pPr>
              <w:keepNext w:val="0"/>
              <w:keepLines w:val="0"/>
              <w:pageBreakBefore w:val="0"/>
              <w:widowControl w:val="0"/>
              <w:shd w:val="clear"/>
              <w:kinsoku/>
              <w:wordWrap/>
              <w:overflowPunct/>
              <w:topLinePunct w:val="0"/>
              <w:autoSpaceDE w:val="0"/>
              <w:autoSpaceDN w:val="0"/>
              <w:bidi w:val="0"/>
              <w:adjustRightInd/>
              <w:snapToGrid/>
              <w:spacing w:line="312" w:lineRule="auto"/>
              <w:ind w:firstLine="240" w:firstLineChars="100"/>
              <w:textAlignment w:val="auto"/>
              <w:rPr>
                <w:rFonts w:hint="default" w:ascii="宋体" w:hAnsi="宋体" w:eastAsia="宋体" w:cs="宋体"/>
                <w:color w:val="auto"/>
                <w:sz w:val="24"/>
                <w:szCs w:val="24"/>
                <w:highlight w:val="none"/>
                <w:shd w:val="clear" w:color="auto" w:fill="auto"/>
                <w:lang w:val="en-US"/>
              </w:rPr>
            </w:pPr>
            <w:r>
              <w:rPr>
                <w:rFonts w:hint="eastAsia" w:ascii="宋体" w:hAnsi="宋体" w:eastAsia="宋体" w:cs="宋体"/>
                <w:color w:val="auto"/>
                <w:sz w:val="24"/>
                <w:szCs w:val="24"/>
                <w:highlight w:val="none"/>
                <w:shd w:val="clear" w:color="auto" w:fill="auto"/>
                <w:lang w:val="en-US" w:eastAsia="zh-CN"/>
              </w:rPr>
              <w:t>6.其他要求：</w:t>
            </w:r>
            <w:r>
              <w:rPr>
                <w:rFonts w:hint="eastAsia" w:cs="宋体"/>
                <w:color w:val="auto"/>
                <w:sz w:val="24"/>
                <w:szCs w:val="24"/>
                <w:highlight w:val="none"/>
                <w:u w:val="single"/>
                <w:shd w:val="clear" w:color="auto" w:fill="auto"/>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.1</w:t>
            </w:r>
          </w:p>
        </w:tc>
        <w:tc>
          <w:tcPr>
            <w:tcW w:w="1738" w:type="dxa"/>
            <w:vAlign w:val="center"/>
          </w:tcPr>
          <w:p w14:paraId="2250462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演示</w:t>
            </w:r>
          </w:p>
        </w:tc>
        <w:tc>
          <w:tcPr>
            <w:tcW w:w="6700" w:type="dxa"/>
            <w:vAlign w:val="center"/>
          </w:tcPr>
          <w:p w14:paraId="7B2FDAC1">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sym w:font="Wingdings" w:char="00FE"/>
            </w:r>
            <w:r>
              <w:rPr>
                <w:rFonts w:hint="eastAsia" w:ascii="宋体" w:hAnsi="宋体" w:eastAsia="宋体" w:cs="宋体"/>
                <w:color w:val="auto"/>
                <w:sz w:val="24"/>
                <w:szCs w:val="24"/>
                <w:highlight w:val="none"/>
                <w:shd w:val="clear" w:color="auto" w:fill="auto"/>
              </w:rPr>
              <w:t>不进行</w:t>
            </w:r>
          </w:p>
          <w:p w14:paraId="7B0141A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rPr>
              <w:t>进行，远程线上演示/现场演示</w:t>
            </w:r>
          </w:p>
          <w:p w14:paraId="29D1FB67">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1.演示时间不得超过</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分钟；</w:t>
            </w:r>
          </w:p>
          <w:p w14:paraId="0D5B188D">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2.进行远程线上演示的，投标人应提前自行准备好演示的软硬配置环境和网络环境，做好演示的各项准备工作。因投标人自身原因无法演示或者演示效果不理想的，导致的后果由投标人自行承担；</w:t>
            </w:r>
          </w:p>
          <w:p w14:paraId="34ED7966">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3.进行现场演示的，演示人员不得超过</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人，演示现场提供</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trPr>
        <w:tc>
          <w:tcPr>
            <w:tcW w:w="970" w:type="dxa"/>
            <w:vAlign w:val="center"/>
          </w:tcPr>
          <w:p w14:paraId="4CE72DC4">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.3</w:t>
            </w:r>
          </w:p>
        </w:tc>
        <w:tc>
          <w:tcPr>
            <w:tcW w:w="1738" w:type="dxa"/>
            <w:vAlign w:val="center"/>
          </w:tcPr>
          <w:p w14:paraId="35FB661A">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解密投标文件的时限</w:t>
            </w:r>
          </w:p>
        </w:tc>
        <w:tc>
          <w:tcPr>
            <w:tcW w:w="6700" w:type="dxa"/>
            <w:vAlign w:val="center"/>
          </w:tcPr>
          <w:p w14:paraId="44601FEC">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不见面开标默认解密时长：</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cs="宋体"/>
                <w:color w:val="auto"/>
                <w:sz w:val="24"/>
                <w:szCs w:val="24"/>
                <w:highlight w:val="none"/>
                <w:u w:val="single"/>
                <w:shd w:val="clear" w:color="auto" w:fill="auto"/>
                <w:lang w:val="en-US" w:eastAsia="zh-CN"/>
              </w:rPr>
              <w:t>30</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lang w:val="en-US" w:eastAsia="zh-CN"/>
              </w:rPr>
              <w:t>分钟。</w:t>
            </w:r>
            <w:r>
              <w:rPr>
                <w:rFonts w:hint="eastAsia" w:ascii="宋体" w:hAnsi="宋体" w:eastAsia="宋体" w:cs="宋体"/>
                <w:color w:val="auto"/>
                <w:sz w:val="24"/>
                <w:szCs w:val="24"/>
                <w:highlight w:val="none"/>
                <w:shd w:val="clear" w:color="auto" w:fill="auto"/>
              </w:rPr>
              <w:t xml:space="preserve"> </w:t>
            </w:r>
          </w:p>
          <w:p w14:paraId="01B25268">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除因交易平台发生故障导致投标文件无法按时解密外，投标文件未按时解密的，视为未按规定提交投标文件。</w:t>
            </w:r>
          </w:p>
        </w:tc>
      </w:tr>
      <w:tr w14:paraId="7920FF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85" w:hRule="atLeast"/>
        </w:trPr>
        <w:tc>
          <w:tcPr>
            <w:tcW w:w="970" w:type="dxa"/>
            <w:vAlign w:val="center"/>
          </w:tcPr>
          <w:p w14:paraId="6C637205">
            <w:pPr>
              <w:pStyle w:val="58"/>
              <w:keepNext w:val="0"/>
              <w:keepLines w:val="0"/>
              <w:pageBreakBefore w:val="0"/>
              <w:shd w:val="clear"/>
              <w:kinsoku/>
              <w:wordWrap/>
              <w:overflowPunct/>
              <w:topLinePunct w:val="0"/>
              <w:bidi w:val="0"/>
              <w:snapToGrid/>
              <w:spacing w:line="312" w:lineRule="auto"/>
              <w:jc w:val="center"/>
              <w:textAlignment w:val="auto"/>
              <w:rPr>
                <w:rFonts w:hint="default"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28.1</w:t>
            </w:r>
          </w:p>
        </w:tc>
        <w:tc>
          <w:tcPr>
            <w:tcW w:w="1738" w:type="dxa"/>
            <w:vAlign w:val="center"/>
          </w:tcPr>
          <w:p w14:paraId="52152210">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评标委员会的组建</w:t>
            </w:r>
          </w:p>
        </w:tc>
        <w:tc>
          <w:tcPr>
            <w:tcW w:w="6700" w:type="dxa"/>
            <w:vAlign w:val="top"/>
          </w:tcPr>
          <w:p w14:paraId="14A36EB1">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评标委员会由采购人或采购代理机构依法组建；</w:t>
            </w:r>
          </w:p>
          <w:p w14:paraId="736F453D">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评标委员会构成：</w:t>
            </w:r>
            <w:r>
              <w:rPr>
                <w:rFonts w:hint="eastAsia"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lang w:val="en-US" w:eastAsia="zh-CN"/>
              </w:rPr>
              <w:t xml:space="preserve"> 人，其中：采购人代表</w:t>
            </w:r>
            <w:r>
              <w:rPr>
                <w:rFonts w:hint="eastAsia"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lang w:val="en-US" w:eastAsia="zh-CN"/>
              </w:rPr>
              <w:t>人，技术、经济等方面的专家</w:t>
            </w:r>
            <w:r>
              <w:rPr>
                <w:rFonts w:hint="eastAsia"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lang w:val="en-US" w:eastAsia="zh-CN"/>
              </w:rPr>
              <w:t>人。</w:t>
            </w:r>
          </w:p>
          <w:p w14:paraId="71A9E817">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评标专家确定方式：开标前从政采云专家库中随机抽取。</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23FC94CD">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29.1</w:t>
            </w:r>
          </w:p>
        </w:tc>
        <w:tc>
          <w:tcPr>
            <w:tcW w:w="1738" w:type="dxa"/>
            <w:vAlign w:val="center"/>
          </w:tcPr>
          <w:p w14:paraId="5A1E858C">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评标方法</w:t>
            </w:r>
          </w:p>
        </w:tc>
        <w:tc>
          <w:tcPr>
            <w:tcW w:w="6700" w:type="dxa"/>
            <w:vAlign w:val="center"/>
          </w:tcPr>
          <w:p w14:paraId="49F2488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sz w:val="24"/>
                <w:szCs w:val="24"/>
                <w:highlight w:val="none"/>
                <w:shd w:val="clear" w:color="auto" w:fill="auto"/>
                <w:lang w:val="en-US" w:eastAsia="zh-CN"/>
              </w:rPr>
              <w:t>综合评分法</w:t>
            </w:r>
          </w:p>
          <w:p w14:paraId="63A64BE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lang w:val="en-US" w:eastAsia="zh-CN"/>
              </w:rPr>
              <w:t>最低评标价法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7" w:hRule="atLeast"/>
        </w:trPr>
        <w:tc>
          <w:tcPr>
            <w:tcW w:w="970" w:type="dxa"/>
            <w:vAlign w:val="center"/>
          </w:tcPr>
          <w:p w14:paraId="42D57B39">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lang w:val="en-US" w:eastAsia="zh-CN"/>
              </w:rPr>
              <w:t>29</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3</w:t>
            </w:r>
          </w:p>
        </w:tc>
        <w:tc>
          <w:tcPr>
            <w:tcW w:w="1738" w:type="dxa"/>
            <w:vAlign w:val="center"/>
          </w:tcPr>
          <w:p w14:paraId="109515D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推荐中标候选人</w:t>
            </w:r>
          </w:p>
        </w:tc>
        <w:tc>
          <w:tcPr>
            <w:tcW w:w="6700" w:type="dxa"/>
            <w:vAlign w:val="center"/>
          </w:tcPr>
          <w:p w14:paraId="0DB0E73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中标候选人数量</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cs="宋体"/>
                <w:color w:val="auto"/>
                <w:sz w:val="24"/>
                <w:szCs w:val="24"/>
                <w:highlight w:val="none"/>
                <w:u w:val="single"/>
                <w:shd w:val="clear" w:color="auto" w:fill="auto"/>
                <w:lang w:val="en-US" w:eastAsia="zh-CN"/>
              </w:rPr>
              <w:t>3</w:t>
            </w:r>
            <w:r>
              <w:rPr>
                <w:rFonts w:hint="eastAsia" w:ascii="宋体" w:hAnsi="宋体" w:eastAsia="宋体" w:cs="宋体"/>
                <w:color w:val="auto"/>
                <w:sz w:val="24"/>
                <w:szCs w:val="24"/>
                <w:highlight w:val="none"/>
                <w:u w:val="singl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家</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13" w:hRule="atLeast"/>
        </w:trPr>
        <w:tc>
          <w:tcPr>
            <w:tcW w:w="970" w:type="dxa"/>
            <w:vAlign w:val="center"/>
          </w:tcPr>
          <w:p w14:paraId="4EEEE9B4">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r>
              <w:rPr>
                <w:rFonts w:hint="eastAsia" w:ascii="宋体" w:hAnsi="宋体" w:eastAsia="宋体" w:cs="宋体"/>
                <w:color w:val="auto"/>
                <w:sz w:val="24"/>
                <w:szCs w:val="24"/>
                <w:highlight w:val="none"/>
                <w:shd w:val="clear" w:color="auto" w:fill="auto"/>
                <w:lang w:val="en-US" w:eastAsia="zh-CN"/>
              </w:rPr>
              <w:t>0</w:t>
            </w:r>
            <w:r>
              <w:rPr>
                <w:rFonts w:hint="eastAsia" w:ascii="宋体" w:hAnsi="宋体" w:eastAsia="宋体" w:cs="宋体"/>
                <w:color w:val="auto"/>
                <w:sz w:val="24"/>
                <w:szCs w:val="24"/>
                <w:highlight w:val="none"/>
                <w:shd w:val="clear" w:color="auto" w:fill="auto"/>
              </w:rPr>
              <w:t>.1</w:t>
            </w:r>
          </w:p>
        </w:tc>
        <w:tc>
          <w:tcPr>
            <w:tcW w:w="1738" w:type="dxa"/>
            <w:vAlign w:val="center"/>
          </w:tcPr>
          <w:p w14:paraId="266C355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确定中标人</w:t>
            </w:r>
          </w:p>
        </w:tc>
        <w:tc>
          <w:tcPr>
            <w:tcW w:w="6700" w:type="dxa"/>
            <w:vAlign w:val="center"/>
          </w:tcPr>
          <w:p w14:paraId="3AF868A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sz w:val="24"/>
                <w:szCs w:val="24"/>
                <w:highlight w:val="none"/>
                <w:shd w:val="clear" w:color="auto" w:fill="auto"/>
              </w:rPr>
              <w:t>采购人按评审报告中推荐的中标候选人排序确定中标人。</w:t>
            </w:r>
          </w:p>
          <w:p w14:paraId="0911185A">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rPr>
              <w:t>采购人委托评标委员会直接确定中标人。</w:t>
            </w:r>
          </w:p>
        </w:tc>
      </w:tr>
      <w:tr w14:paraId="6F937C3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67" w:hRule="atLeast"/>
        </w:trPr>
        <w:tc>
          <w:tcPr>
            <w:tcW w:w="970" w:type="dxa"/>
            <w:vAlign w:val="center"/>
          </w:tcPr>
          <w:p w14:paraId="7325020F">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30.2</w:t>
            </w:r>
          </w:p>
          <w:p w14:paraId="55F094A5">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30.3</w:t>
            </w:r>
          </w:p>
        </w:tc>
        <w:tc>
          <w:tcPr>
            <w:tcW w:w="1738" w:type="dxa"/>
            <w:vAlign w:val="center"/>
          </w:tcPr>
          <w:p w14:paraId="1B13E6FA">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rPr>
            </w:pPr>
            <w:r>
              <w:rPr>
                <w:rFonts w:hint="eastAsia" w:ascii="宋体" w:hAnsi="宋体" w:eastAsia="宋体" w:cs="宋体"/>
                <w:color w:val="auto"/>
                <w:kern w:val="0"/>
                <w:sz w:val="24"/>
                <w:szCs w:val="24"/>
                <w:highlight w:val="none"/>
                <w:shd w:val="clear" w:color="auto" w:fill="auto"/>
                <w:lang w:val="en-US" w:eastAsia="zh-CN" w:bidi="ar"/>
              </w:rPr>
              <w:t>提供相同品牌产品的不同投标人确定中标候选人的规定</w:t>
            </w:r>
          </w:p>
        </w:tc>
        <w:tc>
          <w:tcPr>
            <w:tcW w:w="6700" w:type="dxa"/>
            <w:vAlign w:val="center"/>
          </w:tcPr>
          <w:p w14:paraId="1B566793">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kern w:val="0"/>
                <w:sz w:val="24"/>
                <w:szCs w:val="24"/>
                <w:highlight w:val="none"/>
                <w:shd w:val="clear" w:color="auto" w:fill="auto"/>
                <w:lang w:val="en-US" w:eastAsia="zh-CN" w:bidi="ar"/>
              </w:rPr>
              <w:t>综合评分法的采购项目，提供相同品牌产品且通过资格审查、符合性审查的不同投标人参加同一合同项下投标的，按一家投标人计算，评审后得分相同的，按照</w:t>
            </w:r>
            <w:r>
              <w:rPr>
                <w:rFonts w:hint="eastAsia" w:ascii="宋体" w:hAnsi="宋体" w:eastAsia="宋体" w:cs="宋体"/>
                <w:color w:val="auto"/>
                <w:kern w:val="0"/>
                <w:sz w:val="24"/>
                <w:szCs w:val="24"/>
                <w:highlight w:val="none"/>
                <w:u w:val="single"/>
                <w:shd w:val="clear" w:color="auto" w:fill="auto"/>
                <w:lang w:val="en-US" w:eastAsia="zh-CN" w:bidi="ar"/>
              </w:rPr>
              <w:t xml:space="preserve"> 投标报价由低到高进行排序，若投标报价相同的按技术指标优劣进行排序；仍无法确定的，由评标委员会随机抽签确定的 </w:t>
            </w:r>
            <w:r>
              <w:rPr>
                <w:rFonts w:hint="eastAsia" w:ascii="宋体" w:hAnsi="宋体" w:eastAsia="宋体" w:cs="宋体"/>
                <w:color w:val="auto"/>
                <w:kern w:val="0"/>
                <w:sz w:val="24"/>
                <w:szCs w:val="24"/>
                <w:highlight w:val="none"/>
                <w:shd w:val="clear" w:color="auto" w:fill="auto"/>
                <w:lang w:val="en-US" w:eastAsia="zh-CN" w:bidi="ar"/>
              </w:rPr>
              <w:t>方式确定一个投标人获得中标人推荐资格，其他同品牌投标人不作为中标候选人。</w:t>
            </w:r>
          </w:p>
          <w:p w14:paraId="0F6B6850">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kern w:val="0"/>
                <w:sz w:val="24"/>
                <w:szCs w:val="24"/>
                <w:highlight w:val="none"/>
                <w:shd w:val="clear" w:color="auto" w:fill="auto"/>
                <w:lang w:val="en-US" w:eastAsia="zh-CN" w:bidi="ar"/>
              </w:rPr>
              <w:t>最低评标价法的采购项目，提供相同品牌产品的不同投标人参加同一合同项下投标的，以其中通过资格审查、符合性审查且报价最低的参加评标；报价相同的，按照</w:t>
            </w:r>
            <w:r>
              <w:rPr>
                <w:rFonts w:hint="eastAsia" w:ascii="宋体" w:hAnsi="宋体" w:eastAsia="宋体" w:cs="宋体"/>
                <w:color w:val="auto"/>
                <w:kern w:val="0"/>
                <w:sz w:val="24"/>
                <w:szCs w:val="24"/>
                <w:highlight w:val="none"/>
                <w:u w:val="single"/>
                <w:shd w:val="clear" w:color="auto" w:fill="auto"/>
                <w:lang w:val="en-US" w:eastAsia="zh-CN" w:bidi="ar"/>
              </w:rPr>
              <w:t xml:space="preserve">     </w:t>
            </w:r>
            <w:r>
              <w:rPr>
                <w:rFonts w:hint="eastAsia" w:ascii="宋体" w:hAnsi="宋体" w:eastAsia="宋体" w:cs="宋体"/>
                <w:color w:val="auto"/>
                <w:kern w:val="0"/>
                <w:sz w:val="24"/>
                <w:szCs w:val="24"/>
                <w:highlight w:val="none"/>
                <w:shd w:val="clear" w:color="auto" w:fill="auto"/>
                <w:lang w:val="en-US" w:eastAsia="zh-CN" w:bidi="ar"/>
              </w:rPr>
              <w:t>方式确定一个参加评标的投标人，其他投标无效。</w:t>
            </w:r>
          </w:p>
        </w:tc>
      </w:tr>
      <w:tr w14:paraId="35A01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600" w:hRule="atLeast"/>
        </w:trPr>
        <w:tc>
          <w:tcPr>
            <w:tcW w:w="970" w:type="dxa"/>
            <w:vAlign w:val="center"/>
          </w:tcPr>
          <w:p w14:paraId="1D722A96">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.1</w:t>
            </w:r>
          </w:p>
        </w:tc>
        <w:tc>
          <w:tcPr>
            <w:tcW w:w="1738" w:type="dxa"/>
            <w:vAlign w:val="center"/>
          </w:tcPr>
          <w:p w14:paraId="0A6B190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履约保证金</w:t>
            </w:r>
          </w:p>
        </w:tc>
        <w:tc>
          <w:tcPr>
            <w:tcW w:w="6700" w:type="dxa"/>
            <w:vAlign w:val="center"/>
          </w:tcPr>
          <w:p w14:paraId="52B73BF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金额：</w:t>
            </w:r>
          </w:p>
          <w:p w14:paraId="2D4AA05F">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免收</w:t>
            </w:r>
          </w:p>
          <w:p w14:paraId="185FFD88">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□合同价的   %</w:t>
            </w:r>
          </w:p>
          <w:p w14:paraId="7DCA35D2">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□定额收取：人民币              元</w:t>
            </w:r>
          </w:p>
          <w:p w14:paraId="78911AAD">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支付方式：</w:t>
            </w:r>
          </w:p>
          <w:p w14:paraId="12B7F8B1">
            <w:pPr>
              <w:pStyle w:val="62"/>
              <w:keepNext w:val="0"/>
              <w:keepLines w:val="0"/>
              <w:pageBreakBefore w:val="0"/>
              <w:widowControl w:val="0"/>
              <w:shd w:val="clear" w:color="auto"/>
              <w:kinsoku/>
              <w:wordWrap/>
              <w:overflowPunct/>
              <w:topLinePunct w:val="0"/>
              <w:autoSpaceDE/>
              <w:autoSpaceDN/>
              <w:bidi w:val="0"/>
              <w:adjustRightInd/>
              <w:snapToGrid/>
              <w:spacing w:line="312" w:lineRule="auto"/>
              <w:ind w:firstLine="480" w:firstLineChars="200"/>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kern w:val="2"/>
                <w:sz w:val="24"/>
                <w:szCs w:val="24"/>
                <w:highlight w:val="none"/>
                <w:shd w:val="clear" w:color="auto" w:fill="auto"/>
                <w:lang w:val="en-US" w:eastAsia="zh-CN" w:bidi="ar-SA"/>
              </w:rPr>
              <w:t>投标人可自主选择以支票、汇票、本票、电汇、转账、网银、保函等非现金形式缴纳或提交保证金。</w:t>
            </w:r>
          </w:p>
          <w:p w14:paraId="20AB6EC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3.</w:t>
            </w:r>
            <w:r>
              <w:rPr>
                <w:rFonts w:hint="eastAsia" w:ascii="宋体" w:hAnsi="宋体" w:eastAsia="宋体" w:cs="宋体"/>
                <w:color w:val="auto"/>
                <w:sz w:val="24"/>
                <w:szCs w:val="24"/>
                <w:highlight w:val="none"/>
                <w:shd w:val="clear" w:color="auto" w:fill="auto"/>
              </w:rPr>
              <w:t xml:space="preserve">收取单位：                            </w:t>
            </w:r>
          </w:p>
          <w:p w14:paraId="4D83FA75">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4.收取账号：</w:t>
            </w:r>
            <w:r>
              <w:rPr>
                <w:rFonts w:hint="eastAsia" w:ascii="宋体" w:hAnsi="宋体" w:eastAsia="宋体" w:cs="宋体"/>
                <w:color w:val="auto"/>
                <w:sz w:val="24"/>
                <w:szCs w:val="24"/>
                <w:highlight w:val="none"/>
                <w:shd w:val="clear" w:color="auto" w:fill="auto"/>
              </w:rPr>
              <w:t xml:space="preserve">              </w:t>
            </w:r>
          </w:p>
          <w:p w14:paraId="2CF8CC08">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5.</w:t>
            </w:r>
            <w:r>
              <w:rPr>
                <w:rFonts w:hint="eastAsia" w:ascii="宋体" w:hAnsi="宋体" w:eastAsia="宋体" w:cs="宋体"/>
                <w:color w:val="auto"/>
                <w:sz w:val="24"/>
                <w:szCs w:val="24"/>
                <w:highlight w:val="none"/>
                <w:shd w:val="clear" w:color="auto" w:fill="auto"/>
              </w:rPr>
              <w:t xml:space="preserve">退还时间：              </w:t>
            </w:r>
          </w:p>
          <w:p w14:paraId="5BA146A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注意事项：</w:t>
            </w:r>
          </w:p>
          <w:p w14:paraId="43FE4EC8">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以上各类机构出具的以担保函、保证保险承担责任的方式均须满足无条件见索即付条件。</w:t>
            </w:r>
          </w:p>
          <w:p w14:paraId="191E395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2</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vAlign w:val="center"/>
          </w:tcPr>
          <w:p w14:paraId="600814BC">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34.5</w:t>
            </w:r>
          </w:p>
        </w:tc>
        <w:tc>
          <w:tcPr>
            <w:tcW w:w="1738" w:type="dxa"/>
            <w:vAlign w:val="center"/>
          </w:tcPr>
          <w:p w14:paraId="74D19386">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中标后分包</w:t>
            </w:r>
          </w:p>
        </w:tc>
        <w:tc>
          <w:tcPr>
            <w:tcW w:w="6700" w:type="dxa"/>
            <w:vAlign w:val="center"/>
          </w:tcPr>
          <w:p w14:paraId="4344EC45">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 xml:space="preserve">本项目的非主体、非关键性工作是否允许分包： </w:t>
            </w:r>
          </w:p>
          <w:p w14:paraId="3D901FC0">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cs="宋体"/>
                <w:color w:val="auto"/>
                <w:kern w:val="2"/>
                <w:sz w:val="24"/>
                <w:szCs w:val="24"/>
                <w:highlight w:val="none"/>
                <w:shd w:val="clear" w:color="auto" w:fill="auto"/>
                <w:lang w:val="en-US" w:eastAsia="zh-CN" w:bidi="ar-SA"/>
              </w:rPr>
              <w:t>☑</w:t>
            </w:r>
            <w:r>
              <w:rPr>
                <w:rFonts w:hint="eastAsia" w:ascii="宋体" w:hAnsi="宋体" w:eastAsia="宋体" w:cs="宋体"/>
                <w:color w:val="auto"/>
                <w:kern w:val="2"/>
                <w:sz w:val="24"/>
                <w:szCs w:val="24"/>
                <w:highlight w:val="none"/>
                <w:shd w:val="clear" w:color="auto" w:fill="auto"/>
                <w:lang w:val="en-US" w:eastAsia="zh-CN" w:bidi="ar-SA"/>
              </w:rPr>
              <w:t xml:space="preserve">不允许 </w:t>
            </w:r>
          </w:p>
          <w:p w14:paraId="56DFA0F7">
            <w:pPr>
              <w:pStyle w:val="58"/>
              <w:keepNext w:val="0"/>
              <w:keepLines w:val="0"/>
              <w:pageBreakBefore w:val="0"/>
              <w:shd w:val="clear"/>
              <w:kinsoku/>
              <w:wordWrap/>
              <w:overflowPunct/>
              <w:topLinePunct w:val="0"/>
              <w:bidi w:val="0"/>
              <w:snapToGrid/>
              <w:spacing w:line="312" w:lineRule="auto"/>
              <w:ind w:firstLine="480" w:firstLineChars="200"/>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 xml:space="preserve">□允许，具体要求： </w:t>
            </w:r>
          </w:p>
          <w:p w14:paraId="6C445FF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 xml:space="preserve">     1.可以分包履行的具体内容：</w:t>
            </w:r>
            <w:r>
              <w:rPr>
                <w:rFonts w:hint="eastAsia" w:ascii="宋体" w:hAnsi="宋体" w:cs="宋体"/>
                <w:i w:val="0"/>
                <w:iCs w:val="0"/>
                <w:color w:val="auto"/>
                <w:sz w:val="24"/>
                <w:szCs w:val="24"/>
                <w:highlight w:val="none"/>
                <w:u w:val="single"/>
                <w:shd w:val="clear" w:color="auto" w:fill="auto"/>
                <w:lang w:val="en-US" w:eastAsia="zh-CN"/>
              </w:rPr>
              <w:t xml:space="preserve">  /  </w:t>
            </w:r>
            <w:r>
              <w:rPr>
                <w:rFonts w:hint="eastAsia" w:ascii="宋体" w:hAnsi="宋体" w:eastAsia="宋体" w:cs="宋体"/>
                <w:color w:val="auto"/>
                <w:kern w:val="2"/>
                <w:sz w:val="24"/>
                <w:szCs w:val="24"/>
                <w:highlight w:val="none"/>
                <w:shd w:val="clear" w:color="auto" w:fill="auto"/>
                <w:lang w:val="en-US" w:eastAsia="zh-CN" w:bidi="ar-SA"/>
              </w:rPr>
              <w:t xml:space="preserve">； </w:t>
            </w:r>
          </w:p>
          <w:p w14:paraId="71BE067E">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 xml:space="preserve">     2.允许分包的金额或者比例：</w:t>
            </w:r>
            <w:r>
              <w:rPr>
                <w:rFonts w:hint="eastAsia" w:ascii="宋体" w:hAnsi="宋体" w:cs="宋体"/>
                <w:i w:val="0"/>
                <w:iCs w:val="0"/>
                <w:color w:val="auto"/>
                <w:sz w:val="24"/>
                <w:szCs w:val="24"/>
                <w:highlight w:val="none"/>
                <w:u w:val="single"/>
                <w:shd w:val="clear" w:color="auto" w:fill="auto"/>
                <w:lang w:val="en-US" w:eastAsia="zh-CN"/>
              </w:rPr>
              <w:t xml:space="preserve">  /  </w:t>
            </w:r>
            <w:r>
              <w:rPr>
                <w:rFonts w:hint="eastAsia" w:ascii="宋体" w:hAnsi="宋体" w:eastAsia="宋体" w:cs="宋体"/>
                <w:color w:val="auto"/>
                <w:kern w:val="2"/>
                <w:sz w:val="24"/>
                <w:szCs w:val="24"/>
                <w:highlight w:val="none"/>
                <w:shd w:val="clear" w:color="auto" w:fill="auto"/>
                <w:lang w:val="en-US" w:eastAsia="zh-CN" w:bidi="ar-SA"/>
              </w:rPr>
              <w:t xml:space="preserve">； </w:t>
            </w:r>
          </w:p>
          <w:p w14:paraId="2F04DF9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 xml:space="preserve">     3.其他要求：</w:t>
            </w:r>
            <w:r>
              <w:rPr>
                <w:rFonts w:hint="eastAsia" w:ascii="宋体" w:hAnsi="宋体" w:cs="宋体"/>
                <w:i w:val="0"/>
                <w:iCs w:val="0"/>
                <w:color w:val="auto"/>
                <w:sz w:val="24"/>
                <w:szCs w:val="24"/>
                <w:highlight w:val="none"/>
                <w:u w:val="single"/>
                <w:shd w:val="clear" w:color="auto" w:fill="auto"/>
                <w:lang w:val="en-US" w:eastAsia="zh-CN"/>
              </w:rPr>
              <w:t xml:space="preserve">  /  </w:t>
            </w:r>
            <w:r>
              <w:rPr>
                <w:rFonts w:hint="eastAsia" w:ascii="宋体" w:hAnsi="宋体" w:eastAsia="宋体" w:cs="宋体"/>
                <w:color w:val="auto"/>
                <w:kern w:val="2"/>
                <w:sz w:val="24"/>
                <w:szCs w:val="24"/>
                <w:highlight w:val="none"/>
                <w:shd w:val="clear" w:color="auto" w:fill="auto"/>
                <w:lang w:val="en-US" w:eastAsia="zh-CN" w:bidi="ar-SA"/>
              </w:rPr>
              <w:t xml:space="preserve">。 </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35.1</w:t>
            </w:r>
          </w:p>
        </w:tc>
        <w:tc>
          <w:tcPr>
            <w:tcW w:w="1738" w:type="dxa"/>
            <w:vAlign w:val="center"/>
          </w:tcPr>
          <w:p w14:paraId="6B25F50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质疑</w:t>
            </w:r>
          </w:p>
        </w:tc>
        <w:tc>
          <w:tcPr>
            <w:tcW w:w="6700" w:type="dxa"/>
            <w:vAlign w:val="center"/>
          </w:tcPr>
          <w:p w14:paraId="55907C61">
            <w:pPr>
              <w:pStyle w:val="66"/>
              <w:keepNext w:val="0"/>
              <w:keepLines w:val="0"/>
              <w:pageBreakBefore w:val="0"/>
              <w:widowControl w:val="0"/>
              <w:shd w:val="clear"/>
              <w:kinsoku/>
              <w:wordWrap/>
              <w:overflowPunct/>
              <w:topLinePunct w:val="0"/>
              <w:autoSpaceDE w:val="0"/>
              <w:autoSpaceDN w:val="0"/>
              <w:bidi w:val="0"/>
              <w:adjustRightInd w:val="0"/>
              <w:snapToGrid/>
              <w:spacing w:line="312" w:lineRule="auto"/>
              <w:textAlignment w:val="auto"/>
              <w:rPr>
                <w:rFonts w:hint="eastAsia" w:ascii="宋体" w:hAnsi="宋体" w:eastAsia="宋体" w:cs="宋体"/>
                <w:i w:val="0"/>
                <w:iCs w:val="0"/>
                <w:color w:val="auto"/>
                <w:kern w:val="2"/>
                <w:sz w:val="24"/>
                <w:szCs w:val="24"/>
                <w:highlight w:val="none"/>
                <w:shd w:val="clear" w:color="auto" w:fill="auto"/>
                <w:lang w:val="zh-CN" w:eastAsia="zh-CN" w:bidi="ar-SA"/>
              </w:rPr>
            </w:pPr>
            <w:r>
              <w:rPr>
                <w:rFonts w:hint="eastAsia" w:ascii="宋体" w:hAnsi="宋体" w:eastAsia="宋体" w:cs="宋体"/>
                <w:i w:val="0"/>
                <w:iCs w:val="0"/>
                <w:color w:val="auto"/>
                <w:kern w:val="2"/>
                <w:sz w:val="24"/>
                <w:szCs w:val="24"/>
                <w:highlight w:val="none"/>
                <w:shd w:val="clear" w:color="auto" w:fill="auto"/>
                <w:lang w:val="zh-CN" w:eastAsia="zh-CN" w:bidi="ar-SA"/>
              </w:rPr>
              <w:t>递交方式：</w:t>
            </w:r>
            <w:r>
              <w:rPr>
                <w:rFonts w:hint="eastAsia" w:ascii="宋体" w:eastAsia="宋体" w:cs="宋体"/>
                <w:sz w:val="24"/>
                <w:highlight w:val="none"/>
                <w:shd w:val="clear" w:color="auto" w:fill="auto"/>
              </w:rPr>
              <w:t>纸质版盖章</w:t>
            </w:r>
            <w:r>
              <w:rPr>
                <w:rFonts w:hint="eastAsia" w:ascii="宋体" w:eastAsia="宋体" w:cs="宋体"/>
                <w:sz w:val="24"/>
                <w:highlight w:val="none"/>
                <w:shd w:val="clear" w:color="auto" w:fill="auto"/>
                <w:lang w:val="en-US" w:eastAsia="zh-CN"/>
              </w:rPr>
              <w:t>质疑</w:t>
            </w:r>
            <w:r>
              <w:rPr>
                <w:rFonts w:hint="eastAsia" w:ascii="宋体" w:eastAsia="宋体" w:cs="宋体"/>
                <w:sz w:val="24"/>
                <w:highlight w:val="none"/>
                <w:shd w:val="clear" w:color="auto" w:fill="auto"/>
              </w:rPr>
              <w:t>函</w:t>
            </w:r>
            <w:r>
              <w:rPr>
                <w:rFonts w:hint="eastAsia" w:ascii="宋体" w:eastAsia="宋体" w:cs="宋体"/>
                <w:sz w:val="24"/>
                <w:highlight w:val="none"/>
                <w:shd w:val="clear" w:color="auto" w:fill="auto"/>
                <w:lang w:val="en-US" w:eastAsia="zh-CN"/>
              </w:rPr>
              <w:t>原件</w:t>
            </w:r>
            <w:r>
              <w:rPr>
                <w:rFonts w:hint="eastAsia" w:ascii="宋体" w:eastAsia="宋体" w:cs="宋体"/>
                <w:sz w:val="24"/>
                <w:highlight w:val="none"/>
                <w:shd w:val="clear" w:color="auto" w:fill="auto"/>
              </w:rPr>
              <w:t>递交至采购代理公司</w:t>
            </w:r>
            <w:r>
              <w:rPr>
                <w:rFonts w:hint="eastAsia" w:ascii="宋体" w:hAnsi="宋体" w:eastAsia="宋体" w:cs="宋体"/>
                <w:i w:val="0"/>
                <w:iCs w:val="0"/>
                <w:color w:val="auto"/>
                <w:kern w:val="2"/>
                <w:sz w:val="24"/>
                <w:szCs w:val="24"/>
                <w:highlight w:val="none"/>
                <w:shd w:val="clear" w:color="auto" w:fill="auto"/>
                <w:lang w:val="zh-CN" w:eastAsia="zh-CN" w:bidi="ar-SA"/>
              </w:rPr>
              <w:t xml:space="preserve">              </w:t>
            </w:r>
          </w:p>
          <w:p w14:paraId="50418CFD">
            <w:pPr>
              <w:pStyle w:val="66"/>
              <w:keepNext w:val="0"/>
              <w:keepLines w:val="0"/>
              <w:pageBreakBefore w:val="0"/>
              <w:widowControl w:val="0"/>
              <w:shd w:val="clear"/>
              <w:kinsoku/>
              <w:wordWrap/>
              <w:overflowPunct/>
              <w:topLinePunct w:val="0"/>
              <w:autoSpaceDE w:val="0"/>
              <w:autoSpaceDN w:val="0"/>
              <w:bidi w:val="0"/>
              <w:adjustRightInd w:val="0"/>
              <w:snapToGrid/>
              <w:spacing w:line="312" w:lineRule="auto"/>
              <w:textAlignment w:val="auto"/>
              <w:rPr>
                <w:rFonts w:hint="eastAsia" w:ascii="宋体" w:hAnsi="宋体" w:eastAsia="宋体" w:cs="宋体"/>
                <w:i w:val="0"/>
                <w:iCs w:val="0"/>
                <w:color w:val="auto"/>
                <w:kern w:val="2"/>
                <w:sz w:val="24"/>
                <w:szCs w:val="24"/>
                <w:highlight w:val="none"/>
                <w:shd w:val="clear" w:color="auto" w:fill="auto"/>
                <w:lang w:val="zh-CN" w:eastAsia="zh-CN" w:bidi="ar-SA"/>
              </w:rPr>
            </w:pPr>
            <w:r>
              <w:rPr>
                <w:rFonts w:hint="eastAsia" w:ascii="宋体" w:hAnsi="宋体" w:eastAsia="宋体" w:cs="宋体"/>
                <w:i w:val="0"/>
                <w:iCs w:val="0"/>
                <w:color w:val="auto"/>
                <w:kern w:val="2"/>
                <w:sz w:val="24"/>
                <w:szCs w:val="24"/>
                <w:highlight w:val="none"/>
                <w:shd w:val="clear" w:color="auto" w:fill="auto"/>
                <w:lang w:val="zh-CN" w:eastAsia="zh-CN" w:bidi="ar-SA"/>
              </w:rPr>
              <w:t>接收部门：</w:t>
            </w:r>
            <w:r>
              <w:rPr>
                <w:rFonts w:hint="eastAsia" w:ascii="宋体" w:hAnsi="宋体" w:cs="宋体"/>
                <w:i w:val="0"/>
                <w:iCs w:val="0"/>
                <w:color w:val="auto"/>
                <w:sz w:val="24"/>
                <w:szCs w:val="24"/>
                <w:highlight w:val="none"/>
                <w:u w:val="single"/>
                <w:shd w:val="clear" w:color="auto" w:fill="auto"/>
                <w:lang w:val="en-US" w:eastAsia="zh-CN"/>
              </w:rPr>
              <w:t>中招国际招标有限公司新疆分公司</w:t>
            </w:r>
            <w:r>
              <w:rPr>
                <w:rFonts w:hint="eastAsia" w:ascii="宋体" w:hAnsi="宋体" w:eastAsia="宋体" w:cs="宋体"/>
                <w:i w:val="0"/>
                <w:iCs w:val="0"/>
                <w:color w:val="auto"/>
                <w:kern w:val="2"/>
                <w:sz w:val="24"/>
                <w:szCs w:val="24"/>
                <w:highlight w:val="none"/>
                <w:shd w:val="clear" w:color="auto" w:fill="auto"/>
                <w:lang w:val="zh-CN" w:eastAsia="zh-CN" w:bidi="ar-SA"/>
              </w:rPr>
              <w:t xml:space="preserve">              </w:t>
            </w:r>
          </w:p>
          <w:p w14:paraId="0B58048D">
            <w:pPr>
              <w:pStyle w:val="66"/>
              <w:keepNext w:val="0"/>
              <w:keepLines w:val="0"/>
              <w:pageBreakBefore w:val="0"/>
              <w:widowControl w:val="0"/>
              <w:shd w:val="clear"/>
              <w:kinsoku/>
              <w:wordWrap/>
              <w:overflowPunct/>
              <w:topLinePunct w:val="0"/>
              <w:autoSpaceDE w:val="0"/>
              <w:autoSpaceDN w:val="0"/>
              <w:bidi w:val="0"/>
              <w:adjustRightInd w:val="0"/>
              <w:snapToGrid/>
              <w:spacing w:line="312" w:lineRule="auto"/>
              <w:textAlignment w:val="auto"/>
              <w:rPr>
                <w:rFonts w:hint="eastAsia" w:ascii="宋体" w:hAnsi="宋体" w:eastAsia="宋体" w:cs="宋体"/>
                <w:i w:val="0"/>
                <w:iCs w:val="0"/>
                <w:color w:val="auto"/>
                <w:kern w:val="2"/>
                <w:sz w:val="24"/>
                <w:szCs w:val="24"/>
                <w:highlight w:val="none"/>
                <w:shd w:val="clear" w:color="auto" w:fill="auto"/>
                <w:lang w:val="zh-CN" w:eastAsia="zh-CN" w:bidi="ar-SA"/>
              </w:rPr>
            </w:pPr>
            <w:r>
              <w:rPr>
                <w:rFonts w:hint="eastAsia" w:ascii="宋体" w:hAnsi="宋体" w:eastAsia="宋体" w:cs="宋体"/>
                <w:i w:val="0"/>
                <w:iCs w:val="0"/>
                <w:color w:val="auto"/>
                <w:kern w:val="2"/>
                <w:sz w:val="24"/>
                <w:szCs w:val="24"/>
                <w:highlight w:val="none"/>
                <w:shd w:val="clear" w:color="auto" w:fill="auto"/>
                <w:lang w:val="zh-CN" w:eastAsia="zh-CN" w:bidi="ar-SA"/>
              </w:rPr>
              <w:t>联系电话：</w:t>
            </w:r>
            <w:r>
              <w:rPr>
                <w:rFonts w:hint="eastAsia" w:ascii="宋体" w:hAnsi="宋体" w:cs="宋体"/>
                <w:i w:val="0"/>
                <w:iCs w:val="0"/>
                <w:color w:val="auto"/>
                <w:kern w:val="2"/>
                <w:sz w:val="24"/>
                <w:szCs w:val="24"/>
                <w:highlight w:val="none"/>
                <w:shd w:val="clear" w:color="auto" w:fill="auto"/>
                <w:lang w:val="en-US" w:eastAsia="zh-CN" w:bidi="ar-SA"/>
              </w:rPr>
              <w:t>17716905655,18099259977</w:t>
            </w:r>
            <w:r>
              <w:rPr>
                <w:rFonts w:hint="eastAsia" w:ascii="宋体" w:eastAsia="宋体" w:cs="宋体"/>
                <w:sz w:val="24"/>
                <w:highlight w:val="none"/>
                <w:shd w:val="clear" w:color="auto" w:fill="auto"/>
                <w:lang w:val="en-US" w:eastAsia="zh-CN"/>
              </w:rPr>
              <w:t xml:space="preserve"> </w:t>
            </w:r>
            <w:r>
              <w:rPr>
                <w:rFonts w:hint="eastAsia" w:ascii="宋体" w:hAnsi="宋体" w:eastAsia="宋体" w:cs="宋体"/>
                <w:i w:val="0"/>
                <w:iCs w:val="0"/>
                <w:color w:val="auto"/>
                <w:kern w:val="2"/>
                <w:sz w:val="24"/>
                <w:szCs w:val="24"/>
                <w:highlight w:val="none"/>
                <w:shd w:val="clear" w:color="auto" w:fill="auto"/>
                <w:lang w:val="zh-CN" w:eastAsia="zh-CN" w:bidi="ar-SA"/>
              </w:rPr>
              <w:t xml:space="preserve">              </w:t>
            </w:r>
          </w:p>
          <w:p w14:paraId="29DABF61">
            <w:pPr>
              <w:pStyle w:val="66"/>
              <w:keepNext w:val="0"/>
              <w:keepLines w:val="0"/>
              <w:pageBreakBefore w:val="0"/>
              <w:widowControl w:val="0"/>
              <w:shd w:val="clear"/>
              <w:kinsoku/>
              <w:wordWrap/>
              <w:overflowPunct/>
              <w:topLinePunct w:val="0"/>
              <w:autoSpaceDE w:val="0"/>
              <w:autoSpaceDN w:val="0"/>
              <w:bidi w:val="0"/>
              <w:adjustRightInd w:val="0"/>
              <w:snapToGrid/>
              <w:spacing w:line="312" w:lineRule="auto"/>
              <w:textAlignment w:val="auto"/>
              <w:rPr>
                <w:rFonts w:hint="eastAsia" w:ascii="宋体" w:hAnsi="宋体" w:eastAsia="宋体" w:cs="宋体"/>
                <w:color w:val="auto"/>
                <w:kern w:val="2"/>
                <w:sz w:val="24"/>
                <w:szCs w:val="24"/>
                <w:highlight w:val="none"/>
                <w:shd w:val="clear" w:color="auto" w:fill="auto"/>
                <w:lang w:val="zh-CN" w:eastAsia="zh-CN" w:bidi="ar-SA"/>
              </w:rPr>
            </w:pPr>
            <w:r>
              <w:rPr>
                <w:rFonts w:hint="eastAsia" w:ascii="宋体" w:hAnsi="宋体" w:eastAsia="宋体" w:cs="宋体"/>
                <w:i w:val="0"/>
                <w:iCs w:val="0"/>
                <w:color w:val="auto"/>
                <w:kern w:val="2"/>
                <w:sz w:val="24"/>
                <w:szCs w:val="24"/>
                <w:highlight w:val="none"/>
                <w:shd w:val="clear" w:color="auto" w:fill="auto"/>
                <w:lang w:val="zh-CN" w:eastAsia="zh-CN" w:bidi="ar-SA"/>
              </w:rPr>
              <w:t>通讯地址：</w:t>
            </w:r>
            <w:r>
              <w:rPr>
                <w:rFonts w:ascii="宋体" w:hAnsi="宋体" w:eastAsia="宋体" w:cs="宋体"/>
                <w:kern w:val="0"/>
                <w:sz w:val="24"/>
                <w:szCs w:val="24"/>
                <w:highlight w:val="none"/>
                <w:shd w:val="clear" w:color="auto" w:fill="auto"/>
              </w:rPr>
              <w:t>新疆乌鲁木齐市486号南湖明珠二期十四栋商业写字楼8楼</w:t>
            </w:r>
            <w:r>
              <w:rPr>
                <w:rFonts w:hint="eastAsia" w:ascii="宋体" w:hAnsi="宋体" w:eastAsia="宋体" w:cs="宋体"/>
                <w:i w:val="0"/>
                <w:iCs w:val="0"/>
                <w:color w:val="auto"/>
                <w:kern w:val="2"/>
                <w:sz w:val="24"/>
                <w:szCs w:val="24"/>
                <w:highlight w:val="none"/>
                <w:shd w:val="clear" w:color="auto" w:fill="auto"/>
                <w:lang w:val="zh-CN" w:eastAsia="zh-CN" w:bidi="ar-SA"/>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04" w:hRule="atLeast"/>
        </w:trPr>
        <w:tc>
          <w:tcPr>
            <w:tcW w:w="970" w:type="dxa"/>
            <w:vAlign w:val="center"/>
          </w:tcPr>
          <w:p w14:paraId="422A3CDD">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3</w:t>
            </w:r>
            <w:r>
              <w:rPr>
                <w:rFonts w:hint="eastAsia" w:ascii="宋体" w:hAnsi="宋体" w:eastAsia="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rPr>
              <w:t>.1</w:t>
            </w:r>
          </w:p>
        </w:tc>
        <w:tc>
          <w:tcPr>
            <w:tcW w:w="1738" w:type="dxa"/>
            <w:vAlign w:val="center"/>
          </w:tcPr>
          <w:p w14:paraId="1782DE51">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采购代理服务费</w:t>
            </w:r>
          </w:p>
        </w:tc>
        <w:tc>
          <w:tcPr>
            <w:tcW w:w="6700" w:type="dxa"/>
            <w:vAlign w:val="center"/>
          </w:tcPr>
          <w:p w14:paraId="572A09AD">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1.</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收</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费</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对象</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sym w:font="Wingdings" w:char="00A8"/>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 xml:space="preserve">采购人支付 </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sym w:font="Wingdings" w:char="00FE"/>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 xml:space="preserve">中标人支付 </w:t>
            </w:r>
          </w:p>
          <w:p w14:paraId="75684927">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2.</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收费</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标准：</w:t>
            </w:r>
            <w:r>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t xml:space="preserve"> </w:t>
            </w:r>
            <w:r>
              <w:rPr>
                <w:rFonts w:hint="eastAsia" w:cs="宋体"/>
                <w:color w:val="000000" w:themeColor="text1"/>
                <w:sz w:val="24"/>
                <w:szCs w:val="24"/>
                <w:highlight w:val="none"/>
                <w:u w:val="single"/>
                <w:shd w:val="clear" w:color="auto" w:fill="auto"/>
                <w:lang w:val="en-US" w:eastAsia="zh-CN"/>
                <w14:textFill>
                  <w14:solidFill>
                    <w14:schemeClr w14:val="tx1"/>
                  </w14:solidFill>
                </w14:textFill>
              </w:rPr>
              <w:t>参照</w:t>
            </w:r>
            <w:r>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t xml:space="preserve">发改价格[2011]534号及计价格[2002]1980号文件计算的招标代理服务收费标准下浮40%计取。 </w:t>
            </w:r>
          </w:p>
          <w:p w14:paraId="1368AF2C">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3.</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收取</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时间：</w:t>
            </w:r>
            <w:r>
              <w:rPr>
                <w:rFonts w:hint="eastAsia" w:ascii="宋体" w:hAnsi="宋体" w:eastAsia="宋体" w:cs="宋体"/>
                <w:color w:val="000000" w:themeColor="text1"/>
                <w:szCs w:val="28"/>
                <w:highlight w:val="none"/>
                <w:u w:val="single"/>
                <w:shd w:val="clear" w:color="auto" w:fill="auto"/>
                <w:lang w:val="en-US" w:eastAsia="zh-CN"/>
                <w14:textFill>
                  <w14:solidFill>
                    <w14:schemeClr w14:val="tx1"/>
                  </w14:solidFill>
                </w14:textFill>
              </w:rPr>
              <w:t>中标人</w:t>
            </w:r>
            <w:r>
              <w:rPr>
                <w:rFonts w:hint="eastAsia" w:ascii="宋体" w:hAnsi="宋体" w:eastAsia="宋体" w:cs="宋体"/>
                <w:color w:val="000000" w:themeColor="text1"/>
                <w:szCs w:val="28"/>
                <w:highlight w:val="none"/>
                <w:u w:val="single"/>
                <w:shd w:val="clear" w:color="auto" w:fill="auto"/>
                <w14:textFill>
                  <w14:solidFill>
                    <w14:schemeClr w14:val="tx1"/>
                  </w14:solidFill>
                </w14:textFill>
              </w:rPr>
              <w:t>应按本招标文件的规定，在《</w:t>
            </w:r>
            <w:r>
              <w:rPr>
                <w:rFonts w:hint="eastAsia" w:cs="宋体"/>
                <w:color w:val="000000" w:themeColor="text1"/>
                <w:szCs w:val="28"/>
                <w:highlight w:val="none"/>
                <w:u w:val="single"/>
                <w:shd w:val="clear" w:color="auto" w:fill="auto"/>
                <w:lang w:val="en-US" w:eastAsia="zh-CN"/>
                <w14:textFill>
                  <w14:solidFill>
                    <w14:schemeClr w14:val="tx1"/>
                  </w14:solidFill>
                </w14:textFill>
              </w:rPr>
              <w:t>中标</w:t>
            </w:r>
            <w:r>
              <w:rPr>
                <w:rFonts w:hint="eastAsia" w:ascii="宋体" w:hAnsi="宋体" w:eastAsia="宋体" w:cs="宋体"/>
                <w:color w:val="000000" w:themeColor="text1"/>
                <w:szCs w:val="28"/>
                <w:highlight w:val="none"/>
                <w:u w:val="single"/>
                <w:shd w:val="clear" w:color="auto" w:fill="auto"/>
                <w14:textFill>
                  <w14:solidFill>
                    <w14:schemeClr w14:val="tx1"/>
                  </w14:solidFill>
                </w14:textFill>
              </w:rPr>
              <w:t>通知书》核发时至核发后3天内，向采购代理机构支付服务费</w:t>
            </w:r>
            <w:r>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t xml:space="preserve"> </w:t>
            </w:r>
          </w:p>
          <w:p w14:paraId="76384588">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pPr>
            <w:r>
              <w:rPr>
                <w:rFonts w:hint="eastAsia" w:ascii="宋体" w:hAnsi="宋体" w:eastAsia="宋体" w:cs="宋体"/>
                <w:color w:val="000000" w:themeColor="text1"/>
                <w:sz w:val="24"/>
                <w:szCs w:val="24"/>
                <w:highlight w:val="none"/>
                <w:shd w:val="clear" w:color="auto" w:fill="auto"/>
                <w14:textFill>
                  <w14:solidFill>
                    <w14:schemeClr w14:val="tx1"/>
                  </w14:solidFill>
                </w14:textFill>
              </w:rPr>
              <w:t>4.</w:t>
            </w:r>
            <w:r>
              <w:rPr>
                <w:rFonts w:hint="eastAsia" w:ascii="宋体" w:hAnsi="宋体" w:eastAsia="宋体" w:cs="宋体"/>
                <w:color w:val="000000" w:themeColor="text1"/>
                <w:sz w:val="24"/>
                <w:szCs w:val="24"/>
                <w:highlight w:val="none"/>
                <w:shd w:val="clear" w:color="auto" w:fill="auto"/>
                <w:lang w:val="en-US" w:eastAsia="zh-CN"/>
                <w14:textFill>
                  <w14:solidFill>
                    <w14:schemeClr w14:val="tx1"/>
                  </w14:solidFill>
                </w14:textFill>
              </w:rPr>
              <w:t>收取</w:t>
            </w:r>
            <w:r>
              <w:rPr>
                <w:rFonts w:hint="eastAsia" w:ascii="宋体" w:hAnsi="宋体" w:eastAsia="宋体" w:cs="宋体"/>
                <w:color w:val="000000" w:themeColor="text1"/>
                <w:sz w:val="24"/>
                <w:szCs w:val="24"/>
                <w:highlight w:val="none"/>
                <w:shd w:val="clear" w:color="auto" w:fill="auto"/>
                <w14:textFill>
                  <w14:solidFill>
                    <w14:schemeClr w14:val="tx1"/>
                  </w14:solidFill>
                </w14:textFill>
              </w:rPr>
              <w:t>方式：</w:t>
            </w:r>
            <w:r>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t>电汇，由</w:t>
            </w:r>
            <w:r>
              <w:rPr>
                <w:rFonts w:hint="eastAsia" w:cs="宋体"/>
                <w:color w:val="000000" w:themeColor="text1"/>
                <w:sz w:val="24"/>
                <w:szCs w:val="24"/>
                <w:highlight w:val="none"/>
                <w:u w:val="single"/>
                <w:shd w:val="clear" w:color="auto" w:fill="auto"/>
                <w:lang w:val="en-US" w:eastAsia="zh-CN"/>
                <w14:textFill>
                  <w14:solidFill>
                    <w14:schemeClr w14:val="tx1"/>
                  </w14:solidFill>
                </w14:textFill>
              </w:rPr>
              <w:t>中标人</w:t>
            </w:r>
            <w:r>
              <w:rPr>
                <w:rFonts w:hint="eastAsia" w:ascii="宋体" w:hAnsi="宋体" w:eastAsia="宋体" w:cs="宋体"/>
                <w:color w:val="000000" w:themeColor="text1"/>
                <w:sz w:val="24"/>
                <w:szCs w:val="24"/>
                <w:highlight w:val="none"/>
                <w:u w:val="single"/>
                <w:shd w:val="clear" w:color="auto" w:fill="auto"/>
                <w14:textFill>
                  <w14:solidFill>
                    <w14:schemeClr w14:val="tx1"/>
                  </w14:solidFill>
                </w14:textFill>
              </w:rPr>
              <w:t>一次性支付</w:t>
            </w:r>
          </w:p>
          <w:p w14:paraId="0C201517">
            <w:pPr>
              <w:pStyle w:val="58"/>
              <w:keepNext w:val="0"/>
              <w:keepLines w:val="0"/>
              <w:pageBreakBefore w:val="0"/>
              <w:shd w:val="clear"/>
              <w:kinsoku/>
              <w:wordWrap/>
              <w:overflowPunct/>
              <w:topLinePunct w:val="0"/>
              <w:bidi w:val="0"/>
              <w:snapToGrid/>
              <w:spacing w:line="312" w:lineRule="auto"/>
              <w:textAlignment w:val="auto"/>
              <w:rPr>
                <w:rFonts w:hint="eastAsia" w:cs="宋体"/>
                <w:color w:val="000000" w:themeColor="text1"/>
                <w:sz w:val="24"/>
                <w:szCs w:val="24"/>
                <w:highlight w:val="none"/>
                <w:u w:val="single"/>
                <w:shd w:val="clear" w:color="auto" w:fill="auto"/>
                <w:lang w:val="en-US" w:eastAsia="zh-CN"/>
                <w14:textFill>
                  <w14:solidFill>
                    <w14:schemeClr w14:val="tx1"/>
                  </w14:solidFill>
                </w14:textFill>
              </w:rPr>
            </w:pPr>
            <w:r>
              <w:rPr>
                <w:rFonts w:hint="eastAsia" w:cs="宋体"/>
                <w:color w:val="000000" w:themeColor="text1"/>
                <w:sz w:val="24"/>
                <w:szCs w:val="24"/>
                <w:highlight w:val="none"/>
                <w:u w:val="single"/>
                <w:shd w:val="clear" w:color="auto" w:fill="auto"/>
                <w:lang w:val="en-US" w:eastAsia="zh-CN"/>
                <w14:textFill>
                  <w14:solidFill>
                    <w14:schemeClr w14:val="tx1"/>
                  </w14:solidFill>
                </w14:textFill>
              </w:rPr>
              <w:t xml:space="preserve">5.收取单位：中招国际招标有限公司新疆分公司                            </w:t>
            </w:r>
          </w:p>
          <w:p w14:paraId="4BE5E443">
            <w:pPr>
              <w:pStyle w:val="58"/>
              <w:keepNext w:val="0"/>
              <w:keepLines w:val="0"/>
              <w:pageBreakBefore w:val="0"/>
              <w:shd w:val="clear"/>
              <w:kinsoku/>
              <w:wordWrap/>
              <w:overflowPunct/>
              <w:topLinePunct w:val="0"/>
              <w:bidi w:val="0"/>
              <w:snapToGrid/>
              <w:spacing w:line="312" w:lineRule="auto"/>
              <w:textAlignment w:val="auto"/>
              <w:rPr>
                <w:rFonts w:hint="eastAsia" w:cs="宋体"/>
                <w:color w:val="000000" w:themeColor="text1"/>
                <w:sz w:val="24"/>
                <w:szCs w:val="24"/>
                <w:highlight w:val="none"/>
                <w:u w:val="single"/>
                <w:shd w:val="clear" w:color="auto" w:fill="auto"/>
                <w:lang w:val="en-US" w:eastAsia="zh-CN"/>
                <w14:textFill>
                  <w14:solidFill>
                    <w14:schemeClr w14:val="tx1"/>
                  </w14:solidFill>
                </w14:textFill>
              </w:rPr>
            </w:pPr>
            <w:r>
              <w:rPr>
                <w:rFonts w:hint="eastAsia" w:cs="宋体"/>
                <w:color w:val="000000" w:themeColor="text1"/>
                <w:sz w:val="24"/>
                <w:szCs w:val="24"/>
                <w:highlight w:val="none"/>
                <w:u w:val="single"/>
                <w:shd w:val="clear" w:color="auto" w:fill="auto"/>
                <w:lang w:val="en-US" w:eastAsia="zh-CN"/>
                <w14:textFill>
                  <w14:solidFill>
                    <w14:schemeClr w14:val="tx1"/>
                  </w14:solidFill>
                </w14:textFill>
              </w:rPr>
              <w:t xml:space="preserve">6.收取账号：3002 0128 1910 0057 504  </w:t>
            </w:r>
          </w:p>
          <w:p w14:paraId="58B0FF6E">
            <w:pPr>
              <w:pStyle w:val="58"/>
              <w:keepNext w:val="0"/>
              <w:keepLines w:val="0"/>
              <w:pageBreakBefore w:val="0"/>
              <w:shd w:val="clear"/>
              <w:kinsoku/>
              <w:wordWrap/>
              <w:overflowPunct/>
              <w:topLinePunct w:val="0"/>
              <w:bidi w:val="0"/>
              <w:snapToGrid/>
              <w:spacing w:line="312" w:lineRule="auto"/>
              <w:textAlignment w:val="auto"/>
              <w:rPr>
                <w:rFonts w:hint="default" w:ascii="宋体" w:hAnsi="宋体" w:eastAsia="宋体" w:cs="宋体"/>
                <w:color w:val="000000" w:themeColor="text1"/>
                <w:sz w:val="24"/>
                <w:szCs w:val="24"/>
                <w:highlight w:val="none"/>
                <w:u w:val="single"/>
                <w:shd w:val="clear" w:color="auto" w:fill="auto"/>
                <w:lang w:val="en-US" w:eastAsia="zh-CN"/>
                <w14:textFill>
                  <w14:solidFill>
                    <w14:schemeClr w14:val="tx1"/>
                  </w14:solidFill>
                </w14:textFill>
              </w:rPr>
            </w:pPr>
            <w:r>
              <w:rPr>
                <w:rFonts w:hint="eastAsia" w:cs="宋体"/>
                <w:color w:val="000000" w:themeColor="text1"/>
                <w:sz w:val="24"/>
                <w:szCs w:val="24"/>
                <w:highlight w:val="none"/>
                <w:u w:val="single"/>
                <w:shd w:val="clear" w:color="auto" w:fill="auto"/>
                <w:lang w:val="en-US" w:eastAsia="zh-CN"/>
                <w14:textFill>
                  <w14:solidFill>
                    <w14:schemeClr w14:val="tx1"/>
                  </w14:solidFill>
                </w14:textFill>
              </w:rPr>
              <w:t>中国工商银行股份有限公司南湖北路支行</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42" w:hRule="atLeast"/>
        </w:trPr>
        <w:tc>
          <w:tcPr>
            <w:tcW w:w="970" w:type="dxa"/>
            <w:vAlign w:val="center"/>
          </w:tcPr>
          <w:p w14:paraId="6F1BF374">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r>
              <w:rPr>
                <w:rFonts w:hint="eastAsia" w:ascii="宋体" w:hAnsi="宋体" w:eastAsia="宋体"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.1</w:t>
            </w:r>
          </w:p>
        </w:tc>
        <w:tc>
          <w:tcPr>
            <w:tcW w:w="1738" w:type="dxa"/>
            <w:vAlign w:val="center"/>
          </w:tcPr>
          <w:p w14:paraId="5D860FC6">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zh-CN"/>
              </w:rPr>
              <w:t>是否接受进口产品</w:t>
            </w:r>
          </w:p>
        </w:tc>
        <w:tc>
          <w:tcPr>
            <w:tcW w:w="6700" w:type="dxa"/>
            <w:vAlign w:val="center"/>
          </w:tcPr>
          <w:p w14:paraId="438B47DA">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A8"/>
            </w:r>
            <w:r>
              <w:rPr>
                <w:rFonts w:hint="eastAsia" w:ascii="宋体" w:hAnsi="宋体" w:eastAsia="宋体" w:cs="宋体"/>
                <w:color w:val="auto"/>
                <w:sz w:val="24"/>
                <w:szCs w:val="24"/>
                <w:highlight w:val="none"/>
                <w:shd w:val="clear" w:color="auto" w:fill="auto"/>
              </w:rPr>
              <w:t>不接受</w:t>
            </w:r>
          </w:p>
          <w:p w14:paraId="1481386A">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sym w:font="Wingdings" w:char="00FE"/>
            </w:r>
            <w:r>
              <w:rPr>
                <w:rFonts w:hint="eastAsia" w:ascii="宋体" w:hAnsi="宋体" w:eastAsia="宋体" w:cs="宋体"/>
                <w:color w:val="auto"/>
                <w:sz w:val="24"/>
                <w:szCs w:val="24"/>
                <w:highlight w:val="none"/>
                <w:shd w:val="clear" w:color="auto" w:fill="auto"/>
                <w:lang w:val="zh-CN"/>
              </w:rPr>
              <w:t>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829" w:hRule="atLeast"/>
        </w:trPr>
        <w:tc>
          <w:tcPr>
            <w:tcW w:w="970" w:type="dxa"/>
            <w:vAlign w:val="center"/>
          </w:tcPr>
          <w:p w14:paraId="06648806">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r>
              <w:rPr>
                <w:rFonts w:hint="eastAsia" w:ascii="宋体" w:hAnsi="宋体" w:eastAsia="宋体" w:cs="宋体"/>
                <w:color w:val="auto"/>
                <w:sz w:val="24"/>
                <w:szCs w:val="24"/>
                <w:highlight w:val="none"/>
                <w:shd w:val="clear" w:color="auto" w:fill="auto"/>
                <w:lang w:val="en-US" w:eastAsia="zh-CN"/>
              </w:rPr>
              <w:t>2</w:t>
            </w:r>
          </w:p>
        </w:tc>
        <w:tc>
          <w:tcPr>
            <w:tcW w:w="1738" w:type="dxa"/>
            <w:vAlign w:val="center"/>
          </w:tcPr>
          <w:p w14:paraId="34AA448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支持中小企业政策</w:t>
            </w:r>
            <w:r>
              <w:rPr>
                <w:rFonts w:hint="eastAsia"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本国产品标准及相关政策</w:t>
            </w:r>
            <w:r>
              <w:rPr>
                <w:rStyle w:val="38"/>
                <w:rFonts w:hint="eastAsia" w:ascii="宋体" w:hAnsi="宋体" w:eastAsia="宋体" w:cs="宋体"/>
                <w:b w:val="0"/>
                <w:color w:val="auto"/>
                <w:sz w:val="24"/>
                <w:szCs w:val="24"/>
                <w:highlight w:val="none"/>
                <w:shd w:val="clear" w:color="auto" w:fill="auto"/>
                <w:lang w:val="en-US" w:eastAsia="zh-CN"/>
              </w:rPr>
              <w:t>（非专门面向中小企业采购项目适用）</w:t>
            </w:r>
          </w:p>
        </w:tc>
        <w:tc>
          <w:tcPr>
            <w:tcW w:w="6700" w:type="dxa"/>
            <w:vAlign w:val="center"/>
          </w:tcPr>
          <w:p w14:paraId="051197A2">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bCs w:val="0"/>
                <w:color w:val="000000" w:themeColor="text1"/>
                <w:sz w:val="24"/>
                <w:szCs w:val="24"/>
                <w:highlight w:val="none"/>
                <w:shd w:val="clear" w:color="auto" w:fill="auto"/>
                <w:lang w:val="en-US" w:eastAsia="zh-CN"/>
                <w14:textFill>
                  <w14:solidFill>
                    <w14:schemeClr w14:val="tx1"/>
                  </w14:solidFill>
                </w14:textFill>
              </w:rPr>
            </w:pPr>
            <w:r>
              <w:rPr>
                <w:rFonts w:hint="eastAsia" w:cs="宋体"/>
                <w:b/>
                <w:bCs w:val="0"/>
                <w:color w:val="000000" w:themeColor="text1"/>
                <w:sz w:val="24"/>
                <w:szCs w:val="24"/>
                <w:highlight w:val="none"/>
                <w:shd w:val="clear" w:color="auto" w:fill="auto"/>
                <w:lang w:val="en-US" w:eastAsia="zh-CN"/>
                <w14:textFill>
                  <w14:solidFill>
                    <w14:schemeClr w14:val="tx1"/>
                  </w14:solidFill>
                </w14:textFill>
              </w:rPr>
              <w:t>（一）</w:t>
            </w:r>
            <w:r>
              <w:rPr>
                <w:rFonts w:hint="eastAsia" w:ascii="宋体" w:hAnsi="宋体" w:eastAsia="宋体" w:cs="宋体"/>
                <w:color w:val="auto"/>
                <w:sz w:val="24"/>
                <w:szCs w:val="24"/>
                <w:highlight w:val="none"/>
                <w:shd w:val="clear" w:color="auto" w:fill="auto"/>
              </w:rPr>
              <w:t>中小企业政策</w:t>
            </w:r>
            <w:r>
              <w:rPr>
                <w:rFonts w:hint="eastAsia" w:cs="宋体"/>
                <w:color w:val="auto"/>
                <w:sz w:val="24"/>
                <w:szCs w:val="24"/>
                <w:highlight w:val="none"/>
                <w:shd w:val="clear" w:color="auto" w:fill="auto"/>
                <w:lang w:val="en-US" w:eastAsia="zh-CN"/>
              </w:rPr>
              <w:t>价格扣除</w:t>
            </w:r>
          </w:p>
          <w:p w14:paraId="739D00FC">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pPr>
            <w:r>
              <w:rPr>
                <w:rFonts w:hint="eastAsia" w:ascii="宋体" w:hAnsi="宋体" w:eastAsia="宋体" w:cs="宋体"/>
                <w:b/>
                <w:bCs w:val="0"/>
                <w:color w:val="000000" w:themeColor="text1"/>
                <w:sz w:val="24"/>
                <w:szCs w:val="24"/>
                <w:highlight w:val="none"/>
                <w:shd w:val="clear" w:color="auto" w:fill="auto"/>
                <w:lang w:val="en-US" w:eastAsia="zh-CN"/>
                <w14:textFill>
                  <w14:solidFill>
                    <w14:schemeClr w14:val="tx1"/>
                  </w14:solidFill>
                </w14:textFill>
              </w:rPr>
              <w:t xml:space="preserve"> </w:t>
            </w:r>
            <w:r>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t>1</w:t>
            </w:r>
            <w:r>
              <w:rPr>
                <w:rFonts w:hint="eastAsia" w:ascii="宋体" w:hAnsi="宋体" w:eastAsia="宋体" w:cs="宋体"/>
                <w:b/>
                <w:bCs w:val="0"/>
                <w:color w:val="000000" w:themeColor="text1"/>
                <w:sz w:val="24"/>
                <w:szCs w:val="24"/>
                <w:highlight w:val="none"/>
                <w:shd w:val="clear" w:color="auto" w:fill="auto"/>
                <w:lang w:val="en-US" w:eastAsia="zh-CN"/>
                <w14:textFill>
                  <w14:solidFill>
                    <w14:schemeClr w14:val="tx1"/>
                  </w14:solidFill>
                </w14:textFill>
              </w:rPr>
              <w:t>.</w:t>
            </w:r>
            <w:r>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t>小型和微型企业价格扣除：</w:t>
            </w:r>
            <w:r>
              <w:rPr>
                <w:rFonts w:hint="eastAsia" w:ascii="宋体" w:hAnsi="宋体" w:eastAsia="宋体" w:cs="宋体"/>
                <w:b/>
                <w:bCs w:val="0"/>
                <w:color w:val="000000" w:themeColor="text1"/>
                <w:sz w:val="24"/>
                <w:szCs w:val="24"/>
                <w:highlight w:val="none"/>
                <w:u w:val="single"/>
                <w:shd w:val="clear" w:color="auto" w:fill="auto"/>
                <w:lang w:val="en-US" w:eastAsia="zh-CN"/>
                <w14:textFill>
                  <w14:solidFill>
                    <w14:schemeClr w14:val="tx1"/>
                  </w14:solidFill>
                </w14:textFill>
              </w:rPr>
              <w:t xml:space="preserve"> </w:t>
            </w:r>
            <w:r>
              <w:rPr>
                <w:rFonts w:hint="eastAsia" w:cs="宋体"/>
                <w:b/>
                <w:bCs w:val="0"/>
                <w:color w:val="000000" w:themeColor="text1"/>
                <w:sz w:val="24"/>
                <w:szCs w:val="24"/>
                <w:highlight w:val="none"/>
                <w:u w:val="single"/>
                <w:shd w:val="clear" w:color="auto" w:fill="auto"/>
                <w:lang w:val="en-US" w:eastAsia="zh-CN"/>
                <w14:textFill>
                  <w14:solidFill>
                    <w14:schemeClr w14:val="tx1"/>
                  </w14:solidFill>
                </w14:textFill>
              </w:rPr>
              <w:t>10%</w:t>
            </w:r>
            <w:r>
              <w:rPr>
                <w:rFonts w:hint="eastAsia" w:ascii="宋体" w:hAnsi="宋体" w:eastAsia="宋体" w:cs="宋体"/>
                <w:b/>
                <w:bCs w:val="0"/>
                <w:color w:val="000000" w:themeColor="text1"/>
                <w:sz w:val="24"/>
                <w:szCs w:val="24"/>
                <w:highlight w:val="none"/>
                <w:u w:val="single"/>
                <w:shd w:val="clear" w:color="auto" w:fill="auto"/>
                <w:lang w:val="en-US" w:eastAsia="zh-CN"/>
                <w14:textFill>
                  <w14:solidFill>
                    <w14:schemeClr w14:val="tx1"/>
                  </w14:solidFill>
                </w14:textFill>
              </w:rPr>
              <w:t xml:space="preserve"> </w:t>
            </w:r>
            <w:r>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t>。</w:t>
            </w:r>
          </w:p>
          <w:p w14:paraId="548A2061">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2</w:t>
            </w:r>
            <w:r>
              <w:rPr>
                <w:rFonts w:hint="eastAsia" w:ascii="宋体" w:hAnsi="宋体" w:eastAsia="宋体" w:cs="宋体"/>
                <w:b w:val="0"/>
                <w:color w:val="auto"/>
                <w:sz w:val="24"/>
                <w:szCs w:val="24"/>
                <w:highlight w:val="none"/>
                <w:shd w:val="clear" w:color="auto" w:fill="auto"/>
                <w:lang w:val="en-US" w:eastAsia="zh-CN"/>
              </w:rPr>
              <w:t>.</w:t>
            </w:r>
            <w:r>
              <w:rPr>
                <w:rFonts w:hint="eastAsia" w:ascii="宋体" w:hAnsi="宋体" w:eastAsia="宋体" w:cs="宋体"/>
                <w:b w:val="0"/>
                <w:color w:val="auto"/>
                <w:sz w:val="24"/>
                <w:szCs w:val="24"/>
                <w:highlight w:val="none"/>
                <w:shd w:val="clear" w:color="auto" w:fill="auto"/>
              </w:rPr>
              <w:t>监狱企业价格扣除：</w:t>
            </w:r>
            <w:r>
              <w:rPr>
                <w:rFonts w:hint="eastAsia" w:ascii="宋体" w:hAnsi="宋体" w:eastAsia="宋体" w:cs="宋体"/>
                <w:b w:val="0"/>
                <w:color w:val="auto"/>
                <w:sz w:val="24"/>
                <w:szCs w:val="24"/>
                <w:highlight w:val="none"/>
                <w:u w:val="none"/>
                <w:shd w:val="clear" w:color="auto" w:fill="auto"/>
              </w:rPr>
              <w:t>同小型和微型企业</w:t>
            </w:r>
            <w:r>
              <w:rPr>
                <w:rFonts w:hint="eastAsia" w:ascii="宋体" w:hAnsi="宋体" w:eastAsia="宋体" w:cs="宋体"/>
                <w:b w:val="0"/>
                <w:color w:val="auto"/>
                <w:sz w:val="24"/>
                <w:szCs w:val="24"/>
                <w:highlight w:val="none"/>
                <w:shd w:val="clear" w:color="auto" w:fill="auto"/>
              </w:rPr>
              <w:t>。</w:t>
            </w:r>
          </w:p>
          <w:p w14:paraId="1F78878B">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3</w:t>
            </w:r>
            <w:r>
              <w:rPr>
                <w:rFonts w:hint="eastAsia" w:ascii="宋体" w:hAnsi="宋体" w:eastAsia="宋体" w:cs="宋体"/>
                <w:b w:val="0"/>
                <w:color w:val="auto"/>
                <w:sz w:val="24"/>
                <w:szCs w:val="24"/>
                <w:highlight w:val="none"/>
                <w:shd w:val="clear" w:color="auto" w:fill="auto"/>
                <w:lang w:val="en-US" w:eastAsia="zh-CN"/>
              </w:rPr>
              <w:t>.</w:t>
            </w:r>
            <w:r>
              <w:rPr>
                <w:rFonts w:hint="eastAsia" w:ascii="宋体" w:hAnsi="宋体" w:eastAsia="宋体" w:cs="宋体"/>
                <w:b w:val="0"/>
                <w:color w:val="auto"/>
                <w:sz w:val="24"/>
                <w:szCs w:val="24"/>
                <w:highlight w:val="none"/>
                <w:shd w:val="clear" w:color="auto" w:fill="auto"/>
              </w:rPr>
              <w:t>残疾人福利性单位价格扣除：</w:t>
            </w:r>
            <w:r>
              <w:rPr>
                <w:rFonts w:hint="eastAsia" w:ascii="宋体" w:hAnsi="宋体" w:eastAsia="宋体" w:cs="宋体"/>
                <w:b w:val="0"/>
                <w:color w:val="auto"/>
                <w:sz w:val="24"/>
                <w:szCs w:val="24"/>
                <w:highlight w:val="none"/>
                <w:u w:val="none"/>
                <w:shd w:val="clear" w:color="auto" w:fill="auto"/>
              </w:rPr>
              <w:t>同小型和微型企业</w:t>
            </w:r>
            <w:r>
              <w:rPr>
                <w:rFonts w:hint="eastAsia" w:ascii="宋体" w:hAnsi="宋体" w:eastAsia="宋体" w:cs="宋体"/>
                <w:b w:val="0"/>
                <w:color w:val="auto"/>
                <w:sz w:val="24"/>
                <w:szCs w:val="24"/>
                <w:highlight w:val="none"/>
                <w:shd w:val="clear" w:color="auto" w:fill="auto"/>
              </w:rPr>
              <w:t>。</w:t>
            </w:r>
          </w:p>
          <w:p w14:paraId="4B0D535E">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4</w:t>
            </w:r>
            <w:r>
              <w:rPr>
                <w:rFonts w:hint="eastAsia" w:ascii="宋体" w:hAnsi="宋体" w:eastAsia="宋体" w:cs="宋体"/>
                <w:b w:val="0"/>
                <w:color w:val="auto"/>
                <w:sz w:val="24"/>
                <w:szCs w:val="24"/>
                <w:highlight w:val="none"/>
                <w:shd w:val="clear" w:color="auto" w:fill="auto"/>
                <w:lang w:val="en-US" w:eastAsia="zh-CN"/>
              </w:rPr>
              <w:t>.</w:t>
            </w:r>
            <w:r>
              <w:rPr>
                <w:rFonts w:hint="eastAsia" w:ascii="宋体" w:hAnsi="宋体" w:eastAsia="宋体" w:cs="宋体"/>
                <w:b w:val="0"/>
                <w:color w:val="auto"/>
                <w:sz w:val="24"/>
                <w:szCs w:val="24"/>
                <w:highlight w:val="none"/>
                <w:shd w:val="clear" w:color="auto" w:fill="auto"/>
              </w:rPr>
              <w:t>符合条件的联合体价格扣除：</w:t>
            </w:r>
            <w:r>
              <w:rPr>
                <w:rFonts w:hint="eastAsia" w:ascii="宋体" w:hAnsi="宋体" w:eastAsia="宋体" w:cs="宋体"/>
                <w:b w:val="0"/>
                <w:color w:val="auto"/>
                <w:sz w:val="24"/>
                <w:szCs w:val="24"/>
                <w:highlight w:val="none"/>
                <w:u w:val="single"/>
                <w:shd w:val="clear" w:color="auto" w:fill="auto"/>
                <w:lang w:val="en-US" w:eastAsia="zh-CN"/>
              </w:rPr>
              <w:t xml:space="preserve">   </w:t>
            </w:r>
            <w:r>
              <w:rPr>
                <w:rFonts w:hint="eastAsia" w:cs="宋体"/>
                <w:b w:val="0"/>
                <w:color w:val="auto"/>
                <w:sz w:val="24"/>
                <w:szCs w:val="24"/>
                <w:highlight w:val="none"/>
                <w:u w:val="single"/>
                <w:shd w:val="clear" w:color="auto" w:fill="auto"/>
                <w:lang w:val="en-US" w:eastAsia="zh-CN"/>
              </w:rPr>
              <w:t>/</w:t>
            </w:r>
            <w:r>
              <w:rPr>
                <w:rFonts w:hint="eastAsia" w:ascii="宋体" w:hAnsi="宋体" w:eastAsia="宋体" w:cs="宋体"/>
                <w:b w:val="0"/>
                <w:color w:val="auto"/>
                <w:sz w:val="24"/>
                <w:szCs w:val="24"/>
                <w:highlight w:val="none"/>
                <w:u w:val="singl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w:t>
            </w:r>
          </w:p>
          <w:p w14:paraId="0CE8A0B6">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val="0"/>
                <w:i w:val="0"/>
                <w:iCs/>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5</w:t>
            </w:r>
            <w:r>
              <w:rPr>
                <w:rFonts w:hint="eastAsia" w:ascii="宋体" w:hAnsi="宋体" w:eastAsia="宋体" w:cs="宋体"/>
                <w:b w:val="0"/>
                <w:color w:val="auto"/>
                <w:sz w:val="24"/>
                <w:szCs w:val="24"/>
                <w:highlight w:val="none"/>
                <w:shd w:val="clear" w:color="auto" w:fill="auto"/>
                <w:lang w:val="en-US" w:eastAsia="zh-CN"/>
              </w:rPr>
              <w:t>.</w:t>
            </w:r>
            <w:r>
              <w:rPr>
                <w:rFonts w:hint="eastAsia" w:ascii="宋体" w:hAnsi="宋体" w:eastAsia="宋体" w:cs="宋体"/>
                <w:b w:val="0"/>
                <w:color w:val="auto"/>
                <w:sz w:val="24"/>
                <w:szCs w:val="24"/>
                <w:highlight w:val="none"/>
                <w:shd w:val="clear" w:color="auto" w:fill="auto"/>
              </w:rPr>
              <w:t>符合条件的向小微企业分包的大中型企业价格扣除：</w:t>
            </w:r>
            <w:r>
              <w:rPr>
                <w:rFonts w:hint="eastAsia" w:ascii="宋体" w:hAnsi="宋体" w:eastAsia="宋体" w:cs="宋体"/>
                <w:b w:val="0"/>
                <w:color w:val="auto"/>
                <w:sz w:val="24"/>
                <w:szCs w:val="24"/>
                <w:highlight w:val="none"/>
                <w:u w:val="single"/>
                <w:shd w:val="clear" w:color="auto" w:fill="auto"/>
                <w:lang w:val="en-US" w:eastAsia="zh-CN"/>
              </w:rPr>
              <w:t xml:space="preserve">      </w:t>
            </w:r>
            <w:r>
              <w:rPr>
                <w:rFonts w:hint="eastAsia" w:cs="宋体"/>
                <w:b w:val="0"/>
                <w:color w:val="auto"/>
                <w:sz w:val="24"/>
                <w:szCs w:val="24"/>
                <w:highlight w:val="none"/>
                <w:u w:val="single"/>
                <w:shd w:val="clear" w:color="auto" w:fill="auto"/>
                <w:lang w:val="en-US" w:eastAsia="zh-CN"/>
              </w:rPr>
              <w:t>/</w:t>
            </w:r>
            <w:r>
              <w:rPr>
                <w:rFonts w:hint="eastAsia" w:ascii="宋体" w:hAnsi="宋体" w:eastAsia="宋体" w:cs="宋体"/>
                <w:b w:val="0"/>
                <w:color w:val="auto"/>
                <w:sz w:val="24"/>
                <w:szCs w:val="24"/>
                <w:highlight w:val="none"/>
                <w:u w:val="single"/>
                <w:shd w:val="clear" w:color="auto" w:fill="auto"/>
                <w:lang w:val="en-US" w:eastAsia="zh-CN"/>
              </w:rPr>
              <w:t xml:space="preserve">  </w:t>
            </w:r>
            <w:r>
              <w:rPr>
                <w:rFonts w:hint="eastAsia" w:ascii="宋体" w:hAnsi="宋体" w:eastAsia="宋体" w:cs="宋体"/>
                <w:b w:val="0"/>
                <w:color w:val="auto"/>
                <w:sz w:val="24"/>
                <w:szCs w:val="24"/>
                <w:highlight w:val="none"/>
                <w:shd w:val="clear" w:color="auto" w:fill="auto"/>
              </w:rPr>
              <w:t>。</w:t>
            </w:r>
            <w:r>
              <w:rPr>
                <w:rFonts w:hint="eastAsia" w:ascii="宋体" w:hAnsi="宋体" w:eastAsia="宋体" w:cs="宋体"/>
                <w:b w:val="0"/>
                <w:i w:val="0"/>
                <w:iCs/>
                <w:color w:val="auto"/>
                <w:sz w:val="24"/>
                <w:szCs w:val="24"/>
                <w:highlight w:val="none"/>
                <w:shd w:val="clear" w:color="auto" w:fill="auto"/>
              </w:rPr>
              <w:t>（允许大中型企业向小微企业分包的项目适用）</w:t>
            </w:r>
          </w:p>
          <w:p w14:paraId="7D60E343">
            <w:pPr>
              <w:pStyle w:val="79"/>
              <w:keepNext w:val="0"/>
              <w:keepLines w:val="0"/>
              <w:pageBreakBefore w:val="0"/>
              <w:widowControl w:val="0"/>
              <w:shd w:val="clear"/>
              <w:kinsoku/>
              <w:wordWrap/>
              <w:overflowPunct/>
              <w:topLinePunct w:val="0"/>
              <w:bidi w:val="0"/>
              <w:snapToGrid/>
              <w:spacing w:before="0" w:beforeAutospacing="0" w:after="0" w:afterAutospacing="0" w:line="312" w:lineRule="auto"/>
              <w:jc w:val="both"/>
              <w:textAlignment w:val="auto"/>
              <w:rPr>
                <w:rFonts w:hint="eastAsia" w:ascii="宋体" w:hAnsi="宋体" w:eastAsia="宋体" w:cs="宋体"/>
                <w:b w:val="0"/>
                <w:i w:val="0"/>
                <w:iCs/>
                <w:color w:val="auto"/>
                <w:sz w:val="24"/>
                <w:szCs w:val="24"/>
                <w:highlight w:val="none"/>
                <w:shd w:val="clear" w:color="auto" w:fill="auto"/>
                <w:lang w:val="en-US" w:eastAsia="zh-CN"/>
              </w:rPr>
            </w:pPr>
            <w:r>
              <w:rPr>
                <w:rFonts w:hint="eastAsia" w:cs="宋体"/>
                <w:b w:val="0"/>
                <w:i w:val="0"/>
                <w:iCs/>
                <w:color w:val="auto"/>
                <w:sz w:val="24"/>
                <w:szCs w:val="24"/>
                <w:highlight w:val="none"/>
                <w:shd w:val="clear" w:color="auto" w:fill="auto"/>
                <w:lang w:eastAsia="zh-CN"/>
              </w:rPr>
              <w:t>（</w:t>
            </w:r>
            <w:r>
              <w:rPr>
                <w:rFonts w:hint="eastAsia" w:cs="宋体"/>
                <w:b w:val="0"/>
                <w:i w:val="0"/>
                <w:iCs/>
                <w:color w:val="auto"/>
                <w:sz w:val="24"/>
                <w:szCs w:val="24"/>
                <w:highlight w:val="none"/>
                <w:shd w:val="clear" w:color="auto" w:fill="auto"/>
                <w:lang w:val="en-US" w:eastAsia="zh-CN"/>
              </w:rPr>
              <w:t>二</w:t>
            </w:r>
            <w:r>
              <w:rPr>
                <w:rFonts w:hint="eastAsia" w:cs="宋体"/>
                <w:b w:val="0"/>
                <w:i w:val="0"/>
                <w:iCs/>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本国产品标准及相关政策</w:t>
            </w:r>
            <w:r>
              <w:rPr>
                <w:rFonts w:hint="eastAsia" w:cs="宋体"/>
                <w:color w:val="auto"/>
                <w:sz w:val="24"/>
                <w:szCs w:val="24"/>
                <w:highlight w:val="none"/>
                <w:shd w:val="clear" w:color="auto" w:fill="auto"/>
                <w:lang w:val="en-US" w:eastAsia="zh-CN"/>
              </w:rPr>
              <w:t>价格扣除</w:t>
            </w:r>
          </w:p>
          <w:p w14:paraId="53DB3AE0">
            <w:pPr>
              <w:pStyle w:val="79"/>
              <w:keepNext w:val="0"/>
              <w:keepLines w:val="0"/>
              <w:pageBreakBefore w:val="0"/>
              <w:widowControl w:val="0"/>
              <w:shd w:val="clear"/>
              <w:kinsoku/>
              <w:wordWrap/>
              <w:overflowPunct/>
              <w:topLinePunct w:val="0"/>
              <w:bidi w:val="0"/>
              <w:snapToGrid/>
              <w:spacing w:before="0" w:beforeAutospacing="0" w:after="0" w:afterAutospacing="0" w:line="312" w:lineRule="auto"/>
              <w:ind w:firstLine="482" w:firstLineChars="200"/>
              <w:jc w:val="both"/>
              <w:textAlignment w:val="auto"/>
              <w:rPr>
                <w:rFonts w:hint="eastAsia" w:ascii="宋体" w:hAnsi="宋体" w:eastAsia="宋体" w:cs="宋体"/>
                <w:b w:val="0"/>
                <w:bCs/>
                <w:color w:val="auto"/>
                <w:kern w:val="0"/>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符合《国务院办公厅关于在政府采购中实施本国产品标准及相关政策的通知》（国办发〔2025〕34号）规定的本国产品情形的，可享受的本国产品的支持政策，价格</w:t>
            </w:r>
            <w:r>
              <w:rPr>
                <w:rFonts w:hint="eastAsia" w:cs="宋体"/>
                <w:color w:val="auto"/>
                <w:sz w:val="24"/>
                <w:szCs w:val="24"/>
                <w:highlight w:val="none"/>
                <w:shd w:val="clear" w:color="auto" w:fill="auto"/>
                <w:lang w:val="en-US" w:eastAsia="zh-CN"/>
              </w:rPr>
              <w:t>扣除</w:t>
            </w:r>
            <w:r>
              <w:rPr>
                <w:rFonts w:hint="eastAsia" w:cs="宋体"/>
                <w:color w:val="auto"/>
                <w:sz w:val="24"/>
                <w:szCs w:val="24"/>
                <w:highlight w:val="none"/>
                <w:u w:val="single"/>
                <w:shd w:val="clear" w:color="auto" w:fill="auto"/>
                <w:lang w:val="en-US" w:eastAsia="zh-CN"/>
              </w:rPr>
              <w:t xml:space="preserve"> 20 </w:t>
            </w:r>
            <w:r>
              <w:rPr>
                <w:rFonts w:hint="eastAsia" w:cs="宋体"/>
                <w:color w:val="auto"/>
                <w:sz w:val="24"/>
                <w:szCs w:val="24"/>
                <w:highlight w:val="none"/>
                <w:shd w:val="clear" w:color="auto" w:fill="auto"/>
                <w:lang w:val="en-US" w:eastAsia="zh-CN"/>
              </w:rPr>
              <w:t>%。</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16" w:hRule="atLeast"/>
        </w:trPr>
        <w:tc>
          <w:tcPr>
            <w:tcW w:w="970" w:type="dxa"/>
            <w:vAlign w:val="center"/>
          </w:tcPr>
          <w:p w14:paraId="3AAFC5B3">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42.5</w:t>
            </w:r>
          </w:p>
        </w:tc>
        <w:tc>
          <w:tcPr>
            <w:tcW w:w="1738" w:type="dxa"/>
            <w:vAlign w:val="center"/>
          </w:tcPr>
          <w:p w14:paraId="59931474">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标的所属行业</w:t>
            </w:r>
          </w:p>
          <w:p w14:paraId="27995733">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Style w:val="38"/>
                <w:rFonts w:hint="eastAsia" w:ascii="宋体" w:hAnsi="宋体" w:eastAsia="宋体" w:cs="宋体"/>
                <w:b w:val="0"/>
                <w:color w:val="auto"/>
                <w:sz w:val="24"/>
                <w:szCs w:val="24"/>
                <w:highlight w:val="none"/>
                <w:shd w:val="clear" w:color="auto" w:fill="auto"/>
                <w:lang w:val="en-US" w:eastAsia="zh-CN"/>
              </w:rPr>
              <w:t>参照后附</w:t>
            </w:r>
            <w:r>
              <w:rPr>
                <w:rStyle w:val="38"/>
                <w:rFonts w:hint="eastAsia" w:ascii="宋体" w:hAnsi="宋体" w:eastAsia="宋体" w:cs="宋体"/>
                <w:b w:val="0"/>
                <w:color w:val="auto"/>
                <w:sz w:val="24"/>
                <w:szCs w:val="24"/>
                <w:highlight w:val="none"/>
                <w:shd w:val="clear" w:color="auto" w:fill="auto"/>
                <w:lang w:eastAsia="zh-CN"/>
              </w:rPr>
              <w:t>《</w:t>
            </w:r>
            <w:r>
              <w:rPr>
                <w:rStyle w:val="38"/>
                <w:rFonts w:hint="eastAsia" w:ascii="宋体" w:hAnsi="宋体" w:eastAsia="宋体" w:cs="宋体"/>
                <w:b w:val="0"/>
                <w:color w:val="auto"/>
                <w:sz w:val="24"/>
                <w:szCs w:val="24"/>
                <w:highlight w:val="none"/>
                <w:shd w:val="clear" w:color="auto" w:fill="auto"/>
              </w:rPr>
              <w:t>工信部联企业〔2011〕300号</w:t>
            </w:r>
            <w:r>
              <w:rPr>
                <w:rStyle w:val="38"/>
                <w:rFonts w:hint="eastAsia" w:ascii="宋体" w:hAnsi="宋体" w:eastAsia="宋体" w:cs="宋体"/>
                <w:b w:val="0"/>
                <w:color w:val="auto"/>
                <w:sz w:val="24"/>
                <w:szCs w:val="24"/>
                <w:highlight w:val="none"/>
                <w:shd w:val="clear" w:color="auto" w:fill="auto"/>
                <w:lang w:eastAsia="zh-CN"/>
              </w:rPr>
              <w:t>》</w:t>
            </w:r>
          </w:p>
        </w:tc>
        <w:tc>
          <w:tcPr>
            <w:tcW w:w="6700" w:type="dxa"/>
            <w:vAlign w:val="center"/>
          </w:tcPr>
          <w:p w14:paraId="6804F69E">
            <w:pPr>
              <w:keepNext w:val="0"/>
              <w:keepLines w:val="0"/>
              <w:pageBreakBefore w:val="0"/>
              <w:widowControl/>
              <w:suppressLineNumbers w:val="0"/>
              <w:shd w:val="clear"/>
              <w:kinsoku/>
              <w:wordWrap/>
              <w:overflowPunct/>
              <w:topLinePunct w:val="0"/>
              <w:bidi w:val="0"/>
              <w:snapToGrid/>
              <w:spacing w:line="312" w:lineRule="auto"/>
              <w:jc w:val="left"/>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 xml:space="preserve">本项目采购标的对应的中小企业划分标准所属行业： </w:t>
            </w:r>
          </w:p>
          <w:tbl>
            <w:tblPr>
              <w:tblStyle w:val="36"/>
              <w:tblW w:w="64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3540"/>
              <w:gridCol w:w="1776"/>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7059451F">
                  <w:pPr>
                    <w:keepNext w:val="0"/>
                    <w:keepLines w:val="0"/>
                    <w:pageBreakBefore w:val="0"/>
                    <w:widowControl/>
                    <w:suppressLineNumbers w:val="0"/>
                    <w:shd w:val="clear"/>
                    <w:kinsoku/>
                    <w:wordWrap/>
                    <w:overflowPunct/>
                    <w:topLinePunct w:val="0"/>
                    <w:bidi w:val="0"/>
                    <w:snapToGrid/>
                    <w:spacing w:line="312" w:lineRule="auto"/>
                    <w:jc w:val="center"/>
                    <w:textAlignment w:val="auto"/>
                    <w:rPr>
                      <w:rFonts w:hint="eastAsia" w:ascii="宋体" w:hAnsi="宋体" w:eastAsia="宋体" w:cs="宋体"/>
                      <w:color w:val="auto"/>
                      <w:kern w:val="0"/>
                      <w:sz w:val="24"/>
                      <w:szCs w:val="24"/>
                      <w:highlight w:val="none"/>
                      <w:shd w:val="clear" w:color="auto" w:fill="auto"/>
                      <w:vertAlign w:val="baseline"/>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包号</w:t>
                  </w:r>
                </w:p>
              </w:tc>
              <w:tc>
                <w:tcPr>
                  <w:tcW w:w="3540" w:type="dxa"/>
                  <w:vAlign w:val="center"/>
                </w:tcPr>
                <w:p w14:paraId="334359A5">
                  <w:pPr>
                    <w:keepNext w:val="0"/>
                    <w:keepLines w:val="0"/>
                    <w:pageBreakBefore w:val="0"/>
                    <w:widowControl/>
                    <w:suppressLineNumbers w:val="0"/>
                    <w:shd w:val="clear"/>
                    <w:kinsoku/>
                    <w:wordWrap/>
                    <w:overflowPunct/>
                    <w:topLinePunct w:val="0"/>
                    <w:bidi w:val="0"/>
                    <w:snapToGrid/>
                    <w:spacing w:line="312" w:lineRule="auto"/>
                    <w:jc w:val="center"/>
                    <w:textAlignment w:val="auto"/>
                    <w:rPr>
                      <w:rFonts w:hint="eastAsia" w:ascii="宋体" w:hAnsi="宋体" w:eastAsia="宋体" w:cs="宋体"/>
                      <w:color w:val="auto"/>
                      <w:kern w:val="0"/>
                      <w:sz w:val="24"/>
                      <w:szCs w:val="24"/>
                      <w:highlight w:val="none"/>
                      <w:shd w:val="clear" w:color="auto" w:fill="auto"/>
                      <w:vertAlign w:val="baseline"/>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标的名称</w:t>
                  </w:r>
                </w:p>
              </w:tc>
              <w:tc>
                <w:tcPr>
                  <w:tcW w:w="1776" w:type="dxa"/>
                  <w:vAlign w:val="center"/>
                </w:tcPr>
                <w:p w14:paraId="6E9115BA">
                  <w:pPr>
                    <w:keepNext w:val="0"/>
                    <w:keepLines w:val="0"/>
                    <w:pageBreakBefore w:val="0"/>
                    <w:widowControl/>
                    <w:suppressLineNumbers w:val="0"/>
                    <w:shd w:val="clear"/>
                    <w:kinsoku/>
                    <w:wordWrap/>
                    <w:overflowPunct/>
                    <w:topLinePunct w:val="0"/>
                    <w:bidi w:val="0"/>
                    <w:snapToGrid/>
                    <w:spacing w:line="312" w:lineRule="auto"/>
                    <w:jc w:val="center"/>
                    <w:textAlignment w:val="auto"/>
                    <w:rPr>
                      <w:rFonts w:hint="eastAsia" w:ascii="宋体" w:hAnsi="宋体" w:eastAsia="宋体" w:cs="宋体"/>
                      <w:color w:val="auto"/>
                      <w:kern w:val="0"/>
                      <w:sz w:val="24"/>
                      <w:szCs w:val="24"/>
                      <w:highlight w:val="none"/>
                      <w:shd w:val="clear" w:color="auto" w:fill="auto"/>
                      <w:vertAlign w:val="baseline"/>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BD03589">
                  <w:pPr>
                    <w:keepNext w:val="0"/>
                    <w:keepLines w:val="0"/>
                    <w:pageBreakBefore w:val="0"/>
                    <w:widowControl/>
                    <w:suppressLineNumbers w:val="0"/>
                    <w:shd w:val="clear"/>
                    <w:kinsoku/>
                    <w:wordWrap/>
                    <w:overflowPunct/>
                    <w:topLinePunct w:val="0"/>
                    <w:bidi w:val="0"/>
                    <w:snapToGrid/>
                    <w:spacing w:line="312" w:lineRule="auto"/>
                    <w:jc w:val="center"/>
                    <w:textAlignment w:val="auto"/>
                    <w:rPr>
                      <w:rFonts w:hint="default" w:ascii="宋体" w:hAnsi="宋体" w:eastAsia="宋体" w:cs="宋体"/>
                      <w:b w:val="0"/>
                      <w:bCs w:val="0"/>
                      <w:color w:val="auto"/>
                      <w:kern w:val="0"/>
                      <w:sz w:val="24"/>
                      <w:szCs w:val="24"/>
                      <w:highlight w:val="none"/>
                      <w:shd w:val="clear" w:color="auto" w:fill="auto"/>
                      <w:vertAlign w:val="baseline"/>
                      <w:lang w:val="en-US" w:eastAsia="zh-CN" w:bidi="ar"/>
                    </w:rPr>
                  </w:pPr>
                  <w:r>
                    <w:rPr>
                      <w:rFonts w:hint="eastAsia" w:ascii="宋体" w:hAnsi="宋体" w:eastAsia="宋体" w:cs="宋体"/>
                      <w:i w:val="0"/>
                      <w:iCs w:val="0"/>
                      <w:color w:val="auto"/>
                      <w:sz w:val="24"/>
                      <w:szCs w:val="24"/>
                      <w:highlight w:val="none"/>
                      <w:shd w:val="clear" w:color="auto" w:fill="auto"/>
                    </w:rPr>
                    <w:t>标项1</w:t>
                  </w:r>
                </w:p>
              </w:tc>
              <w:tc>
                <w:tcPr>
                  <w:tcW w:w="3540" w:type="dxa"/>
                  <w:vAlign w:val="center"/>
                </w:tcPr>
                <w:p w14:paraId="450DE039">
                  <w:pPr>
                    <w:keepNext w:val="0"/>
                    <w:keepLines w:val="0"/>
                    <w:pageBreakBefore w:val="0"/>
                    <w:widowControl/>
                    <w:suppressLineNumbers w:val="0"/>
                    <w:shd w:val="clear"/>
                    <w:kinsoku/>
                    <w:wordWrap/>
                    <w:overflowPunct/>
                    <w:topLinePunct w:val="0"/>
                    <w:bidi w:val="0"/>
                    <w:snapToGrid/>
                    <w:spacing w:line="312" w:lineRule="auto"/>
                    <w:jc w:val="both"/>
                    <w:textAlignment w:val="auto"/>
                    <w:rPr>
                      <w:rFonts w:hint="default" w:ascii="宋体" w:hAnsi="宋体" w:eastAsia="宋体" w:cs="宋体"/>
                      <w:b w:val="0"/>
                      <w:bCs w:val="0"/>
                      <w:color w:val="auto"/>
                      <w:kern w:val="0"/>
                      <w:sz w:val="24"/>
                      <w:szCs w:val="24"/>
                      <w:highlight w:val="none"/>
                      <w:shd w:val="clear" w:color="auto" w:fill="auto"/>
                      <w:vertAlign w:val="baseline"/>
                      <w:lang w:val="en-US" w:eastAsia="zh-CN" w:bidi="ar"/>
                    </w:rPr>
                  </w:pPr>
                  <w:r>
                    <w:rPr>
                      <w:rFonts w:hint="eastAsia" w:cs="宋体"/>
                      <w:b w:val="0"/>
                      <w:bCs w:val="0"/>
                      <w:color w:val="auto"/>
                      <w:kern w:val="0"/>
                      <w:sz w:val="24"/>
                      <w:szCs w:val="24"/>
                      <w:highlight w:val="none"/>
                      <w:shd w:val="clear" w:color="auto" w:fill="auto"/>
                      <w:vertAlign w:val="baseline"/>
                      <w:lang w:val="en-US" w:eastAsia="zh-CN" w:bidi="ar"/>
                    </w:rPr>
                    <w:t>环氧乙烷气罐</w:t>
                  </w:r>
                </w:p>
              </w:tc>
              <w:tc>
                <w:tcPr>
                  <w:tcW w:w="1776" w:type="dxa"/>
                  <w:vAlign w:val="center"/>
                </w:tcPr>
                <w:p w14:paraId="6A9C8731">
                  <w:pPr>
                    <w:keepNext w:val="0"/>
                    <w:keepLines w:val="0"/>
                    <w:pageBreakBefore w:val="0"/>
                    <w:widowControl/>
                    <w:suppressLineNumbers w:val="0"/>
                    <w:shd w:val="clear"/>
                    <w:kinsoku/>
                    <w:wordWrap/>
                    <w:overflowPunct/>
                    <w:topLinePunct w:val="0"/>
                    <w:bidi w:val="0"/>
                    <w:snapToGrid/>
                    <w:spacing w:line="312" w:lineRule="auto"/>
                    <w:jc w:val="center"/>
                    <w:textAlignment w:val="auto"/>
                    <w:rPr>
                      <w:rFonts w:hint="default" w:ascii="宋体" w:hAnsi="宋体" w:eastAsia="宋体" w:cs="宋体"/>
                      <w:b w:val="0"/>
                      <w:bCs w:val="0"/>
                      <w:color w:val="auto"/>
                      <w:kern w:val="0"/>
                      <w:sz w:val="24"/>
                      <w:szCs w:val="24"/>
                      <w:highlight w:val="none"/>
                      <w:shd w:val="clear" w:color="auto" w:fill="auto"/>
                      <w:vertAlign w:val="baseline"/>
                      <w:lang w:val="en-US" w:eastAsia="zh-CN" w:bidi="ar"/>
                    </w:rPr>
                  </w:pPr>
                  <w:r>
                    <w:rPr>
                      <w:rFonts w:hint="eastAsia" w:cs="宋体"/>
                      <w:b w:val="0"/>
                      <w:bCs w:val="0"/>
                      <w:color w:val="auto"/>
                      <w:kern w:val="0"/>
                      <w:sz w:val="24"/>
                      <w:szCs w:val="24"/>
                      <w:highlight w:val="none"/>
                      <w:shd w:val="clear" w:color="auto" w:fill="auto"/>
                      <w:vertAlign w:val="baseline"/>
                      <w:lang w:val="en-US" w:eastAsia="zh-CN" w:bidi="ar"/>
                    </w:rPr>
                    <w:t>工业</w:t>
                  </w:r>
                </w:p>
              </w:tc>
            </w:tr>
          </w:tbl>
          <w:p w14:paraId="5E54B20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p>
        </w:tc>
      </w:tr>
      <w:tr w14:paraId="3C0C437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416" w:hRule="atLeast"/>
        </w:trPr>
        <w:tc>
          <w:tcPr>
            <w:tcW w:w="970" w:type="dxa"/>
            <w:vAlign w:val="center"/>
          </w:tcPr>
          <w:p w14:paraId="328666FD">
            <w:pPr>
              <w:pStyle w:val="58"/>
              <w:keepNext w:val="0"/>
              <w:keepLines w:val="0"/>
              <w:pageBreakBefore w:val="0"/>
              <w:shd w:val="clear"/>
              <w:kinsoku/>
              <w:wordWrap/>
              <w:overflowPunct/>
              <w:topLinePunct w:val="0"/>
              <w:bidi w:val="0"/>
              <w:snapToGrid/>
              <w:spacing w:line="360" w:lineRule="auto"/>
              <w:jc w:val="center"/>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42.11</w:t>
            </w:r>
          </w:p>
        </w:tc>
        <w:tc>
          <w:tcPr>
            <w:tcW w:w="1738" w:type="dxa"/>
            <w:vAlign w:val="center"/>
          </w:tcPr>
          <w:p w14:paraId="6484F9DD">
            <w:pPr>
              <w:pStyle w:val="58"/>
              <w:keepNext w:val="0"/>
              <w:keepLines w:val="0"/>
              <w:pageBreakBefore w:val="0"/>
              <w:shd w:val="clear"/>
              <w:kinsoku/>
              <w:wordWrap/>
              <w:overflowPunct/>
              <w:topLinePunct w:val="0"/>
              <w:bidi w:val="0"/>
              <w:snapToGrid/>
              <w:spacing w:line="360" w:lineRule="auto"/>
              <w:textAlignment w:val="auto"/>
              <w:rPr>
                <w:rStyle w:val="38"/>
                <w:rFonts w:hint="eastAsia" w:ascii="宋体" w:hAnsi="宋体" w:eastAsia="宋体" w:cs="宋体"/>
                <w:b w:val="0"/>
                <w:color w:val="auto"/>
                <w:sz w:val="24"/>
                <w:szCs w:val="24"/>
                <w:highlight w:val="none"/>
                <w:shd w:val="clear" w:color="auto" w:fill="auto"/>
                <w:lang w:val="en-US" w:eastAsia="zh-CN"/>
              </w:rPr>
            </w:pPr>
            <w:r>
              <w:rPr>
                <w:rStyle w:val="38"/>
                <w:rFonts w:hint="eastAsia" w:ascii="宋体" w:hAnsi="宋体" w:eastAsia="宋体" w:cs="宋体"/>
                <w:b w:val="0"/>
                <w:color w:val="auto"/>
                <w:sz w:val="24"/>
                <w:szCs w:val="24"/>
                <w:highlight w:val="none"/>
                <w:shd w:val="clear" w:color="auto" w:fill="auto"/>
                <w:lang w:val="en-US" w:eastAsia="zh-CN"/>
              </w:rPr>
              <w:t>政府采购本国产品标准及相关政策</w:t>
            </w:r>
          </w:p>
        </w:tc>
        <w:tc>
          <w:tcPr>
            <w:tcW w:w="6700" w:type="dxa"/>
            <w:vAlign w:val="center"/>
          </w:tcPr>
          <w:p w14:paraId="3DFB99DC">
            <w:pPr>
              <w:pStyle w:val="58"/>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需要落实政府采购政策</w:t>
            </w:r>
            <w:r>
              <w:rPr>
                <w:rFonts w:hint="eastAsia"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《国务院办公厅关于在政府采购中实施本国产品标准及相关政策的通知》（国办发〔2025〕34号）及相关规定。</w:t>
            </w:r>
          </w:p>
          <w:p w14:paraId="228C3D57">
            <w:pPr>
              <w:pStyle w:val="58"/>
              <w:keepNext w:val="0"/>
              <w:keepLines w:val="0"/>
              <w:pageBreakBefore w:val="0"/>
              <w:shd w:val="clear"/>
              <w:kinsoku/>
              <w:wordWrap/>
              <w:overflowPunct/>
              <w:topLinePunct w:val="0"/>
              <w:bidi w:val="0"/>
              <w:spacing w:line="360" w:lineRule="auto"/>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符合《国务院办公厅关于在政府采购中实施本国产品标准及相关政策的通知》（国办发〔2025〕34号）规定的本国产品情形的，可享受的本国产品的支持政策，用扣除后的价格参加评审。</w:t>
            </w:r>
          </w:p>
          <w:p w14:paraId="2519A351">
            <w:pPr>
              <w:pStyle w:val="58"/>
              <w:keepNext w:val="0"/>
              <w:keepLines w:val="0"/>
              <w:pageBreakBefore w:val="0"/>
              <w:shd w:val="clear"/>
              <w:kinsoku/>
              <w:wordWrap/>
              <w:overflowPunct/>
              <w:topLinePunct w:val="0"/>
              <w:bidi w:val="0"/>
              <w:spacing w:line="360" w:lineRule="auto"/>
              <w:jc w:val="left"/>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（1）当政府采购活动中既有本国产品又有非本国产品参与竞争的，依法对本国产品给予价格评审优惠，对本国产品的报价给予20%的价格扣除，用扣除后的价格参与评审。</w:t>
            </w:r>
          </w:p>
          <w:p w14:paraId="7E28E2C1">
            <w:pPr>
              <w:pStyle w:val="58"/>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CED57F">
            <w:pPr>
              <w:shd w:val="clear"/>
              <w:kinsoku/>
              <w:overflowPunct/>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符合以上政策价格评审优惠政策的，需按以下要求提供证明文件，否则不予享受价格评审优惠政策：</w:t>
            </w:r>
          </w:p>
          <w:p w14:paraId="173B2159">
            <w:pPr>
              <w:shd w:val="clear"/>
              <w:kinsoku/>
              <w:overflowPunct/>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（一）产品在中国境内生产的组件成本核算规则。产品在中国境内生产的组件成本，按照《中国境内生产的组件成本核算基本规则》（见第六章 投标文件格式）计算。</w:t>
            </w:r>
          </w:p>
          <w:p w14:paraId="5EC19468">
            <w:pPr>
              <w:shd w:val="clear"/>
              <w:kinsoku/>
              <w:overflowPunct/>
              <w:bidi w:val="0"/>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（二）有关证明文件。采购人、采购代理机构应当在采购文件中明确要求供应商对其提供的产品出具《关于符合本国产品标准的声明函》（样式见第</w:t>
            </w:r>
            <w:r>
              <w:rPr>
                <w:rFonts w:hint="eastAsia" w:ascii="宋体" w:hAnsi="宋体" w:eastAsia="宋体" w:cs="宋体"/>
                <w:sz w:val="24"/>
                <w:szCs w:val="24"/>
                <w:highlight w:val="none"/>
                <w:lang w:val="en-US" w:eastAsia="zh-CN"/>
              </w:rPr>
              <w:t>七</w:t>
            </w:r>
            <w:r>
              <w:rPr>
                <w:rFonts w:hint="eastAsia" w:ascii="宋体" w:hAnsi="宋体" w:eastAsia="宋体" w:cs="宋体"/>
                <w:sz w:val="24"/>
                <w:szCs w:val="24"/>
                <w:highlight w:val="none"/>
              </w:rPr>
              <w:t>章 投标文件格式，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6E561DB1">
            <w:pPr>
              <w:pStyle w:val="58"/>
              <w:keepNext w:val="0"/>
              <w:keepLines w:val="0"/>
              <w:pageBreakBefore w:val="0"/>
              <w:shd w:val="clear"/>
              <w:kinsoku/>
              <w:wordWrap/>
              <w:overflowPunct/>
              <w:topLinePunct w:val="0"/>
              <w:bidi w:val="0"/>
              <w:snapToGrid/>
              <w:spacing w:line="360"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sz w:val="24"/>
                <w:szCs w:val="24"/>
                <w:highlight w:val="none"/>
              </w:rPr>
              <w:t>采购人、采购代理机构应当随中标、成交结果同时公告中标、成交供应商提供的《声明函》或有关证明文件。</w:t>
            </w:r>
          </w:p>
        </w:tc>
      </w:tr>
      <w:tr w14:paraId="545B04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25" w:hRule="atLeast"/>
        </w:trPr>
        <w:tc>
          <w:tcPr>
            <w:tcW w:w="970" w:type="dxa"/>
            <w:shd w:val="clear" w:color="auto" w:fill="auto"/>
            <w:vAlign w:val="center"/>
          </w:tcPr>
          <w:p w14:paraId="18792692">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43.5</w:t>
            </w:r>
          </w:p>
        </w:tc>
        <w:tc>
          <w:tcPr>
            <w:tcW w:w="1738" w:type="dxa"/>
            <w:shd w:val="clear" w:color="auto" w:fill="auto"/>
            <w:vAlign w:val="center"/>
          </w:tcPr>
          <w:p w14:paraId="69CF29E9">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优先采购创新节能环保产品</w:t>
            </w:r>
          </w:p>
        </w:tc>
        <w:tc>
          <w:tcPr>
            <w:tcW w:w="6700" w:type="dxa"/>
            <w:shd w:val="clear" w:color="auto" w:fill="auto"/>
            <w:vAlign w:val="center"/>
          </w:tcPr>
          <w:p w14:paraId="299F639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rPr>
              <w:t>所投产品纳入创新产品应用示范推荐目录内企业、所投产品获得节能产品或环境标志产品认证证书的企业报价给予</w:t>
            </w:r>
            <w:r>
              <w:rPr>
                <w:rFonts w:hint="eastAsia" w:ascii="宋体" w:hAnsi="宋体" w:eastAsia="宋体" w:cs="宋体"/>
                <w:color w:val="auto"/>
                <w:sz w:val="24"/>
                <w:szCs w:val="24"/>
                <w:highlight w:val="none"/>
                <w:u w:val="single"/>
                <w:shd w:val="clear" w:color="auto" w:fill="auto"/>
              </w:rPr>
              <w:t xml:space="preserve"> </w:t>
            </w:r>
            <w:r>
              <w:rPr>
                <w:rFonts w:hint="eastAsia" w:cs="宋体"/>
                <w:color w:val="auto"/>
                <w:sz w:val="24"/>
                <w:szCs w:val="24"/>
                <w:highlight w:val="none"/>
                <w:u w:val="single"/>
                <w:shd w:val="clear" w:color="auto" w:fill="auto"/>
                <w:lang w:val="en-US" w:eastAsia="zh-CN"/>
              </w:rPr>
              <w:t>/</w:t>
            </w:r>
            <w:r>
              <w:rPr>
                <w:rFonts w:hint="eastAsia" w:ascii="宋体" w:hAnsi="宋体" w:eastAsia="宋体" w:cs="宋体"/>
                <w:color w:val="auto"/>
                <w:sz w:val="24"/>
                <w:szCs w:val="24"/>
                <w:highlight w:val="none"/>
                <w:u w:val="single"/>
                <w:shd w:val="clear" w:color="auto" w:fill="auto"/>
              </w:rPr>
              <w:t xml:space="preserve"> </w:t>
            </w:r>
            <w:r>
              <w:rPr>
                <w:rFonts w:hint="eastAsia" w:ascii="宋体" w:hAnsi="宋体" w:eastAsia="宋体" w:cs="宋体"/>
                <w:color w:val="auto"/>
                <w:sz w:val="24"/>
                <w:szCs w:val="24"/>
                <w:highlight w:val="none"/>
                <w:shd w:val="clear" w:color="auto" w:fill="auto"/>
              </w:rPr>
              <w:t>的价格扣除。</w:t>
            </w:r>
            <w:r>
              <w:rPr>
                <w:rFonts w:hint="eastAsia" w:cs="宋体"/>
                <w:color w:val="auto"/>
                <w:sz w:val="24"/>
                <w:szCs w:val="24"/>
                <w:highlight w:val="none"/>
                <w:shd w:val="clear" w:color="auto" w:fill="auto"/>
                <w:lang w:eastAsia="zh-CN"/>
              </w:rPr>
              <w:t>（</w:t>
            </w:r>
            <w:r>
              <w:rPr>
                <w:rFonts w:hint="eastAsia" w:cs="宋体"/>
                <w:color w:val="auto"/>
                <w:sz w:val="24"/>
                <w:szCs w:val="24"/>
                <w:highlight w:val="none"/>
                <w:shd w:val="clear" w:color="auto" w:fill="auto"/>
                <w:lang w:val="en-US" w:eastAsia="zh-CN"/>
              </w:rPr>
              <w:t>不适用</w:t>
            </w:r>
            <w:r>
              <w:rPr>
                <w:rFonts w:hint="eastAsia" w:cs="宋体"/>
                <w:color w:val="auto"/>
                <w:sz w:val="24"/>
                <w:szCs w:val="24"/>
                <w:highlight w:val="none"/>
                <w:shd w:val="clear" w:color="auto" w:fill="auto"/>
                <w:lang w:eastAsia="zh-CN"/>
              </w:rPr>
              <w:t>）</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379" w:hRule="atLeast"/>
        </w:trPr>
        <w:tc>
          <w:tcPr>
            <w:tcW w:w="970" w:type="dxa"/>
            <w:tcBorders>
              <w:right w:val="single" w:color="auto" w:sz="4" w:space="0"/>
            </w:tcBorders>
            <w:vAlign w:val="center"/>
          </w:tcPr>
          <w:p w14:paraId="08D3F63A">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r>
              <w:rPr>
                <w:rFonts w:hint="eastAsia" w:ascii="宋体" w:hAnsi="宋体" w:eastAsia="宋体" w:cs="宋体"/>
                <w:color w:val="auto"/>
                <w:sz w:val="24"/>
                <w:szCs w:val="24"/>
                <w:highlight w:val="none"/>
                <w:shd w:val="clear" w:color="auto" w:fill="auto"/>
                <w:lang w:val="en-US" w:eastAsia="zh-CN"/>
              </w:rPr>
              <w:t>7</w:t>
            </w:r>
            <w:r>
              <w:rPr>
                <w:rFonts w:hint="eastAsia" w:ascii="宋体" w:hAnsi="宋体" w:eastAsia="宋体" w:cs="宋体"/>
                <w:color w:val="auto"/>
                <w:sz w:val="24"/>
                <w:szCs w:val="24"/>
                <w:highlight w:val="none"/>
                <w:shd w:val="clear" w:color="auto" w:fill="auto"/>
              </w:rPr>
              <w:t>.1</w:t>
            </w:r>
          </w:p>
        </w:tc>
        <w:tc>
          <w:tcPr>
            <w:tcW w:w="1738" w:type="dxa"/>
            <w:tcBorders>
              <w:left w:val="single" w:color="auto" w:sz="4" w:space="0"/>
              <w:right w:val="single" w:color="auto" w:sz="4" w:space="0"/>
            </w:tcBorders>
            <w:vAlign w:val="center"/>
          </w:tcPr>
          <w:p w14:paraId="761CC99B">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政府采购</w:t>
            </w:r>
          </w:p>
          <w:p w14:paraId="63F2C783">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rPr>
              <w:t>合同融资政策</w:t>
            </w:r>
          </w:p>
        </w:tc>
        <w:tc>
          <w:tcPr>
            <w:tcW w:w="6700" w:type="dxa"/>
            <w:tcBorders>
              <w:left w:val="single" w:color="auto" w:sz="4" w:space="0"/>
            </w:tcBorders>
            <w:vAlign w:val="center"/>
          </w:tcPr>
          <w:p w14:paraId="61838333">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i w:val="0"/>
                <w:iCs w:val="0"/>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 xml:space="preserve">  1.</w:t>
            </w:r>
            <w:r>
              <w:rPr>
                <w:rFonts w:hint="eastAsia" w:ascii="宋体" w:hAnsi="宋体" w:eastAsia="宋体" w:cs="宋体"/>
                <w:i w:val="0"/>
                <w:iCs w:val="0"/>
                <w:color w:val="auto"/>
                <w:sz w:val="24"/>
                <w:szCs w:val="24"/>
                <w:highlight w:val="none"/>
                <w:shd w:val="clear" w:color="auto" w:fill="auto"/>
              </w:rPr>
              <w:t>有融资需求的</w:t>
            </w:r>
            <w:r>
              <w:rPr>
                <w:rFonts w:hint="eastAsia" w:ascii="宋体" w:hAnsi="宋体" w:eastAsia="宋体" w:cs="宋体"/>
                <w:i w:val="0"/>
                <w:iCs w:val="0"/>
                <w:color w:val="auto"/>
                <w:sz w:val="24"/>
                <w:szCs w:val="24"/>
                <w:highlight w:val="none"/>
                <w:shd w:val="clear" w:color="auto" w:fill="auto"/>
                <w:lang w:val="en-US" w:eastAsia="zh-CN"/>
              </w:rPr>
              <w:t>成交</w:t>
            </w:r>
            <w:r>
              <w:rPr>
                <w:rFonts w:hint="eastAsia" w:ascii="宋体" w:hAnsi="宋体" w:eastAsia="宋体" w:cs="宋体"/>
                <w:i w:val="0"/>
                <w:iCs w:val="0"/>
                <w:color w:val="auto"/>
                <w:sz w:val="24"/>
                <w:szCs w:val="24"/>
                <w:highlight w:val="none"/>
                <w:shd w:val="clear" w:color="auto" w:fill="auto"/>
              </w:rPr>
              <w:t>人在获得政府采购</w:t>
            </w:r>
            <w:r>
              <w:rPr>
                <w:rFonts w:hint="eastAsia" w:ascii="宋体" w:hAnsi="宋体" w:eastAsia="宋体" w:cs="宋体"/>
                <w:i w:val="0"/>
                <w:iCs w:val="0"/>
                <w:color w:val="auto"/>
                <w:sz w:val="24"/>
                <w:szCs w:val="24"/>
                <w:highlight w:val="none"/>
                <w:shd w:val="clear" w:color="auto" w:fill="auto"/>
                <w:lang w:val="en-US" w:eastAsia="zh-CN"/>
              </w:rPr>
              <w:t>成交</w:t>
            </w:r>
            <w:r>
              <w:rPr>
                <w:rFonts w:hint="eastAsia" w:ascii="宋体" w:hAnsi="宋体" w:eastAsia="宋体" w:cs="宋体"/>
                <w:i w:val="0"/>
                <w:iCs w:val="0"/>
                <w:color w:val="auto"/>
                <w:sz w:val="24"/>
                <w:szCs w:val="24"/>
                <w:highlight w:val="none"/>
                <w:shd w:val="clear" w:color="auto" w:fill="auto"/>
              </w:rPr>
              <w:t>通知书后，即可向开展“政采贷”业务的金融机构提出申请，金融机构依据政府采购</w:t>
            </w:r>
            <w:r>
              <w:rPr>
                <w:rFonts w:hint="eastAsia" w:ascii="宋体" w:hAnsi="宋体" w:eastAsia="宋体" w:cs="宋体"/>
                <w:i w:val="0"/>
                <w:iCs w:val="0"/>
                <w:color w:val="auto"/>
                <w:sz w:val="24"/>
                <w:szCs w:val="24"/>
                <w:highlight w:val="none"/>
                <w:shd w:val="clear" w:color="auto" w:fill="auto"/>
                <w:lang w:val="en-US" w:eastAsia="zh-CN"/>
              </w:rPr>
              <w:t>成交</w:t>
            </w:r>
            <w:r>
              <w:rPr>
                <w:rFonts w:hint="eastAsia" w:ascii="宋体" w:hAnsi="宋体" w:eastAsia="宋体" w:cs="宋体"/>
                <w:i w:val="0"/>
                <w:iCs w:val="0"/>
                <w:color w:val="auto"/>
                <w:sz w:val="24"/>
                <w:szCs w:val="24"/>
                <w:highlight w:val="none"/>
                <w:shd w:val="clear" w:color="auto" w:fill="auto"/>
              </w:rPr>
              <w:t>通知书和政府采购合同，为中小微企业提供融资服务。渠道和方式：</w:t>
            </w:r>
            <w:r>
              <w:rPr>
                <w:rFonts w:hint="eastAsia" w:ascii="宋体" w:hAnsi="宋体" w:eastAsia="宋体" w:cs="宋体"/>
                <w:i w:val="0"/>
                <w:iCs w:val="0"/>
                <w:color w:val="auto"/>
                <w:sz w:val="24"/>
                <w:szCs w:val="24"/>
                <w:highlight w:val="none"/>
                <w:shd w:val="clear" w:color="auto" w:fill="auto"/>
                <w:lang w:val="en-US" w:eastAsia="zh-CN"/>
              </w:rPr>
              <w:t>详见新疆政府采购网</w:t>
            </w:r>
            <w:r>
              <w:rPr>
                <w:rFonts w:hint="eastAsia" w:ascii="宋体" w:hAnsi="宋体" w:eastAsia="宋体" w:cs="宋体"/>
                <w:i w:val="0"/>
                <w:iCs w:val="0"/>
                <w:color w:val="auto"/>
                <w:sz w:val="24"/>
                <w:szCs w:val="24"/>
                <w:highlight w:val="none"/>
                <w:shd w:val="clear" w:color="auto" w:fill="auto"/>
              </w:rPr>
              <w:t>。</w:t>
            </w:r>
          </w:p>
          <w:p w14:paraId="175D9C4F">
            <w:pPr>
              <w:pStyle w:val="58"/>
              <w:keepNext w:val="0"/>
              <w:keepLines w:val="0"/>
              <w:pageBreakBefore w:val="0"/>
              <w:shd w:val="clear"/>
              <w:kinsoku/>
              <w:wordWrap/>
              <w:overflowPunct/>
              <w:topLinePunct w:val="0"/>
              <w:bidi w:val="0"/>
              <w:snapToGrid/>
              <w:spacing w:line="312" w:lineRule="auto"/>
              <w:ind w:firstLine="240" w:firstLineChars="100"/>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i w:val="0"/>
                <w:iCs w:val="0"/>
                <w:color w:val="auto"/>
                <w:sz w:val="24"/>
                <w:szCs w:val="24"/>
                <w:highlight w:val="none"/>
                <w:shd w:val="clear" w:color="auto" w:fill="auto"/>
                <w:lang w:val="en-US" w:eastAsia="zh-CN"/>
              </w:rPr>
              <w:t>2.</w:t>
            </w:r>
            <w:r>
              <w:rPr>
                <w:rFonts w:hint="eastAsia" w:ascii="宋体" w:hAnsi="宋体" w:eastAsia="宋体" w:cs="宋体"/>
                <w:i w:val="0"/>
                <w:iCs w:val="0"/>
                <w:color w:val="auto"/>
                <w:sz w:val="24"/>
                <w:szCs w:val="24"/>
                <w:highlight w:val="none"/>
                <w:shd w:val="clear" w:color="auto" w:fill="auto"/>
              </w:rPr>
              <w:t>为支持和促进中小企业发展，进一步发挥政府采购政策功能，本采购项目适用于政府采购融资优惠、政采贷、电子保函相关政策，鼓励</w:t>
            </w:r>
            <w:r>
              <w:rPr>
                <w:rFonts w:hint="eastAsia" w:cs="宋体"/>
                <w:i w:val="0"/>
                <w:iCs w:val="0"/>
                <w:color w:val="auto"/>
                <w:sz w:val="24"/>
                <w:szCs w:val="24"/>
                <w:highlight w:val="none"/>
                <w:shd w:val="clear" w:color="auto" w:fill="auto"/>
                <w:lang w:eastAsia="zh-CN"/>
              </w:rPr>
              <w:t>投标人</w:t>
            </w:r>
            <w:r>
              <w:rPr>
                <w:rFonts w:hint="eastAsia" w:ascii="宋体" w:hAnsi="宋体" w:eastAsia="宋体" w:cs="宋体"/>
                <w:i w:val="0"/>
                <w:iCs w:val="0"/>
                <w:color w:val="auto"/>
                <w:sz w:val="24"/>
                <w:szCs w:val="24"/>
                <w:highlight w:val="none"/>
                <w:shd w:val="clear" w:color="auto" w:fill="auto"/>
              </w:rPr>
              <w:t>使用电子保函代替现金缴纳各类保证金，在线完成保函的申请、审核、开票、出函等环节，投标企业注意区分办理保函类型，并确认投标有效期，</w:t>
            </w:r>
            <w:r>
              <w:rPr>
                <w:rFonts w:hint="eastAsia" w:cs="宋体"/>
                <w:i w:val="0"/>
                <w:iCs w:val="0"/>
                <w:color w:val="auto"/>
                <w:sz w:val="24"/>
                <w:szCs w:val="24"/>
                <w:highlight w:val="none"/>
                <w:shd w:val="clear" w:color="auto" w:fill="auto"/>
                <w:lang w:eastAsia="zh-CN"/>
              </w:rPr>
              <w:t>投标人</w:t>
            </w:r>
            <w:r>
              <w:rPr>
                <w:rFonts w:hint="eastAsia" w:ascii="宋体" w:hAnsi="宋体" w:eastAsia="宋体" w:cs="宋体"/>
                <w:i w:val="0"/>
                <w:iCs w:val="0"/>
                <w:color w:val="auto"/>
                <w:sz w:val="24"/>
                <w:szCs w:val="24"/>
                <w:highlight w:val="none"/>
                <w:shd w:val="clear" w:color="auto" w:fill="auto"/>
              </w:rPr>
              <w:t>若想了解或使用相关金融服务，可登录【政府采购网】-顶部通栏【信用融资】、【办事指南】模块查看</w:t>
            </w:r>
            <w:r>
              <w:rPr>
                <w:rFonts w:hint="eastAsia" w:ascii="宋体" w:hAnsi="宋体" w:eastAsia="宋体" w:cs="宋体"/>
                <w:i w:val="0"/>
                <w:iCs w:val="0"/>
                <w:color w:val="auto"/>
                <w:sz w:val="24"/>
                <w:szCs w:val="24"/>
                <w:highlight w:val="none"/>
                <w:shd w:val="clear" w:color="auto" w:fill="auto"/>
                <w:lang w:eastAsia="zh-CN"/>
              </w:rPr>
              <w:t>。</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20" w:hRule="atLeast"/>
        </w:trPr>
        <w:tc>
          <w:tcPr>
            <w:tcW w:w="970" w:type="dxa"/>
            <w:tcBorders>
              <w:right w:val="single" w:color="auto" w:sz="4" w:space="0"/>
            </w:tcBorders>
            <w:vAlign w:val="center"/>
          </w:tcPr>
          <w:p w14:paraId="59449E7E">
            <w:pPr>
              <w:pStyle w:val="58"/>
              <w:keepNext w:val="0"/>
              <w:keepLines w:val="0"/>
              <w:pageBreakBefore w:val="0"/>
              <w:shd w:val="clear"/>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4</w:t>
            </w:r>
            <w:r>
              <w:rPr>
                <w:rFonts w:hint="eastAsia" w:ascii="宋体" w:hAnsi="宋体" w:eastAsia="宋体" w:cs="宋体"/>
                <w:color w:val="auto"/>
                <w:sz w:val="24"/>
                <w:szCs w:val="24"/>
                <w:highlight w:val="none"/>
                <w:shd w:val="clear" w:color="auto" w:fill="auto"/>
                <w:lang w:val="en-US" w:eastAsia="zh-CN"/>
              </w:rPr>
              <w:t>8</w:t>
            </w:r>
            <w:r>
              <w:rPr>
                <w:rFonts w:hint="eastAsia" w:ascii="宋体" w:hAnsi="宋体" w:eastAsia="宋体" w:cs="宋体"/>
                <w:color w:val="auto"/>
                <w:sz w:val="24"/>
                <w:szCs w:val="24"/>
                <w:highlight w:val="none"/>
                <w:shd w:val="clear" w:color="auto" w:fill="auto"/>
              </w:rPr>
              <w:t>.1</w:t>
            </w:r>
          </w:p>
        </w:tc>
        <w:tc>
          <w:tcPr>
            <w:tcW w:w="1738" w:type="dxa"/>
            <w:tcBorders>
              <w:right w:val="single" w:color="auto" w:sz="4" w:space="0"/>
            </w:tcBorders>
            <w:vAlign w:val="center"/>
          </w:tcPr>
          <w:p w14:paraId="7068A1E1">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需要补充的其他内容</w:t>
            </w:r>
          </w:p>
        </w:tc>
        <w:tc>
          <w:tcPr>
            <w:tcW w:w="6700" w:type="dxa"/>
            <w:tcBorders>
              <w:left w:val="single" w:color="auto" w:sz="4" w:space="0"/>
            </w:tcBorders>
            <w:vAlign w:val="center"/>
          </w:tcPr>
          <w:p w14:paraId="67ACB8C4">
            <w:pPr>
              <w:pStyle w:val="91"/>
              <w:keepNext w:val="0"/>
              <w:keepLines w:val="0"/>
              <w:pageBreakBefore w:val="0"/>
              <w:shd w:val="clear"/>
              <w:kinsoku/>
              <w:wordWrap/>
              <w:overflowPunct/>
              <w:topLinePunct w:val="0"/>
              <w:bidi w:val="0"/>
              <w:snapToGrid/>
              <w:spacing w:line="312" w:lineRule="auto"/>
              <w:jc w:val="both"/>
              <w:textAlignment w:val="auto"/>
              <w:rPr>
                <w:rFonts w:hint="eastAsia" w:ascii="宋体" w:hAnsi="宋体" w:cs="宋体"/>
                <w:b/>
                <w:bCs/>
                <w:sz w:val="24"/>
                <w:szCs w:val="24"/>
                <w:highlight w:val="none"/>
                <w:shd w:val="clear" w:color="auto" w:fill="auto"/>
              </w:rPr>
            </w:pPr>
            <w:r>
              <w:rPr>
                <w:rFonts w:hint="eastAsia" w:ascii="宋体" w:hAnsi="宋体" w:cs="宋体"/>
                <w:b/>
                <w:bCs/>
                <w:sz w:val="24"/>
                <w:szCs w:val="24"/>
                <w:highlight w:val="none"/>
                <w:shd w:val="clear" w:color="auto" w:fill="auto"/>
              </w:rPr>
              <w:t>注意事项：</w:t>
            </w:r>
          </w:p>
          <w:p w14:paraId="68391649">
            <w:pPr>
              <w:pStyle w:val="91"/>
              <w:keepNext w:val="0"/>
              <w:keepLines w:val="0"/>
              <w:pageBreakBefore w:val="0"/>
              <w:numPr>
                <w:ilvl w:val="0"/>
                <w:numId w:val="6"/>
              </w:numPr>
              <w:shd w:val="clear"/>
              <w:kinsoku/>
              <w:wordWrap/>
              <w:overflowPunct/>
              <w:topLinePunct w:val="0"/>
              <w:bidi w:val="0"/>
              <w:snapToGrid/>
              <w:spacing w:line="312" w:lineRule="auto"/>
              <w:jc w:val="both"/>
              <w:textAlignment w:val="auto"/>
              <w:rPr>
                <w:rFonts w:hint="eastAsia" w:ascii="宋体" w:hAnsi="宋体" w:cs="宋体"/>
                <w:b/>
                <w:kern w:val="1"/>
                <w:sz w:val="24"/>
                <w:szCs w:val="24"/>
                <w:highlight w:val="none"/>
                <w:shd w:val="clear" w:color="auto" w:fill="auto"/>
              </w:rPr>
            </w:pPr>
            <w:r>
              <w:rPr>
                <w:rFonts w:hint="eastAsia" w:ascii="宋体" w:hAnsi="宋体" w:cs="宋体"/>
                <w:b/>
                <w:kern w:val="1"/>
                <w:sz w:val="24"/>
                <w:szCs w:val="24"/>
                <w:highlight w:val="none"/>
                <w:shd w:val="clear" w:color="auto" w:fill="auto"/>
              </w:rPr>
              <w:t>电子标书加盖印章的两种方式:一种为电子章；另一种为纸质版盖章后扫描，两种方式的任意一种在评审时均予认可。</w:t>
            </w:r>
          </w:p>
          <w:p w14:paraId="48509A24">
            <w:pPr>
              <w:pStyle w:val="58"/>
              <w:keepNext w:val="0"/>
              <w:keepLines w:val="0"/>
              <w:pageBreakBefore w:val="0"/>
              <w:numPr>
                <w:ilvl w:val="0"/>
                <w:numId w:val="6"/>
              </w:numPr>
              <w:shd w:val="clear"/>
              <w:kinsoku/>
              <w:wordWrap/>
              <w:overflowPunct/>
              <w:topLinePunct w:val="0"/>
              <w:bidi w:val="0"/>
              <w:snapToGrid/>
              <w:spacing w:line="312" w:lineRule="auto"/>
              <w:ind w:left="0" w:leftChars="0" w:firstLine="0" w:firstLineChars="0"/>
              <w:textAlignment w:val="auto"/>
              <w:rPr>
                <w:rFonts w:hint="eastAsia" w:ascii="宋体" w:hAnsi="宋体" w:cs="宋体"/>
                <w:b/>
                <w:bCs/>
                <w:kern w:val="2"/>
                <w:sz w:val="24"/>
                <w:szCs w:val="24"/>
                <w:highlight w:val="none"/>
                <w:shd w:val="clear" w:color="auto" w:fill="auto"/>
              </w:rPr>
            </w:pPr>
            <w:r>
              <w:rPr>
                <w:rFonts w:hint="eastAsia" w:ascii="宋体" w:hAnsi="宋体" w:cs="宋体"/>
                <w:b/>
                <w:bCs/>
                <w:kern w:val="2"/>
                <w:sz w:val="24"/>
                <w:szCs w:val="24"/>
                <w:highlight w:val="none"/>
                <w:shd w:val="clear" w:color="auto" w:fill="auto"/>
              </w:rPr>
              <w:t>供应商在上传电子响应文件时，需在“商务技术响应文件”中按响应文件格式要求上传完整的响应文件（从封面开始至最后一页）。</w:t>
            </w:r>
          </w:p>
          <w:p w14:paraId="10E38F5D">
            <w:pPr>
              <w:pStyle w:val="58"/>
              <w:keepNext w:val="0"/>
              <w:keepLines w:val="0"/>
              <w:pageBreakBefore w:val="0"/>
              <w:widowControl w:val="0"/>
              <w:numPr>
                <w:ilvl w:val="0"/>
                <w:numId w:val="0"/>
              </w:numPr>
              <w:shd w:val="clear"/>
              <w:kinsoku/>
              <w:wordWrap/>
              <w:overflowPunct/>
              <w:topLinePunct w:val="0"/>
              <w:bidi w:val="0"/>
              <w:snapToGrid/>
              <w:spacing w:line="312" w:lineRule="auto"/>
              <w:textAlignment w:val="auto"/>
              <w:rPr>
                <w:rFonts w:hint="default" w:cs="宋体"/>
                <w:b/>
                <w:bCs/>
                <w:kern w:val="2"/>
                <w:sz w:val="24"/>
                <w:szCs w:val="24"/>
                <w:highlight w:val="none"/>
                <w:shd w:val="clear" w:color="auto" w:fill="auto"/>
                <w:lang w:val="en-US" w:eastAsia="zh-CN"/>
              </w:rPr>
            </w:pPr>
            <w:r>
              <w:rPr>
                <w:rFonts w:hint="eastAsia" w:cs="宋体"/>
                <w:b/>
                <w:bCs/>
                <w:kern w:val="2"/>
                <w:sz w:val="24"/>
                <w:szCs w:val="24"/>
                <w:highlight w:val="none"/>
                <w:shd w:val="clear" w:color="auto" w:fill="auto"/>
                <w:lang w:val="en-US" w:eastAsia="zh-CN"/>
              </w:rPr>
              <w:t>3、数量调整：投标总价的±10%；</w:t>
            </w:r>
          </w:p>
          <w:p w14:paraId="0357DA1D">
            <w:pPr>
              <w:pStyle w:val="58"/>
              <w:keepNext w:val="0"/>
              <w:keepLines w:val="0"/>
              <w:pageBreakBefore w:val="0"/>
              <w:widowControl w:val="0"/>
              <w:numPr>
                <w:ilvl w:val="0"/>
                <w:numId w:val="0"/>
              </w:numPr>
              <w:shd w:val="clear"/>
              <w:kinsoku/>
              <w:wordWrap/>
              <w:overflowPunct/>
              <w:topLinePunct w:val="0"/>
              <w:bidi w:val="0"/>
              <w:snapToGrid/>
              <w:spacing w:line="312" w:lineRule="auto"/>
              <w:textAlignment w:val="auto"/>
              <w:rPr>
                <w:rFonts w:hint="eastAsia" w:cs="宋体"/>
                <w:b/>
                <w:bCs/>
                <w:kern w:val="2"/>
                <w:sz w:val="24"/>
                <w:szCs w:val="24"/>
                <w:highlight w:val="none"/>
                <w:shd w:val="clear" w:color="auto" w:fill="auto"/>
                <w:lang w:val="en-US" w:eastAsia="zh-CN"/>
              </w:rPr>
            </w:pPr>
            <w:r>
              <w:rPr>
                <w:rFonts w:hint="eastAsia" w:cs="宋体"/>
                <w:b/>
                <w:bCs/>
                <w:kern w:val="2"/>
                <w:sz w:val="24"/>
                <w:szCs w:val="24"/>
                <w:highlight w:val="none"/>
                <w:shd w:val="clear" w:color="auto" w:fill="auto"/>
                <w:lang w:val="en-US" w:eastAsia="zh-CN"/>
              </w:rPr>
              <w:t>4、交货期：具体按照采购人采购计划及采购需求及时配送至指定地点，并配合采购人完成验收工作。具体以实际签订合同为准，响应采购人要求。</w:t>
            </w:r>
          </w:p>
          <w:p w14:paraId="3390769F">
            <w:pPr>
              <w:pStyle w:val="58"/>
              <w:keepNext w:val="0"/>
              <w:keepLines w:val="0"/>
              <w:pageBreakBefore w:val="0"/>
              <w:widowControl w:val="0"/>
              <w:numPr>
                <w:ilvl w:val="0"/>
                <w:numId w:val="0"/>
              </w:numPr>
              <w:shd w:val="clear"/>
              <w:kinsoku/>
              <w:wordWrap/>
              <w:overflowPunct/>
              <w:topLinePunct w:val="0"/>
              <w:bidi w:val="0"/>
              <w:snapToGrid/>
              <w:spacing w:line="312" w:lineRule="auto"/>
              <w:textAlignment w:val="auto"/>
              <w:rPr>
                <w:rFonts w:hint="eastAsia" w:cs="宋体"/>
                <w:b/>
                <w:bCs/>
                <w:kern w:val="2"/>
                <w:sz w:val="24"/>
                <w:szCs w:val="24"/>
                <w:highlight w:val="none"/>
                <w:shd w:val="clear" w:color="auto" w:fill="auto"/>
                <w:lang w:val="en-US" w:eastAsia="zh-CN"/>
              </w:rPr>
            </w:pPr>
            <w:r>
              <w:rPr>
                <w:rFonts w:hint="eastAsia" w:cs="宋体"/>
                <w:b/>
                <w:bCs/>
                <w:kern w:val="2"/>
                <w:sz w:val="24"/>
                <w:szCs w:val="24"/>
                <w:highlight w:val="none"/>
                <w:shd w:val="clear" w:color="auto" w:fill="auto"/>
                <w:lang w:val="en-US" w:eastAsia="zh-CN"/>
              </w:rPr>
              <w:t>5、质保期：产品有效期以产品外包装标注有效期为准，有效期不足的禁止入库（特殊情况除外）。在院方使用期间内，投标人应对所提供医用试剂的质量和由于医用试剂质量原因而造成的后果负责。若出现质量问题的，投标人应及时予以退、换等处理。经退换后仍存有质量问题的，院方可向有关部门报告，经查实无误后，院方有权终止合同并视情况提出索赔，具体以签订合同为准。</w:t>
            </w:r>
            <w:r>
              <w:rPr>
                <w:rFonts w:hint="eastAsia"/>
                <w:b/>
                <w:bCs/>
                <w:snapToGrid w:val="0"/>
                <w:color w:val="auto"/>
                <w:sz w:val="24"/>
                <w:szCs w:val="24"/>
                <w:highlight w:val="none"/>
                <w:shd w:val="clear" w:color="auto" w:fill="auto"/>
                <w:lang w:val="en-US" w:eastAsia="zh-CN"/>
              </w:rPr>
              <w:t xml:space="preserve"> </w:t>
            </w:r>
          </w:p>
          <w:p w14:paraId="3ABD7B6F">
            <w:pPr>
              <w:pStyle w:val="58"/>
              <w:keepNext w:val="0"/>
              <w:keepLines w:val="0"/>
              <w:pageBreakBefore w:val="0"/>
              <w:widowControl w:val="0"/>
              <w:numPr>
                <w:ilvl w:val="0"/>
                <w:numId w:val="0"/>
              </w:numPr>
              <w:shd w:val="clear"/>
              <w:kinsoku/>
              <w:wordWrap/>
              <w:overflowPunct/>
              <w:topLinePunct w:val="0"/>
              <w:bidi w:val="0"/>
              <w:snapToGrid/>
              <w:spacing w:line="312" w:lineRule="auto"/>
              <w:textAlignment w:val="auto"/>
              <w:rPr>
                <w:rFonts w:hint="default" w:cs="宋体"/>
                <w:b/>
                <w:bCs/>
                <w:kern w:val="2"/>
                <w:sz w:val="24"/>
                <w:szCs w:val="24"/>
                <w:highlight w:val="none"/>
                <w:shd w:val="clear" w:color="auto" w:fill="auto"/>
                <w:lang w:val="en-US" w:eastAsia="zh-CN"/>
              </w:rPr>
            </w:pPr>
            <w:r>
              <w:rPr>
                <w:rFonts w:hint="eastAsia" w:cs="宋体"/>
                <w:b/>
                <w:bCs/>
                <w:kern w:val="2"/>
                <w:sz w:val="24"/>
                <w:szCs w:val="24"/>
                <w:highlight w:val="none"/>
                <w:shd w:val="clear" w:color="auto" w:fill="auto"/>
                <w:lang w:val="en-US" w:eastAsia="zh-CN"/>
              </w:rPr>
              <w:t>6、所投产品须为当年生产出厂产品。</w:t>
            </w:r>
          </w:p>
          <w:p w14:paraId="19A3E855">
            <w:pPr>
              <w:pStyle w:val="58"/>
              <w:keepNext w:val="0"/>
              <w:keepLines w:val="0"/>
              <w:pageBreakBefore w:val="0"/>
              <w:widowControl w:val="0"/>
              <w:numPr>
                <w:ilvl w:val="0"/>
                <w:numId w:val="0"/>
              </w:numPr>
              <w:shd w:val="clear"/>
              <w:kinsoku/>
              <w:wordWrap/>
              <w:overflowPunct/>
              <w:topLinePunct w:val="0"/>
              <w:bidi w:val="0"/>
              <w:snapToGrid/>
              <w:spacing w:line="312" w:lineRule="auto"/>
              <w:textAlignment w:val="auto"/>
              <w:rPr>
                <w:rFonts w:hint="default" w:cs="宋体"/>
                <w:b/>
                <w:bCs/>
                <w:kern w:val="2"/>
                <w:sz w:val="24"/>
                <w:szCs w:val="24"/>
                <w:highlight w:val="none"/>
                <w:shd w:val="clear" w:color="auto" w:fill="auto"/>
                <w:lang w:val="en-US" w:eastAsia="zh-CN"/>
              </w:rPr>
            </w:pPr>
            <w:r>
              <w:rPr>
                <w:rFonts w:hint="eastAsia" w:cs="宋体"/>
                <w:b/>
                <w:bCs/>
                <w:kern w:val="2"/>
                <w:sz w:val="24"/>
                <w:szCs w:val="24"/>
                <w:highlight w:val="none"/>
                <w:shd w:val="clear" w:color="auto" w:fill="auto"/>
                <w:lang w:val="en-US" w:eastAsia="zh-CN"/>
              </w:rPr>
              <w:t>7、本标针对每种货物只接受一个报价，不接受备选方案，但不拒绝优惠声明，优惠声明需在《开标一览表》备注中填写。</w:t>
            </w:r>
          </w:p>
        </w:tc>
      </w:tr>
      <w:tr w14:paraId="63E5C0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20" w:hRule="atLeast"/>
        </w:trPr>
        <w:tc>
          <w:tcPr>
            <w:tcW w:w="970" w:type="dxa"/>
            <w:tcBorders>
              <w:right w:val="single" w:color="auto" w:sz="4" w:space="0"/>
            </w:tcBorders>
            <w:vAlign w:val="center"/>
          </w:tcPr>
          <w:p w14:paraId="51246BAF">
            <w:pPr>
              <w:pStyle w:val="58"/>
              <w:keepNext w:val="0"/>
              <w:keepLines w:val="0"/>
              <w:pageBreakBefore w:val="0"/>
              <w:kinsoku/>
              <w:wordWrap/>
              <w:overflowPunct/>
              <w:topLinePunct w:val="0"/>
              <w:bidi w:val="0"/>
              <w:snapToGrid/>
              <w:spacing w:line="312" w:lineRule="auto"/>
              <w:jc w:val="center"/>
              <w:textAlignment w:val="auto"/>
              <w:rPr>
                <w:rFonts w:hint="eastAsia" w:ascii="宋体" w:hAnsi="宋体" w:eastAsia="宋体" w:cs="宋体"/>
                <w:color w:val="auto"/>
                <w:sz w:val="24"/>
                <w:szCs w:val="24"/>
                <w:highlight w:val="none"/>
                <w:shd w:val="clear" w:color="auto" w:fill="auto"/>
              </w:rPr>
            </w:pPr>
            <w:r>
              <w:rPr>
                <w:rFonts w:hint="eastAsia" w:cs="宋体"/>
                <w:color w:val="auto"/>
                <w:sz w:val="24"/>
                <w:szCs w:val="24"/>
                <w:highlight w:val="none"/>
                <w:lang w:val="en-US" w:eastAsia="zh-CN"/>
              </w:rPr>
              <w:t>48.2</w:t>
            </w:r>
          </w:p>
        </w:tc>
        <w:tc>
          <w:tcPr>
            <w:tcW w:w="1738" w:type="dxa"/>
            <w:tcBorders>
              <w:right w:val="single" w:color="auto" w:sz="4" w:space="0"/>
            </w:tcBorders>
            <w:vAlign w:val="center"/>
          </w:tcPr>
          <w:p w14:paraId="7D1C0C74">
            <w:pPr>
              <w:pStyle w:val="58"/>
              <w:keepNext w:val="0"/>
              <w:keepLines w:val="0"/>
              <w:pageBreakBefore w:val="0"/>
              <w:kinsoku/>
              <w:wordWrap/>
              <w:overflowPunct/>
              <w:topLinePunct w:val="0"/>
              <w:bidi w:val="0"/>
              <w:snapToGrid/>
              <w:spacing w:line="312" w:lineRule="auto"/>
              <w:ind w:firstLine="241" w:firstLineChars="10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异常低价投标（响应）审查的新规定</w:t>
            </w:r>
          </w:p>
          <w:p w14:paraId="3E7A6E33">
            <w:pPr>
              <w:pStyle w:val="58"/>
              <w:keepNext w:val="0"/>
              <w:keepLines w:val="0"/>
              <w:pageBreakBefore w:val="0"/>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p>
        </w:tc>
        <w:tc>
          <w:tcPr>
            <w:tcW w:w="6700" w:type="dxa"/>
            <w:tcBorders>
              <w:left w:val="single" w:color="auto" w:sz="4" w:space="0"/>
            </w:tcBorders>
            <w:vAlign w:val="center"/>
          </w:tcPr>
          <w:p w14:paraId="6C6C8741">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1、审查依据</w:t>
            </w:r>
          </w:p>
          <w:p w14:paraId="49857B9D">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4BDAA165">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2、异常低价情形认定</w:t>
            </w:r>
          </w:p>
          <w:p w14:paraId="28037943">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投标（响应）供应商出现下列情形之一的，评审委员会将启动异常低价审查程序：</w:t>
            </w:r>
          </w:p>
          <w:p w14:paraId="22F00CB3">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（1）投标（响应）报价低于全部通过符合性审查供应商报价平均值的 50%；</w:t>
            </w:r>
          </w:p>
          <w:p w14:paraId="4A34F8AA">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（2）投标（响应）报价低于通过符合性审查次低报价的 50%；</w:t>
            </w:r>
          </w:p>
          <w:p w14:paraId="18D00CAA">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（3）投标（响应）报价低于本项目最高限价的 45%；</w:t>
            </w:r>
          </w:p>
          <w:p w14:paraId="18B5B3B1">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（4）评审委员会基于专业判断，认为报价过低可能影响项目履约质量、不能满足采购需求或无法诚信履约的其他情形。</w:t>
            </w:r>
          </w:p>
          <w:p w14:paraId="6961A170">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3、审查要求及处理</w:t>
            </w:r>
          </w:p>
          <w:p w14:paraId="4785B10A">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被启动审查的供应商，须在合理时间内（不少于 30 分钟），就报价合理性提交书面说明，并提供项目成本测算明细、原材料采购意向协议、人工成本核算依据等可核验的证明材料。属于第（3）项情形，供应商已随投标（响应）文件一并提交相关书面说明及必要的证明材料的，在评审现场可不再重复提交。</w:t>
            </w:r>
          </w:p>
          <w:p w14:paraId="23073D1B">
            <w:pPr>
              <w:pStyle w:val="46"/>
              <w:shd w:val="clear"/>
              <w:rPr>
                <w:rFonts w:hint="eastAsia" w:cs="宋体"/>
                <w:color w:val="auto"/>
                <w:sz w:val="24"/>
                <w:szCs w:val="24"/>
                <w:highlight w:val="yellow"/>
                <w:shd w:val="clear" w:color="auto" w:fill="auto"/>
                <w:lang w:val="en-US" w:eastAsia="zh-CN"/>
              </w:rPr>
            </w:pPr>
            <w:r>
              <w:rPr>
                <w:rFonts w:hint="eastAsia" w:ascii="宋体" w:hAnsi="宋体" w:eastAsia="宋体" w:cs="宋体"/>
                <w:bCs/>
                <w:color w:val="auto"/>
                <w:sz w:val="24"/>
                <w:highlight w:val="yellow"/>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E37A74F">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供应商未按要求提交说明及证明材料，或提交的材料无法有效证明报价合理性的，评审委员会将其投标（响应）作无效处理。</w:t>
            </w:r>
          </w:p>
          <w:p w14:paraId="3B595A3A">
            <w:pPr>
              <w:pStyle w:val="46"/>
              <w:shd w:val="clear"/>
              <w:ind w:firstLine="480" w:firstLineChars="0"/>
              <w:rPr>
                <w:rFonts w:hint="eastAsia" w:cs="宋体"/>
                <w:b/>
                <w:bCs/>
                <w:kern w:val="2"/>
                <w:sz w:val="24"/>
                <w:szCs w:val="24"/>
                <w:highlight w:val="none"/>
                <w:shd w:val="clear" w:color="auto" w:fill="auto"/>
                <w:lang w:val="en-US" w:eastAsia="zh-CN"/>
              </w:rPr>
            </w:pPr>
            <w:r>
              <w:rPr>
                <w:rFonts w:hint="eastAsia" w:cs="宋体"/>
                <w:color w:val="auto"/>
                <w:sz w:val="24"/>
                <w:szCs w:val="24"/>
                <w:highlight w:val="yellow"/>
                <w:shd w:val="clear" w:color="auto" w:fill="auto"/>
                <w:lang w:val="en-US" w:eastAsia="zh-CN"/>
              </w:rPr>
              <w:t>异常低价审查的全过程及结论，由评审委员会如实记入评审报告，随采购项目档案一并存档备查。</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16CF3F9F">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备注:</w:t>
            </w:r>
          </w:p>
          <w:p w14:paraId="1ECD6A03">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 除本招标文件另有规定外，招标文件中出现的类似于“近三年”或“前三年”、“近五年”或“前五年”均指递交投标文件</w:t>
            </w:r>
            <w:r>
              <w:rPr>
                <w:rFonts w:hint="eastAsia" w:ascii="宋体" w:hAnsi="宋体" w:eastAsia="宋体" w:cs="宋体"/>
                <w:color w:val="auto"/>
                <w:sz w:val="24"/>
                <w:szCs w:val="24"/>
                <w:highlight w:val="none"/>
                <w:shd w:val="clear" w:color="auto" w:fill="auto"/>
                <w:lang w:val="en-US" w:eastAsia="zh-CN"/>
              </w:rPr>
              <w:t>截止</w:t>
            </w:r>
            <w:r>
              <w:rPr>
                <w:rFonts w:hint="eastAsia" w:ascii="宋体" w:hAnsi="宋体" w:eastAsia="宋体" w:cs="宋体"/>
                <w:color w:val="auto"/>
                <w:sz w:val="24"/>
                <w:szCs w:val="24"/>
                <w:highlight w:val="none"/>
                <w:shd w:val="clear" w:color="auto" w:fill="auto"/>
              </w:rPr>
              <w:t>时间</w:t>
            </w:r>
            <w:r>
              <w:rPr>
                <w:rFonts w:hint="eastAsia" w:ascii="宋体" w:hAnsi="宋体" w:eastAsia="宋体" w:cs="宋体"/>
                <w:color w:val="auto"/>
                <w:sz w:val="24"/>
                <w:szCs w:val="24"/>
                <w:highlight w:val="none"/>
                <w:shd w:val="clear" w:color="auto" w:fill="auto"/>
                <w:lang w:val="en-US" w:eastAsia="zh-CN"/>
              </w:rPr>
              <w:t>之</w:t>
            </w:r>
            <w:r>
              <w:rPr>
                <w:rFonts w:hint="eastAsia" w:ascii="宋体" w:hAnsi="宋体" w:eastAsia="宋体" w:cs="宋体"/>
                <w:color w:val="auto"/>
                <w:sz w:val="24"/>
                <w:szCs w:val="24"/>
                <w:highlight w:val="none"/>
                <w:shd w:val="clear" w:color="auto" w:fill="auto"/>
              </w:rPr>
              <w:t>前三年或前五年，以此类推。如：递交投标文件时间为</w:t>
            </w:r>
            <w:r>
              <w:rPr>
                <w:rFonts w:hint="eastAsia" w:cs="宋体"/>
                <w:color w:val="auto"/>
                <w:sz w:val="24"/>
                <w:szCs w:val="24"/>
                <w:highlight w:val="none"/>
                <w:shd w:val="clear" w:color="auto" w:fill="auto"/>
                <w:lang w:val="en-US" w:eastAsia="zh-CN"/>
              </w:rPr>
              <w:t>2025</w:t>
            </w:r>
            <w:r>
              <w:rPr>
                <w:rFonts w:hint="eastAsia" w:ascii="宋体" w:hAnsi="宋体" w:eastAsia="宋体" w:cs="宋体"/>
                <w:color w:val="auto"/>
                <w:sz w:val="24"/>
                <w:szCs w:val="24"/>
                <w:highlight w:val="none"/>
                <w:shd w:val="clear" w:color="auto" w:fill="auto"/>
              </w:rPr>
              <w:t>年</w:t>
            </w:r>
            <w:r>
              <w:rPr>
                <w:rFonts w:hint="eastAsia"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月</w:t>
            </w:r>
            <w:r>
              <w:rPr>
                <w:rFonts w:hint="eastAsia"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日，则“近三年”是指</w:t>
            </w:r>
            <w:r>
              <w:rPr>
                <w:rFonts w:hint="eastAsia" w:cs="宋体"/>
                <w:color w:val="auto"/>
                <w:sz w:val="24"/>
                <w:szCs w:val="24"/>
                <w:highlight w:val="none"/>
                <w:shd w:val="clear" w:color="auto" w:fill="auto"/>
                <w:lang w:val="en-US" w:eastAsia="zh-CN"/>
              </w:rPr>
              <w:t>2022</w:t>
            </w:r>
            <w:r>
              <w:rPr>
                <w:rFonts w:hint="eastAsia" w:ascii="宋体" w:hAnsi="宋体" w:eastAsia="宋体" w:cs="宋体"/>
                <w:color w:val="auto"/>
                <w:sz w:val="24"/>
                <w:szCs w:val="24"/>
                <w:highlight w:val="none"/>
                <w:shd w:val="clear" w:color="auto" w:fill="auto"/>
              </w:rPr>
              <w:t>年</w:t>
            </w:r>
            <w:r>
              <w:rPr>
                <w:rFonts w:hint="eastAsia"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月</w:t>
            </w:r>
            <w:r>
              <w:rPr>
                <w:rFonts w:hint="eastAsia"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日至</w:t>
            </w:r>
            <w:r>
              <w:rPr>
                <w:rFonts w:hint="eastAsia" w:cs="宋体"/>
                <w:color w:val="auto"/>
                <w:sz w:val="24"/>
                <w:szCs w:val="24"/>
                <w:highlight w:val="none"/>
                <w:shd w:val="clear" w:color="auto" w:fill="auto"/>
                <w:lang w:val="en-US" w:eastAsia="zh-CN"/>
              </w:rPr>
              <w:t>2025</w:t>
            </w:r>
            <w:r>
              <w:rPr>
                <w:rFonts w:hint="eastAsia" w:ascii="宋体" w:hAnsi="宋体" w:eastAsia="宋体" w:cs="宋体"/>
                <w:color w:val="auto"/>
                <w:sz w:val="24"/>
                <w:szCs w:val="24"/>
                <w:highlight w:val="none"/>
                <w:shd w:val="clear" w:color="auto" w:fill="auto"/>
              </w:rPr>
              <w:t>年</w:t>
            </w:r>
            <w:r>
              <w:rPr>
                <w:rFonts w:hint="eastAsia"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 xml:space="preserve">月  </w:t>
            </w:r>
            <w:r>
              <w:rPr>
                <w:rFonts w:hint="eastAsia" w:cs="宋体"/>
                <w:color w:val="auto"/>
                <w:sz w:val="24"/>
                <w:szCs w:val="24"/>
                <w:highlight w:val="none"/>
                <w:shd w:val="clear" w:color="auto" w:fill="auto"/>
                <w:lang w:val="en-US" w:eastAsia="zh-CN"/>
              </w:rPr>
              <w:t>1</w:t>
            </w:r>
            <w:r>
              <w:rPr>
                <w:rFonts w:hint="eastAsia" w:ascii="宋体" w:hAnsi="宋体" w:eastAsia="宋体" w:cs="宋体"/>
                <w:color w:val="auto"/>
                <w:sz w:val="24"/>
                <w:szCs w:val="24"/>
                <w:highlight w:val="none"/>
                <w:shd w:val="clear" w:color="auto" w:fill="auto"/>
              </w:rPr>
              <w:t>日。</w:t>
            </w:r>
          </w:p>
          <w:p w14:paraId="6F66C892">
            <w:pPr>
              <w:pStyle w:val="58"/>
              <w:keepNext w:val="0"/>
              <w:keepLines w:val="0"/>
              <w:pageBreakBefore w:val="0"/>
              <w:shd w:val="clear"/>
              <w:kinsoku/>
              <w:wordWrap/>
              <w:overflowPunct/>
              <w:topLinePunct w:val="0"/>
              <w:bidi w:val="0"/>
              <w:snapToGrid/>
              <w:spacing w:line="312" w:lineRule="auto"/>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 本招标文件所称的“以上”、“以下”、“内”、“以内”，包括本数；所称的“不足”，不包括本数。</w:t>
            </w:r>
          </w:p>
        </w:tc>
      </w:tr>
    </w:tbl>
    <w:p w14:paraId="452C548F">
      <w:pPr>
        <w:shd w:val="clear"/>
        <w:rPr>
          <w:color w:val="auto"/>
          <w:highlight w:val="none"/>
          <w:shd w:val="clear" w:color="auto" w:fill="auto"/>
        </w:rPr>
      </w:pPr>
      <w:r>
        <w:rPr>
          <w:color w:val="auto"/>
          <w:highlight w:val="none"/>
          <w:shd w:val="clear" w:color="auto" w:fill="auto"/>
        </w:rPr>
        <w:br w:type="page"/>
      </w:r>
    </w:p>
    <w:p w14:paraId="410914FC">
      <w:pPr>
        <w:pStyle w:val="3"/>
        <w:keepNext/>
        <w:keepLines/>
        <w:pageBreakBefore w:val="0"/>
        <w:widowControl w:val="0"/>
        <w:numPr>
          <w:ilvl w:val="0"/>
          <w:numId w:val="0"/>
        </w:numPr>
        <w:shd w:val="clea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shd w:val="clear" w:color="auto" w:fill="auto"/>
          <w:lang w:val="en-US" w:eastAsia="zh-CN" w:bidi="ar-SA"/>
        </w:rPr>
      </w:pPr>
      <w:bookmarkStart w:id="101" w:name="_Toc155185869"/>
      <w:bookmarkStart w:id="102" w:name="_Toc8854"/>
      <w:r>
        <w:rPr>
          <w:rFonts w:hint="eastAsia" w:eastAsia="宋体" w:asciiTheme="majorHAnsi" w:hAnsiTheme="majorHAnsi" w:cstheme="majorBidi"/>
          <w:b/>
          <w:bCs/>
          <w:color w:val="auto"/>
          <w:kern w:val="2"/>
          <w:sz w:val="28"/>
          <w:szCs w:val="28"/>
          <w:highlight w:val="none"/>
          <w:shd w:val="clear" w:color="auto" w:fill="auto"/>
          <w:lang w:val="en-US" w:eastAsia="zh-CN" w:bidi="ar-SA"/>
        </w:rPr>
        <w:t>二、投标人须知</w:t>
      </w:r>
      <w:bookmarkEnd w:id="101"/>
      <w:bookmarkEnd w:id="102"/>
    </w:p>
    <w:p w14:paraId="604D77A9">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宋体"/>
          <w:color w:val="auto"/>
          <w:sz w:val="24"/>
          <w:highlight w:val="none"/>
          <w:shd w:val="clear" w:color="auto" w:fill="auto"/>
        </w:rPr>
      </w:pPr>
      <w:bookmarkStart w:id="103" w:name="_Toc155185870"/>
      <w:bookmarkStart w:id="104" w:name="_Toc27067"/>
      <w:bookmarkStart w:id="105" w:name="_Toc6881"/>
      <w:bookmarkStart w:id="106" w:name="_Toc23355"/>
      <w:bookmarkStart w:id="107" w:name="_Toc163492822"/>
      <w:bookmarkStart w:id="108" w:name="_Toc27686"/>
      <w:bookmarkStart w:id="109" w:name="_Toc8737"/>
      <w:bookmarkStart w:id="110" w:name="_Toc26511"/>
      <w:r>
        <w:rPr>
          <w:rFonts w:hint="eastAsia" w:ascii="宋体" w:hAnsi="宋体" w:eastAsia="宋体" w:cs="宋体"/>
          <w:b/>
          <w:bCs/>
          <w:color w:val="auto"/>
          <w:kern w:val="2"/>
          <w:sz w:val="24"/>
          <w:szCs w:val="32"/>
          <w:highlight w:val="none"/>
          <w:shd w:val="clear" w:color="auto" w:fill="auto"/>
          <w:lang w:val="en-US" w:eastAsia="zh-CN" w:bidi="ar-SA"/>
        </w:rPr>
        <w:t>（一）</w:t>
      </w:r>
      <w:r>
        <w:rPr>
          <w:rFonts w:hint="eastAsia" w:ascii="宋体" w:hAnsi="宋体" w:eastAsia="宋体" w:cs="宋体"/>
          <w:color w:val="auto"/>
          <w:sz w:val="24"/>
          <w:highlight w:val="none"/>
          <w:shd w:val="clear" w:color="auto" w:fill="auto"/>
        </w:rPr>
        <w:t>总则</w:t>
      </w:r>
      <w:bookmarkEnd w:id="103"/>
      <w:bookmarkEnd w:id="104"/>
      <w:bookmarkEnd w:id="105"/>
      <w:bookmarkEnd w:id="106"/>
      <w:bookmarkEnd w:id="107"/>
      <w:bookmarkEnd w:id="108"/>
      <w:bookmarkEnd w:id="109"/>
      <w:bookmarkEnd w:id="110"/>
    </w:p>
    <w:p w14:paraId="788765C9">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color w:val="auto"/>
          <w:sz w:val="24"/>
          <w:highlight w:val="none"/>
          <w:shd w:val="clear" w:color="auto" w:fill="auto"/>
        </w:rPr>
      </w:pPr>
      <w:bookmarkStart w:id="111" w:name="_Toc109900469"/>
      <w:bookmarkStart w:id="112" w:name="_Toc29572"/>
      <w:bookmarkStart w:id="113" w:name="_Toc163492823"/>
      <w:bookmarkStart w:id="114" w:name="_Toc29103"/>
      <w:bookmarkStart w:id="115" w:name="_Toc109900050"/>
      <w:bookmarkStart w:id="116" w:name="_Toc109897532"/>
      <w:bookmarkStart w:id="117" w:name="_Toc31233"/>
      <w:bookmarkStart w:id="118" w:name="_Toc8451"/>
      <w:bookmarkStart w:id="119" w:name="_Toc109899631"/>
      <w:bookmarkStart w:id="120" w:name="_Toc15312"/>
      <w:bookmarkStart w:id="121" w:name="_Toc26566"/>
      <w:bookmarkStart w:id="122" w:name="_Toc155095689"/>
      <w:bookmarkStart w:id="123" w:name="_Toc9584"/>
      <w:r>
        <w:rPr>
          <w:rFonts w:hint="eastAsia" w:ascii="宋体" w:hAnsi="宋体" w:eastAsia="宋体" w:cs="宋体"/>
          <w:b/>
          <w:bCs/>
          <w:color w:val="auto"/>
          <w:kern w:val="2"/>
          <w:sz w:val="24"/>
          <w:szCs w:val="28"/>
          <w:highlight w:val="none"/>
          <w:shd w:val="clear" w:color="auto" w:fill="auto"/>
          <w:lang w:val="en-US" w:eastAsia="zh-CN" w:bidi="ar-SA"/>
        </w:rPr>
        <w:t>1.</w:t>
      </w:r>
      <w:r>
        <w:rPr>
          <w:rFonts w:hint="eastAsia" w:ascii="宋体" w:hAnsi="宋体" w:eastAsia="宋体" w:cs="宋体"/>
          <w:color w:val="auto"/>
          <w:sz w:val="24"/>
          <w:highlight w:val="none"/>
          <w:shd w:val="clear" w:color="auto" w:fill="auto"/>
        </w:rPr>
        <w:t>适用范围</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38963635">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sz w:val="24"/>
          <w:highlight w:val="none"/>
          <w:shd w:val="clear" w:color="auto" w:fill="auto"/>
        </w:rPr>
      </w:pPr>
      <w:r>
        <w:rPr>
          <w:rFonts w:hint="eastAsia" w:ascii="宋体" w:hAnsi="宋体" w:eastAsia="宋体" w:cs="宋体"/>
          <w:snapToGrid w:val="0"/>
          <w:color w:val="auto"/>
          <w:sz w:val="24"/>
          <w:highlight w:val="none"/>
          <w:shd w:val="clear" w:color="auto" w:fill="auto"/>
        </w:rPr>
        <w:t>1.1本招标文件仅适用于本项目的采购活动。</w:t>
      </w:r>
    </w:p>
    <w:p w14:paraId="34F0841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24" w:name="_Toc163492824"/>
      <w:bookmarkStart w:id="125" w:name="_Toc26282"/>
      <w:bookmarkStart w:id="126" w:name="_Toc4223"/>
      <w:bookmarkStart w:id="127" w:name="_Toc29462"/>
      <w:bookmarkStart w:id="128" w:name="_Toc20400"/>
      <w:bookmarkStart w:id="129" w:name="_Toc32274"/>
      <w:bookmarkStart w:id="130" w:name="_Toc11923"/>
      <w:r>
        <w:rPr>
          <w:rFonts w:hint="eastAsia" w:ascii="宋体" w:hAnsi="宋体" w:eastAsia="宋体" w:cs="宋体"/>
          <w:b/>
          <w:bCs/>
          <w:color w:val="auto"/>
          <w:kern w:val="2"/>
          <w:sz w:val="24"/>
          <w:szCs w:val="28"/>
          <w:highlight w:val="none"/>
          <w:shd w:val="clear" w:color="auto" w:fill="auto"/>
          <w:lang w:val="en-US" w:eastAsia="zh-CN" w:bidi="ar-SA"/>
        </w:rPr>
        <w:t>2.基本定义</w:t>
      </w:r>
      <w:bookmarkEnd w:id="124"/>
      <w:bookmarkEnd w:id="125"/>
      <w:bookmarkEnd w:id="126"/>
      <w:bookmarkEnd w:id="127"/>
      <w:bookmarkEnd w:id="128"/>
      <w:bookmarkEnd w:id="129"/>
      <w:bookmarkEnd w:id="130"/>
    </w:p>
    <w:p w14:paraId="768D70C2">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2.1根据《中华人民共和国政府采购法》及其实施条例等有关法律、法规和规章的规定，制定本招标文件。</w:t>
      </w:r>
    </w:p>
    <w:p w14:paraId="342EC44E">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2.2采购人：</w:t>
      </w:r>
      <w:r>
        <w:rPr>
          <w:rFonts w:hint="eastAsia" w:ascii="宋体" w:hAnsi="宋体" w:eastAsia="宋体" w:cs="宋体"/>
          <w:color w:val="auto"/>
          <w:kern w:val="0"/>
          <w:sz w:val="24"/>
          <w:szCs w:val="24"/>
          <w:highlight w:val="none"/>
          <w:shd w:val="clear" w:color="auto" w:fill="auto"/>
          <w:lang w:val="en-US" w:eastAsia="zh-CN" w:bidi="ar"/>
        </w:rPr>
        <w:t>指依法进行政府采购的国家机关、事业单位、团体组织</w:t>
      </w:r>
      <w:r>
        <w:rPr>
          <w:rFonts w:hint="eastAsia" w:eastAsia="宋体"/>
          <w:color w:val="auto"/>
          <w:sz w:val="24"/>
          <w:highlight w:val="none"/>
          <w:shd w:val="clear" w:color="auto" w:fill="auto"/>
        </w:rPr>
        <w:t>。</w:t>
      </w:r>
    </w:p>
    <w:p w14:paraId="429A3EF6">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2.3采购代理机构：</w:t>
      </w:r>
      <w:r>
        <w:rPr>
          <w:rFonts w:hint="eastAsia" w:ascii="宋体" w:hAnsi="宋体" w:eastAsia="宋体" w:cs="宋体"/>
          <w:color w:val="auto"/>
          <w:kern w:val="0"/>
          <w:sz w:val="24"/>
          <w:szCs w:val="24"/>
          <w:highlight w:val="none"/>
          <w:shd w:val="clear" w:color="auto" w:fill="auto"/>
          <w:lang w:val="en-US" w:eastAsia="zh-CN" w:bidi="ar"/>
        </w:rPr>
        <w:t>指依法进行政府采购的国家机关、事业单位、团体组织</w:t>
      </w:r>
      <w:r>
        <w:rPr>
          <w:rFonts w:hint="eastAsia" w:eastAsia="宋体"/>
          <w:color w:val="auto"/>
          <w:sz w:val="24"/>
          <w:highlight w:val="none"/>
          <w:shd w:val="clear" w:color="auto" w:fill="auto"/>
          <w:lang w:val="en-US" w:eastAsia="zh-CN"/>
        </w:rPr>
        <w:t>委托的采购代理机构</w:t>
      </w:r>
      <w:r>
        <w:rPr>
          <w:rFonts w:hint="eastAsia" w:eastAsia="宋体"/>
          <w:color w:val="auto"/>
          <w:sz w:val="24"/>
          <w:highlight w:val="none"/>
          <w:shd w:val="clear" w:color="auto" w:fill="auto"/>
        </w:rPr>
        <w:t>。</w:t>
      </w:r>
    </w:p>
    <w:p w14:paraId="26D50742">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2.5 核心产品见</w:t>
      </w:r>
      <w:r>
        <w:rPr>
          <w:rFonts w:hint="eastAsia" w:eastAsia="宋体"/>
          <w:color w:val="auto"/>
          <w:sz w:val="24"/>
          <w:highlight w:val="none"/>
          <w:shd w:val="clear" w:color="auto" w:fill="auto"/>
        </w:rPr>
        <w:t>“投标人须知前附表”</w:t>
      </w:r>
      <w:r>
        <w:rPr>
          <w:rFonts w:hint="eastAsia" w:eastAsia="宋体"/>
          <w:color w:val="auto"/>
          <w:sz w:val="24"/>
          <w:highlight w:val="none"/>
          <w:shd w:val="clear" w:color="auto" w:fill="auto"/>
          <w:lang w:val="en-US" w:eastAsia="zh-CN"/>
        </w:rPr>
        <w:t>。</w:t>
      </w:r>
    </w:p>
    <w:p w14:paraId="6557BF3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2.6是否属于</w:t>
      </w:r>
      <w:r>
        <w:rPr>
          <w:rFonts w:ascii="FZShuSong-Z01" w:hAnsi="FZShuSong-Z01" w:eastAsia="宋体" w:cs="FZShuSong-Z01"/>
          <w:color w:val="auto"/>
          <w:kern w:val="0"/>
          <w:sz w:val="24"/>
          <w:szCs w:val="24"/>
          <w:highlight w:val="none"/>
          <w:shd w:val="clear" w:color="auto" w:fill="auto"/>
          <w:lang w:val="en-US" w:eastAsia="zh-CN" w:bidi="ar"/>
        </w:rPr>
        <w:t>科研仪器设备</w:t>
      </w:r>
      <w:r>
        <w:rPr>
          <w:rFonts w:hint="eastAsia" w:ascii="FZShuSong-Z01" w:hAnsi="FZShuSong-Z01" w:eastAsia="宋体" w:cs="FZShuSong-Z01"/>
          <w:color w:val="auto"/>
          <w:kern w:val="0"/>
          <w:sz w:val="24"/>
          <w:szCs w:val="24"/>
          <w:highlight w:val="none"/>
          <w:shd w:val="clear" w:color="auto" w:fill="auto"/>
          <w:lang w:val="en-US" w:eastAsia="zh-CN" w:bidi="ar"/>
        </w:rPr>
        <w:t>采购</w:t>
      </w:r>
      <w:r>
        <w:rPr>
          <w:rFonts w:hint="eastAsia" w:eastAsia="宋体"/>
          <w:color w:val="auto"/>
          <w:sz w:val="24"/>
          <w:highlight w:val="none"/>
          <w:shd w:val="clear" w:color="auto" w:fill="auto"/>
          <w:lang w:val="en-US" w:eastAsia="zh-CN"/>
        </w:rPr>
        <w:t>见</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投标人</w:t>
      </w:r>
      <w:r>
        <w:rPr>
          <w:rFonts w:hint="eastAsia" w:eastAsia="宋体"/>
          <w:color w:val="auto"/>
          <w:sz w:val="24"/>
          <w:highlight w:val="none"/>
          <w:shd w:val="clear" w:color="auto" w:fill="auto"/>
        </w:rPr>
        <w:t>须知前附表”</w:t>
      </w:r>
      <w:r>
        <w:rPr>
          <w:rFonts w:hint="eastAsia" w:eastAsia="宋体"/>
          <w:color w:val="auto"/>
          <w:sz w:val="24"/>
          <w:highlight w:val="none"/>
          <w:shd w:val="clear" w:color="auto" w:fill="auto"/>
          <w:lang w:val="en-US" w:eastAsia="zh-CN"/>
        </w:rPr>
        <w:t>。</w:t>
      </w:r>
    </w:p>
    <w:p w14:paraId="214DD75F">
      <w:pPr>
        <w:shd w:val="clear"/>
        <w:ind w:firstLine="480" w:firstLineChars="200"/>
        <w:rPr>
          <w:rFonts w:eastAsia="宋体"/>
          <w:color w:val="auto"/>
          <w:sz w:val="24"/>
          <w:highlight w:val="none"/>
          <w:shd w:val="clear" w:color="auto" w:fill="auto"/>
        </w:rPr>
      </w:pPr>
      <w:r>
        <w:rPr>
          <w:rFonts w:hint="eastAsia" w:eastAsia="宋体"/>
          <w:iCs/>
          <w:color w:val="auto"/>
          <w:sz w:val="24"/>
          <w:highlight w:val="none"/>
          <w:shd w:val="clear" w:color="auto" w:fill="auto"/>
        </w:rPr>
        <w:t>2.</w:t>
      </w:r>
      <w:r>
        <w:rPr>
          <w:rFonts w:hint="eastAsia" w:eastAsia="宋体"/>
          <w:iCs/>
          <w:color w:val="auto"/>
          <w:sz w:val="24"/>
          <w:highlight w:val="none"/>
          <w:shd w:val="clear" w:color="auto" w:fill="auto"/>
          <w:lang w:val="en-US" w:eastAsia="zh-CN"/>
        </w:rPr>
        <w:t>7</w:t>
      </w:r>
      <w:r>
        <w:rPr>
          <w:rFonts w:hint="eastAsia" w:eastAsia="宋体"/>
          <w:iCs/>
          <w:color w:val="auto"/>
          <w:sz w:val="24"/>
          <w:highlight w:val="none"/>
          <w:shd w:val="clear" w:color="auto" w:fill="auto"/>
        </w:rPr>
        <w:t>投标人（也称“供应商”、“申请人”）：指向采购人提供货物、工程或者服务的法人、其他组织或者自然人。</w:t>
      </w:r>
      <w:r>
        <w:rPr>
          <w:rFonts w:hint="eastAsia" w:eastAsia="宋体"/>
          <w:color w:val="auto"/>
          <w:sz w:val="24"/>
          <w:highlight w:val="none"/>
          <w:shd w:val="clear" w:color="auto" w:fill="auto"/>
        </w:rPr>
        <w:t>分支机构不得参加政府采购活动，但银行、保险、石油石化、电力、电信等</w:t>
      </w:r>
      <w:r>
        <w:rPr>
          <w:rFonts w:hint="eastAsia" w:eastAsia="宋体"/>
          <w:color w:val="auto"/>
          <w:sz w:val="24"/>
          <w:highlight w:val="none"/>
          <w:shd w:val="clear" w:color="auto" w:fill="auto"/>
          <w:lang w:val="en-US" w:eastAsia="zh-CN"/>
        </w:rPr>
        <w:t>有</w:t>
      </w:r>
      <w:r>
        <w:rPr>
          <w:rFonts w:hint="eastAsia" w:eastAsia="宋体"/>
          <w:color w:val="auto"/>
          <w:sz w:val="24"/>
          <w:highlight w:val="none"/>
          <w:shd w:val="clear" w:color="auto" w:fill="auto"/>
        </w:rPr>
        <w:t>行业特殊</w:t>
      </w:r>
      <w:r>
        <w:rPr>
          <w:rFonts w:hint="eastAsia" w:eastAsia="宋体"/>
          <w:color w:val="auto"/>
          <w:sz w:val="24"/>
          <w:highlight w:val="none"/>
          <w:shd w:val="clear" w:color="auto" w:fill="auto"/>
          <w:lang w:val="en-US" w:eastAsia="zh-CN"/>
        </w:rPr>
        <w:t>情况的</w:t>
      </w:r>
      <w:r>
        <w:rPr>
          <w:rFonts w:hint="eastAsia" w:eastAsia="宋体"/>
          <w:color w:val="auto"/>
          <w:sz w:val="24"/>
          <w:highlight w:val="none"/>
          <w:shd w:val="clear" w:color="auto" w:fill="auto"/>
        </w:rPr>
        <w:t>除外。</w:t>
      </w:r>
      <w:r>
        <w:rPr>
          <w:rFonts w:eastAsia="宋体"/>
          <w:color w:val="auto"/>
          <w:sz w:val="24"/>
          <w:highlight w:val="none"/>
          <w:shd w:val="clear" w:color="auto" w:fill="auto"/>
        </w:rPr>
        <w:t>本项目的投标人须满足以下条件：</w:t>
      </w:r>
    </w:p>
    <w:p w14:paraId="2518C535">
      <w:pPr>
        <w:shd w:val="clear"/>
        <w:ind w:firstLine="480" w:firstLineChars="200"/>
        <w:rPr>
          <w:rFonts w:eastAsia="宋体"/>
          <w:color w:val="auto"/>
          <w:sz w:val="24"/>
          <w:highlight w:val="none"/>
          <w:shd w:val="clear" w:color="auto" w:fill="auto"/>
        </w:rPr>
      </w:pPr>
      <w:r>
        <w:rPr>
          <w:rFonts w:hint="eastAsia" w:eastAsia="宋体"/>
          <w:color w:val="auto"/>
          <w:sz w:val="24"/>
          <w:highlight w:val="none"/>
          <w:shd w:val="clear" w:color="auto" w:fill="auto"/>
        </w:rPr>
        <w:t>2.</w:t>
      </w:r>
      <w:r>
        <w:rPr>
          <w:rFonts w:hint="eastAsia" w:eastAsia="宋体"/>
          <w:color w:val="auto"/>
          <w:sz w:val="24"/>
          <w:highlight w:val="none"/>
          <w:shd w:val="clear" w:color="auto" w:fill="auto"/>
          <w:lang w:val="en-US" w:eastAsia="zh-CN"/>
        </w:rPr>
        <w:t>7</w:t>
      </w:r>
      <w:r>
        <w:rPr>
          <w:rFonts w:eastAsia="宋体"/>
          <w:color w:val="auto"/>
          <w:sz w:val="24"/>
          <w:highlight w:val="none"/>
          <w:shd w:val="clear" w:color="auto" w:fill="auto"/>
        </w:rPr>
        <w:t>.</w:t>
      </w:r>
      <w:r>
        <w:rPr>
          <w:rFonts w:hint="eastAsia" w:eastAsia="宋体"/>
          <w:color w:val="auto"/>
          <w:sz w:val="24"/>
          <w:highlight w:val="none"/>
          <w:shd w:val="clear" w:color="auto" w:fill="auto"/>
        </w:rPr>
        <w:t>1</w:t>
      </w:r>
      <w:r>
        <w:rPr>
          <w:rFonts w:eastAsia="宋体"/>
          <w:color w:val="auto"/>
          <w:sz w:val="24"/>
          <w:highlight w:val="none"/>
          <w:shd w:val="clear" w:color="auto" w:fill="auto"/>
        </w:rPr>
        <w:t>具备《中华人民共和国政府采购法》第二十二条规定的</w:t>
      </w:r>
      <w:r>
        <w:rPr>
          <w:rFonts w:hint="eastAsia" w:eastAsia="宋体"/>
          <w:color w:val="auto"/>
          <w:sz w:val="24"/>
          <w:highlight w:val="none"/>
          <w:shd w:val="clear" w:color="auto" w:fill="auto"/>
        </w:rPr>
        <w:t>条件</w:t>
      </w:r>
      <w:r>
        <w:rPr>
          <w:rFonts w:eastAsia="宋体"/>
          <w:color w:val="auto"/>
          <w:sz w:val="24"/>
          <w:highlight w:val="none"/>
          <w:shd w:val="clear" w:color="auto" w:fill="auto"/>
        </w:rPr>
        <w:t>，遵守本项目采购人本级和上级财政部门政府采购的有关规定。</w:t>
      </w:r>
    </w:p>
    <w:p w14:paraId="76745163">
      <w:pPr>
        <w:shd w:val="clear"/>
        <w:ind w:firstLine="480" w:firstLineChars="200"/>
        <w:rPr>
          <w:rFonts w:hint="eastAsia" w:eastAsia="宋体"/>
          <w:color w:val="auto"/>
          <w:sz w:val="24"/>
          <w:highlight w:val="none"/>
          <w:shd w:val="clear" w:color="auto" w:fill="auto"/>
        </w:rPr>
      </w:pPr>
      <w:r>
        <w:rPr>
          <w:rFonts w:hint="eastAsia" w:eastAsia="宋体"/>
          <w:color w:val="auto"/>
          <w:sz w:val="24"/>
          <w:highlight w:val="none"/>
          <w:shd w:val="clear" w:color="auto" w:fill="auto"/>
        </w:rPr>
        <w:t>2.</w:t>
      </w:r>
      <w:r>
        <w:rPr>
          <w:rFonts w:hint="eastAsia" w:eastAsia="宋体"/>
          <w:color w:val="auto"/>
          <w:sz w:val="24"/>
          <w:highlight w:val="none"/>
          <w:shd w:val="clear" w:color="auto" w:fill="auto"/>
          <w:lang w:val="en-US" w:eastAsia="zh-CN"/>
        </w:rPr>
        <w:t>7</w:t>
      </w:r>
      <w:r>
        <w:rPr>
          <w:rFonts w:hint="eastAsia" w:eastAsia="宋体"/>
          <w:color w:val="auto"/>
          <w:sz w:val="24"/>
          <w:highlight w:val="none"/>
          <w:shd w:val="clear" w:color="auto" w:fill="auto"/>
        </w:rPr>
        <w:t>.2以招标公告中发布的方式依法获得了本项目的招标文件。</w:t>
      </w:r>
    </w:p>
    <w:p w14:paraId="0DE24F0D">
      <w:pPr>
        <w:shd w:val="clear"/>
        <w:ind w:firstLine="480" w:firstLineChars="200"/>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2.7.3符合本招标文件规定并参加投标的供应商。</w:t>
      </w:r>
    </w:p>
    <w:p w14:paraId="5FC27D1B">
      <w:pPr>
        <w:shd w:val="clear"/>
        <w:spacing w:line="360" w:lineRule="auto"/>
        <w:ind w:firstLine="480" w:firstLineChars="200"/>
        <w:rPr>
          <w:rFonts w:hint="default"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2.8</w:t>
      </w:r>
      <w:r>
        <w:rPr>
          <w:rFonts w:hint="eastAsia" w:eastAsia="宋体"/>
          <w:iCs/>
          <w:color w:val="auto"/>
          <w:sz w:val="24"/>
          <w:highlight w:val="none"/>
          <w:shd w:val="clear" w:color="auto" w:fill="auto"/>
        </w:rPr>
        <w:t>潜在投标人、潜在供应商</w:t>
      </w:r>
      <w:r>
        <w:rPr>
          <w:rFonts w:hint="eastAsia" w:eastAsia="宋体"/>
          <w:iCs/>
          <w:color w:val="auto"/>
          <w:sz w:val="24"/>
          <w:highlight w:val="none"/>
          <w:shd w:val="clear" w:color="auto" w:fill="auto"/>
          <w:lang w:eastAsia="zh-CN"/>
        </w:rPr>
        <w:t>：</w:t>
      </w:r>
      <w:r>
        <w:rPr>
          <w:rFonts w:hint="eastAsia" w:eastAsia="宋体"/>
          <w:iCs/>
          <w:color w:val="auto"/>
          <w:sz w:val="24"/>
          <w:highlight w:val="none"/>
          <w:shd w:val="clear" w:color="auto" w:fill="auto"/>
          <w:lang w:val="en-US" w:eastAsia="zh-CN"/>
        </w:rPr>
        <w:t>指</w:t>
      </w:r>
      <w:r>
        <w:rPr>
          <w:rFonts w:hint="eastAsia" w:eastAsia="宋体"/>
          <w:color w:val="auto"/>
          <w:sz w:val="24"/>
          <w:highlight w:val="none"/>
          <w:shd w:val="clear" w:color="auto" w:fill="auto"/>
          <w:lang w:val="en-US" w:eastAsia="zh-CN"/>
        </w:rPr>
        <w:t>符合本招标文件规定的供应商。</w:t>
      </w:r>
    </w:p>
    <w:p w14:paraId="7BECD896">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31" w:name="_Toc163492825"/>
      <w:bookmarkStart w:id="132" w:name="_Toc16195"/>
      <w:bookmarkStart w:id="133" w:name="_Toc11559"/>
      <w:bookmarkStart w:id="134" w:name="_Toc5535"/>
      <w:bookmarkStart w:id="135" w:name="_Toc140132758"/>
      <w:bookmarkStart w:id="136" w:name="_Toc9283"/>
      <w:bookmarkStart w:id="137" w:name="_Toc28067"/>
      <w:bookmarkStart w:id="138" w:name="_Toc21026"/>
      <w:r>
        <w:rPr>
          <w:rFonts w:hint="eastAsia" w:ascii="宋体" w:hAnsi="宋体" w:eastAsia="宋体" w:cs="宋体"/>
          <w:b/>
          <w:bCs/>
          <w:color w:val="auto"/>
          <w:kern w:val="2"/>
          <w:sz w:val="24"/>
          <w:szCs w:val="28"/>
          <w:highlight w:val="none"/>
          <w:shd w:val="clear" w:color="auto" w:fill="auto"/>
          <w:lang w:val="en-US" w:eastAsia="zh-CN" w:bidi="ar-SA"/>
        </w:rPr>
        <w:t>3.资金来源</w:t>
      </w:r>
      <w:bookmarkEnd w:id="131"/>
      <w:bookmarkEnd w:id="132"/>
      <w:bookmarkEnd w:id="133"/>
      <w:bookmarkEnd w:id="134"/>
      <w:bookmarkEnd w:id="135"/>
      <w:bookmarkEnd w:id="136"/>
      <w:bookmarkEnd w:id="137"/>
      <w:bookmarkEnd w:id="138"/>
    </w:p>
    <w:p w14:paraId="76E8C14F">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3.1资金来源：</w:t>
      </w:r>
      <w:r>
        <w:rPr>
          <w:rFonts w:hint="eastAsia" w:eastAsia="宋体"/>
          <w:color w:val="auto"/>
          <w:sz w:val="24"/>
          <w:highlight w:val="none"/>
          <w:shd w:val="clear" w:color="auto" w:fill="auto"/>
          <w:lang w:val="en-US" w:eastAsia="zh-CN"/>
        </w:rPr>
        <w:t>为财政性资金即</w:t>
      </w:r>
      <w:r>
        <w:rPr>
          <w:rFonts w:hint="eastAsia" w:eastAsia="宋体"/>
          <w:color w:val="auto"/>
          <w:sz w:val="24"/>
          <w:highlight w:val="none"/>
          <w:shd w:val="clear" w:color="auto" w:fill="auto"/>
        </w:rPr>
        <w:t>纳入预算管理的资金</w:t>
      </w:r>
      <w:r>
        <w:rPr>
          <w:rFonts w:hint="eastAsia" w:eastAsia="宋体"/>
          <w:color w:val="auto"/>
          <w:sz w:val="24"/>
          <w:highlight w:val="none"/>
          <w:shd w:val="clear" w:color="auto" w:fill="auto"/>
          <w:lang w:eastAsia="zh-CN"/>
        </w:rPr>
        <w:t>。</w:t>
      </w:r>
      <w:r>
        <w:rPr>
          <w:rFonts w:hint="eastAsia" w:eastAsia="宋体"/>
          <w:color w:val="auto"/>
          <w:sz w:val="24"/>
          <w:highlight w:val="none"/>
          <w:shd w:val="clear" w:color="auto" w:fill="auto"/>
        </w:rPr>
        <w:t>以财政性资金作为还款来源的借贷资金，视同财政性资金。财政性资金与非财政性资金无法分割采购的，统一适用《中华人民共和国政府采购法》及其实施条例。</w:t>
      </w:r>
    </w:p>
    <w:p w14:paraId="17722C4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39" w:name="_Toc4999"/>
      <w:bookmarkStart w:id="140" w:name="_Toc17305"/>
      <w:bookmarkStart w:id="141" w:name="_Toc900"/>
      <w:bookmarkStart w:id="142" w:name="_Toc14888"/>
      <w:bookmarkStart w:id="143" w:name="_Toc140132760"/>
      <w:bookmarkStart w:id="144" w:name="_Toc12516"/>
      <w:bookmarkStart w:id="145" w:name="_Toc23672"/>
      <w:bookmarkStart w:id="146" w:name="_Toc163492826"/>
      <w:r>
        <w:rPr>
          <w:rFonts w:hint="eastAsia" w:ascii="宋体" w:hAnsi="宋体" w:eastAsia="宋体" w:cs="宋体"/>
          <w:b/>
          <w:bCs/>
          <w:color w:val="auto"/>
          <w:kern w:val="2"/>
          <w:sz w:val="24"/>
          <w:szCs w:val="28"/>
          <w:highlight w:val="none"/>
          <w:shd w:val="clear" w:color="auto" w:fill="auto"/>
          <w:lang w:val="en-US" w:eastAsia="zh-CN" w:bidi="ar-SA"/>
        </w:rPr>
        <w:t>4.投标人资格要求</w:t>
      </w:r>
      <w:bookmarkEnd w:id="139"/>
      <w:bookmarkEnd w:id="140"/>
      <w:bookmarkEnd w:id="141"/>
      <w:bookmarkEnd w:id="142"/>
      <w:bookmarkEnd w:id="143"/>
      <w:bookmarkEnd w:id="144"/>
      <w:bookmarkEnd w:id="145"/>
      <w:bookmarkEnd w:id="146"/>
    </w:p>
    <w:p w14:paraId="522AD9C1">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4.1投标人资格要求：见“</w:t>
      </w:r>
      <w:r>
        <w:rPr>
          <w:rFonts w:hint="eastAsia" w:eastAsia="宋体"/>
          <w:color w:val="auto"/>
          <w:sz w:val="24"/>
          <w:highlight w:val="none"/>
          <w:shd w:val="clear" w:color="auto" w:fill="auto"/>
          <w:lang w:val="en-US" w:eastAsia="zh-CN"/>
        </w:rPr>
        <w:t>第一章 招标公告</w:t>
      </w:r>
      <w:r>
        <w:rPr>
          <w:rFonts w:hint="eastAsia" w:eastAsia="宋体"/>
          <w:color w:val="auto"/>
          <w:sz w:val="24"/>
          <w:highlight w:val="none"/>
          <w:shd w:val="clear" w:color="auto" w:fill="auto"/>
        </w:rPr>
        <w:t>”；</w:t>
      </w:r>
    </w:p>
    <w:p w14:paraId="3B57853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第一章 招标公告</w:t>
      </w:r>
      <w:r>
        <w:rPr>
          <w:rFonts w:hint="eastAsia" w:eastAsia="宋体"/>
          <w:color w:val="auto"/>
          <w:sz w:val="24"/>
          <w:highlight w:val="none"/>
          <w:shd w:val="clear" w:color="auto" w:fill="auto"/>
          <w:lang w:val="zh-CN" w:eastAsia="zh-CN"/>
        </w:rPr>
        <w:t>”规定接受联合体投标的，还应遵守以下规定：</w:t>
      </w:r>
    </w:p>
    <w:p w14:paraId="512308FF">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lang w:val="zh-CN" w:eastAsia="zh-CN"/>
        </w:rPr>
        <w:t>1两个以上的自然人、法人或者其他组织可以组成一个联合体，以一个</w:t>
      </w:r>
      <w:r>
        <w:rPr>
          <w:rFonts w:hint="eastAsia" w:eastAsia="宋体"/>
          <w:color w:val="auto"/>
          <w:sz w:val="24"/>
          <w:highlight w:val="none"/>
          <w:shd w:val="clear" w:color="auto" w:fill="auto"/>
          <w:lang w:val="en-US" w:eastAsia="zh-CN"/>
        </w:rPr>
        <w:t>投标人</w:t>
      </w:r>
      <w:r>
        <w:rPr>
          <w:rFonts w:hint="eastAsia" w:eastAsia="宋体"/>
          <w:color w:val="auto"/>
          <w:sz w:val="24"/>
          <w:highlight w:val="none"/>
          <w:shd w:val="clear" w:color="auto" w:fill="auto"/>
          <w:lang w:val="zh-CN" w:eastAsia="zh-CN"/>
        </w:rPr>
        <w:t>的身份共同参加政府采购。</w:t>
      </w:r>
      <w:r>
        <w:rPr>
          <w:rFonts w:hint="eastAsia" w:ascii="宋体" w:hAnsi="宋体" w:eastAsia="宋体" w:cstheme="minorBidi"/>
          <w:iCs/>
          <w:color w:val="auto"/>
          <w:kern w:val="2"/>
          <w:sz w:val="24"/>
          <w:szCs w:val="22"/>
          <w:highlight w:val="none"/>
          <w:shd w:val="clear" w:color="auto" w:fill="auto"/>
          <w:lang w:val="zh-CN" w:eastAsia="zh-CN" w:bidi="ar-SA"/>
        </w:rPr>
        <w:t>以联合体形式进行政府采购的，参加联合体的供应商均应当具备《</w:t>
      </w:r>
      <w:r>
        <w:rPr>
          <w:rFonts w:hint="eastAsia" w:eastAsia="宋体"/>
          <w:color w:val="auto"/>
          <w:sz w:val="24"/>
          <w:highlight w:val="none"/>
          <w:shd w:val="clear" w:color="auto" w:fill="auto"/>
        </w:rPr>
        <w:t>中华人民共和国政府采购法</w:t>
      </w:r>
      <w:r>
        <w:rPr>
          <w:rFonts w:hint="eastAsia" w:ascii="宋体" w:hAnsi="宋体" w:eastAsia="宋体" w:cstheme="minorBidi"/>
          <w:iCs/>
          <w:color w:val="auto"/>
          <w:kern w:val="2"/>
          <w:sz w:val="24"/>
          <w:szCs w:val="22"/>
          <w:highlight w:val="none"/>
          <w:shd w:val="clear" w:color="auto" w:fill="auto"/>
          <w:lang w:val="zh-CN" w:eastAsia="zh-CN" w:bidi="ar-SA"/>
        </w:rPr>
        <w:t>》第二十二条规定的条件。</w:t>
      </w:r>
    </w:p>
    <w:p w14:paraId="7EFB49B3">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4</w:t>
      </w:r>
      <w:r>
        <w:rPr>
          <w:rFonts w:hint="eastAsia" w:ascii="宋体" w:hAnsi="宋体" w:eastAsia="宋体" w:cstheme="minorBidi"/>
          <w:iCs/>
          <w:color w:val="auto"/>
          <w:kern w:val="2"/>
          <w:sz w:val="24"/>
          <w:szCs w:val="22"/>
          <w:highlight w:val="none"/>
          <w:shd w:val="clear" w:color="auto" w:fill="auto"/>
          <w:lang w:val="zh-CN"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2.</w:t>
      </w:r>
      <w:r>
        <w:rPr>
          <w:rFonts w:hint="eastAsia" w:eastAsia="宋体" w:cstheme="minorBidi"/>
          <w:iCs/>
          <w:color w:val="auto"/>
          <w:kern w:val="2"/>
          <w:sz w:val="24"/>
          <w:szCs w:val="22"/>
          <w:highlight w:val="none"/>
          <w:shd w:val="clear" w:color="auto" w:fill="auto"/>
          <w:lang w:val="en-US" w:eastAsia="zh-CN" w:bidi="ar-SA"/>
        </w:rPr>
        <w:t>2</w:t>
      </w:r>
      <w:r>
        <w:rPr>
          <w:rFonts w:hint="eastAsia" w:ascii="宋体" w:hAnsi="宋体" w:eastAsia="宋体" w:cstheme="minorBidi"/>
          <w:iCs/>
          <w:color w:val="auto"/>
          <w:kern w:val="2"/>
          <w:sz w:val="24"/>
          <w:szCs w:val="22"/>
          <w:highlight w:val="none"/>
          <w:shd w:val="clear" w:color="auto" w:fill="auto"/>
          <w:lang w:val="zh-CN" w:eastAsia="zh-CN" w:bidi="ar-SA"/>
        </w:rPr>
        <w:t>联合体各方应按招标文件提供的格式签订联合</w:t>
      </w:r>
      <w:r>
        <w:rPr>
          <w:rFonts w:hint="eastAsia" w:ascii="宋体" w:hAnsi="宋体" w:eastAsia="宋体" w:cstheme="minorBidi"/>
          <w:iCs/>
          <w:color w:val="auto"/>
          <w:kern w:val="2"/>
          <w:sz w:val="24"/>
          <w:szCs w:val="22"/>
          <w:highlight w:val="none"/>
          <w:shd w:val="clear" w:color="auto" w:fill="auto"/>
          <w:lang w:val="en-US" w:eastAsia="zh-CN" w:bidi="ar-SA"/>
        </w:rPr>
        <w:t>体</w:t>
      </w:r>
      <w:r>
        <w:rPr>
          <w:rFonts w:hint="eastAsia" w:ascii="宋体" w:hAnsi="宋体" w:eastAsia="宋体" w:cstheme="minorBidi"/>
          <w:iCs/>
          <w:color w:val="auto"/>
          <w:kern w:val="2"/>
          <w:sz w:val="24"/>
          <w:szCs w:val="22"/>
          <w:highlight w:val="none"/>
          <w:shd w:val="clear" w:color="auto" w:fill="auto"/>
          <w:lang w:val="zh-CN" w:eastAsia="zh-CN" w:bidi="ar-SA"/>
        </w:rPr>
        <w:t>协议</w:t>
      </w:r>
      <w:r>
        <w:rPr>
          <w:rFonts w:hint="eastAsia" w:ascii="宋体" w:hAnsi="宋体" w:eastAsia="宋体" w:cstheme="minorBidi"/>
          <w:iCs/>
          <w:color w:val="auto"/>
          <w:kern w:val="2"/>
          <w:sz w:val="24"/>
          <w:szCs w:val="22"/>
          <w:highlight w:val="none"/>
          <w:shd w:val="clear" w:color="auto" w:fill="auto"/>
          <w:lang w:val="en-US" w:eastAsia="zh-CN" w:bidi="ar-SA"/>
        </w:rPr>
        <w:t>书</w:t>
      </w:r>
      <w:r>
        <w:rPr>
          <w:rFonts w:hint="eastAsia" w:ascii="宋体" w:hAnsi="宋体" w:eastAsia="宋体" w:cstheme="minorBidi"/>
          <w:iCs/>
          <w:color w:val="auto"/>
          <w:kern w:val="2"/>
          <w:sz w:val="24"/>
          <w:szCs w:val="22"/>
          <w:highlight w:val="none"/>
          <w:shd w:val="clear" w:color="auto" w:fill="auto"/>
          <w:lang w:val="zh-CN" w:eastAsia="zh-CN" w:bidi="ar-SA"/>
        </w:rPr>
        <w:t>，明确约定联合体各方承担的工作和相应的责任，并将联合</w:t>
      </w:r>
      <w:r>
        <w:rPr>
          <w:rFonts w:hint="eastAsia" w:ascii="宋体" w:hAnsi="宋体" w:eastAsia="宋体" w:cstheme="minorBidi"/>
          <w:iCs/>
          <w:color w:val="auto"/>
          <w:kern w:val="2"/>
          <w:sz w:val="24"/>
          <w:szCs w:val="22"/>
          <w:highlight w:val="none"/>
          <w:shd w:val="clear" w:color="auto" w:fill="auto"/>
          <w:lang w:val="en-US" w:eastAsia="zh-CN" w:bidi="ar-SA"/>
        </w:rPr>
        <w:t>体</w:t>
      </w:r>
      <w:r>
        <w:rPr>
          <w:rFonts w:hint="eastAsia" w:ascii="宋体" w:hAnsi="宋体" w:eastAsia="宋体" w:cstheme="minorBidi"/>
          <w:iCs/>
          <w:color w:val="auto"/>
          <w:kern w:val="2"/>
          <w:sz w:val="24"/>
          <w:szCs w:val="22"/>
          <w:highlight w:val="none"/>
          <w:shd w:val="clear" w:color="auto" w:fill="auto"/>
          <w:lang w:val="zh-CN" w:eastAsia="zh-CN" w:bidi="ar-SA"/>
        </w:rPr>
        <w:t>协议</w:t>
      </w:r>
      <w:r>
        <w:rPr>
          <w:rFonts w:hint="eastAsia" w:ascii="宋体" w:hAnsi="宋体" w:eastAsia="宋体" w:cstheme="minorBidi"/>
          <w:iCs/>
          <w:color w:val="auto"/>
          <w:kern w:val="2"/>
          <w:sz w:val="24"/>
          <w:szCs w:val="22"/>
          <w:highlight w:val="none"/>
          <w:shd w:val="clear" w:color="auto" w:fill="auto"/>
          <w:lang w:val="en-US" w:eastAsia="zh-CN" w:bidi="ar-SA"/>
        </w:rPr>
        <w:t>书</w:t>
      </w:r>
      <w:r>
        <w:rPr>
          <w:rFonts w:hint="eastAsia" w:ascii="宋体" w:hAnsi="宋体" w:eastAsia="宋体" w:cstheme="minorBidi"/>
          <w:iCs/>
          <w:color w:val="auto"/>
          <w:kern w:val="2"/>
          <w:sz w:val="24"/>
          <w:szCs w:val="22"/>
          <w:highlight w:val="none"/>
          <w:shd w:val="clear" w:color="auto" w:fill="auto"/>
          <w:lang w:val="zh-CN" w:eastAsia="zh-CN" w:bidi="ar-SA"/>
        </w:rPr>
        <w:t>作为投标文件的一部分提交，该协议书对联合</w:t>
      </w:r>
      <w:r>
        <w:rPr>
          <w:rFonts w:hint="eastAsia" w:ascii="宋体" w:hAnsi="宋体" w:eastAsia="宋体" w:cstheme="minorBidi"/>
          <w:iCs/>
          <w:color w:val="auto"/>
          <w:kern w:val="2"/>
          <w:sz w:val="24"/>
          <w:szCs w:val="22"/>
          <w:highlight w:val="none"/>
          <w:shd w:val="clear" w:color="auto" w:fill="auto"/>
          <w:lang w:val="en-US" w:eastAsia="zh-CN" w:bidi="ar-SA"/>
        </w:rPr>
        <w:t>体所有成员</w:t>
      </w:r>
      <w:r>
        <w:rPr>
          <w:rFonts w:hint="eastAsia" w:ascii="宋体" w:hAnsi="宋体" w:eastAsia="宋体" w:cstheme="minorBidi"/>
          <w:iCs/>
          <w:color w:val="auto"/>
          <w:kern w:val="2"/>
          <w:sz w:val="24"/>
          <w:szCs w:val="22"/>
          <w:highlight w:val="none"/>
          <w:shd w:val="clear" w:color="auto" w:fill="auto"/>
          <w:lang w:val="zh-CN" w:eastAsia="zh-CN" w:bidi="ar-SA"/>
        </w:rPr>
        <w:t>均具有法律约束力。</w:t>
      </w:r>
    </w:p>
    <w:p w14:paraId="5343E5B5">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4.2.</w:t>
      </w:r>
      <w:r>
        <w:rPr>
          <w:rFonts w:hint="eastAsia" w:eastAsia="宋体" w:cstheme="minorBidi"/>
          <w:iCs/>
          <w:color w:val="auto"/>
          <w:kern w:val="2"/>
          <w:sz w:val="24"/>
          <w:szCs w:val="22"/>
          <w:highlight w:val="none"/>
          <w:shd w:val="clear" w:color="auto" w:fill="auto"/>
          <w:lang w:val="en-US" w:eastAsia="zh-CN" w:bidi="ar-SA"/>
        </w:rPr>
        <w:t>3</w:t>
      </w:r>
      <w:r>
        <w:rPr>
          <w:rFonts w:hint="eastAsia" w:ascii="宋体" w:hAnsi="宋体" w:eastAsia="宋体" w:cstheme="minorBidi"/>
          <w:iCs/>
          <w:color w:val="auto"/>
          <w:kern w:val="2"/>
          <w:sz w:val="24"/>
          <w:szCs w:val="22"/>
          <w:highlight w:val="none"/>
          <w:shd w:val="clear" w:color="auto" w:fill="auto"/>
          <w:lang w:val="zh-CN" w:eastAsia="zh-CN" w:bidi="ar-SA"/>
        </w:rPr>
        <w:t>联合体中有同类资质的供应商按照联合体分工承担相同工作的，应当按照资质等级较低的供应商确定资质等级。</w:t>
      </w:r>
    </w:p>
    <w:p w14:paraId="21D444C4">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4.2</w:t>
      </w:r>
      <w:r>
        <w:rPr>
          <w:rFonts w:hint="eastAsia" w:ascii="宋体" w:hAnsi="宋体" w:eastAsia="宋体" w:cstheme="minorBidi"/>
          <w:iCs/>
          <w:color w:val="auto"/>
          <w:kern w:val="2"/>
          <w:sz w:val="24"/>
          <w:szCs w:val="22"/>
          <w:highlight w:val="none"/>
          <w:shd w:val="clear" w:color="auto" w:fill="auto"/>
          <w:lang w:val="zh-CN" w:eastAsia="zh-CN" w:bidi="ar-SA"/>
        </w:rPr>
        <w:t>.</w:t>
      </w:r>
      <w:r>
        <w:rPr>
          <w:rFonts w:hint="eastAsia" w:eastAsia="宋体" w:cstheme="minorBidi"/>
          <w:iCs/>
          <w:color w:val="auto"/>
          <w:kern w:val="2"/>
          <w:sz w:val="24"/>
          <w:szCs w:val="22"/>
          <w:highlight w:val="none"/>
          <w:shd w:val="clear" w:color="auto" w:fill="auto"/>
          <w:lang w:val="en-US" w:eastAsia="zh-CN" w:bidi="ar-SA"/>
        </w:rPr>
        <w:t>4</w:t>
      </w:r>
      <w:r>
        <w:rPr>
          <w:rFonts w:hint="eastAsia" w:ascii="宋体" w:hAnsi="宋体" w:eastAsia="宋体" w:cstheme="minorBidi"/>
          <w:iCs/>
          <w:color w:val="auto"/>
          <w:kern w:val="2"/>
          <w:sz w:val="24"/>
          <w:szCs w:val="22"/>
          <w:highlight w:val="none"/>
          <w:shd w:val="clear" w:color="auto" w:fill="auto"/>
          <w:lang w:val="zh-CN" w:eastAsia="zh-CN" w:bidi="ar-SA"/>
        </w:rPr>
        <w:t>以联合体形式参加政府采购活动的，联合体各方不得再单独参加或者与其他供应商另外组成联合体参加</w:t>
      </w:r>
      <w:r>
        <w:rPr>
          <w:rFonts w:hint="eastAsia" w:ascii="宋体" w:hAnsi="宋体" w:eastAsia="宋体" w:cstheme="minorBidi"/>
          <w:iCs/>
          <w:color w:val="auto"/>
          <w:kern w:val="2"/>
          <w:sz w:val="24"/>
          <w:szCs w:val="22"/>
          <w:highlight w:val="none"/>
          <w:shd w:val="clear" w:color="auto" w:fill="auto"/>
          <w:lang w:val="en-US" w:eastAsia="zh-CN" w:bidi="ar-SA"/>
        </w:rPr>
        <w:t>同一合同项下的</w:t>
      </w:r>
      <w:r>
        <w:rPr>
          <w:rFonts w:hint="eastAsia" w:ascii="宋体" w:hAnsi="宋体" w:eastAsia="宋体" w:cstheme="minorBidi"/>
          <w:iCs/>
          <w:color w:val="auto"/>
          <w:kern w:val="2"/>
          <w:sz w:val="24"/>
          <w:szCs w:val="22"/>
          <w:highlight w:val="none"/>
          <w:shd w:val="clear" w:color="auto" w:fill="auto"/>
          <w:lang w:val="zh-CN" w:eastAsia="zh-CN" w:bidi="ar-SA"/>
        </w:rPr>
        <w:t>投标，否则相关投标将被认定为</w:t>
      </w:r>
      <w:r>
        <w:rPr>
          <w:rFonts w:hint="eastAsia" w:ascii="宋体" w:hAnsi="宋体" w:eastAsia="宋体" w:cstheme="minorBidi"/>
          <w:b/>
          <w:bCs/>
          <w:iCs/>
          <w:color w:val="auto"/>
          <w:kern w:val="2"/>
          <w:sz w:val="24"/>
          <w:szCs w:val="22"/>
          <w:highlight w:val="none"/>
          <w:shd w:val="clear" w:color="auto" w:fill="auto"/>
          <w:lang w:val="zh-CN" w:eastAsia="zh-CN" w:bidi="ar-SA"/>
        </w:rPr>
        <w:t>投标无效</w:t>
      </w:r>
      <w:r>
        <w:rPr>
          <w:rFonts w:hint="eastAsia" w:ascii="宋体" w:hAnsi="宋体" w:eastAsia="宋体" w:cstheme="minorBidi"/>
          <w:iCs/>
          <w:color w:val="auto"/>
          <w:kern w:val="2"/>
          <w:sz w:val="24"/>
          <w:szCs w:val="22"/>
          <w:highlight w:val="none"/>
          <w:shd w:val="clear" w:color="auto" w:fill="auto"/>
          <w:lang w:val="zh-CN" w:eastAsia="zh-CN" w:bidi="ar-SA"/>
        </w:rPr>
        <w:t>。</w:t>
      </w:r>
    </w:p>
    <w:p w14:paraId="2E60D00D">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4.2</w:t>
      </w:r>
      <w:r>
        <w:rPr>
          <w:rFonts w:hint="eastAsia" w:ascii="宋体" w:hAnsi="宋体" w:eastAsia="宋体" w:cstheme="minorBidi"/>
          <w:iCs/>
          <w:color w:val="auto"/>
          <w:kern w:val="2"/>
          <w:sz w:val="24"/>
          <w:szCs w:val="22"/>
          <w:highlight w:val="none"/>
          <w:shd w:val="clear" w:color="auto" w:fill="auto"/>
          <w:lang w:val="zh-CN" w:eastAsia="zh-CN" w:bidi="ar-SA"/>
        </w:rPr>
        <w:t>.5大中型企业、其他自然人、法人或者非法人组织与小型、微型企业组成联合体共同参加投标</w:t>
      </w:r>
      <w:r>
        <w:rPr>
          <w:rFonts w:hint="eastAsia" w:ascii="宋体" w:hAnsi="宋体" w:eastAsia="宋体" w:cstheme="minorBidi"/>
          <w:iCs/>
          <w:color w:val="auto"/>
          <w:kern w:val="2"/>
          <w:sz w:val="24"/>
          <w:szCs w:val="22"/>
          <w:highlight w:val="none"/>
          <w:shd w:val="clear" w:color="auto" w:fill="auto"/>
          <w:lang w:val="en-US" w:eastAsia="zh-CN" w:bidi="ar-SA"/>
        </w:rPr>
        <w:t>的</w:t>
      </w:r>
      <w:r>
        <w:rPr>
          <w:rFonts w:hint="eastAsia" w:ascii="宋体" w:hAnsi="宋体" w:eastAsia="宋体" w:cstheme="minorBidi"/>
          <w:iCs/>
          <w:color w:val="auto"/>
          <w:kern w:val="2"/>
          <w:sz w:val="24"/>
          <w:szCs w:val="22"/>
          <w:highlight w:val="none"/>
          <w:shd w:val="clear" w:color="auto" w:fill="auto"/>
          <w:lang w:val="zh-CN" w:eastAsia="zh-CN" w:bidi="ar-SA"/>
        </w:rPr>
        <w:t>，联合</w:t>
      </w:r>
      <w:r>
        <w:rPr>
          <w:rFonts w:hint="eastAsia" w:ascii="宋体" w:hAnsi="宋体" w:eastAsia="宋体" w:cstheme="minorBidi"/>
          <w:iCs/>
          <w:color w:val="auto"/>
          <w:kern w:val="2"/>
          <w:sz w:val="24"/>
          <w:szCs w:val="22"/>
          <w:highlight w:val="none"/>
          <w:shd w:val="clear" w:color="auto" w:fill="auto"/>
          <w:lang w:val="en-US" w:eastAsia="zh-CN" w:bidi="ar-SA"/>
        </w:rPr>
        <w:t>体</w:t>
      </w:r>
      <w:r>
        <w:rPr>
          <w:rFonts w:hint="eastAsia" w:ascii="宋体" w:hAnsi="宋体" w:eastAsia="宋体" w:cstheme="minorBidi"/>
          <w:iCs/>
          <w:color w:val="auto"/>
          <w:kern w:val="2"/>
          <w:sz w:val="24"/>
          <w:szCs w:val="22"/>
          <w:highlight w:val="none"/>
          <w:shd w:val="clear" w:color="auto" w:fill="auto"/>
          <w:lang w:val="zh-CN" w:eastAsia="zh-CN" w:bidi="ar-SA"/>
        </w:rPr>
        <w:t>协议</w:t>
      </w:r>
      <w:r>
        <w:rPr>
          <w:rFonts w:hint="eastAsia" w:ascii="宋体" w:hAnsi="宋体" w:eastAsia="宋体" w:cstheme="minorBidi"/>
          <w:iCs/>
          <w:color w:val="auto"/>
          <w:kern w:val="2"/>
          <w:sz w:val="24"/>
          <w:szCs w:val="22"/>
          <w:highlight w:val="none"/>
          <w:shd w:val="clear" w:color="auto" w:fill="auto"/>
          <w:lang w:val="en-US" w:eastAsia="zh-CN" w:bidi="ar-SA"/>
        </w:rPr>
        <w:t>书</w:t>
      </w:r>
      <w:r>
        <w:rPr>
          <w:rFonts w:hint="eastAsia" w:ascii="宋体" w:hAnsi="宋体" w:eastAsia="宋体" w:cstheme="minorBidi"/>
          <w:iCs/>
          <w:color w:val="auto"/>
          <w:kern w:val="2"/>
          <w:sz w:val="24"/>
          <w:szCs w:val="22"/>
          <w:highlight w:val="none"/>
          <w:shd w:val="clear" w:color="auto" w:fill="auto"/>
          <w:lang w:val="zh-CN" w:eastAsia="zh-CN" w:bidi="ar-SA"/>
        </w:rPr>
        <w:t>中应写明小型、微型企业的合同金额占到联合</w:t>
      </w:r>
      <w:r>
        <w:rPr>
          <w:rFonts w:hint="eastAsia" w:ascii="宋体" w:hAnsi="宋体" w:eastAsia="宋体" w:cstheme="minorBidi"/>
          <w:iCs/>
          <w:color w:val="auto"/>
          <w:kern w:val="2"/>
          <w:sz w:val="24"/>
          <w:szCs w:val="22"/>
          <w:highlight w:val="none"/>
          <w:shd w:val="clear" w:color="auto" w:fill="auto"/>
          <w:lang w:val="en-US" w:eastAsia="zh-CN" w:bidi="ar-SA"/>
        </w:rPr>
        <w:t>体</w:t>
      </w:r>
      <w:r>
        <w:rPr>
          <w:rFonts w:hint="eastAsia" w:ascii="宋体" w:hAnsi="宋体" w:eastAsia="宋体" w:cstheme="minorBidi"/>
          <w:iCs/>
          <w:color w:val="auto"/>
          <w:kern w:val="2"/>
          <w:sz w:val="24"/>
          <w:szCs w:val="22"/>
          <w:highlight w:val="none"/>
          <w:shd w:val="clear" w:color="auto" w:fill="auto"/>
          <w:lang w:val="zh-CN" w:eastAsia="zh-CN" w:bidi="ar-SA"/>
        </w:rPr>
        <w:t>投标</w:t>
      </w:r>
      <w:r>
        <w:rPr>
          <w:rFonts w:hint="eastAsia" w:ascii="宋体" w:hAnsi="宋体" w:eastAsia="宋体" w:cstheme="minorBidi"/>
          <w:iCs/>
          <w:color w:val="auto"/>
          <w:kern w:val="2"/>
          <w:sz w:val="24"/>
          <w:szCs w:val="22"/>
          <w:highlight w:val="none"/>
          <w:shd w:val="clear" w:color="auto" w:fill="auto"/>
          <w:lang w:val="en-US" w:eastAsia="zh-CN" w:bidi="ar-SA"/>
        </w:rPr>
        <w:t>合同</w:t>
      </w:r>
      <w:r>
        <w:rPr>
          <w:rFonts w:hint="eastAsia" w:ascii="宋体" w:hAnsi="宋体" w:eastAsia="宋体" w:cstheme="minorBidi"/>
          <w:iCs/>
          <w:color w:val="auto"/>
          <w:kern w:val="2"/>
          <w:sz w:val="24"/>
          <w:szCs w:val="22"/>
          <w:highlight w:val="none"/>
          <w:shd w:val="clear" w:color="auto" w:fill="auto"/>
          <w:lang w:val="zh-CN" w:eastAsia="zh-CN" w:bidi="ar-SA"/>
        </w:rPr>
        <w:t>总金额的比例。</w:t>
      </w:r>
    </w:p>
    <w:p w14:paraId="7127D169">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zh-CN" w:eastAsia="zh-CN" w:bidi="ar-SA"/>
        </w:rPr>
        <w:t>4.2</w:t>
      </w:r>
      <w:r>
        <w:rPr>
          <w:rFonts w:hint="eastAsia" w:ascii="宋体" w:hAnsi="宋体" w:eastAsia="宋体" w:cstheme="minorBidi"/>
          <w:iCs/>
          <w:color w:val="auto"/>
          <w:kern w:val="2"/>
          <w:sz w:val="24"/>
          <w:szCs w:val="22"/>
          <w:highlight w:val="none"/>
          <w:shd w:val="clear" w:color="auto" w:fill="auto"/>
          <w:lang w:val="en-US" w:eastAsia="zh-CN" w:bidi="ar-SA"/>
        </w:rPr>
        <w:t>.</w:t>
      </w:r>
      <w:r>
        <w:rPr>
          <w:rFonts w:hint="eastAsia" w:eastAsia="宋体" w:cstheme="minorBidi"/>
          <w:iCs/>
          <w:color w:val="auto"/>
          <w:kern w:val="2"/>
          <w:sz w:val="24"/>
          <w:szCs w:val="22"/>
          <w:highlight w:val="none"/>
          <w:shd w:val="clear" w:color="auto" w:fill="auto"/>
          <w:lang w:val="en-US" w:eastAsia="zh-CN" w:bidi="ar-SA"/>
        </w:rPr>
        <w:t>6</w:t>
      </w:r>
      <w:r>
        <w:rPr>
          <w:rFonts w:hint="eastAsia" w:ascii="宋体" w:hAnsi="宋体" w:eastAsia="宋体" w:cstheme="minorBidi"/>
          <w:iCs/>
          <w:color w:val="auto"/>
          <w:kern w:val="2"/>
          <w:sz w:val="24"/>
          <w:szCs w:val="22"/>
          <w:highlight w:val="none"/>
          <w:shd w:val="clear" w:color="auto" w:fill="auto"/>
          <w:lang w:val="zh-CN" w:eastAsia="zh-CN" w:bidi="ar-SA"/>
        </w:rPr>
        <w:t>联合体中标</w:t>
      </w:r>
      <w:r>
        <w:rPr>
          <w:rFonts w:hint="eastAsia" w:eastAsia="宋体" w:cstheme="minorBidi"/>
          <w:iCs/>
          <w:color w:val="auto"/>
          <w:kern w:val="2"/>
          <w:sz w:val="24"/>
          <w:szCs w:val="22"/>
          <w:highlight w:val="none"/>
          <w:shd w:val="clear" w:color="auto" w:fill="auto"/>
          <w:lang w:val="en-US" w:eastAsia="zh-CN" w:bidi="ar-SA"/>
        </w:rPr>
        <w:t>的</w:t>
      </w:r>
      <w:r>
        <w:rPr>
          <w:rFonts w:hint="eastAsia" w:ascii="宋体" w:hAnsi="宋体" w:eastAsia="宋体" w:cstheme="minorBidi"/>
          <w:iCs/>
          <w:color w:val="auto"/>
          <w:kern w:val="2"/>
          <w:sz w:val="24"/>
          <w:szCs w:val="22"/>
          <w:highlight w:val="none"/>
          <w:shd w:val="clear" w:color="auto" w:fill="auto"/>
          <w:lang w:val="zh-CN"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采购</w:t>
      </w:r>
      <w:r>
        <w:rPr>
          <w:rFonts w:hint="eastAsia" w:ascii="宋体" w:hAnsi="宋体" w:eastAsia="宋体" w:cstheme="minorBidi"/>
          <w:iCs/>
          <w:color w:val="auto"/>
          <w:kern w:val="2"/>
          <w:sz w:val="24"/>
          <w:szCs w:val="22"/>
          <w:highlight w:val="none"/>
          <w:shd w:val="clear" w:color="auto" w:fill="auto"/>
          <w:lang w:val="zh-CN" w:eastAsia="zh-CN" w:bidi="ar-SA"/>
        </w:rPr>
        <w:t>合同应由</w:t>
      </w:r>
      <w:r>
        <w:rPr>
          <w:rFonts w:hint="eastAsia" w:ascii="宋体" w:hAnsi="宋体" w:eastAsia="宋体" w:cstheme="minorBidi"/>
          <w:iCs/>
          <w:color w:val="auto"/>
          <w:kern w:val="2"/>
          <w:sz w:val="24"/>
          <w:szCs w:val="22"/>
          <w:highlight w:val="none"/>
          <w:shd w:val="clear" w:color="auto" w:fill="auto"/>
          <w:lang w:val="en-US" w:eastAsia="zh-CN" w:bidi="ar-SA"/>
        </w:rPr>
        <w:t>联合体</w:t>
      </w:r>
      <w:r>
        <w:rPr>
          <w:rFonts w:hint="eastAsia" w:ascii="宋体" w:hAnsi="宋体" w:eastAsia="宋体" w:cstheme="minorBidi"/>
          <w:iCs/>
          <w:color w:val="auto"/>
          <w:kern w:val="2"/>
          <w:sz w:val="24"/>
          <w:szCs w:val="22"/>
          <w:highlight w:val="none"/>
          <w:shd w:val="clear" w:color="auto" w:fill="auto"/>
          <w:lang w:val="zh-CN" w:eastAsia="zh-CN" w:bidi="ar-SA"/>
        </w:rPr>
        <w:t>各成员的合法授权代表签字</w:t>
      </w:r>
      <w:r>
        <w:rPr>
          <w:rFonts w:hint="eastAsia" w:eastAsia="宋体" w:cstheme="minorBidi"/>
          <w:iCs/>
          <w:color w:val="auto"/>
          <w:kern w:val="2"/>
          <w:sz w:val="24"/>
          <w:szCs w:val="22"/>
          <w:highlight w:val="none"/>
          <w:shd w:val="clear" w:color="auto" w:fill="auto"/>
          <w:lang w:val="en-US" w:eastAsia="zh-CN" w:bidi="ar-SA"/>
        </w:rPr>
        <w:t>及</w:t>
      </w:r>
      <w:r>
        <w:rPr>
          <w:rFonts w:hint="eastAsia" w:ascii="宋体" w:hAnsi="宋体" w:eastAsia="宋体" w:cstheme="minorBidi"/>
          <w:iCs/>
          <w:color w:val="auto"/>
          <w:kern w:val="2"/>
          <w:sz w:val="24"/>
          <w:szCs w:val="22"/>
          <w:highlight w:val="none"/>
          <w:shd w:val="clear" w:color="auto" w:fill="auto"/>
          <w:lang w:val="zh-CN" w:eastAsia="zh-CN" w:bidi="ar-SA"/>
        </w:rPr>
        <w:t>加盖</w:t>
      </w:r>
      <w:r>
        <w:rPr>
          <w:rFonts w:hint="eastAsia" w:ascii="宋体" w:hAnsi="宋体" w:eastAsia="宋体" w:cstheme="minorBidi"/>
          <w:iCs/>
          <w:color w:val="auto"/>
          <w:kern w:val="2"/>
          <w:sz w:val="24"/>
          <w:szCs w:val="22"/>
          <w:highlight w:val="none"/>
          <w:shd w:val="clear" w:color="auto" w:fill="auto"/>
          <w:lang w:val="en-US" w:eastAsia="zh-CN" w:bidi="ar-SA"/>
        </w:rPr>
        <w:t>联合体</w:t>
      </w:r>
      <w:r>
        <w:rPr>
          <w:rFonts w:hint="eastAsia" w:ascii="宋体" w:hAnsi="宋体" w:eastAsia="宋体" w:cstheme="minorBidi"/>
          <w:iCs/>
          <w:color w:val="auto"/>
          <w:kern w:val="2"/>
          <w:sz w:val="24"/>
          <w:szCs w:val="22"/>
          <w:highlight w:val="none"/>
          <w:shd w:val="clear" w:color="auto" w:fill="auto"/>
          <w:lang w:val="zh-CN" w:eastAsia="zh-CN" w:bidi="ar-SA"/>
        </w:rPr>
        <w:t>各成员公章，</w:t>
      </w:r>
      <w:r>
        <w:rPr>
          <w:rFonts w:hint="eastAsia" w:eastAsia="宋体" w:cstheme="minorBidi"/>
          <w:iCs/>
          <w:color w:val="auto"/>
          <w:kern w:val="2"/>
          <w:sz w:val="24"/>
          <w:szCs w:val="22"/>
          <w:highlight w:val="none"/>
          <w:shd w:val="clear" w:color="auto" w:fill="auto"/>
          <w:lang w:val="en-US" w:eastAsia="zh-CN" w:bidi="ar-SA"/>
        </w:rPr>
        <w:t>并</w:t>
      </w:r>
      <w:r>
        <w:rPr>
          <w:rFonts w:hint="eastAsia" w:ascii="宋体" w:hAnsi="宋体" w:eastAsia="宋体" w:cstheme="minorBidi"/>
          <w:iCs/>
          <w:color w:val="auto"/>
          <w:kern w:val="2"/>
          <w:sz w:val="24"/>
          <w:szCs w:val="22"/>
          <w:highlight w:val="none"/>
          <w:shd w:val="clear" w:color="auto" w:fill="auto"/>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zh-CN" w:eastAsia="zh-CN" w:bidi="ar-SA"/>
        </w:rPr>
        <w:t>4.2</w:t>
      </w:r>
      <w:r>
        <w:rPr>
          <w:rFonts w:hint="eastAsia" w:ascii="宋体" w:hAnsi="宋体" w:eastAsia="宋体" w:cstheme="minorBidi"/>
          <w:iCs/>
          <w:color w:val="auto"/>
          <w:kern w:val="2"/>
          <w:sz w:val="24"/>
          <w:szCs w:val="22"/>
          <w:highlight w:val="none"/>
          <w:shd w:val="clear" w:color="auto" w:fill="auto"/>
          <w:lang w:val="en-US" w:eastAsia="zh-CN" w:bidi="ar-SA"/>
        </w:rPr>
        <w:t>.</w:t>
      </w:r>
      <w:r>
        <w:rPr>
          <w:rFonts w:hint="eastAsia" w:eastAsia="宋体" w:cstheme="minorBidi"/>
          <w:iCs/>
          <w:color w:val="auto"/>
          <w:kern w:val="2"/>
          <w:sz w:val="24"/>
          <w:szCs w:val="22"/>
          <w:highlight w:val="none"/>
          <w:shd w:val="clear" w:color="auto" w:fill="auto"/>
          <w:lang w:val="en-US" w:eastAsia="zh-CN" w:bidi="ar-SA"/>
        </w:rPr>
        <w:t>7</w:t>
      </w:r>
      <w:r>
        <w:rPr>
          <w:rFonts w:hint="eastAsia" w:ascii="宋体" w:hAnsi="宋体" w:eastAsia="宋体" w:cstheme="minorBidi"/>
          <w:iCs/>
          <w:color w:val="auto"/>
          <w:kern w:val="2"/>
          <w:sz w:val="24"/>
          <w:szCs w:val="22"/>
          <w:highlight w:val="none"/>
          <w:shd w:val="clear" w:color="auto" w:fill="auto"/>
          <w:lang w:val="zh-CN" w:eastAsia="zh-CN" w:bidi="ar-SA"/>
        </w:rPr>
        <w:t>联合体或其成员不得将其在合同项下的权利或义务全部或部分转让给第三人，有关分包事项须事先取得采购</w:t>
      </w:r>
      <w:r>
        <w:rPr>
          <w:rFonts w:hint="eastAsia" w:ascii="宋体" w:hAnsi="宋体" w:eastAsia="宋体" w:cstheme="minorBidi"/>
          <w:iCs/>
          <w:color w:val="auto"/>
          <w:kern w:val="2"/>
          <w:sz w:val="24"/>
          <w:szCs w:val="22"/>
          <w:highlight w:val="none"/>
          <w:shd w:val="clear" w:color="auto" w:fill="auto"/>
          <w:lang w:val="en-US" w:eastAsia="zh-CN" w:bidi="ar-SA"/>
        </w:rPr>
        <w:t>人</w:t>
      </w:r>
      <w:r>
        <w:rPr>
          <w:rFonts w:hint="eastAsia" w:ascii="宋体" w:hAnsi="宋体" w:eastAsia="宋体" w:cstheme="minorBidi"/>
          <w:iCs/>
          <w:color w:val="auto"/>
          <w:kern w:val="2"/>
          <w:sz w:val="24"/>
          <w:szCs w:val="22"/>
          <w:highlight w:val="none"/>
          <w:shd w:val="clear" w:color="auto" w:fill="auto"/>
          <w:lang w:val="zh-CN" w:eastAsia="zh-CN" w:bidi="ar-SA"/>
        </w:rPr>
        <w:t>书面同意并且须遵守相关法律、法规、本次招标的全部相关规定。</w:t>
      </w:r>
    </w:p>
    <w:p w14:paraId="7D2803AB">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theme="minorBidi"/>
          <w:iCs/>
          <w:color w:val="auto"/>
          <w:kern w:val="2"/>
          <w:sz w:val="24"/>
          <w:szCs w:val="22"/>
          <w:highlight w:val="none"/>
          <w:shd w:val="clear" w:color="auto" w:fill="auto"/>
          <w:lang w:val="zh-CN"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4.2</w:t>
      </w:r>
      <w:r>
        <w:rPr>
          <w:rFonts w:hint="eastAsia" w:ascii="宋体" w:hAnsi="宋体" w:eastAsia="宋体" w:cstheme="minorBidi"/>
          <w:iCs/>
          <w:color w:val="auto"/>
          <w:kern w:val="2"/>
          <w:sz w:val="24"/>
          <w:szCs w:val="22"/>
          <w:highlight w:val="none"/>
          <w:shd w:val="clear" w:color="auto" w:fill="auto"/>
          <w:lang w:val="zh-CN" w:eastAsia="zh-CN" w:bidi="ar-SA"/>
        </w:rPr>
        <w:t>.</w:t>
      </w:r>
      <w:r>
        <w:rPr>
          <w:rFonts w:hint="eastAsia" w:eastAsia="宋体" w:cstheme="minorBidi"/>
          <w:iCs/>
          <w:color w:val="auto"/>
          <w:kern w:val="2"/>
          <w:sz w:val="24"/>
          <w:szCs w:val="22"/>
          <w:highlight w:val="none"/>
          <w:shd w:val="clear" w:color="auto" w:fill="auto"/>
          <w:lang w:val="en-US" w:eastAsia="zh-CN" w:bidi="ar-SA"/>
        </w:rPr>
        <w:t>8</w:t>
      </w:r>
      <w:r>
        <w:rPr>
          <w:rFonts w:hint="eastAsia" w:ascii="宋体" w:hAnsi="宋体" w:eastAsia="宋体" w:cstheme="minorBidi"/>
          <w:iCs/>
          <w:color w:val="auto"/>
          <w:kern w:val="2"/>
          <w:sz w:val="24"/>
          <w:szCs w:val="22"/>
          <w:highlight w:val="none"/>
          <w:shd w:val="clear" w:color="auto" w:fill="auto"/>
          <w:lang w:val="zh-CN" w:eastAsia="zh-CN" w:bidi="ar-SA"/>
        </w:rPr>
        <w:t>对联合体投标的其他资格要求见</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第一章 招标公告</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中的“二、</w:t>
      </w:r>
      <w:r>
        <w:rPr>
          <w:rFonts w:hint="eastAsia" w:ascii="宋体" w:hAnsi="宋体" w:eastAsia="宋体" w:cstheme="minorBidi"/>
          <w:iCs/>
          <w:color w:val="auto"/>
          <w:kern w:val="2"/>
          <w:sz w:val="24"/>
          <w:szCs w:val="22"/>
          <w:highlight w:val="none"/>
          <w:shd w:val="clear" w:color="auto" w:fill="auto"/>
          <w:lang w:val="en-US" w:eastAsia="zh-CN" w:bidi="ar-SA"/>
        </w:rPr>
        <w:t>申请人的</w:t>
      </w:r>
      <w:r>
        <w:rPr>
          <w:rFonts w:hint="eastAsia" w:ascii="宋体" w:hAnsi="宋体" w:eastAsia="宋体" w:cstheme="minorBidi"/>
          <w:iCs/>
          <w:color w:val="auto"/>
          <w:kern w:val="2"/>
          <w:sz w:val="24"/>
          <w:szCs w:val="22"/>
          <w:highlight w:val="none"/>
          <w:shd w:val="clear" w:color="auto" w:fill="auto"/>
          <w:lang w:val="zh-CN" w:eastAsia="zh-CN" w:bidi="ar-SA"/>
        </w:rPr>
        <w:t>资格</w:t>
      </w:r>
      <w:r>
        <w:rPr>
          <w:rFonts w:hint="eastAsia" w:ascii="宋体" w:hAnsi="宋体" w:eastAsia="宋体" w:cstheme="minorBidi"/>
          <w:iCs/>
          <w:color w:val="auto"/>
          <w:kern w:val="2"/>
          <w:sz w:val="24"/>
          <w:szCs w:val="22"/>
          <w:highlight w:val="none"/>
          <w:shd w:val="clear" w:color="auto" w:fill="auto"/>
          <w:lang w:val="en-US" w:eastAsia="zh-CN" w:bidi="ar-SA"/>
        </w:rPr>
        <w:t>要求</w:t>
      </w:r>
      <w:r>
        <w:rPr>
          <w:rFonts w:hint="eastAsia"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zh-CN" w:eastAsia="zh-CN" w:bidi="ar-SA"/>
        </w:rPr>
        <w:t>。</w:t>
      </w:r>
    </w:p>
    <w:p w14:paraId="4DE6446D">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47" w:name="_Toc8541"/>
      <w:bookmarkStart w:id="148" w:name="_Toc163492827"/>
      <w:bookmarkStart w:id="149" w:name="_Toc14011"/>
      <w:bookmarkStart w:id="150" w:name="_Toc2393"/>
      <w:bookmarkStart w:id="151" w:name="_Toc17956"/>
      <w:bookmarkStart w:id="152" w:name="_Toc21085"/>
      <w:bookmarkStart w:id="153" w:name="_Toc8952"/>
      <w:r>
        <w:rPr>
          <w:rFonts w:hint="eastAsia" w:ascii="宋体" w:hAnsi="宋体" w:eastAsia="宋体" w:cs="宋体"/>
          <w:b/>
          <w:bCs/>
          <w:color w:val="auto"/>
          <w:kern w:val="2"/>
          <w:sz w:val="24"/>
          <w:szCs w:val="28"/>
          <w:highlight w:val="none"/>
          <w:shd w:val="clear" w:color="auto" w:fill="auto"/>
          <w:lang w:val="en-US" w:eastAsia="zh-CN" w:bidi="ar-SA"/>
        </w:rPr>
        <w:t>5.费用承担</w:t>
      </w:r>
      <w:bookmarkEnd w:id="147"/>
      <w:bookmarkEnd w:id="148"/>
      <w:bookmarkEnd w:id="149"/>
      <w:bookmarkEnd w:id="150"/>
      <w:bookmarkEnd w:id="151"/>
      <w:bookmarkEnd w:id="152"/>
      <w:bookmarkEnd w:id="153"/>
    </w:p>
    <w:p w14:paraId="3C6741ED">
      <w:pPr>
        <w:pStyle w:val="46"/>
        <w:keepNext w:val="0"/>
        <w:keepLines w:val="0"/>
        <w:pageBreakBefore w:val="0"/>
        <w:widowControl w:val="0"/>
        <w:shd w:val="clear"/>
        <w:kinsoku/>
        <w:overflowPunct/>
        <w:topLinePunct w:val="0"/>
        <w:autoSpaceDE/>
        <w:autoSpaceDN/>
        <w:bidi w:val="0"/>
        <w:adjustRightInd/>
        <w:snapToGri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5.1</w:t>
      </w:r>
      <w:r>
        <w:rPr>
          <w:rFonts w:hint="eastAsia" w:eastAsia="宋体"/>
          <w:color w:val="auto"/>
          <w:sz w:val="24"/>
          <w:highlight w:val="none"/>
          <w:shd w:val="clear" w:color="auto" w:fill="auto"/>
          <w:lang w:val="en-US" w:eastAsia="zh-CN"/>
        </w:rPr>
        <w:t>不论投标的结果如何，投标人应承担所有与准备和参加投标有关的费用。</w:t>
      </w:r>
    </w:p>
    <w:p w14:paraId="0CE9ACA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54" w:name="_Toc30861"/>
      <w:bookmarkStart w:id="155" w:name="_Toc163492828"/>
      <w:bookmarkStart w:id="156" w:name="_Toc7681"/>
      <w:bookmarkStart w:id="157" w:name="_Toc18248"/>
      <w:bookmarkStart w:id="158" w:name="_Toc12379"/>
      <w:bookmarkStart w:id="159" w:name="_Toc3343"/>
      <w:bookmarkStart w:id="160" w:name="_Toc26723"/>
      <w:bookmarkStart w:id="161" w:name="_Toc140132761"/>
      <w:r>
        <w:rPr>
          <w:rFonts w:hint="eastAsia" w:ascii="宋体" w:hAnsi="宋体" w:eastAsia="宋体" w:cs="宋体"/>
          <w:b/>
          <w:bCs/>
          <w:color w:val="auto"/>
          <w:kern w:val="2"/>
          <w:sz w:val="24"/>
          <w:szCs w:val="28"/>
          <w:highlight w:val="none"/>
          <w:shd w:val="clear" w:color="auto" w:fill="auto"/>
          <w:lang w:val="en-US" w:eastAsia="zh-CN" w:bidi="ar-SA"/>
        </w:rPr>
        <w:t>6.保密</w:t>
      </w:r>
      <w:bookmarkEnd w:id="154"/>
      <w:bookmarkEnd w:id="155"/>
      <w:bookmarkEnd w:id="156"/>
      <w:bookmarkEnd w:id="157"/>
      <w:bookmarkEnd w:id="158"/>
      <w:bookmarkEnd w:id="159"/>
      <w:bookmarkEnd w:id="160"/>
      <w:bookmarkEnd w:id="161"/>
    </w:p>
    <w:p w14:paraId="7CBA93F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6.1</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参与招标投标活动的各方应对招标文件和投标文件中的商业和技术等秘密保密，否则应承担相应的法律责任。</w:t>
      </w:r>
    </w:p>
    <w:p w14:paraId="2947ABF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lang w:val="en-US" w:eastAsia="zh-CN"/>
        </w:rPr>
        <w:t>6</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 xml:space="preserve">2 </w:t>
      </w:r>
      <w:r>
        <w:rPr>
          <w:rFonts w:hint="eastAsia" w:ascii="宋体" w:hAnsi="宋体" w:eastAsia="宋体" w:cs="宋体"/>
          <w:color w:val="auto"/>
          <w:kern w:val="2"/>
          <w:sz w:val="24"/>
          <w:szCs w:val="22"/>
          <w:highlight w:val="none"/>
          <w:shd w:val="clear" w:color="auto" w:fill="auto"/>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lang w:val="en-US" w:eastAsia="zh-CN"/>
        </w:rPr>
        <w:t>6</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 xml:space="preserve">3 </w:t>
      </w:r>
      <w:r>
        <w:rPr>
          <w:rFonts w:hint="eastAsia" w:ascii="宋体" w:hAnsi="宋体" w:eastAsia="宋体" w:cs="宋体"/>
          <w:color w:val="auto"/>
          <w:kern w:val="2"/>
          <w:sz w:val="24"/>
          <w:szCs w:val="22"/>
          <w:highlight w:val="none"/>
          <w:shd w:val="clear" w:color="auto" w:fill="auto"/>
        </w:rPr>
        <w:t>采购代理机构有权将投标人提供的所有资料向有关政府部门或评审</w:t>
      </w:r>
      <w:r>
        <w:rPr>
          <w:rFonts w:hint="eastAsia" w:ascii="宋体" w:hAnsi="宋体" w:eastAsia="宋体" w:cs="宋体"/>
          <w:color w:val="auto"/>
          <w:kern w:val="2"/>
          <w:sz w:val="24"/>
          <w:szCs w:val="22"/>
          <w:highlight w:val="none"/>
          <w:shd w:val="clear" w:color="auto" w:fill="auto"/>
          <w:lang w:val="en-US" w:eastAsia="zh-CN"/>
        </w:rPr>
        <w:t>投标文件</w:t>
      </w:r>
      <w:r>
        <w:rPr>
          <w:rFonts w:hint="eastAsia" w:ascii="宋体" w:hAnsi="宋体" w:eastAsia="宋体" w:cs="宋体"/>
          <w:color w:val="auto"/>
          <w:kern w:val="2"/>
          <w:sz w:val="24"/>
          <w:szCs w:val="22"/>
          <w:highlight w:val="none"/>
          <w:shd w:val="clear" w:color="auto" w:fill="auto"/>
        </w:rPr>
        <w:t>的有关人员披露。</w:t>
      </w:r>
    </w:p>
    <w:p w14:paraId="7D9AB2DE">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lang w:val="en-US" w:eastAsia="zh-CN"/>
        </w:rPr>
      </w:pPr>
      <w:r>
        <w:rPr>
          <w:rFonts w:hint="eastAsia" w:ascii="宋体" w:hAnsi="宋体" w:eastAsia="宋体" w:cs="宋体"/>
          <w:color w:val="auto"/>
          <w:kern w:val="2"/>
          <w:sz w:val="24"/>
          <w:szCs w:val="22"/>
          <w:highlight w:val="none"/>
          <w:shd w:val="clear" w:color="auto" w:fill="auto"/>
          <w:lang w:val="en-US" w:eastAsia="zh-CN"/>
        </w:rPr>
        <w:t>6</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4 各级人民政府财政部门对政府采购活动进行监督检查，有权查阅、复制有关文件、资料，相关单位和人员应当予以配合。</w:t>
      </w:r>
    </w:p>
    <w:p w14:paraId="284B114B">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62" w:name="_Toc19951"/>
      <w:bookmarkStart w:id="163" w:name="_Toc163492829"/>
      <w:bookmarkStart w:id="164" w:name="_Toc140132762"/>
      <w:bookmarkStart w:id="165" w:name="_Toc15553"/>
      <w:bookmarkStart w:id="166" w:name="_Toc11294"/>
      <w:bookmarkStart w:id="167" w:name="_Toc29628"/>
      <w:bookmarkStart w:id="168" w:name="_Toc30926"/>
      <w:bookmarkStart w:id="169" w:name="_Toc31425"/>
      <w:r>
        <w:rPr>
          <w:rFonts w:hint="eastAsia" w:ascii="宋体" w:hAnsi="宋体" w:eastAsia="宋体" w:cs="宋体"/>
          <w:b/>
          <w:bCs/>
          <w:color w:val="auto"/>
          <w:kern w:val="2"/>
          <w:sz w:val="24"/>
          <w:szCs w:val="28"/>
          <w:highlight w:val="none"/>
          <w:shd w:val="clear" w:color="auto" w:fill="auto"/>
          <w:lang w:val="en-US" w:eastAsia="zh-CN" w:bidi="ar-SA"/>
        </w:rPr>
        <w:t>7.语言文字</w:t>
      </w:r>
      <w:bookmarkEnd w:id="162"/>
      <w:bookmarkEnd w:id="163"/>
      <w:bookmarkEnd w:id="164"/>
      <w:bookmarkEnd w:id="165"/>
      <w:bookmarkEnd w:id="166"/>
      <w:bookmarkEnd w:id="167"/>
      <w:bookmarkEnd w:id="168"/>
      <w:bookmarkEnd w:id="169"/>
    </w:p>
    <w:p w14:paraId="25140936">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7.1招标投标</w:t>
      </w:r>
      <w:r>
        <w:rPr>
          <w:rFonts w:hint="eastAsia" w:eastAsia="宋体"/>
          <w:color w:val="auto"/>
          <w:sz w:val="24"/>
          <w:highlight w:val="none"/>
          <w:shd w:val="clear" w:color="auto" w:fill="auto"/>
          <w:lang w:val="en-US" w:eastAsia="zh-CN"/>
        </w:rPr>
        <w:t>过程</w:t>
      </w:r>
      <w:r>
        <w:rPr>
          <w:rFonts w:hint="eastAsia" w:eastAsia="宋体"/>
          <w:color w:val="auto"/>
          <w:sz w:val="24"/>
          <w:highlight w:val="none"/>
          <w:shd w:val="clear" w:color="auto" w:fill="auto"/>
        </w:rPr>
        <w:t>文件使用的语言文字为中文。专用术语使用外文的，应附有中文注释。</w:t>
      </w:r>
      <w:r>
        <w:rPr>
          <w:rFonts w:hint="eastAsia" w:eastAsia="宋体"/>
          <w:color w:val="auto"/>
          <w:sz w:val="24"/>
          <w:highlight w:val="none"/>
          <w:shd w:val="clear" w:color="auto" w:fill="auto"/>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70" w:name="_Toc19184"/>
      <w:bookmarkStart w:id="171" w:name="_Toc21228"/>
      <w:bookmarkStart w:id="172" w:name="_Toc31019"/>
      <w:bookmarkStart w:id="173" w:name="_Toc140132763"/>
      <w:bookmarkStart w:id="174" w:name="_Toc8607"/>
      <w:bookmarkStart w:id="175" w:name="_Toc16458"/>
      <w:bookmarkStart w:id="176" w:name="_Toc28427"/>
      <w:bookmarkStart w:id="177" w:name="_Toc163492830"/>
      <w:r>
        <w:rPr>
          <w:rFonts w:hint="eastAsia" w:ascii="宋体" w:hAnsi="宋体" w:eastAsia="宋体" w:cs="宋体"/>
          <w:b/>
          <w:bCs/>
          <w:color w:val="auto"/>
          <w:kern w:val="2"/>
          <w:sz w:val="24"/>
          <w:szCs w:val="28"/>
          <w:highlight w:val="none"/>
          <w:shd w:val="clear" w:color="auto" w:fill="auto"/>
          <w:lang w:val="en-US" w:eastAsia="zh-CN" w:bidi="ar-SA"/>
        </w:rPr>
        <w:t>8.计量单位</w:t>
      </w:r>
      <w:bookmarkEnd w:id="170"/>
      <w:bookmarkEnd w:id="171"/>
      <w:bookmarkEnd w:id="172"/>
      <w:bookmarkEnd w:id="173"/>
      <w:bookmarkEnd w:id="174"/>
      <w:bookmarkEnd w:id="175"/>
      <w:bookmarkEnd w:id="176"/>
      <w:bookmarkEnd w:id="177"/>
    </w:p>
    <w:p w14:paraId="45A7AE57">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8.1所有计量均采用中华人民共和国法定计量单位。</w:t>
      </w:r>
    </w:p>
    <w:p w14:paraId="099F3EF6">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178" w:name="_Toc29757"/>
      <w:bookmarkStart w:id="179" w:name="_Toc163492831"/>
      <w:bookmarkStart w:id="180" w:name="_Toc30077"/>
      <w:bookmarkStart w:id="181" w:name="_Toc28428"/>
      <w:bookmarkStart w:id="182" w:name="_Toc15624"/>
      <w:bookmarkStart w:id="183" w:name="_Toc30434"/>
      <w:bookmarkStart w:id="184" w:name="_Toc8827"/>
      <w:bookmarkStart w:id="185" w:name="_Toc140132764"/>
      <w:r>
        <w:rPr>
          <w:rFonts w:hint="eastAsia" w:ascii="宋体" w:hAnsi="宋体" w:eastAsia="宋体" w:cs="宋体"/>
          <w:b/>
          <w:bCs/>
          <w:color w:val="auto"/>
          <w:kern w:val="2"/>
          <w:sz w:val="24"/>
          <w:szCs w:val="28"/>
          <w:highlight w:val="none"/>
          <w:shd w:val="clear" w:color="auto" w:fill="auto"/>
          <w:lang w:val="en-US" w:eastAsia="zh-CN" w:bidi="ar-SA"/>
        </w:rPr>
        <w:t>9.现场考察和答疑会</w:t>
      </w:r>
      <w:bookmarkEnd w:id="178"/>
      <w:bookmarkEnd w:id="179"/>
      <w:bookmarkEnd w:id="180"/>
      <w:bookmarkEnd w:id="181"/>
      <w:bookmarkEnd w:id="182"/>
      <w:bookmarkEnd w:id="183"/>
      <w:bookmarkEnd w:id="184"/>
      <w:bookmarkEnd w:id="185"/>
    </w:p>
    <w:p w14:paraId="5A8B8C45">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bookmarkStart w:id="186" w:name="_Hlk143529198"/>
      <w:r>
        <w:rPr>
          <w:rFonts w:hint="eastAsia" w:eastAsia="宋体"/>
          <w:color w:val="auto"/>
          <w:sz w:val="24"/>
          <w:highlight w:val="none"/>
          <w:shd w:val="clear" w:color="auto" w:fill="auto"/>
        </w:rPr>
        <w:t xml:space="preserve">9.1 “投标人须知前附表”规定组织现场考察的，采购代理机构按“投标人须知前附表”规定的时间、地点组织投标人项目现场考察。 </w:t>
      </w:r>
    </w:p>
    <w:p w14:paraId="5F8A235F">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9.2 投标人现场考察发生的费用自理。</w:t>
      </w:r>
    </w:p>
    <w:p w14:paraId="199A48B2">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9.3 在现场考察中，因投标人自身原因发生的人员伤亡和财产损失，由投标人自行负责。</w:t>
      </w:r>
    </w:p>
    <w:p w14:paraId="6F1F6A2D">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9.4 采购人在现场考察中介绍的项目场地和相关的周边环境情况，仅供投标人在编制投标文件时参考，采购人和采购代理机构不对投标人据此作出的判断和决策负责。</w:t>
      </w:r>
    </w:p>
    <w:p w14:paraId="0E249AE3">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9.5 “投标人须知前附表”规定召开答疑会的，采购代理机构按“投标人须知前附表”规定的时间和地点召开答疑会，澄清投标人提出的问题。</w:t>
      </w:r>
    </w:p>
    <w:p w14:paraId="00943847">
      <w:pPr>
        <w:pStyle w:val="46"/>
        <w:keepNext w:val="0"/>
        <w:keepLines w:val="0"/>
        <w:pageBreakBefore w:val="0"/>
        <w:widowControl w:val="0"/>
        <w:shd w:val="clear"/>
        <w:kinsoku/>
        <w:overflowPunct/>
        <w:topLinePunct w:val="0"/>
        <w:autoSpaceDE/>
        <w:autoSpaceDN/>
        <w:bidi w:val="0"/>
        <w:adjustRightInd/>
        <w:textAlignment w:val="auto"/>
        <w:rPr>
          <w:rFonts w:hint="default"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86"/>
    <w:p w14:paraId="015C1ED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187" w:name="_Toc1905"/>
      <w:bookmarkStart w:id="188" w:name="_Toc26824"/>
      <w:bookmarkStart w:id="189" w:name="_Toc10765"/>
      <w:bookmarkStart w:id="190" w:name="_Toc31066"/>
      <w:bookmarkStart w:id="191" w:name="_Toc32015"/>
      <w:bookmarkStart w:id="192" w:name="_Toc2189"/>
      <w:bookmarkStart w:id="193" w:name="_Toc155185858"/>
      <w:bookmarkStart w:id="194" w:name="_Toc163492833"/>
      <w:bookmarkStart w:id="195" w:name="_Toc155185871"/>
      <w:r>
        <w:rPr>
          <w:rFonts w:hint="eastAsia" w:ascii="宋体" w:hAnsi="宋体" w:eastAsia="宋体" w:cs="宋体"/>
          <w:b/>
          <w:bCs/>
          <w:color w:val="auto"/>
          <w:kern w:val="2"/>
          <w:sz w:val="24"/>
          <w:szCs w:val="28"/>
          <w:highlight w:val="none"/>
          <w:shd w:val="clear" w:color="auto" w:fill="auto"/>
          <w:lang w:val="en-US" w:eastAsia="zh-CN" w:bidi="ar-SA"/>
        </w:rPr>
        <w:t>10.电子投标说明</w:t>
      </w:r>
      <w:bookmarkEnd w:id="187"/>
      <w:bookmarkEnd w:id="188"/>
      <w:bookmarkEnd w:id="189"/>
      <w:bookmarkEnd w:id="190"/>
      <w:bookmarkEnd w:id="191"/>
      <w:bookmarkEnd w:id="192"/>
      <w:bookmarkEnd w:id="193"/>
      <w:bookmarkEnd w:id="194"/>
      <w:r>
        <w:rPr>
          <w:rFonts w:hint="eastAsia" w:ascii="宋体" w:hAnsi="宋体" w:eastAsia="宋体" w:cs="宋体"/>
          <w:b/>
          <w:bCs/>
          <w:color w:val="auto"/>
          <w:kern w:val="2"/>
          <w:sz w:val="24"/>
          <w:szCs w:val="28"/>
          <w:highlight w:val="none"/>
          <w:shd w:val="clear" w:color="auto" w:fill="auto"/>
          <w:lang w:val="en-US" w:eastAsia="zh-CN" w:bidi="ar-SA"/>
        </w:rPr>
        <w:t xml:space="preserve">   </w:t>
      </w:r>
    </w:p>
    <w:p w14:paraId="111A1565">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 xml:space="preserve">.1 </w:t>
      </w:r>
      <w:r>
        <w:rPr>
          <w:rFonts w:hint="eastAsia" w:ascii="宋体" w:hAnsi="宋体" w:eastAsia="宋体"/>
          <w:color w:val="auto"/>
          <w:sz w:val="24"/>
          <w:highlight w:val="none"/>
          <w:shd w:val="clear" w:color="auto" w:fill="auto"/>
        </w:rPr>
        <w:t>本次采购采用电子交易方式，电子交易平台为</w:t>
      </w:r>
      <w:r>
        <w:rPr>
          <w:rFonts w:hint="eastAsia"/>
          <w:color w:val="auto"/>
          <w:sz w:val="24"/>
          <w:highlight w:val="none"/>
          <w:shd w:val="clear" w:color="auto" w:fill="auto"/>
          <w:lang w:val="en-US" w:eastAsia="zh-CN"/>
        </w:rPr>
        <w:t>新疆</w:t>
      </w:r>
      <w:r>
        <w:rPr>
          <w:rFonts w:hint="eastAsia" w:ascii="宋体" w:hAnsi="宋体" w:eastAsia="宋体"/>
          <w:color w:val="auto"/>
          <w:sz w:val="24"/>
          <w:highlight w:val="none"/>
          <w:shd w:val="clear" w:color="auto" w:fill="auto"/>
        </w:rPr>
        <w:t>政府采购</w:t>
      </w:r>
      <w:r>
        <w:rPr>
          <w:rFonts w:hint="eastAsia" w:ascii="宋体" w:hAnsi="宋体" w:eastAsia="宋体"/>
          <w:color w:val="auto"/>
          <w:sz w:val="24"/>
          <w:highlight w:val="none"/>
          <w:shd w:val="clear" w:color="auto" w:fill="auto"/>
          <w:lang w:val="en-US"/>
        </w:rPr>
        <w:t>电子交易云</w:t>
      </w:r>
      <w:r>
        <w:rPr>
          <w:rFonts w:hint="eastAsia" w:ascii="宋体" w:hAnsi="宋体" w:eastAsia="宋体"/>
          <w:color w:val="auto"/>
          <w:sz w:val="24"/>
          <w:highlight w:val="none"/>
          <w:shd w:val="clear" w:color="auto" w:fill="auto"/>
        </w:rPr>
        <w:t>平台</w:t>
      </w:r>
      <w:r>
        <w:rPr>
          <w:rFonts w:hint="eastAsia" w:ascii="宋体" w:hAnsi="宋体" w:eastAsia="宋体"/>
          <w:color w:val="auto"/>
          <w:sz w:val="24"/>
          <w:highlight w:val="none"/>
          <w:shd w:val="clear" w:color="auto" w:fill="auto"/>
          <w:lang w:val="hr-HR"/>
        </w:rPr>
        <w:t>（</w:t>
      </w:r>
      <w:r>
        <w:rPr>
          <w:rFonts w:hint="eastAsia" w:ascii="宋体" w:hAnsi="宋体" w:eastAsia="宋体"/>
          <w:color w:val="auto"/>
          <w:sz w:val="24"/>
          <w:highlight w:val="none"/>
          <w:shd w:val="clear" w:color="auto" w:fill="auto"/>
        </w:rPr>
        <w:t>网址</w:t>
      </w:r>
      <w:r>
        <w:rPr>
          <w:rFonts w:hint="eastAsia" w:ascii="宋体" w:hAnsi="宋体" w:eastAsia="宋体"/>
          <w:color w:val="auto"/>
          <w:sz w:val="24"/>
          <w:highlight w:val="none"/>
          <w:shd w:val="clear" w:color="auto" w:fill="auto"/>
          <w:lang w:val="hr-HR"/>
        </w:rPr>
        <w:t>：https://www.zcygov.cn/）</w:t>
      </w:r>
      <w:r>
        <w:rPr>
          <w:rFonts w:hint="eastAsia" w:ascii="宋体" w:hAnsi="宋体" w:eastAsia="宋体"/>
          <w:color w:val="auto"/>
          <w:sz w:val="24"/>
          <w:highlight w:val="none"/>
          <w:shd w:val="clear" w:color="auto" w:fill="auto"/>
        </w:rPr>
        <w:t>。投标人参与本项目电子交易活动前，应</w:t>
      </w:r>
      <w:r>
        <w:rPr>
          <w:rFonts w:hint="eastAsia" w:eastAsia="宋体"/>
          <w:color w:val="auto"/>
          <w:sz w:val="24"/>
          <w:highlight w:val="none"/>
          <w:shd w:val="clear" w:color="auto" w:fill="auto"/>
          <w:lang w:val="en-US" w:eastAsia="zh-CN"/>
        </w:rPr>
        <w:t>在</w:t>
      </w:r>
      <w:r>
        <w:rPr>
          <w:rFonts w:hint="eastAsia" w:ascii="宋体" w:hAnsi="宋体" w:eastAsia="宋体"/>
          <w:color w:val="auto"/>
          <w:sz w:val="24"/>
          <w:highlight w:val="none"/>
          <w:shd w:val="clear" w:color="auto" w:fill="auto"/>
        </w:rPr>
        <w:t>政</w:t>
      </w:r>
      <w:r>
        <w:rPr>
          <w:rFonts w:hint="eastAsia" w:eastAsia="宋体"/>
          <w:color w:val="auto"/>
          <w:sz w:val="24"/>
          <w:highlight w:val="none"/>
          <w:shd w:val="clear" w:color="auto" w:fill="auto"/>
          <w:lang w:val="en-US" w:eastAsia="zh-CN"/>
        </w:rPr>
        <w:t>采</w:t>
      </w:r>
      <w:r>
        <w:rPr>
          <w:rFonts w:hint="eastAsia" w:ascii="宋体" w:hAnsi="宋体" w:eastAsia="宋体"/>
          <w:color w:val="auto"/>
          <w:sz w:val="24"/>
          <w:highlight w:val="none"/>
          <w:shd w:val="clear" w:color="auto" w:fill="auto"/>
          <w:lang w:val="en-US"/>
        </w:rPr>
        <w:t>云</w:t>
      </w:r>
      <w:r>
        <w:rPr>
          <w:rFonts w:hint="eastAsia" w:ascii="宋体" w:hAnsi="宋体" w:eastAsia="宋体"/>
          <w:color w:val="auto"/>
          <w:sz w:val="24"/>
          <w:highlight w:val="none"/>
          <w:shd w:val="clear" w:color="auto" w:fill="auto"/>
        </w:rPr>
        <w:t>平台</w:t>
      </w:r>
      <w:r>
        <w:rPr>
          <w:rFonts w:hint="eastAsia" w:eastAsia="宋体"/>
          <w:color w:val="auto"/>
          <w:sz w:val="24"/>
          <w:highlight w:val="none"/>
          <w:shd w:val="clear" w:color="auto" w:fill="auto"/>
          <w:lang w:val="en-US" w:eastAsia="zh-CN"/>
        </w:rPr>
        <w:t>上</w:t>
      </w:r>
      <w:r>
        <w:rPr>
          <w:rFonts w:hint="eastAsia" w:ascii="宋体" w:hAnsi="宋体" w:eastAsia="宋体"/>
          <w:color w:val="auto"/>
          <w:sz w:val="24"/>
          <w:highlight w:val="none"/>
          <w:shd w:val="clear" w:color="auto" w:fill="auto"/>
        </w:rPr>
        <w:t>注册</w:t>
      </w:r>
      <w:r>
        <w:rPr>
          <w:rFonts w:hint="eastAsia" w:eastAsia="宋体"/>
          <w:color w:val="auto"/>
          <w:sz w:val="24"/>
          <w:highlight w:val="none"/>
          <w:shd w:val="clear" w:color="auto" w:fill="auto"/>
          <w:lang w:val="en-US" w:eastAsia="zh-CN"/>
        </w:rPr>
        <w:t>供应商账号</w:t>
      </w:r>
      <w:r>
        <w:rPr>
          <w:rFonts w:hint="eastAsia" w:ascii="宋体" w:hAnsi="宋体" w:eastAsia="宋体"/>
          <w:color w:val="auto"/>
          <w:sz w:val="24"/>
          <w:highlight w:val="none"/>
          <w:shd w:val="clear" w:color="auto" w:fill="auto"/>
        </w:rPr>
        <w:t>。编制电子</w:t>
      </w:r>
      <w:r>
        <w:rPr>
          <w:rFonts w:hint="eastAsia" w:ascii="宋体" w:hAnsi="宋体" w:eastAsia="宋体"/>
          <w:color w:val="auto"/>
          <w:sz w:val="24"/>
          <w:highlight w:val="none"/>
          <w:shd w:val="clear" w:color="auto" w:fill="auto"/>
          <w:lang w:val="en-US" w:eastAsia="zh-CN"/>
        </w:rPr>
        <w:t>投标</w:t>
      </w:r>
      <w:r>
        <w:rPr>
          <w:rFonts w:hint="eastAsia" w:ascii="宋体" w:hAnsi="宋体" w:eastAsia="宋体"/>
          <w:color w:val="auto"/>
          <w:sz w:val="24"/>
          <w:highlight w:val="none"/>
          <w:shd w:val="clear" w:color="auto" w:fill="auto"/>
        </w:rPr>
        <w:t>文件前还需</w:t>
      </w:r>
      <w:r>
        <w:rPr>
          <w:rFonts w:hint="eastAsia" w:ascii="宋体" w:hAnsi="宋体" w:eastAsia="宋体"/>
          <w:color w:val="auto"/>
          <w:sz w:val="24"/>
          <w:highlight w:val="none"/>
          <w:shd w:val="clear" w:color="auto" w:fill="auto"/>
          <w:lang w:val="en-US" w:eastAsia="zh-CN"/>
        </w:rPr>
        <w:t>申领CA证书并绑定帐号。投标人应充分考虑完成平台注册、申领CA证书等所需的时间。</w:t>
      </w:r>
      <w:r>
        <w:rPr>
          <w:rFonts w:hint="eastAsia" w:ascii="宋体" w:hAnsi="宋体" w:eastAsia="宋体"/>
          <w:color w:val="auto"/>
          <w:sz w:val="24"/>
          <w:highlight w:val="none"/>
          <w:shd w:val="clear" w:color="auto" w:fill="auto"/>
          <w:lang w:val="zh-CN" w:eastAsia="zh-CN"/>
        </w:rPr>
        <w:t>潜在投标人领取文件须提前完成注册、CA证书和电子签章申领和绑定、下载投标客户端。因未办理CA数字证书、CA证书故障、操作不当等原因造成无法投标或投标失败等后果由投标人自行承担。</w:t>
      </w:r>
      <w:r>
        <w:rPr>
          <w:rFonts w:hint="eastAsia" w:eastAsia="宋体"/>
          <w:color w:val="auto"/>
          <w:sz w:val="24"/>
          <w:highlight w:val="none"/>
          <w:shd w:val="clear" w:color="auto" w:fill="auto"/>
          <w:lang w:val="en-US" w:eastAsia="zh-CN"/>
        </w:rPr>
        <w:t>投标人</w:t>
      </w:r>
      <w:r>
        <w:rPr>
          <w:rFonts w:hint="eastAsia" w:ascii="宋体" w:hAnsi="宋体" w:eastAsia="宋体" w:cs="宋体"/>
          <w:i w:val="0"/>
          <w:iCs w:val="0"/>
          <w:color w:val="auto"/>
          <w:sz w:val="24"/>
          <w:szCs w:val="24"/>
          <w:highlight w:val="none"/>
          <w:shd w:val="clear" w:color="auto" w:fill="auto"/>
          <w:lang w:val="en-US" w:eastAsia="zh-CN"/>
        </w:rPr>
        <w:t>登录</w:t>
      </w:r>
      <w:r>
        <w:rPr>
          <w:rFonts w:hint="eastAsia" w:cs="宋体"/>
          <w:i w:val="0"/>
          <w:iCs w:val="0"/>
          <w:color w:val="auto"/>
          <w:sz w:val="24"/>
          <w:szCs w:val="24"/>
          <w:highlight w:val="none"/>
          <w:shd w:val="clear" w:color="auto" w:fill="auto"/>
          <w:lang w:val="en-US" w:eastAsia="zh-CN"/>
        </w:rPr>
        <w:t>新疆</w:t>
      </w:r>
      <w:r>
        <w:rPr>
          <w:rFonts w:hint="eastAsia" w:ascii="宋体" w:hAnsi="宋体" w:eastAsia="宋体" w:cs="宋体"/>
          <w:i w:val="0"/>
          <w:iCs w:val="0"/>
          <w:color w:val="auto"/>
          <w:sz w:val="24"/>
          <w:szCs w:val="24"/>
          <w:highlight w:val="none"/>
          <w:shd w:val="clear" w:color="auto" w:fill="auto"/>
          <w:lang w:val="en-US" w:eastAsia="zh-CN"/>
        </w:rPr>
        <w:t>政府采购网“供应商</w:t>
      </w:r>
      <w:r>
        <w:rPr>
          <w:rFonts w:hint="eastAsia" w:cs="宋体"/>
          <w:i w:val="0"/>
          <w:iCs w:val="0"/>
          <w:color w:val="auto"/>
          <w:sz w:val="24"/>
          <w:szCs w:val="24"/>
          <w:highlight w:val="none"/>
          <w:shd w:val="clear" w:color="auto" w:fill="auto"/>
          <w:lang w:val="en-US" w:eastAsia="zh-CN"/>
        </w:rPr>
        <w:t>免费</w:t>
      </w:r>
      <w:r>
        <w:rPr>
          <w:rFonts w:hint="eastAsia" w:ascii="宋体" w:hAnsi="宋体" w:eastAsia="宋体" w:cs="宋体"/>
          <w:i w:val="0"/>
          <w:iCs w:val="0"/>
          <w:color w:val="auto"/>
          <w:sz w:val="24"/>
          <w:szCs w:val="24"/>
          <w:highlight w:val="none"/>
          <w:shd w:val="clear" w:color="auto" w:fill="auto"/>
          <w:lang w:val="en-US" w:eastAsia="zh-CN"/>
        </w:rPr>
        <w:t>注册”—“</w:t>
      </w:r>
      <w:r>
        <w:rPr>
          <w:rFonts w:hint="eastAsia" w:cs="宋体"/>
          <w:i w:val="0"/>
          <w:iCs w:val="0"/>
          <w:color w:val="auto"/>
          <w:sz w:val="24"/>
          <w:szCs w:val="24"/>
          <w:highlight w:val="none"/>
          <w:shd w:val="clear" w:color="auto" w:fill="auto"/>
          <w:lang w:val="en-US" w:eastAsia="zh-CN"/>
        </w:rPr>
        <w:t>新疆维吾尔自治区</w:t>
      </w:r>
      <w:r>
        <w:rPr>
          <w:rFonts w:hint="eastAsia" w:ascii="宋体" w:hAnsi="宋体" w:eastAsia="宋体" w:cs="宋体"/>
          <w:i w:val="0"/>
          <w:iCs w:val="0"/>
          <w:color w:val="auto"/>
          <w:sz w:val="24"/>
          <w:szCs w:val="24"/>
          <w:highlight w:val="none"/>
          <w:shd w:val="clear" w:color="auto" w:fill="auto"/>
          <w:lang w:val="en-US" w:eastAsia="zh-CN"/>
        </w:rPr>
        <w:t>供应商入驻登记”—“立即登记”进行自助注册绑定</w:t>
      </w:r>
      <w:r>
        <w:rPr>
          <w:rFonts w:hint="eastAsia" w:ascii="宋体" w:hAnsi="宋体" w:eastAsia="宋体"/>
          <w:color w:val="auto"/>
          <w:sz w:val="24"/>
          <w:highlight w:val="none"/>
          <w:shd w:val="clear" w:color="auto" w:fill="auto"/>
          <w:lang w:val="zh-CN" w:eastAsia="zh-CN"/>
        </w:rPr>
        <w:t>。</w:t>
      </w:r>
    </w:p>
    <w:p w14:paraId="18ECC266">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rPr>
        <w:t>2</w:t>
      </w:r>
      <w:r>
        <w:rPr>
          <w:rFonts w:hint="eastAsia" w:ascii="宋体" w:hAnsi="宋体" w:eastAsia="宋体"/>
          <w:color w:val="auto"/>
          <w:sz w:val="24"/>
          <w:highlight w:val="none"/>
          <w:shd w:val="clear" w:color="auto" w:fill="auto"/>
          <w:lang w:val="en-US" w:eastAsia="zh-CN"/>
        </w:rPr>
        <w:t xml:space="preserve"> </w:t>
      </w:r>
      <w:r>
        <w:rPr>
          <w:rFonts w:hint="eastAsia" w:ascii="宋体" w:hAnsi="宋体" w:eastAsia="宋体"/>
          <w:color w:val="auto"/>
          <w:sz w:val="24"/>
          <w:highlight w:val="none"/>
          <w:shd w:val="clear" w:color="auto" w:fill="auto"/>
        </w:rPr>
        <w:t>投标人将</w:t>
      </w:r>
      <w:r>
        <w:rPr>
          <w:rFonts w:hint="eastAsia"/>
          <w:color w:val="auto"/>
          <w:sz w:val="24"/>
          <w:highlight w:val="none"/>
          <w:shd w:val="clear" w:color="auto" w:fill="auto"/>
          <w:lang w:val="en-US" w:eastAsia="zh-CN"/>
        </w:rPr>
        <w:t>新疆</w:t>
      </w:r>
      <w:r>
        <w:rPr>
          <w:rFonts w:hint="eastAsia" w:ascii="宋体" w:hAnsi="宋体" w:eastAsia="宋体"/>
          <w:color w:val="auto"/>
          <w:sz w:val="24"/>
          <w:highlight w:val="none"/>
          <w:shd w:val="clear" w:color="auto" w:fill="auto"/>
        </w:rPr>
        <w:t>政府采购</w:t>
      </w:r>
      <w:r>
        <w:rPr>
          <w:rFonts w:hint="eastAsia" w:ascii="宋体" w:hAnsi="宋体" w:eastAsia="宋体"/>
          <w:color w:val="auto"/>
          <w:sz w:val="24"/>
          <w:highlight w:val="none"/>
          <w:shd w:val="clear" w:color="auto" w:fill="auto"/>
          <w:lang w:val="en-US"/>
        </w:rPr>
        <w:t>电子交易云</w:t>
      </w:r>
      <w:r>
        <w:rPr>
          <w:rFonts w:hint="eastAsia" w:ascii="宋体" w:hAnsi="宋体" w:eastAsia="宋体"/>
          <w:color w:val="auto"/>
          <w:sz w:val="24"/>
          <w:highlight w:val="none"/>
          <w:shd w:val="clear" w:color="auto" w:fill="auto"/>
        </w:rPr>
        <w:t>平台电子交易客户端下载、安装完成后，可通过账号密码或CA登录客户端进行</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制作。在使用政采云投标客户端时，建议使用WIN7及以上操作系统。</w:t>
      </w:r>
      <w:r>
        <w:rPr>
          <w:rFonts w:hint="eastAsia" w:eastAsia="宋体"/>
          <w:color w:val="auto"/>
          <w:sz w:val="24"/>
          <w:highlight w:val="none"/>
          <w:shd w:val="clear" w:color="auto" w:fill="auto"/>
          <w:lang w:val="en-US" w:eastAsia="zh-CN"/>
        </w:rPr>
        <w:t>投标人</w:t>
      </w:r>
      <w:r>
        <w:rPr>
          <w:rFonts w:hint="eastAsia" w:ascii="宋体" w:hAnsi="宋体" w:eastAsia="宋体"/>
          <w:color w:val="auto"/>
          <w:sz w:val="24"/>
          <w:highlight w:val="none"/>
          <w:shd w:val="clear" w:color="auto" w:fill="auto"/>
        </w:rPr>
        <w:t>登录</w:t>
      </w:r>
      <w:r>
        <w:rPr>
          <w:rFonts w:hint="eastAsia"/>
          <w:color w:val="auto"/>
          <w:sz w:val="24"/>
          <w:highlight w:val="none"/>
          <w:shd w:val="clear" w:color="auto" w:fill="auto"/>
          <w:lang w:val="en-US" w:eastAsia="zh-CN"/>
        </w:rPr>
        <w:t>新疆</w:t>
      </w:r>
      <w:r>
        <w:rPr>
          <w:rFonts w:hint="eastAsia" w:ascii="宋体" w:hAnsi="宋体" w:eastAsia="宋体"/>
          <w:color w:val="auto"/>
          <w:sz w:val="24"/>
          <w:highlight w:val="none"/>
          <w:shd w:val="clear" w:color="auto" w:fill="auto"/>
        </w:rPr>
        <w:t>政府采购网“下载专区”—“电子招投标客户端下载”下载相关客户端，如有问题可拨打政采云客户服务热线95763进行咨询。</w:t>
      </w:r>
    </w:p>
    <w:p w14:paraId="1E16A3EF">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rPr>
        <w:t>3</w:t>
      </w:r>
      <w:r>
        <w:rPr>
          <w:rFonts w:hint="eastAsia" w:ascii="宋体" w:hAnsi="宋体" w:eastAsia="宋体"/>
          <w:color w:val="auto"/>
          <w:sz w:val="24"/>
          <w:highlight w:val="none"/>
          <w:shd w:val="clear" w:color="auto" w:fill="auto"/>
          <w:lang w:val="en-US" w:eastAsia="zh-CN"/>
        </w:rPr>
        <w:t xml:space="preserve"> </w:t>
      </w:r>
      <w:r>
        <w:rPr>
          <w:rFonts w:hint="eastAsia" w:ascii="宋体" w:hAnsi="宋体" w:eastAsia="宋体"/>
          <w:color w:val="auto"/>
          <w:sz w:val="24"/>
          <w:highlight w:val="none"/>
          <w:shd w:val="clear" w:color="auto" w:fill="auto"/>
        </w:rPr>
        <w:t>加密的电子</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应在</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递交截止时间前通过政采云平台上传完成。逾期上传或者未上传指定地点的</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，不予受理。</w:t>
      </w:r>
    </w:p>
    <w:p w14:paraId="53B28965">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rPr>
        <w:t>4</w:t>
      </w:r>
      <w:r>
        <w:rPr>
          <w:rFonts w:hint="eastAsia" w:ascii="宋体" w:hAnsi="宋体" w:eastAsia="宋体"/>
          <w:color w:val="auto"/>
          <w:sz w:val="24"/>
          <w:highlight w:val="none"/>
          <w:shd w:val="clear" w:color="auto" w:fill="auto"/>
          <w:lang w:val="en-US" w:eastAsia="zh-CN"/>
        </w:rPr>
        <w:t xml:space="preserve"> </w:t>
      </w:r>
      <w:r>
        <w:rPr>
          <w:rFonts w:hint="eastAsia" w:ascii="宋体" w:hAnsi="宋体" w:eastAsia="宋体"/>
          <w:color w:val="auto"/>
          <w:sz w:val="24"/>
          <w:highlight w:val="none"/>
          <w:shd w:val="clear" w:color="auto" w:fill="auto"/>
        </w:rPr>
        <w:t>投标人在开标前须提前配置好电脑</w:t>
      </w:r>
      <w:r>
        <w:rPr>
          <w:rFonts w:hint="eastAsia" w:eastAsia="宋体"/>
          <w:color w:val="auto"/>
          <w:sz w:val="24"/>
          <w:highlight w:val="none"/>
          <w:shd w:val="clear" w:color="auto" w:fill="auto"/>
          <w:lang w:val="en-US" w:eastAsia="zh-CN"/>
        </w:rPr>
        <w:t>及</w:t>
      </w:r>
      <w:r>
        <w:rPr>
          <w:rFonts w:hint="eastAsia" w:ascii="宋体" w:hAnsi="宋体" w:eastAsia="宋体"/>
          <w:color w:val="auto"/>
          <w:sz w:val="24"/>
          <w:highlight w:val="none"/>
          <w:shd w:val="clear" w:color="auto" w:fill="auto"/>
        </w:rPr>
        <w:t>浏览器，开标时请使用制作加密电子</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的CA锁进行解密及报价确认。本项目</w:t>
      </w:r>
      <w:r>
        <w:rPr>
          <w:rFonts w:hint="eastAsia" w:ascii="宋体" w:hAnsi="宋体" w:eastAsia="宋体"/>
          <w:color w:val="auto"/>
          <w:sz w:val="24"/>
          <w:highlight w:val="none"/>
          <w:shd w:val="clear" w:color="auto" w:fill="auto"/>
          <w:lang w:eastAsia="zh-CN"/>
        </w:rPr>
        <w:t>投标文件</w:t>
      </w:r>
      <w:r>
        <w:rPr>
          <w:rFonts w:hint="eastAsia" w:ascii="宋体" w:hAnsi="宋体" w:eastAsia="宋体"/>
          <w:color w:val="auto"/>
          <w:sz w:val="24"/>
          <w:highlight w:val="none"/>
          <w:shd w:val="clear" w:color="auto" w:fill="auto"/>
        </w:rPr>
        <w:t>解密时间</w:t>
      </w:r>
      <w:r>
        <w:rPr>
          <w:rFonts w:hint="eastAsia" w:eastAsia="宋体"/>
          <w:color w:val="auto"/>
          <w:sz w:val="24"/>
          <w:highlight w:val="none"/>
          <w:shd w:val="clear" w:color="auto" w:fill="auto"/>
          <w:lang w:val="en-US" w:eastAsia="zh-CN"/>
        </w:rPr>
        <w:t>详见“投标人须知前附表”</w:t>
      </w:r>
      <w:r>
        <w:rPr>
          <w:rFonts w:hint="eastAsia" w:ascii="宋体" w:hAnsi="宋体" w:eastAsia="宋体"/>
          <w:color w:val="auto"/>
          <w:sz w:val="24"/>
          <w:highlight w:val="none"/>
          <w:shd w:val="clear" w:color="auto" w:fill="auto"/>
        </w:rPr>
        <w:t>，如因自身原因导致无法正常解密，后果由投标人自行承担。</w:t>
      </w:r>
    </w:p>
    <w:p w14:paraId="469768F0">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rPr>
        <w:t>5</w:t>
      </w:r>
      <w:r>
        <w:rPr>
          <w:rFonts w:hint="eastAsia" w:ascii="宋体" w:hAnsi="宋体" w:eastAsia="宋体"/>
          <w:color w:val="auto"/>
          <w:sz w:val="24"/>
          <w:highlight w:val="none"/>
          <w:shd w:val="clear" w:color="auto" w:fill="auto"/>
          <w:lang w:val="en-US" w:eastAsia="zh-CN"/>
        </w:rPr>
        <w:t xml:space="preserve"> </w:t>
      </w:r>
      <w:r>
        <w:rPr>
          <w:rFonts w:hint="eastAsia" w:ascii="宋体" w:hAnsi="宋体" w:eastAsia="宋体"/>
          <w:color w:val="auto"/>
          <w:sz w:val="24"/>
          <w:highlight w:val="none"/>
          <w:shd w:val="clear" w:color="auto" w:fill="auto"/>
        </w:rPr>
        <w:t>如遇“</w:t>
      </w:r>
      <w:r>
        <w:rPr>
          <w:rFonts w:hint="eastAsia"/>
          <w:color w:val="auto"/>
          <w:sz w:val="24"/>
          <w:highlight w:val="none"/>
          <w:shd w:val="clear" w:color="auto" w:fill="auto"/>
          <w:lang w:val="en-US" w:eastAsia="zh-CN"/>
        </w:rPr>
        <w:t>新疆</w:t>
      </w:r>
      <w:r>
        <w:rPr>
          <w:rFonts w:hint="eastAsia" w:ascii="宋体" w:hAnsi="宋体" w:eastAsia="宋体"/>
          <w:color w:val="auto"/>
          <w:sz w:val="24"/>
          <w:highlight w:val="none"/>
          <w:shd w:val="clear" w:color="auto" w:fill="auto"/>
        </w:rPr>
        <w:t>政府采购</w:t>
      </w:r>
      <w:r>
        <w:rPr>
          <w:rFonts w:hint="eastAsia" w:ascii="宋体" w:hAnsi="宋体" w:eastAsia="宋体"/>
          <w:color w:val="auto"/>
          <w:sz w:val="24"/>
          <w:highlight w:val="none"/>
          <w:shd w:val="clear" w:color="auto" w:fill="auto"/>
          <w:lang w:val="en-US"/>
        </w:rPr>
        <w:t>电子交易云</w:t>
      </w:r>
      <w:r>
        <w:rPr>
          <w:rFonts w:hint="eastAsia" w:ascii="宋体" w:hAnsi="宋体" w:eastAsia="宋体"/>
          <w:color w:val="auto"/>
          <w:sz w:val="24"/>
          <w:highlight w:val="none"/>
          <w:shd w:val="clear" w:color="auto" w:fill="auto"/>
        </w:rPr>
        <w:t>平台</w:t>
      </w:r>
      <w:r>
        <w:rPr>
          <w:rFonts w:hint="eastAsia" w:ascii="宋体" w:hAnsi="宋体" w:eastAsia="宋体"/>
          <w:color w:val="auto"/>
          <w:sz w:val="24"/>
          <w:highlight w:val="none"/>
          <w:shd w:val="clear" w:color="auto" w:fill="auto"/>
          <w:lang w:val="hr-HR"/>
        </w:rPr>
        <w:t>（</w:t>
      </w:r>
      <w:r>
        <w:rPr>
          <w:rFonts w:hint="eastAsia" w:ascii="宋体" w:hAnsi="宋体" w:eastAsia="宋体"/>
          <w:color w:val="auto"/>
          <w:sz w:val="24"/>
          <w:highlight w:val="none"/>
          <w:shd w:val="clear" w:color="auto" w:fill="auto"/>
        </w:rPr>
        <w:t>网址</w:t>
      </w:r>
      <w:r>
        <w:rPr>
          <w:rFonts w:hint="eastAsia" w:ascii="宋体" w:hAnsi="宋体" w:eastAsia="宋体"/>
          <w:color w:val="auto"/>
          <w:sz w:val="24"/>
          <w:highlight w:val="none"/>
          <w:shd w:val="clear" w:color="auto" w:fill="auto"/>
          <w:lang w:val="hr-HR"/>
        </w:rPr>
        <w:t>：https://www.zcygov.cn/）</w:t>
      </w:r>
      <w:r>
        <w:rPr>
          <w:rFonts w:hint="eastAsia" w:ascii="宋体" w:hAnsi="宋体" w:eastAsia="宋体"/>
          <w:color w:val="auto"/>
          <w:sz w:val="24"/>
          <w:highlight w:val="none"/>
          <w:shd w:val="clear" w:color="auto" w:fill="auto"/>
        </w:rPr>
        <w:t>”电子交易规则调整，以最新要求为准。</w:t>
      </w:r>
    </w:p>
    <w:p w14:paraId="08AA0ABB">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.6 电子交易系统咨询：投标人应当充分考虑到电子投标可能会发生的各种问题和风险，特别是投标文件签署、提交等问题，</w:t>
      </w:r>
      <w:r>
        <w:rPr>
          <w:rFonts w:hint="eastAsia" w:eastAsia="宋体"/>
          <w:color w:val="auto"/>
          <w:sz w:val="24"/>
          <w:highlight w:val="none"/>
          <w:shd w:val="clear" w:color="auto" w:fill="auto"/>
          <w:lang w:val="en-US" w:eastAsia="zh-CN"/>
        </w:rPr>
        <w:t>可</w:t>
      </w:r>
      <w:r>
        <w:rPr>
          <w:rFonts w:hint="eastAsia" w:ascii="宋体" w:hAnsi="宋体" w:eastAsia="宋体"/>
          <w:color w:val="auto"/>
          <w:sz w:val="24"/>
          <w:highlight w:val="none"/>
          <w:shd w:val="clear" w:color="auto" w:fill="auto"/>
          <w:lang w:val="en-US" w:eastAsia="zh-CN"/>
        </w:rPr>
        <w:t>按照“</w:t>
      </w:r>
      <w:r>
        <w:rPr>
          <w:rFonts w:hint="eastAsia" w:eastAsia="宋体"/>
          <w:color w:val="auto"/>
          <w:sz w:val="24"/>
          <w:highlight w:val="none"/>
          <w:shd w:val="clear" w:color="auto" w:fill="auto"/>
          <w:lang w:val="en-US" w:eastAsia="zh-CN"/>
        </w:rPr>
        <w:t>第一章 招标公告</w:t>
      </w:r>
      <w:r>
        <w:rPr>
          <w:rFonts w:hint="eastAsia" w:ascii="宋体" w:hAnsi="宋体" w:eastAsia="宋体"/>
          <w:color w:val="auto"/>
          <w:sz w:val="24"/>
          <w:highlight w:val="none"/>
          <w:shd w:val="clear" w:color="auto" w:fill="auto"/>
          <w:lang w:val="en-US" w:eastAsia="zh-CN"/>
        </w:rPr>
        <w:t>”的</w:t>
      </w:r>
      <w:r>
        <w:rPr>
          <w:rFonts w:hint="eastAsia" w:eastAsia="宋体"/>
          <w:color w:val="auto"/>
          <w:sz w:val="24"/>
          <w:highlight w:val="none"/>
          <w:shd w:val="clear" w:color="auto" w:fill="auto"/>
          <w:lang w:val="en-US" w:eastAsia="zh-CN"/>
        </w:rPr>
        <w:t>联系方式咨询相关人员</w:t>
      </w:r>
      <w:r>
        <w:rPr>
          <w:rFonts w:hint="eastAsia" w:ascii="宋体" w:hAnsi="宋体" w:eastAsia="宋体"/>
          <w:color w:val="auto"/>
          <w:sz w:val="24"/>
          <w:highlight w:val="none"/>
          <w:shd w:val="clear" w:color="auto" w:fill="auto"/>
          <w:lang w:val="en-US" w:eastAsia="zh-CN"/>
        </w:rPr>
        <w:t>。</w:t>
      </w:r>
    </w:p>
    <w:p w14:paraId="39CA1037">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en-US" w:eastAsia="zh-CN"/>
        </w:rPr>
        <w:t>0</w:t>
      </w:r>
      <w:r>
        <w:rPr>
          <w:rFonts w:hint="eastAsia" w:ascii="宋体" w:hAnsi="宋体" w:eastAsia="宋体"/>
          <w:color w:val="auto"/>
          <w:sz w:val="24"/>
          <w:highlight w:val="none"/>
          <w:shd w:val="clear" w:color="auto" w:fill="auto"/>
          <w:lang w:val="en-US" w:eastAsia="zh-CN"/>
        </w:rPr>
        <w:t>.7 由于本项目采用电子招标方式，潜在投标人的名单将在</w:t>
      </w:r>
      <w:r>
        <w:rPr>
          <w:rFonts w:hint="eastAsia" w:eastAsia="宋体"/>
          <w:color w:val="auto"/>
          <w:sz w:val="24"/>
          <w:highlight w:val="none"/>
          <w:shd w:val="clear" w:color="auto" w:fill="auto"/>
          <w:lang w:val="en-US" w:eastAsia="zh-CN"/>
        </w:rPr>
        <w:t>提交</w:t>
      </w:r>
      <w:r>
        <w:rPr>
          <w:rFonts w:hint="eastAsia" w:ascii="宋体" w:hAnsi="宋体" w:eastAsia="宋体"/>
          <w:color w:val="auto"/>
          <w:sz w:val="24"/>
          <w:highlight w:val="none"/>
          <w:shd w:val="clear" w:color="auto" w:fill="auto"/>
          <w:lang w:val="en-US" w:eastAsia="zh-CN"/>
        </w:rPr>
        <w:t>投标</w:t>
      </w:r>
      <w:r>
        <w:rPr>
          <w:rFonts w:hint="eastAsia" w:eastAsia="宋体"/>
          <w:color w:val="auto"/>
          <w:sz w:val="24"/>
          <w:highlight w:val="none"/>
          <w:shd w:val="clear" w:color="auto" w:fill="auto"/>
          <w:lang w:val="en-US" w:eastAsia="zh-CN"/>
        </w:rPr>
        <w:t>文件</w:t>
      </w:r>
      <w:r>
        <w:rPr>
          <w:rFonts w:hint="eastAsia" w:ascii="宋体" w:hAnsi="宋体" w:eastAsia="宋体"/>
          <w:color w:val="auto"/>
          <w:sz w:val="24"/>
          <w:highlight w:val="none"/>
          <w:shd w:val="clear" w:color="auto" w:fill="auto"/>
          <w:lang w:val="en-US" w:eastAsia="zh-CN"/>
        </w:rPr>
        <w:t>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7A306C00">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196" w:name="_Toc25633"/>
      <w:bookmarkStart w:id="197" w:name="_Toc2606"/>
      <w:bookmarkStart w:id="198" w:name="_Toc163492834"/>
      <w:bookmarkStart w:id="199" w:name="_Toc27586"/>
      <w:bookmarkStart w:id="200" w:name="_Toc27270"/>
      <w:bookmarkStart w:id="201" w:name="_Toc17698"/>
      <w:bookmarkStart w:id="202" w:name="_Toc2058"/>
      <w:r>
        <w:rPr>
          <w:rFonts w:hint="eastAsia" w:ascii="宋体" w:hAnsi="宋体" w:eastAsia="宋体" w:cstheme="minorBidi"/>
          <w:b/>
          <w:bCs/>
          <w:color w:val="auto"/>
          <w:kern w:val="2"/>
          <w:sz w:val="24"/>
          <w:szCs w:val="32"/>
          <w:highlight w:val="none"/>
          <w:shd w:val="clear" w:color="auto" w:fill="auto"/>
          <w:lang w:val="en-US" w:eastAsia="zh-CN" w:bidi="ar-SA"/>
        </w:rPr>
        <w:t>（二）招标文件</w:t>
      </w:r>
      <w:bookmarkEnd w:id="195"/>
      <w:bookmarkEnd w:id="196"/>
      <w:bookmarkEnd w:id="197"/>
      <w:bookmarkEnd w:id="198"/>
      <w:bookmarkEnd w:id="199"/>
      <w:bookmarkEnd w:id="200"/>
      <w:bookmarkEnd w:id="201"/>
      <w:bookmarkEnd w:id="202"/>
    </w:p>
    <w:p w14:paraId="08A2C6A4">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03" w:name="_Toc24167"/>
      <w:bookmarkStart w:id="204" w:name="_Toc11591"/>
      <w:bookmarkStart w:id="205" w:name="_Toc140132768"/>
      <w:bookmarkStart w:id="206" w:name="_Toc7878"/>
      <w:bookmarkStart w:id="207" w:name="_Toc163492835"/>
      <w:bookmarkStart w:id="208" w:name="_Toc22437"/>
      <w:bookmarkStart w:id="209" w:name="_Toc13774"/>
      <w:bookmarkStart w:id="210" w:name="_Toc27444"/>
      <w:r>
        <w:rPr>
          <w:rFonts w:hint="eastAsia" w:ascii="宋体" w:hAnsi="宋体" w:eastAsia="宋体" w:cs="宋体"/>
          <w:b/>
          <w:bCs/>
          <w:color w:val="auto"/>
          <w:kern w:val="2"/>
          <w:sz w:val="24"/>
          <w:szCs w:val="28"/>
          <w:highlight w:val="none"/>
          <w:shd w:val="clear" w:color="auto" w:fill="auto"/>
          <w:lang w:val="en-US" w:eastAsia="zh-CN" w:bidi="ar-SA"/>
        </w:rPr>
        <w:t>11.招标文件的组成</w:t>
      </w:r>
      <w:bookmarkEnd w:id="203"/>
      <w:bookmarkEnd w:id="204"/>
      <w:bookmarkEnd w:id="205"/>
      <w:bookmarkEnd w:id="206"/>
      <w:bookmarkEnd w:id="207"/>
      <w:bookmarkEnd w:id="208"/>
      <w:bookmarkEnd w:id="209"/>
      <w:bookmarkEnd w:id="210"/>
    </w:p>
    <w:p w14:paraId="0FCCC628">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1</w:t>
      </w:r>
      <w:r>
        <w:rPr>
          <w:rFonts w:hint="eastAsia" w:eastAsia="宋体" w:cs="仿宋_GB2312"/>
          <w:color w:val="auto"/>
          <w:sz w:val="24"/>
          <w:szCs w:val="24"/>
          <w:highlight w:val="none"/>
          <w:shd w:val="clear" w:color="auto" w:fill="auto"/>
        </w:rPr>
        <w:t>.1本招标文件包括下列文件及根据本章第9款、第</w:t>
      </w: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2</w:t>
      </w:r>
      <w:r>
        <w:rPr>
          <w:rFonts w:hint="eastAsia" w:eastAsia="宋体" w:cs="仿宋_GB2312"/>
          <w:color w:val="auto"/>
          <w:sz w:val="24"/>
          <w:szCs w:val="24"/>
          <w:highlight w:val="none"/>
          <w:shd w:val="clear" w:color="auto" w:fill="auto"/>
        </w:rPr>
        <w:t>款对招标文件所作的澄清或者修改。</w:t>
      </w:r>
    </w:p>
    <w:p w14:paraId="5876B8A3">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 xml:space="preserve">第一章 </w:t>
      </w:r>
      <w:r>
        <w:rPr>
          <w:rFonts w:hint="eastAsia" w:eastAsia="宋体"/>
          <w:color w:val="auto"/>
          <w:sz w:val="24"/>
          <w:highlight w:val="none"/>
          <w:shd w:val="clear" w:color="auto" w:fill="auto"/>
          <w:lang w:val="en-US" w:eastAsia="zh-CN"/>
        </w:rPr>
        <w:t>招标公告</w:t>
      </w:r>
    </w:p>
    <w:p w14:paraId="626801D6">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第二章 投标人须知</w:t>
      </w:r>
    </w:p>
    <w:p w14:paraId="5E339F13">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第三章 采购需求</w:t>
      </w:r>
    </w:p>
    <w:p w14:paraId="750A6D4C">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第四章 资格审查</w:t>
      </w:r>
    </w:p>
    <w:p w14:paraId="08BF9358">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第五章 评标</w:t>
      </w:r>
      <w:r>
        <w:rPr>
          <w:rFonts w:hint="eastAsia" w:eastAsia="宋体" w:cs="仿宋_GB2312"/>
          <w:color w:val="auto"/>
          <w:sz w:val="24"/>
          <w:szCs w:val="24"/>
          <w:highlight w:val="none"/>
          <w:shd w:val="clear" w:color="auto" w:fill="auto"/>
          <w:lang w:val="en-US" w:eastAsia="zh-CN"/>
        </w:rPr>
        <w:t>方</w:t>
      </w:r>
      <w:r>
        <w:rPr>
          <w:rFonts w:hint="eastAsia" w:eastAsia="宋体" w:cs="仿宋_GB2312"/>
          <w:color w:val="auto"/>
          <w:sz w:val="24"/>
          <w:szCs w:val="24"/>
          <w:highlight w:val="none"/>
          <w:shd w:val="clear" w:color="auto" w:fill="auto"/>
        </w:rPr>
        <w:t>法及标准</w:t>
      </w:r>
    </w:p>
    <w:p w14:paraId="3F57501F">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第六章 合同草案</w:t>
      </w:r>
    </w:p>
    <w:p w14:paraId="5855AFA7">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第七章 投标文件的格式</w:t>
      </w:r>
    </w:p>
    <w:p w14:paraId="78CADEE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11" w:name="_Toc30904"/>
      <w:bookmarkStart w:id="212" w:name="_Toc20196"/>
      <w:bookmarkStart w:id="213" w:name="_Toc140132769"/>
      <w:bookmarkStart w:id="214" w:name="_Toc163492836"/>
      <w:bookmarkStart w:id="215" w:name="_Toc14064"/>
      <w:bookmarkStart w:id="216" w:name="_Toc13699"/>
      <w:bookmarkStart w:id="217" w:name="_Toc5721"/>
      <w:bookmarkStart w:id="218" w:name="_Toc22159"/>
      <w:r>
        <w:rPr>
          <w:rFonts w:hint="eastAsia" w:ascii="宋体" w:hAnsi="宋体" w:eastAsia="宋体" w:cs="宋体"/>
          <w:b/>
          <w:bCs/>
          <w:color w:val="auto"/>
          <w:kern w:val="2"/>
          <w:sz w:val="24"/>
          <w:szCs w:val="28"/>
          <w:highlight w:val="none"/>
          <w:shd w:val="clear" w:color="auto" w:fill="auto"/>
          <w:lang w:val="en-US" w:eastAsia="zh-CN" w:bidi="ar-SA"/>
        </w:rPr>
        <w:t>12.招标文件的询问、澄清或者修改</w:t>
      </w:r>
      <w:bookmarkEnd w:id="211"/>
      <w:bookmarkEnd w:id="212"/>
      <w:bookmarkEnd w:id="213"/>
      <w:bookmarkEnd w:id="214"/>
      <w:bookmarkEnd w:id="215"/>
      <w:bookmarkEnd w:id="216"/>
      <w:bookmarkEnd w:id="217"/>
      <w:bookmarkEnd w:id="218"/>
    </w:p>
    <w:p w14:paraId="3A36B8C0">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2</w:t>
      </w:r>
      <w:r>
        <w:rPr>
          <w:rFonts w:hint="eastAsia" w:eastAsia="宋体" w:cs="仿宋_GB2312"/>
          <w:color w:val="auto"/>
          <w:sz w:val="24"/>
          <w:szCs w:val="24"/>
          <w:highlight w:val="none"/>
          <w:shd w:val="clear" w:color="auto" w:fill="auto"/>
        </w:rPr>
        <w:t>.</w:t>
      </w: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rPr>
        <w:t xml:space="preserve"> 投标人对采购项目有疑问的，可以按照“投标人须知前附表”中的规定提出询问。提出后，请投标人及时通过交易平台“答疑文件下载”栏目查看答疑文件或澄清文件。必要时，采购代理机构将组织相关专家召开答疑会，如召开，答疑会安排另行通知。采购人或采购代理机构将在收到询问后依法予以答复。对招标文件询问的答复，在必要时将以澄清形式推送给每个获取招标文件的潜在投标人(答复中不包括问题的来源)。</w:t>
      </w:r>
    </w:p>
    <w:p w14:paraId="56F4138C">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投标人在规定的时间内未对招标文件提出疑问或要求澄清的，采购代理机构将视其为同意，对在“投标人须知前附表”中“</w:t>
      </w:r>
      <w:r>
        <w:rPr>
          <w:rFonts w:hint="eastAsia" w:eastAsia="宋体" w:cs="仿宋_GB2312"/>
          <w:color w:val="auto"/>
          <w:sz w:val="24"/>
          <w:szCs w:val="24"/>
          <w:highlight w:val="none"/>
          <w:shd w:val="clear" w:color="auto" w:fill="auto"/>
          <w:lang w:val="en-US" w:eastAsia="zh-CN"/>
        </w:rPr>
        <w:t>提出询问的</w:t>
      </w:r>
      <w:r>
        <w:rPr>
          <w:rFonts w:hint="eastAsia" w:eastAsia="宋体" w:cs="仿宋_GB2312"/>
          <w:color w:val="auto"/>
          <w:sz w:val="24"/>
          <w:szCs w:val="24"/>
          <w:highlight w:val="none"/>
          <w:shd w:val="clear" w:color="auto" w:fill="auto"/>
        </w:rPr>
        <w:t>时间</w:t>
      </w:r>
      <w:r>
        <w:rPr>
          <w:rFonts w:hint="eastAsia" w:eastAsia="宋体" w:cs="仿宋_GB2312"/>
          <w:color w:val="auto"/>
          <w:sz w:val="24"/>
          <w:szCs w:val="24"/>
          <w:highlight w:val="none"/>
          <w:shd w:val="clear" w:color="auto" w:fill="auto"/>
          <w:lang w:val="en-US" w:eastAsia="zh-CN"/>
        </w:rPr>
        <w:t>要求</w:t>
      </w:r>
      <w:r>
        <w:rPr>
          <w:rFonts w:hint="eastAsia"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之</w:t>
      </w:r>
      <w:r>
        <w:rPr>
          <w:rFonts w:hint="eastAsia" w:eastAsia="宋体" w:cs="仿宋_GB2312"/>
          <w:color w:val="auto"/>
          <w:sz w:val="24"/>
          <w:szCs w:val="24"/>
          <w:highlight w:val="none"/>
          <w:shd w:val="clear" w:color="auto" w:fill="auto"/>
        </w:rPr>
        <w:t>后就招标文件内容提出的疑问及澄清要求将不予受理。</w:t>
      </w:r>
    </w:p>
    <w:p w14:paraId="4A5FAB87">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2</w:t>
      </w:r>
      <w:r>
        <w:rPr>
          <w:rFonts w:hint="eastAsia" w:eastAsia="宋体" w:cs="仿宋_GB2312"/>
          <w:color w:val="auto"/>
          <w:sz w:val="24"/>
          <w:szCs w:val="24"/>
          <w:highlight w:val="none"/>
          <w:shd w:val="clear" w:color="auto" w:fill="auto"/>
        </w:rPr>
        <w:t>.2 采购人或者采购代理机构可以对已发出的招标文件进行必要的澄清或者修改。</w:t>
      </w:r>
      <w:r>
        <w:rPr>
          <w:rFonts w:hint="eastAsia" w:eastAsia="宋体"/>
          <w:color w:val="auto"/>
          <w:sz w:val="24"/>
          <w:highlight w:val="none"/>
          <w:shd w:val="clear" w:color="auto" w:fill="auto"/>
        </w:rPr>
        <w:t>澄清或修改的内容为招标文件的组成部分，并对所有获取招标文件的潜在投标人具有约束力。</w:t>
      </w:r>
    </w:p>
    <w:p w14:paraId="1EB83C80">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2</w:t>
      </w:r>
      <w:r>
        <w:rPr>
          <w:rFonts w:hint="eastAsia" w:eastAsia="宋体" w:cs="仿宋_GB2312"/>
          <w:color w:val="auto"/>
          <w:sz w:val="24"/>
          <w:szCs w:val="24"/>
          <w:highlight w:val="none"/>
          <w:shd w:val="clear" w:color="auto" w:fill="auto"/>
        </w:rPr>
        <w:t>.3 招标文件的澄清或者修改以当面交接、邮寄、传真或电子邮件、网站披露等其中至少一种方式，发给所有领取招标文件的</w:t>
      </w:r>
      <w:r>
        <w:rPr>
          <w:rFonts w:hint="eastAsia" w:eastAsia="宋体" w:cs="仿宋_GB2312"/>
          <w:color w:val="auto"/>
          <w:sz w:val="24"/>
          <w:szCs w:val="24"/>
          <w:highlight w:val="none"/>
          <w:shd w:val="clear" w:color="auto" w:fill="auto"/>
          <w:lang w:val="en-US" w:eastAsia="zh-CN"/>
        </w:rPr>
        <w:t>潜在</w:t>
      </w:r>
      <w:r>
        <w:rPr>
          <w:rFonts w:hint="eastAsia" w:eastAsia="宋体" w:cs="仿宋_GB2312"/>
          <w:color w:val="auto"/>
          <w:sz w:val="24"/>
          <w:szCs w:val="24"/>
          <w:highlight w:val="none"/>
          <w:shd w:val="clear" w:color="auto" w:fill="auto"/>
        </w:rPr>
        <w:t>投标人，但不包括问题的来源。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F274E6E">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1</w:t>
      </w:r>
      <w:r>
        <w:rPr>
          <w:rFonts w:hint="eastAsia" w:eastAsia="宋体"/>
          <w:color w:val="auto"/>
          <w:sz w:val="24"/>
          <w:highlight w:val="none"/>
          <w:shd w:val="clear" w:color="auto" w:fill="auto"/>
          <w:lang w:val="en-US" w:eastAsia="zh-CN"/>
        </w:rPr>
        <w:t>2</w:t>
      </w:r>
      <w:r>
        <w:rPr>
          <w:rFonts w:eastAsia="宋体"/>
          <w:color w:val="auto"/>
          <w:sz w:val="24"/>
          <w:highlight w:val="none"/>
          <w:shd w:val="clear" w:color="auto" w:fill="auto"/>
        </w:rPr>
        <w:t>.</w:t>
      </w:r>
      <w:r>
        <w:rPr>
          <w:rFonts w:hint="eastAsia" w:eastAsia="宋体"/>
          <w:color w:val="auto"/>
          <w:sz w:val="24"/>
          <w:highlight w:val="none"/>
          <w:shd w:val="clear" w:color="auto" w:fill="auto"/>
        </w:rPr>
        <w:t xml:space="preserve">4 </w:t>
      </w:r>
      <w:r>
        <w:rPr>
          <w:rFonts w:hint="eastAsia" w:eastAsia="宋体" w:cs="仿宋_GB2312"/>
          <w:color w:val="auto"/>
          <w:sz w:val="24"/>
          <w:szCs w:val="24"/>
          <w:highlight w:val="none"/>
          <w:shd w:val="clear" w:color="auto" w:fill="auto"/>
          <w:lang w:val="en-US" w:eastAsia="zh-CN"/>
        </w:rPr>
        <w:t>“</w:t>
      </w:r>
      <w:r>
        <w:rPr>
          <w:rFonts w:hint="eastAsia" w:eastAsia="宋体" w:cs="仿宋_GB2312"/>
          <w:color w:val="auto"/>
          <w:sz w:val="24"/>
          <w:szCs w:val="24"/>
          <w:highlight w:val="none"/>
          <w:shd w:val="clear" w:color="auto" w:fill="auto"/>
        </w:rPr>
        <w:t>投标人须知”所称“</w:t>
      </w:r>
      <w:r>
        <w:rPr>
          <w:rFonts w:hint="eastAsia" w:eastAsia="宋体"/>
          <w:color w:val="auto"/>
          <w:sz w:val="24"/>
          <w:highlight w:val="none"/>
          <w:shd w:val="clear" w:color="auto" w:fill="auto"/>
        </w:rPr>
        <w:t>书面形式</w:t>
      </w:r>
      <w:r>
        <w:rPr>
          <w:rFonts w:hint="eastAsia" w:eastAsia="宋体" w:cs="仿宋_GB2312"/>
          <w:color w:val="auto"/>
          <w:sz w:val="24"/>
          <w:szCs w:val="24"/>
          <w:highlight w:val="none"/>
          <w:shd w:val="clear" w:color="auto" w:fill="auto"/>
        </w:rPr>
        <w:t>”</w:t>
      </w:r>
      <w:r>
        <w:rPr>
          <w:rFonts w:hint="eastAsia" w:eastAsia="宋体"/>
          <w:color w:val="auto"/>
          <w:sz w:val="24"/>
          <w:highlight w:val="none"/>
          <w:shd w:val="clear" w:color="auto" w:fill="auto"/>
        </w:rPr>
        <w:t>包括系统消息、政府采购</w:t>
      </w:r>
      <w:r>
        <w:rPr>
          <w:rFonts w:hint="eastAsia" w:eastAsia="宋体"/>
          <w:color w:val="auto"/>
          <w:sz w:val="24"/>
          <w:highlight w:val="none"/>
          <w:shd w:val="clear" w:color="auto" w:fill="auto"/>
          <w:lang w:val="en-US" w:eastAsia="zh-CN"/>
        </w:rPr>
        <w:t>云平台</w:t>
      </w:r>
      <w:r>
        <w:rPr>
          <w:rFonts w:hint="eastAsia" w:eastAsia="宋体"/>
          <w:color w:val="auto"/>
          <w:sz w:val="24"/>
          <w:highlight w:val="none"/>
          <w:shd w:val="clear" w:color="auto" w:fill="auto"/>
        </w:rPr>
        <w:t>发布的公告。</w:t>
      </w:r>
    </w:p>
    <w:p w14:paraId="1E6D774C">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1</w:t>
      </w:r>
      <w:r>
        <w:rPr>
          <w:rFonts w:hint="eastAsia" w:ascii="宋体" w:hAnsi="宋体" w:eastAsia="宋体" w:cs="宋体"/>
          <w:color w:val="auto"/>
          <w:kern w:val="2"/>
          <w:sz w:val="24"/>
          <w:szCs w:val="22"/>
          <w:highlight w:val="none"/>
          <w:shd w:val="clear" w:color="auto" w:fill="auto"/>
          <w:lang w:val="en-US" w:eastAsia="zh-CN"/>
        </w:rPr>
        <w:t>2</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5</w:t>
      </w:r>
      <w:r>
        <w:rPr>
          <w:rFonts w:hint="eastAsia" w:ascii="宋体" w:hAnsi="宋体" w:eastAsia="宋体" w:cs="宋体"/>
          <w:color w:val="auto"/>
          <w:kern w:val="2"/>
          <w:sz w:val="24"/>
          <w:szCs w:val="22"/>
          <w:highlight w:val="none"/>
          <w:shd w:val="clear" w:color="auto" w:fill="auto"/>
        </w:rPr>
        <w:t>采购代理机构一旦对招标文件作出了澄清、修改，即刻发生效力，采购代理机构有关的澄清、修改文件，将作为招标文件的组成部分，对所有现实的或潜在的投标人均具有约束力，而无论是否已经实际收到上述文件。同时，采购代理机构和投标人的权利及义务将受到新的截止期的约束。</w:t>
      </w:r>
    </w:p>
    <w:p w14:paraId="39FCE417">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1</w:t>
      </w:r>
      <w:r>
        <w:rPr>
          <w:rFonts w:hint="eastAsia" w:ascii="宋体" w:hAnsi="宋体" w:eastAsia="宋体" w:cs="宋体"/>
          <w:color w:val="auto"/>
          <w:kern w:val="2"/>
          <w:sz w:val="24"/>
          <w:szCs w:val="22"/>
          <w:highlight w:val="none"/>
          <w:shd w:val="clear" w:color="auto" w:fill="auto"/>
          <w:lang w:val="en-US" w:eastAsia="zh-CN"/>
        </w:rPr>
        <w:t>2</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6</w:t>
      </w:r>
      <w:r>
        <w:rPr>
          <w:rFonts w:hint="eastAsia" w:ascii="宋体" w:hAnsi="宋体" w:eastAsia="宋体" w:cs="宋体"/>
          <w:color w:val="auto"/>
          <w:kern w:val="2"/>
          <w:sz w:val="24"/>
          <w:szCs w:val="22"/>
          <w:highlight w:val="none"/>
          <w:shd w:val="clear" w:color="auto" w:fill="auto"/>
        </w:rPr>
        <w:t>采购代理机构对招标文件作出的澄清、修改在平台内进行披露，请投标人及时关注并获取相关资料。因登记有误、线路故障或其它任何意外情形，导致投标人未及时获取的，采购代理机构不因此承担任何责任，且有关的招标活动继续有效地进行。当招标文件的澄清、修改及进行其他答复等就同一内容的表述不一致时，以最后发布的内容为准。</w:t>
      </w:r>
    </w:p>
    <w:p w14:paraId="578320B0">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219" w:name="_Toc12914"/>
      <w:bookmarkStart w:id="220" w:name="_Toc3060"/>
      <w:bookmarkStart w:id="221" w:name="_Toc13035"/>
      <w:bookmarkStart w:id="222" w:name="_Toc5167"/>
      <w:bookmarkStart w:id="223" w:name="_Toc155185872"/>
      <w:bookmarkStart w:id="224" w:name="_Toc163492837"/>
      <w:bookmarkStart w:id="225" w:name="_Toc195"/>
      <w:bookmarkStart w:id="226" w:name="_Toc9097"/>
      <w:r>
        <w:rPr>
          <w:rFonts w:hint="eastAsia" w:ascii="宋体" w:hAnsi="宋体" w:eastAsia="宋体" w:cstheme="minorBidi"/>
          <w:b/>
          <w:bCs/>
          <w:color w:val="auto"/>
          <w:kern w:val="2"/>
          <w:sz w:val="24"/>
          <w:szCs w:val="32"/>
          <w:highlight w:val="none"/>
          <w:shd w:val="clear" w:color="auto" w:fill="auto"/>
          <w:lang w:val="en-US" w:eastAsia="zh-CN" w:bidi="ar-SA"/>
        </w:rPr>
        <w:t>（三）投标文件</w:t>
      </w:r>
      <w:bookmarkEnd w:id="219"/>
      <w:bookmarkEnd w:id="220"/>
      <w:bookmarkEnd w:id="221"/>
      <w:bookmarkEnd w:id="222"/>
      <w:bookmarkEnd w:id="223"/>
      <w:bookmarkEnd w:id="224"/>
      <w:bookmarkEnd w:id="225"/>
      <w:bookmarkEnd w:id="226"/>
    </w:p>
    <w:p w14:paraId="67D7EC68">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227" w:name="_Toc1776"/>
      <w:bookmarkStart w:id="228" w:name="_Toc13879"/>
      <w:bookmarkStart w:id="229" w:name="_Toc21127"/>
      <w:bookmarkStart w:id="230" w:name="_Toc163492838"/>
      <w:bookmarkStart w:id="231" w:name="_Toc22216"/>
      <w:bookmarkStart w:id="232" w:name="_Toc30794"/>
      <w:bookmarkStart w:id="233" w:name="_Toc24818"/>
      <w:r>
        <w:rPr>
          <w:rFonts w:hint="eastAsia" w:ascii="宋体" w:hAnsi="宋体" w:eastAsia="宋体" w:cs="宋体"/>
          <w:b/>
          <w:bCs/>
          <w:color w:val="auto"/>
          <w:kern w:val="2"/>
          <w:sz w:val="24"/>
          <w:szCs w:val="28"/>
          <w:highlight w:val="none"/>
          <w:shd w:val="clear" w:color="auto" w:fill="auto"/>
          <w:lang w:val="en-US" w:eastAsia="zh-CN" w:bidi="ar-SA"/>
        </w:rPr>
        <w:t>13.投标文件的组成</w:t>
      </w:r>
      <w:bookmarkEnd w:id="227"/>
      <w:bookmarkEnd w:id="228"/>
      <w:bookmarkEnd w:id="229"/>
      <w:bookmarkEnd w:id="230"/>
      <w:bookmarkEnd w:id="231"/>
      <w:bookmarkEnd w:id="232"/>
      <w:bookmarkEnd w:id="233"/>
    </w:p>
    <w:p w14:paraId="174A0A3D">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bookmarkStart w:id="234" w:name="_Toc140132772"/>
      <w:bookmarkStart w:id="235" w:name="_Toc163492839"/>
      <w:r>
        <w:rPr>
          <w:rFonts w:hint="eastAsia" w:ascii="宋体" w:hAnsi="宋体" w:eastAsia="宋体" w:cs="宋体"/>
          <w:color w:val="auto"/>
          <w:kern w:val="2"/>
          <w:sz w:val="24"/>
          <w:szCs w:val="22"/>
          <w:highlight w:val="none"/>
          <w:shd w:val="clear" w:color="auto" w:fill="auto"/>
          <w:lang w:val="en-US" w:eastAsia="zh-CN"/>
        </w:rPr>
        <w:t>13</w:t>
      </w:r>
      <w:r>
        <w:rPr>
          <w:rFonts w:hint="eastAsia" w:ascii="宋体" w:hAnsi="宋体" w:eastAsia="宋体" w:cs="宋体"/>
          <w:color w:val="auto"/>
          <w:kern w:val="2"/>
          <w:sz w:val="24"/>
          <w:szCs w:val="22"/>
          <w:highlight w:val="none"/>
          <w:shd w:val="clear" w:color="auto" w:fill="auto"/>
        </w:rPr>
        <w:t>.1投标人应完整地按招标文件提供的投标文件格式及要求编写投标文件，具体内容详见</w:t>
      </w:r>
      <w:r>
        <w:rPr>
          <w:rFonts w:hint="eastAsia" w:ascii="宋体" w:hAnsi="宋体" w:eastAsia="宋体" w:cs="宋体"/>
          <w:color w:val="auto"/>
          <w:kern w:val="2"/>
          <w:sz w:val="24"/>
          <w:szCs w:val="22"/>
          <w:highlight w:val="none"/>
          <w:shd w:val="clear" w:color="auto" w:fill="auto"/>
          <w:lang w:eastAsia="zh-CN"/>
        </w:rPr>
        <w:t>“</w:t>
      </w:r>
      <w:r>
        <w:rPr>
          <w:rFonts w:hint="eastAsia" w:ascii="宋体" w:hAnsi="宋体" w:eastAsia="宋体" w:cs="宋体"/>
          <w:color w:val="auto"/>
          <w:kern w:val="2"/>
          <w:sz w:val="24"/>
          <w:szCs w:val="22"/>
          <w:highlight w:val="none"/>
          <w:shd w:val="clear" w:color="auto" w:fill="auto"/>
          <w:lang w:val="en-US" w:eastAsia="zh-CN"/>
        </w:rPr>
        <w:t xml:space="preserve">第七章 </w:t>
      </w:r>
      <w:r>
        <w:rPr>
          <w:rFonts w:hint="eastAsia" w:ascii="宋体" w:hAnsi="宋体" w:eastAsia="宋体" w:cs="宋体"/>
          <w:color w:val="auto"/>
          <w:kern w:val="2"/>
          <w:sz w:val="24"/>
          <w:szCs w:val="22"/>
          <w:highlight w:val="none"/>
          <w:shd w:val="clear" w:color="auto" w:fill="auto"/>
        </w:rPr>
        <w:t>投标文件格式</w:t>
      </w:r>
      <w:r>
        <w:rPr>
          <w:rFonts w:hint="eastAsia" w:ascii="宋体" w:hAnsi="宋体" w:eastAsia="宋体" w:cs="宋体"/>
          <w:color w:val="auto"/>
          <w:kern w:val="2"/>
          <w:sz w:val="24"/>
          <w:szCs w:val="22"/>
          <w:highlight w:val="none"/>
          <w:shd w:val="clear" w:color="auto" w:fill="auto"/>
          <w:lang w:eastAsia="zh-CN"/>
        </w:rPr>
        <w:t>”</w:t>
      </w:r>
      <w:r>
        <w:rPr>
          <w:rFonts w:hint="eastAsia" w:ascii="宋体" w:hAnsi="宋体" w:eastAsia="宋体" w:cs="宋体"/>
          <w:color w:val="auto"/>
          <w:kern w:val="2"/>
          <w:sz w:val="24"/>
          <w:szCs w:val="22"/>
          <w:highlight w:val="none"/>
          <w:shd w:val="clear" w:color="auto" w:fill="auto"/>
        </w:rPr>
        <w:t>的相关内容。</w:t>
      </w:r>
    </w:p>
    <w:p w14:paraId="3BB3A0B7">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lang w:val="en-US" w:eastAsia="zh-CN"/>
        </w:rPr>
      </w:pPr>
      <w:r>
        <w:rPr>
          <w:rFonts w:hint="eastAsia" w:ascii="宋体" w:hAnsi="宋体" w:eastAsia="宋体" w:cs="宋体"/>
          <w:color w:val="auto"/>
          <w:kern w:val="2"/>
          <w:sz w:val="24"/>
          <w:szCs w:val="22"/>
          <w:highlight w:val="none"/>
          <w:shd w:val="clear" w:color="auto" w:fill="auto"/>
          <w:lang w:val="en-US" w:eastAsia="zh-CN"/>
        </w:rPr>
        <w:t>13.2</w:t>
      </w:r>
      <w:r>
        <w:rPr>
          <w:rFonts w:hint="eastAsia" w:ascii="宋体" w:hAnsi="宋体" w:eastAsia="宋体" w:cs="宋体"/>
          <w:color w:val="auto"/>
          <w:kern w:val="2"/>
          <w:sz w:val="24"/>
          <w:szCs w:val="22"/>
          <w:highlight w:val="none"/>
          <w:shd w:val="clear" w:color="auto" w:fill="auto"/>
        </w:rPr>
        <w:t>投标人应提交招标文件要求的证明文件，证明其投标内容符合招标文件规定</w:t>
      </w:r>
      <w:r>
        <w:rPr>
          <w:rFonts w:hint="eastAsia" w:ascii="宋体" w:hAnsi="宋体" w:eastAsia="宋体" w:cs="宋体"/>
          <w:color w:val="auto"/>
          <w:kern w:val="2"/>
          <w:sz w:val="24"/>
          <w:szCs w:val="22"/>
          <w:highlight w:val="none"/>
          <w:shd w:val="clear" w:color="auto" w:fill="auto"/>
          <w:lang w:eastAsia="zh-CN"/>
        </w:rPr>
        <w:t>，</w:t>
      </w:r>
      <w:r>
        <w:rPr>
          <w:rFonts w:hint="eastAsia" w:ascii="宋体" w:hAnsi="宋体" w:eastAsia="宋体" w:cs="宋体"/>
          <w:color w:val="auto"/>
          <w:kern w:val="2"/>
          <w:sz w:val="24"/>
          <w:szCs w:val="22"/>
          <w:highlight w:val="none"/>
          <w:shd w:val="clear" w:color="auto" w:fill="auto"/>
        </w:rPr>
        <w:t>该证明文件是投标文件的一部分</w:t>
      </w:r>
      <w:r>
        <w:rPr>
          <w:rFonts w:hint="eastAsia" w:ascii="宋体" w:hAnsi="宋体" w:eastAsia="宋体" w:cs="宋体"/>
          <w:color w:val="auto"/>
          <w:kern w:val="2"/>
          <w:sz w:val="24"/>
          <w:szCs w:val="22"/>
          <w:highlight w:val="none"/>
          <w:shd w:val="clear" w:color="auto" w:fill="auto"/>
          <w:lang w:eastAsia="zh-CN"/>
        </w:rPr>
        <w:t>。</w:t>
      </w:r>
      <w:r>
        <w:rPr>
          <w:rFonts w:hint="eastAsia" w:ascii="宋体" w:hAnsi="宋体" w:eastAsia="宋体" w:cs="宋体"/>
          <w:color w:val="auto"/>
          <w:kern w:val="2"/>
          <w:sz w:val="24"/>
          <w:szCs w:val="22"/>
          <w:highlight w:val="none"/>
          <w:shd w:val="clear" w:color="auto" w:fill="auto"/>
        </w:rPr>
        <w:t>证明文件</w:t>
      </w:r>
      <w:r>
        <w:rPr>
          <w:rFonts w:hint="eastAsia" w:ascii="宋体" w:hAnsi="宋体" w:eastAsia="宋体" w:cs="宋体"/>
          <w:color w:val="auto"/>
          <w:kern w:val="2"/>
          <w:sz w:val="24"/>
          <w:szCs w:val="22"/>
          <w:highlight w:val="none"/>
          <w:shd w:val="clear" w:color="auto" w:fill="auto"/>
          <w:lang w:val="en-US" w:eastAsia="zh-CN"/>
        </w:rPr>
        <w:t>形式</w:t>
      </w:r>
      <w:r>
        <w:rPr>
          <w:rFonts w:hint="eastAsia" w:ascii="宋体" w:hAnsi="宋体" w:eastAsia="宋体" w:cs="宋体"/>
          <w:color w:val="auto"/>
          <w:kern w:val="2"/>
          <w:sz w:val="24"/>
          <w:szCs w:val="22"/>
          <w:highlight w:val="none"/>
          <w:shd w:val="clear" w:color="auto" w:fill="auto"/>
        </w:rPr>
        <w:t>可以是文字资料、图纸和数据</w:t>
      </w:r>
      <w:bookmarkStart w:id="236" w:name="_Hlk11703583"/>
      <w:r>
        <w:rPr>
          <w:rFonts w:hint="eastAsia" w:ascii="宋体" w:hAnsi="宋体" w:eastAsia="宋体" w:cs="宋体"/>
          <w:color w:val="auto"/>
          <w:kern w:val="2"/>
          <w:sz w:val="24"/>
          <w:szCs w:val="22"/>
          <w:highlight w:val="none"/>
          <w:shd w:val="clear" w:color="auto" w:fill="auto"/>
          <w:lang w:val="en-US" w:eastAsia="zh-CN"/>
        </w:rPr>
        <w:t>等。</w:t>
      </w:r>
    </w:p>
    <w:bookmarkEnd w:id="236"/>
    <w:p w14:paraId="781BBAEB">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lang w:val="en-US" w:eastAsia="zh-CN"/>
        </w:rPr>
      </w:pPr>
      <w:r>
        <w:rPr>
          <w:rFonts w:hint="eastAsia" w:ascii="宋体" w:hAnsi="宋体" w:eastAsia="宋体" w:cs="宋体"/>
          <w:color w:val="auto"/>
          <w:kern w:val="2"/>
          <w:sz w:val="24"/>
          <w:szCs w:val="22"/>
          <w:highlight w:val="none"/>
          <w:shd w:val="clear" w:color="auto" w:fill="auto"/>
          <w:lang w:val="en-US" w:eastAsia="zh-CN"/>
        </w:rPr>
        <w:t>13.3</w:t>
      </w:r>
      <w:r>
        <w:rPr>
          <w:rFonts w:hint="eastAsia" w:ascii="宋体" w:hAnsi="宋体" w:eastAsia="宋体" w:cs="宋体"/>
          <w:color w:val="auto"/>
          <w:kern w:val="2"/>
          <w:sz w:val="24"/>
          <w:szCs w:val="22"/>
          <w:highlight w:val="none"/>
          <w:shd w:val="clear" w:color="auto" w:fill="auto"/>
        </w:rPr>
        <w:t>为保证公平公正，除非</w:t>
      </w:r>
      <w:r>
        <w:rPr>
          <w:rFonts w:hint="eastAsia" w:ascii="宋体" w:hAnsi="宋体" w:eastAsia="宋体" w:cs="宋体"/>
          <w:color w:val="auto"/>
          <w:kern w:val="2"/>
          <w:sz w:val="24"/>
          <w:szCs w:val="22"/>
          <w:highlight w:val="none"/>
          <w:shd w:val="clear" w:color="auto" w:fill="auto"/>
          <w:lang w:val="en-US" w:eastAsia="zh-CN"/>
        </w:rPr>
        <w:t>本招标文件</w:t>
      </w:r>
      <w:r>
        <w:rPr>
          <w:rFonts w:hint="eastAsia" w:ascii="宋体" w:hAnsi="宋体" w:eastAsia="宋体" w:cs="宋体"/>
          <w:color w:val="auto"/>
          <w:kern w:val="2"/>
          <w:sz w:val="24"/>
          <w:szCs w:val="22"/>
          <w:highlight w:val="none"/>
          <w:shd w:val="clear" w:color="auto" w:fill="auto"/>
        </w:rPr>
        <w:t>另有规定或说明，投标人对同一项目投标时，不得同时提供备选投标方案。</w:t>
      </w:r>
    </w:p>
    <w:p w14:paraId="2DB5A9E4">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37" w:name="_Toc23772"/>
      <w:bookmarkStart w:id="238" w:name="_Toc893"/>
      <w:bookmarkStart w:id="239" w:name="_Toc12233"/>
      <w:bookmarkStart w:id="240" w:name="_Toc16697"/>
      <w:bookmarkStart w:id="241" w:name="_Toc10265"/>
      <w:bookmarkStart w:id="242" w:name="_Toc19581"/>
      <w:r>
        <w:rPr>
          <w:rFonts w:hint="eastAsia" w:ascii="宋体" w:hAnsi="宋体" w:eastAsia="宋体" w:cs="宋体"/>
          <w:b/>
          <w:bCs/>
          <w:color w:val="auto"/>
          <w:kern w:val="2"/>
          <w:sz w:val="24"/>
          <w:szCs w:val="28"/>
          <w:highlight w:val="none"/>
          <w:shd w:val="clear" w:color="auto" w:fill="auto"/>
          <w:lang w:val="en-US" w:eastAsia="zh-CN" w:bidi="ar-SA"/>
        </w:rPr>
        <w:t>14.投标报价</w:t>
      </w:r>
      <w:bookmarkEnd w:id="234"/>
      <w:bookmarkEnd w:id="235"/>
      <w:bookmarkEnd w:id="237"/>
      <w:bookmarkEnd w:id="238"/>
      <w:bookmarkEnd w:id="239"/>
      <w:bookmarkEnd w:id="240"/>
      <w:bookmarkEnd w:id="241"/>
      <w:bookmarkEnd w:id="242"/>
    </w:p>
    <w:p w14:paraId="3BD2CDC3">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宋体"/>
          <w:snapToGrid w:val="0"/>
          <w:color w:val="auto"/>
          <w:sz w:val="24"/>
          <w:szCs w:val="24"/>
          <w:highlight w:val="none"/>
          <w:shd w:val="clear" w:color="auto" w:fill="auto"/>
          <w:lang w:val="zh-CN"/>
        </w:rPr>
      </w:pPr>
      <w:r>
        <w:rPr>
          <w:rFonts w:eastAsia="宋体" w:cs="宋体"/>
          <w:snapToGrid w:val="0"/>
          <w:color w:val="auto"/>
          <w:sz w:val="24"/>
          <w:szCs w:val="24"/>
          <w:highlight w:val="none"/>
          <w:shd w:val="clear" w:color="auto" w:fill="auto"/>
        </w:rPr>
        <w:t>1</w:t>
      </w:r>
      <w:r>
        <w:rPr>
          <w:rFonts w:hint="eastAsia" w:eastAsia="宋体" w:cs="宋体"/>
          <w:snapToGrid w:val="0"/>
          <w:color w:val="auto"/>
          <w:sz w:val="24"/>
          <w:szCs w:val="24"/>
          <w:highlight w:val="none"/>
          <w:shd w:val="clear" w:color="auto" w:fill="auto"/>
          <w:lang w:val="en-US" w:eastAsia="zh-CN"/>
        </w:rPr>
        <w:t>4</w:t>
      </w:r>
      <w:r>
        <w:rPr>
          <w:rFonts w:hint="eastAsia" w:eastAsia="宋体" w:cs="宋体"/>
          <w:snapToGrid w:val="0"/>
          <w:color w:val="auto"/>
          <w:sz w:val="24"/>
          <w:szCs w:val="24"/>
          <w:highlight w:val="none"/>
          <w:shd w:val="clear" w:color="auto" w:fill="auto"/>
        </w:rPr>
        <w:t xml:space="preserve">.1 </w:t>
      </w:r>
      <w:r>
        <w:rPr>
          <w:rFonts w:hint="eastAsia" w:eastAsia="宋体" w:cs="宋体"/>
          <w:snapToGrid w:val="0"/>
          <w:color w:val="auto"/>
          <w:sz w:val="24"/>
          <w:szCs w:val="24"/>
          <w:highlight w:val="none"/>
          <w:shd w:val="clear" w:color="auto" w:fill="auto"/>
          <w:lang w:val="zh-CN"/>
        </w:rPr>
        <w:t>投标人的报价均应以人民币进行报价。</w:t>
      </w:r>
    </w:p>
    <w:p w14:paraId="6CC00543">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宋体"/>
          <w:snapToGrid w:val="0"/>
          <w:color w:val="auto"/>
          <w:sz w:val="24"/>
          <w:szCs w:val="24"/>
          <w:highlight w:val="none"/>
          <w:shd w:val="clear" w:color="auto" w:fill="auto"/>
        </w:rPr>
      </w:pPr>
      <w:r>
        <w:rPr>
          <w:rFonts w:eastAsia="宋体" w:cs="宋体"/>
          <w:snapToGrid w:val="0"/>
          <w:color w:val="auto"/>
          <w:sz w:val="24"/>
          <w:szCs w:val="24"/>
          <w:highlight w:val="none"/>
          <w:shd w:val="clear" w:color="auto" w:fill="auto"/>
        </w:rPr>
        <w:t>1</w:t>
      </w:r>
      <w:r>
        <w:rPr>
          <w:rFonts w:hint="eastAsia" w:eastAsia="宋体" w:cs="宋体"/>
          <w:snapToGrid w:val="0"/>
          <w:color w:val="auto"/>
          <w:sz w:val="24"/>
          <w:szCs w:val="24"/>
          <w:highlight w:val="none"/>
          <w:shd w:val="clear" w:color="auto" w:fill="auto"/>
          <w:lang w:val="en-US" w:eastAsia="zh-CN"/>
        </w:rPr>
        <w:t>4</w:t>
      </w:r>
      <w:r>
        <w:rPr>
          <w:rFonts w:hint="eastAsia" w:eastAsia="宋体" w:cs="宋体"/>
          <w:snapToGrid w:val="0"/>
          <w:color w:val="auto"/>
          <w:sz w:val="24"/>
          <w:szCs w:val="24"/>
          <w:highlight w:val="none"/>
          <w:shd w:val="clear" w:color="auto" w:fill="auto"/>
        </w:rPr>
        <w:t>.2 投标人应按照本招标文件规定的报价方式进行报价，投标报价中不得包含招标文件要求以外的内容，否则，在评标时不予核减。投标报价中也不得</w:t>
      </w:r>
      <w:r>
        <w:rPr>
          <w:rFonts w:hint="eastAsia" w:eastAsia="宋体" w:cs="宋体"/>
          <w:snapToGrid w:val="0"/>
          <w:color w:val="auto"/>
          <w:sz w:val="24"/>
          <w:szCs w:val="24"/>
          <w:highlight w:val="none"/>
          <w:shd w:val="clear" w:color="auto" w:fill="auto"/>
          <w:lang w:val="en-US" w:eastAsia="zh-CN"/>
        </w:rPr>
        <w:t>缺</w:t>
      </w:r>
      <w:r>
        <w:rPr>
          <w:rFonts w:hint="eastAsia" w:eastAsia="宋体" w:cs="宋体"/>
          <w:snapToGrid w:val="0"/>
          <w:color w:val="auto"/>
          <w:sz w:val="24"/>
          <w:szCs w:val="24"/>
          <w:highlight w:val="none"/>
          <w:shd w:val="clear" w:color="auto" w:fill="auto"/>
        </w:rPr>
        <w:t>漏招标文件所要求的内容，否则，其</w:t>
      </w:r>
      <w:r>
        <w:rPr>
          <w:rFonts w:hint="eastAsia" w:eastAsia="宋体" w:cs="宋体"/>
          <w:b/>
          <w:bCs/>
          <w:snapToGrid w:val="0"/>
          <w:color w:val="auto"/>
          <w:sz w:val="24"/>
          <w:szCs w:val="24"/>
          <w:highlight w:val="none"/>
          <w:shd w:val="clear" w:color="auto" w:fill="auto"/>
        </w:rPr>
        <w:t>投标无效</w:t>
      </w:r>
      <w:r>
        <w:rPr>
          <w:rFonts w:hint="eastAsia" w:eastAsia="宋体" w:cs="宋体"/>
          <w:snapToGrid w:val="0"/>
          <w:color w:val="auto"/>
          <w:sz w:val="24"/>
          <w:szCs w:val="24"/>
          <w:highlight w:val="none"/>
          <w:shd w:val="clear" w:color="auto" w:fill="auto"/>
        </w:rPr>
        <w:t>。</w:t>
      </w:r>
    </w:p>
    <w:p w14:paraId="1197AD09">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eastAsia="宋体" w:cs="宋体"/>
          <w:color w:val="auto"/>
          <w:kern w:val="2"/>
          <w:sz w:val="24"/>
          <w:szCs w:val="22"/>
          <w:highlight w:val="none"/>
          <w:shd w:val="clear" w:color="auto" w:fill="auto"/>
          <w:lang w:val="en-US" w:eastAsia="zh-CN"/>
        </w:rPr>
        <w:t>投标人的报价应包括为完成本项目所发生的一切费用和税费，采购人将不再支付报价以外的任何费用。</w:t>
      </w:r>
      <w:r>
        <w:rPr>
          <w:rFonts w:hint="eastAsia" w:ascii="宋体" w:hAnsi="宋体" w:eastAsia="宋体" w:cs="宋体"/>
          <w:color w:val="auto"/>
          <w:kern w:val="2"/>
          <w:sz w:val="24"/>
          <w:szCs w:val="22"/>
          <w:highlight w:val="none"/>
          <w:shd w:val="clear" w:color="auto" w:fill="auto"/>
        </w:rPr>
        <w:t>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他情况下，由于分项报价填报不完整、不清楚或存在其他任何失误，所导致的任何不利后果均应当由投标人自行承担。</w:t>
      </w:r>
    </w:p>
    <w:p w14:paraId="41BDFD38">
      <w:pPr>
        <w:pStyle w:val="10"/>
        <w:keepNext w:val="0"/>
        <w:keepLines w:val="0"/>
        <w:pageBreakBefore w:val="0"/>
        <w:widowControl w:val="0"/>
        <w:shd w:val="clear"/>
        <w:kinsoku/>
        <w:overflowPunct/>
        <w:topLinePunct w:val="0"/>
        <w:autoSpaceDE/>
        <w:autoSpaceDN/>
        <w:bidi w:val="0"/>
        <w:adjustRightInd/>
        <w:textAlignment w:val="auto"/>
        <w:rPr>
          <w:rFonts w:hint="eastAsia" w:eastAsia="宋体" w:cs="宋体"/>
          <w:color w:val="auto"/>
          <w:kern w:val="2"/>
          <w:sz w:val="24"/>
          <w:szCs w:val="22"/>
          <w:highlight w:val="none"/>
          <w:shd w:val="clear" w:color="auto" w:fill="auto"/>
          <w:lang w:val="en-US" w:eastAsia="zh-CN"/>
        </w:rPr>
      </w:pPr>
      <w:r>
        <w:rPr>
          <w:rFonts w:hint="eastAsia" w:eastAsia="宋体" w:cs="宋体"/>
          <w:color w:val="auto"/>
          <w:kern w:val="2"/>
          <w:sz w:val="24"/>
          <w:szCs w:val="22"/>
          <w:highlight w:val="none"/>
          <w:shd w:val="clear" w:color="auto" w:fill="auto"/>
          <w:lang w:val="en-US" w:eastAsia="zh-CN"/>
        </w:rPr>
        <w:t xml:space="preserve">投标人的报价应包括但不限于下列内容： </w:t>
      </w:r>
    </w:p>
    <w:p w14:paraId="4342C0DA">
      <w:pPr>
        <w:pStyle w:val="10"/>
        <w:keepNext w:val="0"/>
        <w:keepLines w:val="0"/>
        <w:pageBreakBefore w:val="0"/>
        <w:widowControl w:val="0"/>
        <w:shd w:val="clear"/>
        <w:kinsoku/>
        <w:overflowPunct/>
        <w:topLinePunct w:val="0"/>
        <w:autoSpaceDE/>
        <w:autoSpaceDN/>
        <w:bidi w:val="0"/>
        <w:adjustRightInd/>
        <w:textAlignment w:val="auto"/>
        <w:rPr>
          <w:rFonts w:hint="eastAsia" w:eastAsia="宋体" w:cs="宋体"/>
          <w:color w:val="auto"/>
          <w:kern w:val="2"/>
          <w:sz w:val="24"/>
          <w:szCs w:val="22"/>
          <w:highlight w:val="none"/>
          <w:shd w:val="clear" w:color="auto" w:fill="auto"/>
          <w:lang w:val="en-US" w:eastAsia="zh-CN"/>
        </w:rPr>
      </w:pPr>
      <w:r>
        <w:rPr>
          <w:rFonts w:hint="eastAsia" w:ascii="宋体" w:hAnsi="宋体" w:eastAsia="宋体" w:cs="宋体"/>
          <w:snapToGrid w:val="0"/>
          <w:color w:val="auto"/>
          <w:kern w:val="2"/>
          <w:sz w:val="24"/>
          <w:szCs w:val="24"/>
          <w:highlight w:val="none"/>
          <w:shd w:val="clear" w:color="auto" w:fill="auto"/>
          <w:lang w:val="en-US" w:eastAsia="zh-CN" w:bidi="ar-SA"/>
        </w:rPr>
        <w:t>14.2.1 投标货物及标准附件、备品备件、专用工具等的出厂价（包括已在中</w:t>
      </w:r>
      <w:r>
        <w:rPr>
          <w:rFonts w:hint="eastAsia" w:eastAsia="宋体" w:cs="宋体"/>
          <w:color w:val="auto"/>
          <w:kern w:val="2"/>
          <w:sz w:val="24"/>
          <w:szCs w:val="22"/>
          <w:highlight w:val="none"/>
          <w:shd w:val="clear" w:color="auto" w:fill="auto"/>
          <w:lang w:val="en-US" w:eastAsia="zh-CN"/>
        </w:rPr>
        <w:t xml:space="preserve">国国内的进口货物完税后的仓库交货价、展室交货价或货架交货价）和运至最终目的地的运输费和保险费，安装调试、检验、技术服务、培训、质量保证、售后服务、税费等； </w:t>
      </w:r>
    </w:p>
    <w:p w14:paraId="412F0384">
      <w:pPr>
        <w:pStyle w:val="10"/>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snapToGrid w:val="0"/>
          <w:color w:val="auto"/>
          <w:kern w:val="2"/>
          <w:sz w:val="24"/>
          <w:szCs w:val="24"/>
          <w:highlight w:val="none"/>
          <w:shd w:val="clear" w:color="auto" w:fill="auto"/>
          <w:lang w:val="en-US" w:eastAsia="zh-CN" w:bidi="ar-SA"/>
        </w:rPr>
      </w:pPr>
      <w:r>
        <w:rPr>
          <w:rFonts w:hint="eastAsia" w:ascii="宋体" w:hAnsi="宋体" w:eastAsia="宋体" w:cs="宋体"/>
          <w:snapToGrid w:val="0"/>
          <w:color w:val="auto"/>
          <w:kern w:val="2"/>
          <w:sz w:val="24"/>
          <w:szCs w:val="24"/>
          <w:highlight w:val="none"/>
          <w:shd w:val="clear" w:color="auto" w:fill="auto"/>
          <w:lang w:val="en-US" w:eastAsia="zh-CN" w:bidi="ar-SA"/>
        </w:rPr>
        <w:t>14.2.2 按照招标文件要求完成本项目的全部相关费用。</w:t>
      </w:r>
    </w:p>
    <w:p w14:paraId="3EFD841C">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宋体"/>
          <w:snapToGrid w:val="0"/>
          <w:color w:val="auto"/>
          <w:sz w:val="24"/>
          <w:szCs w:val="24"/>
          <w:highlight w:val="none"/>
          <w:shd w:val="clear" w:color="auto" w:fill="auto"/>
          <w:lang w:val="zh-CN"/>
        </w:rPr>
      </w:pPr>
      <w:r>
        <w:rPr>
          <w:rFonts w:eastAsia="宋体" w:cs="宋体"/>
          <w:snapToGrid w:val="0"/>
          <w:color w:val="auto"/>
          <w:sz w:val="24"/>
          <w:szCs w:val="24"/>
          <w:highlight w:val="none"/>
          <w:shd w:val="clear" w:color="auto" w:fill="auto"/>
        </w:rPr>
        <w:t>1</w:t>
      </w:r>
      <w:r>
        <w:rPr>
          <w:rFonts w:hint="eastAsia" w:eastAsia="宋体" w:cs="宋体"/>
          <w:snapToGrid w:val="0"/>
          <w:color w:val="auto"/>
          <w:sz w:val="24"/>
          <w:szCs w:val="24"/>
          <w:highlight w:val="none"/>
          <w:shd w:val="clear" w:color="auto" w:fill="auto"/>
          <w:lang w:val="en-US" w:eastAsia="zh-CN"/>
        </w:rPr>
        <w:t>4</w:t>
      </w:r>
      <w:r>
        <w:rPr>
          <w:rFonts w:hint="eastAsia" w:eastAsia="宋体" w:cs="宋体"/>
          <w:snapToGrid w:val="0"/>
          <w:color w:val="auto"/>
          <w:sz w:val="24"/>
          <w:szCs w:val="24"/>
          <w:highlight w:val="none"/>
          <w:shd w:val="clear" w:color="auto" w:fill="auto"/>
        </w:rPr>
        <w:t xml:space="preserve">.3 </w:t>
      </w:r>
      <w:r>
        <w:rPr>
          <w:rFonts w:hint="eastAsia" w:ascii="宋体" w:hAnsi="宋体" w:eastAsia="宋体" w:cs="宋体"/>
          <w:color w:val="auto"/>
          <w:kern w:val="2"/>
          <w:sz w:val="24"/>
          <w:szCs w:val="22"/>
          <w:highlight w:val="none"/>
          <w:shd w:val="clear" w:color="auto" w:fill="auto"/>
        </w:rPr>
        <w:t>投标人须严格按照</w:t>
      </w:r>
      <w:r>
        <w:rPr>
          <w:rFonts w:hint="eastAsia" w:eastAsia="宋体" w:cs="宋体"/>
          <w:color w:val="auto"/>
          <w:kern w:val="2"/>
          <w:sz w:val="24"/>
          <w:szCs w:val="22"/>
          <w:highlight w:val="none"/>
          <w:shd w:val="clear" w:color="auto" w:fill="auto"/>
          <w:lang w:val="en-US" w:eastAsia="zh-CN"/>
        </w:rPr>
        <w:t>分项</w:t>
      </w:r>
      <w:r>
        <w:rPr>
          <w:rFonts w:hint="eastAsia" w:ascii="宋体" w:hAnsi="宋体" w:eastAsia="宋体" w:cs="宋体"/>
          <w:color w:val="auto"/>
          <w:kern w:val="2"/>
          <w:sz w:val="24"/>
          <w:szCs w:val="22"/>
          <w:highlight w:val="none"/>
          <w:shd w:val="clear" w:color="auto" w:fill="auto"/>
        </w:rPr>
        <w:t>报价表规定的内容填写货物单价以及其他事项。</w:t>
      </w:r>
      <w:r>
        <w:rPr>
          <w:rFonts w:hint="eastAsia" w:eastAsia="宋体" w:cs="宋体"/>
          <w:snapToGrid w:val="0"/>
          <w:color w:val="auto"/>
          <w:sz w:val="24"/>
          <w:szCs w:val="24"/>
          <w:highlight w:val="none"/>
          <w:shd w:val="clear" w:color="auto" w:fill="auto"/>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w:t>
      </w:r>
      <w:r>
        <w:rPr>
          <w:rFonts w:hint="eastAsia" w:eastAsia="宋体" w:cs="宋体"/>
          <w:snapToGrid w:val="0"/>
          <w:color w:val="auto"/>
          <w:sz w:val="24"/>
          <w:szCs w:val="24"/>
          <w:highlight w:val="none"/>
          <w:shd w:val="clear" w:color="auto" w:fill="auto"/>
          <w:lang w:val="en-US" w:eastAsia="zh-CN"/>
        </w:rPr>
        <w:t>缴</w:t>
      </w:r>
      <w:r>
        <w:rPr>
          <w:rFonts w:hint="eastAsia" w:eastAsia="宋体" w:cs="宋体"/>
          <w:snapToGrid w:val="0"/>
          <w:color w:val="auto"/>
          <w:sz w:val="24"/>
          <w:szCs w:val="24"/>
          <w:highlight w:val="none"/>
          <w:shd w:val="clear" w:color="auto" w:fill="auto"/>
          <w:lang w:val="zh-CN"/>
        </w:rPr>
        <w:t>纳的费用都应包括在投标人提交的投标报价中。</w:t>
      </w:r>
    </w:p>
    <w:p w14:paraId="5E3B6519">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宋体"/>
          <w:snapToGrid w:val="0"/>
          <w:color w:val="auto"/>
          <w:sz w:val="24"/>
          <w:szCs w:val="24"/>
          <w:highlight w:val="none"/>
          <w:shd w:val="clear" w:color="auto" w:fill="auto"/>
        </w:rPr>
      </w:pPr>
      <w:r>
        <w:rPr>
          <w:rFonts w:eastAsia="宋体" w:cs="宋体"/>
          <w:snapToGrid w:val="0"/>
          <w:color w:val="auto"/>
          <w:sz w:val="24"/>
          <w:szCs w:val="24"/>
          <w:highlight w:val="none"/>
          <w:shd w:val="clear" w:color="auto" w:fill="auto"/>
        </w:rPr>
        <w:t>1</w:t>
      </w:r>
      <w:r>
        <w:rPr>
          <w:rFonts w:hint="eastAsia" w:eastAsia="宋体" w:cs="宋体"/>
          <w:snapToGrid w:val="0"/>
          <w:color w:val="auto"/>
          <w:sz w:val="24"/>
          <w:szCs w:val="24"/>
          <w:highlight w:val="none"/>
          <w:shd w:val="clear" w:color="auto" w:fill="auto"/>
          <w:lang w:val="en-US" w:eastAsia="zh-CN"/>
        </w:rPr>
        <w:t>4</w:t>
      </w:r>
      <w:r>
        <w:rPr>
          <w:rFonts w:hint="eastAsia" w:eastAsia="宋体" w:cs="宋体"/>
          <w:snapToGrid w:val="0"/>
          <w:color w:val="auto"/>
          <w:sz w:val="24"/>
          <w:szCs w:val="24"/>
          <w:highlight w:val="none"/>
          <w:shd w:val="clear" w:color="auto" w:fill="auto"/>
        </w:rPr>
        <w:t>.4 投标人在投标文件中注明免费的项目将视为包含在投标报价中。</w:t>
      </w:r>
    </w:p>
    <w:p w14:paraId="78B9FFCD">
      <w:pPr>
        <w:pStyle w:val="10"/>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ascii="宋体" w:hAnsi="宋体" w:eastAsia="宋体" w:cs="宋体"/>
          <w:snapToGrid w:val="0"/>
          <w:color w:val="auto"/>
          <w:kern w:val="2"/>
          <w:sz w:val="24"/>
          <w:szCs w:val="24"/>
          <w:highlight w:val="none"/>
          <w:shd w:val="clear" w:color="auto" w:fill="auto"/>
          <w:lang w:val="en-US" w:eastAsia="zh-CN" w:bidi="ar-SA"/>
        </w:rPr>
        <w:t>1</w:t>
      </w:r>
      <w:r>
        <w:rPr>
          <w:rFonts w:hint="eastAsia" w:ascii="宋体" w:hAnsi="宋体" w:eastAsia="宋体" w:cs="宋体"/>
          <w:snapToGrid w:val="0"/>
          <w:color w:val="auto"/>
          <w:kern w:val="2"/>
          <w:sz w:val="24"/>
          <w:szCs w:val="24"/>
          <w:highlight w:val="none"/>
          <w:shd w:val="clear" w:color="auto" w:fill="auto"/>
          <w:lang w:val="en-US" w:eastAsia="zh-CN" w:bidi="ar-SA"/>
        </w:rPr>
        <w:t>4.5 每一</w:t>
      </w:r>
      <w:r>
        <w:rPr>
          <w:rFonts w:hint="eastAsia" w:eastAsia="宋体" w:cs="宋体"/>
          <w:snapToGrid w:val="0"/>
          <w:color w:val="auto"/>
          <w:sz w:val="24"/>
          <w:szCs w:val="24"/>
          <w:highlight w:val="none"/>
          <w:shd w:val="clear" w:color="auto" w:fill="auto"/>
        </w:rPr>
        <w:t>种采购内容只允许有一个报价，否则其</w:t>
      </w:r>
      <w:r>
        <w:rPr>
          <w:rFonts w:hint="eastAsia" w:eastAsia="宋体" w:cs="宋体"/>
          <w:b/>
          <w:bCs/>
          <w:snapToGrid w:val="0"/>
          <w:color w:val="auto"/>
          <w:sz w:val="24"/>
          <w:szCs w:val="24"/>
          <w:highlight w:val="none"/>
          <w:shd w:val="clear" w:color="auto" w:fill="auto"/>
        </w:rPr>
        <w:t>投标无效</w:t>
      </w:r>
      <w:r>
        <w:rPr>
          <w:rFonts w:hint="eastAsia" w:eastAsia="宋体" w:cs="宋体"/>
          <w:snapToGrid w:val="0"/>
          <w:color w:val="auto"/>
          <w:sz w:val="24"/>
          <w:szCs w:val="24"/>
          <w:highlight w:val="none"/>
          <w:shd w:val="clear" w:color="auto" w:fill="auto"/>
        </w:rPr>
        <w:t>。</w:t>
      </w:r>
      <w:r>
        <w:rPr>
          <w:rFonts w:hint="eastAsia" w:ascii="宋体" w:hAnsi="宋体" w:eastAsia="宋体" w:cs="宋体"/>
          <w:color w:val="auto"/>
          <w:kern w:val="2"/>
          <w:sz w:val="24"/>
          <w:szCs w:val="22"/>
          <w:highlight w:val="none"/>
          <w:shd w:val="clear" w:color="auto" w:fill="auto"/>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2"/>
          <w:highlight w:val="none"/>
          <w:shd w:val="clear" w:color="auto" w:fill="auto"/>
          <w:lang w:val="en-US" w:eastAsia="zh-CN"/>
        </w:rPr>
        <w:t>实质性</w:t>
      </w:r>
      <w:r>
        <w:rPr>
          <w:rFonts w:hint="eastAsia" w:ascii="宋体" w:hAnsi="宋体" w:eastAsia="宋体" w:cs="宋体"/>
          <w:color w:val="auto"/>
          <w:kern w:val="2"/>
          <w:sz w:val="24"/>
          <w:szCs w:val="22"/>
          <w:highlight w:val="none"/>
          <w:shd w:val="clear" w:color="auto" w:fill="auto"/>
        </w:rPr>
        <w:t>响应</w:t>
      </w:r>
      <w:r>
        <w:rPr>
          <w:rFonts w:hint="eastAsia" w:ascii="宋体" w:hAnsi="宋体" w:eastAsia="宋体" w:cs="宋体"/>
          <w:color w:val="auto"/>
          <w:kern w:val="2"/>
          <w:sz w:val="24"/>
          <w:szCs w:val="22"/>
          <w:highlight w:val="none"/>
          <w:shd w:val="clear" w:color="auto" w:fill="auto"/>
          <w:lang w:val="en-US" w:eastAsia="zh-CN"/>
        </w:rPr>
        <w:t>招标文件,其</w:t>
      </w:r>
      <w:r>
        <w:rPr>
          <w:rFonts w:hint="eastAsia" w:eastAsia="宋体" w:cs="宋体"/>
          <w:b/>
          <w:bCs/>
          <w:snapToGrid w:val="0"/>
          <w:color w:val="auto"/>
          <w:sz w:val="24"/>
          <w:szCs w:val="24"/>
          <w:highlight w:val="none"/>
          <w:shd w:val="clear" w:color="auto" w:fill="auto"/>
          <w:lang w:eastAsia="zh-CN"/>
        </w:rPr>
        <w:t>投标无效</w:t>
      </w:r>
      <w:r>
        <w:rPr>
          <w:rFonts w:hint="eastAsia" w:ascii="宋体" w:hAnsi="宋体" w:eastAsia="宋体" w:cs="宋体"/>
          <w:color w:val="auto"/>
          <w:kern w:val="2"/>
          <w:sz w:val="24"/>
          <w:szCs w:val="22"/>
          <w:highlight w:val="none"/>
          <w:shd w:val="clear" w:color="auto" w:fill="auto"/>
        </w:rPr>
        <w:t>。</w:t>
      </w:r>
    </w:p>
    <w:p w14:paraId="234C15F2">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4</w:t>
      </w:r>
      <w:r>
        <w:rPr>
          <w:rFonts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 xml:space="preserve">6 </w:t>
      </w:r>
      <w:r>
        <w:rPr>
          <w:rFonts w:hint="eastAsia" w:eastAsia="宋体" w:cs="仿宋_GB2312"/>
          <w:color w:val="auto"/>
          <w:sz w:val="24"/>
          <w:szCs w:val="24"/>
          <w:highlight w:val="none"/>
          <w:shd w:val="clear" w:color="auto" w:fill="auto"/>
        </w:rPr>
        <w:t>投标报价不得超过“</w:t>
      </w:r>
      <w:r>
        <w:rPr>
          <w:rFonts w:hint="eastAsia" w:eastAsia="宋体"/>
          <w:color w:val="auto"/>
          <w:sz w:val="24"/>
          <w:highlight w:val="none"/>
          <w:shd w:val="clear" w:color="auto" w:fill="auto"/>
          <w:lang w:val="en-US" w:eastAsia="zh-CN"/>
        </w:rPr>
        <w:t>第一章 招标公告</w:t>
      </w:r>
      <w:r>
        <w:rPr>
          <w:rFonts w:hint="eastAsia" w:eastAsia="宋体" w:cs="仿宋_GB2312"/>
          <w:color w:val="auto"/>
          <w:sz w:val="24"/>
          <w:szCs w:val="24"/>
          <w:highlight w:val="none"/>
          <w:shd w:val="clear" w:color="auto" w:fill="auto"/>
        </w:rPr>
        <w:t>”中规定的最高投标限价</w:t>
      </w:r>
      <w:r>
        <w:rPr>
          <w:rFonts w:hint="eastAsia" w:ascii="宋体" w:hAnsi="宋体" w:eastAsia="宋体"/>
          <w:color w:val="auto"/>
          <w:sz w:val="24"/>
          <w:highlight w:val="none"/>
          <w:shd w:val="clear" w:color="auto" w:fill="auto"/>
          <w:lang w:val="en-US" w:eastAsia="zh-CN"/>
        </w:rPr>
        <w:t>或者预算金额</w:t>
      </w:r>
      <w:r>
        <w:rPr>
          <w:rFonts w:hint="eastAsia" w:eastAsia="宋体" w:cs="仿宋_GB2312"/>
          <w:color w:val="auto"/>
          <w:sz w:val="24"/>
          <w:szCs w:val="24"/>
          <w:highlight w:val="none"/>
          <w:shd w:val="clear" w:color="auto" w:fill="auto"/>
        </w:rPr>
        <w:t>，否则</w:t>
      </w:r>
      <w:r>
        <w:rPr>
          <w:rFonts w:eastAsia="宋体" w:cs="仿宋_GB2312"/>
          <w:color w:val="auto"/>
          <w:sz w:val="24"/>
          <w:szCs w:val="24"/>
          <w:highlight w:val="none"/>
          <w:shd w:val="clear" w:color="auto" w:fill="auto"/>
        </w:rPr>
        <w:t>评标委员会将</w:t>
      </w:r>
      <w:r>
        <w:rPr>
          <w:rFonts w:hint="eastAsia" w:eastAsia="宋体" w:cs="仿宋_GB2312"/>
          <w:b w:val="0"/>
          <w:bCs w:val="0"/>
          <w:color w:val="auto"/>
          <w:sz w:val="24"/>
          <w:szCs w:val="24"/>
          <w:highlight w:val="none"/>
          <w:shd w:val="clear" w:color="auto" w:fill="auto"/>
          <w:lang w:val="en-US" w:eastAsia="zh-CN"/>
        </w:rPr>
        <w:t>对</w:t>
      </w:r>
      <w:r>
        <w:rPr>
          <w:rFonts w:eastAsia="宋体" w:cs="仿宋_GB2312"/>
          <w:b w:val="0"/>
          <w:bCs w:val="0"/>
          <w:color w:val="auto"/>
          <w:sz w:val="24"/>
          <w:szCs w:val="24"/>
          <w:highlight w:val="none"/>
          <w:shd w:val="clear" w:color="auto" w:fill="auto"/>
        </w:rPr>
        <w:t>其</w:t>
      </w:r>
      <w:r>
        <w:rPr>
          <w:rFonts w:hint="eastAsia" w:eastAsia="宋体" w:cs="仿宋_GB2312"/>
          <w:b w:val="0"/>
          <w:bCs w:val="0"/>
          <w:color w:val="auto"/>
          <w:sz w:val="24"/>
          <w:szCs w:val="24"/>
          <w:highlight w:val="none"/>
          <w:shd w:val="clear" w:color="auto" w:fill="auto"/>
          <w:lang w:val="en-US" w:eastAsia="zh-CN"/>
        </w:rPr>
        <w:t>作</w:t>
      </w:r>
      <w:r>
        <w:rPr>
          <w:rFonts w:hint="eastAsia" w:eastAsia="宋体" w:cs="仿宋_GB2312"/>
          <w:b/>
          <w:bCs/>
          <w:color w:val="auto"/>
          <w:sz w:val="24"/>
          <w:szCs w:val="24"/>
          <w:highlight w:val="none"/>
          <w:shd w:val="clear" w:color="auto" w:fill="auto"/>
          <w:lang w:val="en-US" w:eastAsia="zh-CN"/>
        </w:rPr>
        <w:t>无效</w:t>
      </w:r>
      <w:r>
        <w:rPr>
          <w:rFonts w:eastAsia="宋体" w:cs="仿宋_GB2312"/>
          <w:b/>
          <w:bCs/>
          <w:color w:val="auto"/>
          <w:sz w:val="24"/>
          <w:szCs w:val="24"/>
          <w:highlight w:val="none"/>
          <w:shd w:val="clear" w:color="auto" w:fill="auto"/>
        </w:rPr>
        <w:t>投标</w:t>
      </w:r>
      <w:r>
        <w:rPr>
          <w:rFonts w:hint="eastAsia" w:eastAsia="宋体" w:cs="仿宋_GB2312"/>
          <w:b/>
          <w:bCs/>
          <w:color w:val="auto"/>
          <w:sz w:val="24"/>
          <w:szCs w:val="24"/>
          <w:highlight w:val="none"/>
          <w:shd w:val="clear" w:color="auto" w:fill="auto"/>
          <w:lang w:val="en-US" w:eastAsia="zh-CN"/>
        </w:rPr>
        <w:t>处理</w:t>
      </w:r>
      <w:r>
        <w:rPr>
          <w:rFonts w:eastAsia="宋体" w:cs="仿宋_GB2312"/>
          <w:color w:val="auto"/>
          <w:sz w:val="24"/>
          <w:szCs w:val="24"/>
          <w:highlight w:val="none"/>
          <w:shd w:val="clear" w:color="auto" w:fill="auto"/>
        </w:rPr>
        <w:t>。</w:t>
      </w:r>
    </w:p>
    <w:p w14:paraId="313FA63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1</w:t>
      </w:r>
      <w:r>
        <w:rPr>
          <w:rFonts w:hint="eastAsia" w:ascii="宋体" w:hAnsi="宋体" w:eastAsia="宋体" w:cs="宋体"/>
          <w:color w:val="auto"/>
          <w:kern w:val="2"/>
          <w:sz w:val="24"/>
          <w:szCs w:val="22"/>
          <w:highlight w:val="none"/>
          <w:shd w:val="clear" w:color="auto" w:fill="auto"/>
          <w:lang w:val="en-US" w:eastAsia="zh-CN"/>
        </w:rPr>
        <w:t>4</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 xml:space="preserve">7 </w:t>
      </w:r>
      <w:r>
        <w:rPr>
          <w:rFonts w:hint="eastAsia" w:ascii="宋体" w:hAnsi="宋体" w:eastAsia="宋体" w:cs="宋体"/>
          <w:color w:val="auto"/>
          <w:kern w:val="2"/>
          <w:sz w:val="24"/>
          <w:szCs w:val="22"/>
          <w:highlight w:val="none"/>
          <w:shd w:val="clear" w:color="auto" w:fill="auto"/>
        </w:rPr>
        <w:t>投标人对投标报价若有说明应在投标文件中显著处注明。</w:t>
      </w:r>
    </w:p>
    <w:p w14:paraId="2DE4CF29">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除政策性文件规定以外，投标人所报价格在合同实施期间不因市场变化因素而变动。</w:t>
      </w:r>
    </w:p>
    <w:p w14:paraId="2C302D73">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1</w:t>
      </w:r>
      <w:r>
        <w:rPr>
          <w:rFonts w:hint="eastAsia" w:ascii="宋体" w:hAnsi="宋体" w:eastAsia="宋体" w:cs="宋体"/>
          <w:color w:val="auto"/>
          <w:kern w:val="2"/>
          <w:sz w:val="24"/>
          <w:szCs w:val="22"/>
          <w:highlight w:val="none"/>
          <w:shd w:val="clear" w:color="auto" w:fill="auto"/>
          <w:lang w:val="en-US" w:eastAsia="zh-CN"/>
        </w:rPr>
        <w:t>4</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 xml:space="preserve">8 </w:t>
      </w:r>
      <w:r>
        <w:rPr>
          <w:rFonts w:hint="eastAsia" w:ascii="宋体" w:hAnsi="宋体" w:eastAsia="宋体" w:cs="宋体"/>
          <w:color w:val="auto"/>
          <w:kern w:val="2"/>
          <w:sz w:val="24"/>
          <w:szCs w:val="22"/>
          <w:highlight w:val="none"/>
          <w:shd w:val="clear" w:color="auto" w:fill="auto"/>
        </w:rPr>
        <w:t>对于有配件、耗材、选件、备件和特殊工具的货物，还应填报投标货物配件、耗材、选件表和备件及特殊工具清单，注明品牌、型号、产地、功能、单价、批量折扣等内容，该表格格式由投标人自行设计。投标人按照上述要求分类报价，其目的是便于评标，但在任何情况下并不限制采购人以其他条款签订合同的权利。</w:t>
      </w:r>
    </w:p>
    <w:p w14:paraId="7CD424F2">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rPr>
        <w:t>1</w:t>
      </w:r>
      <w:r>
        <w:rPr>
          <w:rFonts w:hint="eastAsia" w:ascii="宋体" w:hAnsi="宋体" w:eastAsia="宋体" w:cs="宋体"/>
          <w:color w:val="auto"/>
          <w:kern w:val="2"/>
          <w:sz w:val="24"/>
          <w:szCs w:val="22"/>
          <w:highlight w:val="none"/>
          <w:shd w:val="clear" w:color="auto" w:fill="auto"/>
          <w:lang w:val="en-US" w:eastAsia="zh-CN"/>
        </w:rPr>
        <w:t>4</w:t>
      </w:r>
      <w:r>
        <w:rPr>
          <w:rFonts w:hint="eastAsia" w:ascii="宋体" w:hAnsi="宋体" w:eastAsia="宋体" w:cs="宋体"/>
          <w:color w:val="auto"/>
          <w:kern w:val="2"/>
          <w:sz w:val="24"/>
          <w:szCs w:val="22"/>
          <w:highlight w:val="none"/>
          <w:shd w:val="clear" w:color="auto" w:fill="auto"/>
        </w:rPr>
        <w:t>.</w:t>
      </w:r>
      <w:r>
        <w:rPr>
          <w:rFonts w:hint="eastAsia" w:ascii="宋体" w:hAnsi="宋体" w:eastAsia="宋体" w:cs="宋体"/>
          <w:color w:val="auto"/>
          <w:kern w:val="2"/>
          <w:sz w:val="24"/>
          <w:szCs w:val="22"/>
          <w:highlight w:val="none"/>
          <w:shd w:val="clear" w:color="auto" w:fill="auto"/>
          <w:lang w:val="en-US" w:eastAsia="zh-CN"/>
        </w:rPr>
        <w:t xml:space="preserve">9 </w:t>
      </w:r>
      <w:r>
        <w:rPr>
          <w:rFonts w:hint="eastAsia" w:ascii="宋体" w:hAnsi="宋体" w:eastAsia="宋体" w:cs="宋体"/>
          <w:color w:val="auto"/>
          <w:kern w:val="2"/>
          <w:sz w:val="24"/>
          <w:szCs w:val="22"/>
          <w:highlight w:val="none"/>
          <w:shd w:val="clear" w:color="auto" w:fill="auto"/>
        </w:rPr>
        <w:t>最低报价不能作为中标的保证。</w:t>
      </w:r>
    </w:p>
    <w:p w14:paraId="2C6B9037">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default" w:ascii="宋体" w:hAnsi="宋体" w:eastAsia="宋体" w:cs="宋体"/>
          <w:color w:val="auto"/>
          <w:kern w:val="2"/>
          <w:sz w:val="24"/>
          <w:szCs w:val="22"/>
          <w:highlight w:val="none"/>
          <w:shd w:val="clear" w:color="auto" w:fill="auto"/>
          <w:lang w:val="en-US" w:eastAsia="zh-CN"/>
        </w:rPr>
      </w:pPr>
      <w:r>
        <w:rPr>
          <w:rFonts w:hint="eastAsia" w:ascii="宋体" w:hAnsi="宋体" w:eastAsia="宋体" w:cs="宋体"/>
          <w:color w:val="auto"/>
          <w:kern w:val="2"/>
          <w:sz w:val="24"/>
          <w:szCs w:val="22"/>
          <w:highlight w:val="none"/>
          <w:shd w:val="clear" w:color="auto" w:fill="auto"/>
          <w:lang w:val="en-US" w:eastAsia="zh-CN"/>
        </w:rPr>
        <w:t>1</w:t>
      </w:r>
      <w:r>
        <w:rPr>
          <w:rFonts w:hint="eastAsia" w:eastAsia="宋体" w:cs="宋体"/>
          <w:color w:val="auto"/>
          <w:kern w:val="2"/>
          <w:sz w:val="24"/>
          <w:szCs w:val="22"/>
          <w:highlight w:val="none"/>
          <w:shd w:val="clear" w:color="auto" w:fill="auto"/>
          <w:lang w:val="en-US" w:eastAsia="zh-CN"/>
        </w:rPr>
        <w:t>4</w:t>
      </w:r>
      <w:r>
        <w:rPr>
          <w:rFonts w:hint="eastAsia" w:ascii="宋体" w:hAnsi="宋体" w:eastAsia="宋体" w:cs="宋体"/>
          <w:color w:val="auto"/>
          <w:kern w:val="2"/>
          <w:sz w:val="24"/>
          <w:szCs w:val="22"/>
          <w:highlight w:val="none"/>
          <w:shd w:val="clear" w:color="auto" w:fill="auto"/>
          <w:lang w:val="en-US" w:eastAsia="zh-CN"/>
        </w:rPr>
        <w:t>.10</w:t>
      </w:r>
      <w:r>
        <w:rPr>
          <w:rFonts w:hint="eastAsia" w:ascii="宋体" w:hAnsi="宋体" w:eastAsia="宋体" w:cs="宋体"/>
          <w:color w:val="auto"/>
          <w:kern w:val="0"/>
          <w:sz w:val="24"/>
          <w:szCs w:val="24"/>
          <w:highlight w:val="none"/>
          <w:shd w:val="clear" w:color="auto" w:fill="auto"/>
          <w:lang w:val="en-US" w:eastAsia="zh-CN" w:bidi="ar"/>
        </w:rPr>
        <w:t>采购人不得向</w:t>
      </w:r>
      <w:r>
        <w:rPr>
          <w:rFonts w:hint="eastAsia" w:eastAsia="宋体" w:cs="宋体"/>
          <w:color w:val="auto"/>
          <w:kern w:val="0"/>
          <w:sz w:val="24"/>
          <w:szCs w:val="24"/>
          <w:highlight w:val="none"/>
          <w:shd w:val="clear" w:color="auto" w:fill="auto"/>
          <w:lang w:val="en-US" w:eastAsia="zh-CN" w:bidi="ar"/>
        </w:rPr>
        <w:t>投标人</w:t>
      </w:r>
      <w:r>
        <w:rPr>
          <w:rFonts w:hint="eastAsia" w:ascii="宋体" w:hAnsi="宋体" w:eastAsia="宋体" w:cs="宋体"/>
          <w:color w:val="auto"/>
          <w:kern w:val="0"/>
          <w:sz w:val="24"/>
          <w:szCs w:val="24"/>
          <w:highlight w:val="none"/>
          <w:shd w:val="clear" w:color="auto" w:fill="auto"/>
          <w:lang w:val="en-US" w:eastAsia="zh-CN" w:bidi="ar"/>
        </w:rPr>
        <w:t>索要或者接受其给予的赠品、回扣或者与采购无关的其他商品、服务。</w:t>
      </w:r>
    </w:p>
    <w:p w14:paraId="691BBD09">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43" w:name="_Toc163492840"/>
      <w:bookmarkStart w:id="244" w:name="_Toc15358"/>
      <w:bookmarkStart w:id="245" w:name="_Toc2907"/>
      <w:bookmarkStart w:id="246" w:name="_Toc12207"/>
      <w:bookmarkStart w:id="247" w:name="_Toc11990"/>
      <w:bookmarkStart w:id="248" w:name="_Toc6771"/>
      <w:bookmarkStart w:id="249" w:name="_Toc4011"/>
      <w:bookmarkStart w:id="250" w:name="_Toc140132773"/>
      <w:r>
        <w:rPr>
          <w:rFonts w:hint="eastAsia" w:ascii="宋体" w:hAnsi="宋体" w:eastAsia="宋体" w:cs="宋体"/>
          <w:b/>
          <w:bCs/>
          <w:color w:val="auto"/>
          <w:kern w:val="2"/>
          <w:sz w:val="24"/>
          <w:szCs w:val="28"/>
          <w:highlight w:val="none"/>
          <w:shd w:val="clear" w:color="auto" w:fill="auto"/>
          <w:lang w:val="en-US" w:eastAsia="zh-CN" w:bidi="ar-SA"/>
        </w:rPr>
        <w:t>15.投标有效期</w:t>
      </w:r>
      <w:bookmarkEnd w:id="243"/>
      <w:bookmarkEnd w:id="244"/>
      <w:bookmarkEnd w:id="245"/>
      <w:bookmarkEnd w:id="246"/>
      <w:bookmarkEnd w:id="247"/>
      <w:bookmarkEnd w:id="248"/>
      <w:bookmarkEnd w:id="249"/>
      <w:bookmarkEnd w:id="250"/>
    </w:p>
    <w:p w14:paraId="13B2B164">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5</w:t>
      </w:r>
      <w:r>
        <w:rPr>
          <w:rFonts w:hint="eastAsia" w:eastAsia="宋体" w:cs="仿宋_GB2312"/>
          <w:color w:val="auto"/>
          <w:sz w:val="24"/>
          <w:szCs w:val="24"/>
          <w:highlight w:val="none"/>
          <w:shd w:val="clear" w:color="auto" w:fill="auto"/>
        </w:rPr>
        <w:t xml:space="preserve">.1 </w:t>
      </w:r>
      <w:r>
        <w:rPr>
          <w:rFonts w:ascii="Arial" w:hAnsi="Arial" w:eastAsia="宋体" w:cs="Arial"/>
          <w:color w:val="auto"/>
          <w:kern w:val="0"/>
          <w:sz w:val="24"/>
          <w:szCs w:val="21"/>
          <w:highlight w:val="none"/>
          <w:shd w:val="clear" w:color="auto" w:fill="auto"/>
          <w:lang w:val="en"/>
        </w:rPr>
        <w:t>投标有效期</w:t>
      </w:r>
      <w:r>
        <w:rPr>
          <w:rFonts w:hint="eastAsia" w:eastAsia="宋体" w:cs="仿宋_GB2312"/>
          <w:color w:val="auto"/>
          <w:sz w:val="24"/>
          <w:szCs w:val="24"/>
          <w:highlight w:val="none"/>
          <w:shd w:val="clear" w:color="auto" w:fill="auto"/>
        </w:rPr>
        <w:t>见“</w:t>
      </w:r>
      <w:r>
        <w:rPr>
          <w:rFonts w:hint="eastAsia" w:eastAsia="宋体" w:cs="仿宋_GB2312"/>
          <w:color w:val="auto"/>
          <w:sz w:val="24"/>
          <w:szCs w:val="24"/>
          <w:highlight w:val="none"/>
          <w:shd w:val="clear" w:color="auto" w:fill="auto"/>
          <w:lang w:val="en-US" w:eastAsia="zh-CN"/>
        </w:rPr>
        <w:t xml:space="preserve">第二章 </w:t>
      </w:r>
      <w:r>
        <w:rPr>
          <w:rFonts w:eastAsia="宋体" w:cs="仿宋_GB2312"/>
          <w:color w:val="auto"/>
          <w:sz w:val="24"/>
          <w:szCs w:val="24"/>
          <w:highlight w:val="none"/>
          <w:shd w:val="clear" w:color="auto" w:fill="auto"/>
        </w:rPr>
        <w:t>投标人须知前附表</w:t>
      </w:r>
      <w:r>
        <w:rPr>
          <w:rFonts w:hint="eastAsia" w:eastAsia="宋体" w:cs="仿宋_GB2312"/>
          <w:color w:val="auto"/>
          <w:sz w:val="24"/>
          <w:szCs w:val="24"/>
          <w:highlight w:val="none"/>
          <w:shd w:val="clear" w:color="auto" w:fill="auto"/>
        </w:rPr>
        <w:t>”，投标人承诺的投标有效期</w:t>
      </w:r>
      <w:r>
        <w:rPr>
          <w:rFonts w:hint="eastAsia" w:eastAsia="宋体"/>
          <w:snapToGrid w:val="0"/>
          <w:color w:val="auto"/>
          <w:sz w:val="24"/>
          <w:highlight w:val="none"/>
          <w:shd w:val="clear" w:color="auto" w:fill="auto"/>
          <w:lang w:val="zh-CN" w:eastAsia="zh-CN"/>
        </w:rPr>
        <w:t>少于</w:t>
      </w:r>
      <w:r>
        <w:rPr>
          <w:rFonts w:hint="eastAsia" w:eastAsia="宋体"/>
          <w:snapToGrid w:val="0"/>
          <w:color w:val="auto"/>
          <w:sz w:val="24"/>
          <w:highlight w:val="none"/>
          <w:shd w:val="clear" w:color="auto" w:fill="auto"/>
          <w:lang w:val="en-US" w:eastAsia="zh-CN"/>
        </w:rPr>
        <w:t>招标</w:t>
      </w:r>
      <w:r>
        <w:rPr>
          <w:rFonts w:hint="eastAsia" w:eastAsia="宋体"/>
          <w:snapToGrid w:val="0"/>
          <w:color w:val="auto"/>
          <w:sz w:val="24"/>
          <w:highlight w:val="none"/>
          <w:shd w:val="clear" w:color="auto" w:fill="auto"/>
          <w:lang w:val="zh-CN" w:eastAsia="zh-CN"/>
        </w:rPr>
        <w:t>文件规定期限的，其</w:t>
      </w:r>
      <w:r>
        <w:rPr>
          <w:rFonts w:hint="eastAsia" w:eastAsia="宋体"/>
          <w:b/>
          <w:bCs/>
          <w:snapToGrid w:val="0"/>
          <w:color w:val="auto"/>
          <w:sz w:val="24"/>
          <w:highlight w:val="none"/>
          <w:shd w:val="clear" w:color="auto" w:fill="auto"/>
          <w:lang w:val="en-US" w:eastAsia="zh-CN"/>
        </w:rPr>
        <w:t>投标</w:t>
      </w:r>
      <w:r>
        <w:rPr>
          <w:rFonts w:hint="eastAsia" w:eastAsia="宋体"/>
          <w:b/>
          <w:bCs/>
          <w:snapToGrid w:val="0"/>
          <w:color w:val="auto"/>
          <w:sz w:val="24"/>
          <w:highlight w:val="none"/>
          <w:shd w:val="clear" w:color="auto" w:fill="auto"/>
          <w:lang w:val="zh-CN" w:eastAsia="zh-CN"/>
        </w:rPr>
        <w:t>无效</w:t>
      </w:r>
      <w:r>
        <w:rPr>
          <w:rFonts w:hint="eastAsia" w:eastAsia="宋体"/>
          <w:snapToGrid w:val="0"/>
          <w:color w:val="auto"/>
          <w:sz w:val="24"/>
          <w:highlight w:val="none"/>
          <w:shd w:val="clear" w:color="auto" w:fill="auto"/>
          <w:lang w:val="zh-CN" w:eastAsia="zh-CN"/>
        </w:rPr>
        <w:t>。</w:t>
      </w:r>
    </w:p>
    <w:p w14:paraId="6D112F8D">
      <w:pPr>
        <w:keepNext w:val="0"/>
        <w:keepLines w:val="0"/>
        <w:pageBreakBefore w:val="0"/>
        <w:widowControl w:val="0"/>
        <w:shd w:val="clear"/>
        <w:kinsoku/>
        <w:overflowPunct/>
        <w:topLinePunct w:val="0"/>
        <w:autoSpaceDE/>
        <w:autoSpaceDN/>
        <w:bidi w:val="0"/>
        <w:adjustRightInd/>
        <w:ind w:firstLine="480" w:firstLineChars="200"/>
        <w:textAlignment w:val="auto"/>
        <w:rPr>
          <w:rFonts w:hint="default" w:eastAsia="宋体" w:cs="仿宋_GB2312"/>
          <w:color w:val="auto"/>
          <w:sz w:val="24"/>
          <w:szCs w:val="24"/>
          <w:highlight w:val="none"/>
          <w:shd w:val="clear" w:color="auto" w:fill="auto"/>
          <w:lang w:val="en-US" w:eastAsia="zh-CN"/>
        </w:rPr>
      </w:pPr>
      <w:r>
        <w:rPr>
          <w:rFonts w:hint="eastAsia" w:eastAsia="宋体" w:cs="仿宋_GB2312"/>
          <w:color w:val="auto"/>
          <w:sz w:val="24"/>
          <w:szCs w:val="24"/>
          <w:highlight w:val="none"/>
          <w:shd w:val="clear" w:color="auto" w:fill="auto"/>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5</w:t>
      </w:r>
      <w:r>
        <w:rPr>
          <w:rFonts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3</w:t>
      </w:r>
      <w:r>
        <w:rPr>
          <w:rFonts w:eastAsia="宋体" w:cs="仿宋_GB2312"/>
          <w:color w:val="auto"/>
          <w:sz w:val="24"/>
          <w:szCs w:val="24"/>
          <w:highlight w:val="none"/>
          <w:shd w:val="clear" w:color="auto" w:fill="auto"/>
        </w:rPr>
        <w:t>特殊情况下，在原</w:t>
      </w:r>
      <w:r>
        <w:rPr>
          <w:rFonts w:hint="eastAsia" w:eastAsia="宋体" w:cs="仿宋_GB2312"/>
          <w:color w:val="auto"/>
          <w:sz w:val="24"/>
          <w:szCs w:val="24"/>
          <w:highlight w:val="none"/>
          <w:shd w:val="clear" w:color="auto" w:fill="auto"/>
        </w:rPr>
        <w:t>投标文件</w:t>
      </w:r>
      <w:r>
        <w:rPr>
          <w:rFonts w:eastAsia="宋体" w:cs="仿宋_GB2312"/>
          <w:color w:val="auto"/>
          <w:sz w:val="24"/>
          <w:szCs w:val="24"/>
          <w:highlight w:val="none"/>
          <w:shd w:val="clear" w:color="auto" w:fill="auto"/>
        </w:rPr>
        <w:t>有效期截止之前，采购代理机构或采购人可要求</w:t>
      </w:r>
      <w:r>
        <w:rPr>
          <w:rFonts w:hint="eastAsia" w:eastAsia="宋体" w:cs="仿宋_GB2312"/>
          <w:color w:val="auto"/>
          <w:sz w:val="24"/>
          <w:szCs w:val="24"/>
          <w:highlight w:val="none"/>
          <w:shd w:val="clear" w:color="auto" w:fill="auto"/>
        </w:rPr>
        <w:t>投标人</w:t>
      </w:r>
      <w:r>
        <w:rPr>
          <w:rFonts w:eastAsia="宋体" w:cs="仿宋_GB2312"/>
          <w:color w:val="auto"/>
          <w:sz w:val="24"/>
          <w:szCs w:val="24"/>
          <w:highlight w:val="none"/>
          <w:shd w:val="clear" w:color="auto" w:fill="auto"/>
        </w:rPr>
        <w:t>延长</w:t>
      </w:r>
      <w:r>
        <w:rPr>
          <w:rFonts w:hint="eastAsia" w:eastAsia="宋体" w:cs="仿宋_GB2312"/>
          <w:color w:val="auto"/>
          <w:sz w:val="24"/>
          <w:szCs w:val="24"/>
          <w:highlight w:val="none"/>
          <w:shd w:val="clear" w:color="auto" w:fill="auto"/>
        </w:rPr>
        <w:t>投标</w:t>
      </w:r>
      <w:r>
        <w:rPr>
          <w:rFonts w:eastAsia="宋体" w:cs="仿宋_GB2312"/>
          <w:color w:val="auto"/>
          <w:sz w:val="24"/>
          <w:szCs w:val="24"/>
          <w:highlight w:val="none"/>
          <w:shd w:val="clear" w:color="auto" w:fill="auto"/>
        </w:rPr>
        <w:t>有效期。需要延长</w:t>
      </w:r>
      <w:r>
        <w:rPr>
          <w:rFonts w:hint="eastAsia" w:eastAsia="宋体" w:cs="仿宋_GB2312"/>
          <w:color w:val="auto"/>
          <w:sz w:val="24"/>
          <w:szCs w:val="24"/>
          <w:highlight w:val="none"/>
          <w:shd w:val="clear" w:color="auto" w:fill="auto"/>
        </w:rPr>
        <w:t>投标</w:t>
      </w:r>
      <w:r>
        <w:rPr>
          <w:rFonts w:eastAsia="宋体" w:cs="仿宋_GB2312"/>
          <w:color w:val="auto"/>
          <w:sz w:val="24"/>
          <w:szCs w:val="24"/>
          <w:highlight w:val="none"/>
          <w:shd w:val="clear" w:color="auto" w:fill="auto"/>
        </w:rPr>
        <w:t>有效期时，采购代理机构或采购人将以书面形式通知所有</w:t>
      </w:r>
      <w:r>
        <w:rPr>
          <w:rFonts w:hint="eastAsia" w:eastAsia="宋体" w:cs="仿宋_GB2312"/>
          <w:color w:val="auto"/>
          <w:sz w:val="24"/>
          <w:szCs w:val="24"/>
          <w:highlight w:val="none"/>
          <w:shd w:val="clear" w:color="auto" w:fill="auto"/>
        </w:rPr>
        <w:t>投标人</w:t>
      </w:r>
      <w:r>
        <w:rPr>
          <w:rFonts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rPr>
        <w:t>投标人</w:t>
      </w:r>
      <w:r>
        <w:rPr>
          <w:rFonts w:eastAsia="宋体" w:cs="仿宋_GB2312"/>
          <w:color w:val="auto"/>
          <w:sz w:val="24"/>
          <w:szCs w:val="24"/>
          <w:highlight w:val="none"/>
          <w:shd w:val="clear" w:color="auto" w:fill="auto"/>
        </w:rPr>
        <w:t>应以书面形式答复是否同意延长</w:t>
      </w:r>
      <w:r>
        <w:rPr>
          <w:rFonts w:hint="eastAsia" w:eastAsia="宋体" w:cs="仿宋_GB2312"/>
          <w:color w:val="auto"/>
          <w:sz w:val="24"/>
          <w:szCs w:val="24"/>
          <w:highlight w:val="none"/>
          <w:shd w:val="clear" w:color="auto" w:fill="auto"/>
        </w:rPr>
        <w:t>投标</w:t>
      </w:r>
      <w:r>
        <w:rPr>
          <w:rFonts w:eastAsia="宋体" w:cs="仿宋_GB2312"/>
          <w:color w:val="auto"/>
          <w:sz w:val="24"/>
          <w:szCs w:val="24"/>
          <w:highlight w:val="none"/>
          <w:shd w:val="clear" w:color="auto" w:fill="auto"/>
        </w:rPr>
        <w:t>有效期。</w:t>
      </w:r>
    </w:p>
    <w:p w14:paraId="2EF7720C">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5</w:t>
      </w:r>
      <w:r>
        <w:rPr>
          <w:rFonts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4</w:t>
      </w:r>
      <w:r>
        <w:rPr>
          <w:rFonts w:hint="eastAsia" w:eastAsia="宋体" w:cs="仿宋_GB2312"/>
          <w:color w:val="auto"/>
          <w:sz w:val="24"/>
          <w:szCs w:val="24"/>
          <w:highlight w:val="none"/>
          <w:shd w:val="clear" w:color="auto" w:fill="auto"/>
        </w:rPr>
        <w:t>投标人</w:t>
      </w:r>
      <w:r>
        <w:rPr>
          <w:rFonts w:eastAsia="宋体" w:cs="仿宋_GB2312"/>
          <w:color w:val="auto"/>
          <w:sz w:val="24"/>
          <w:szCs w:val="24"/>
          <w:highlight w:val="none"/>
          <w:shd w:val="clear" w:color="auto" w:fill="auto"/>
        </w:rPr>
        <w:t>同意延长的，</w:t>
      </w:r>
      <w:r>
        <w:rPr>
          <w:rFonts w:hint="eastAsia" w:eastAsia="宋体" w:cs="宋体"/>
          <w:color w:val="auto"/>
          <w:kern w:val="2"/>
          <w:sz w:val="24"/>
          <w:szCs w:val="22"/>
          <w:highlight w:val="none"/>
          <w:shd w:val="clear" w:color="auto" w:fill="auto"/>
          <w:lang w:val="en-US" w:eastAsia="zh-CN"/>
        </w:rPr>
        <w:t>其</w:t>
      </w:r>
      <w:r>
        <w:rPr>
          <w:rFonts w:hint="eastAsia" w:ascii="宋体" w:hAnsi="宋体" w:eastAsia="宋体" w:cs="宋体"/>
          <w:color w:val="auto"/>
          <w:kern w:val="2"/>
          <w:sz w:val="24"/>
          <w:szCs w:val="22"/>
          <w:highlight w:val="none"/>
          <w:shd w:val="clear" w:color="auto" w:fill="auto"/>
        </w:rPr>
        <w:t>投标保证金的有效期也相应延长</w:t>
      </w:r>
      <w:r>
        <w:rPr>
          <w:rFonts w:hint="eastAsia" w:eastAsia="宋体" w:cs="宋体"/>
          <w:color w:val="auto"/>
          <w:kern w:val="2"/>
          <w:sz w:val="24"/>
          <w:szCs w:val="22"/>
          <w:highlight w:val="none"/>
          <w:shd w:val="clear" w:color="auto" w:fill="auto"/>
          <w:lang w:eastAsia="zh-CN"/>
        </w:rPr>
        <w:t>，</w:t>
      </w:r>
      <w:r>
        <w:rPr>
          <w:rFonts w:hint="eastAsia" w:eastAsia="宋体" w:cs="宋体"/>
          <w:color w:val="auto"/>
          <w:kern w:val="2"/>
          <w:sz w:val="24"/>
          <w:szCs w:val="22"/>
          <w:highlight w:val="none"/>
          <w:shd w:val="clear" w:color="auto" w:fill="auto"/>
          <w:lang w:val="en-US" w:eastAsia="zh-CN"/>
        </w:rPr>
        <w:t>但</w:t>
      </w:r>
      <w:r>
        <w:rPr>
          <w:rFonts w:eastAsia="宋体" w:cs="仿宋_GB2312"/>
          <w:color w:val="auto"/>
          <w:sz w:val="24"/>
          <w:szCs w:val="24"/>
          <w:highlight w:val="none"/>
          <w:shd w:val="clear" w:color="auto" w:fill="auto"/>
        </w:rPr>
        <w:t>不得要求或被允许修改或撤销其</w:t>
      </w:r>
      <w:r>
        <w:rPr>
          <w:rFonts w:hint="eastAsia" w:eastAsia="宋体" w:cs="仿宋_GB2312"/>
          <w:color w:val="auto"/>
          <w:sz w:val="24"/>
          <w:szCs w:val="24"/>
          <w:highlight w:val="none"/>
          <w:shd w:val="clear" w:color="auto" w:fill="auto"/>
        </w:rPr>
        <w:t>投标文件</w:t>
      </w:r>
      <w:r>
        <w:rPr>
          <w:rFonts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投标人</w:t>
      </w:r>
      <w:r>
        <w:rPr>
          <w:rFonts w:eastAsia="宋体" w:cs="仿宋_GB2312"/>
          <w:color w:val="auto"/>
          <w:sz w:val="24"/>
          <w:szCs w:val="24"/>
          <w:highlight w:val="none"/>
          <w:shd w:val="clear" w:color="auto" w:fill="auto"/>
        </w:rPr>
        <w:t>拒绝延长的，其</w:t>
      </w:r>
      <w:r>
        <w:rPr>
          <w:rFonts w:hint="eastAsia" w:eastAsia="宋体" w:cs="仿宋_GB2312"/>
          <w:color w:val="auto"/>
          <w:sz w:val="24"/>
          <w:szCs w:val="24"/>
          <w:highlight w:val="none"/>
          <w:shd w:val="clear" w:color="auto" w:fill="auto"/>
        </w:rPr>
        <w:t>投标文件</w:t>
      </w:r>
      <w:r>
        <w:rPr>
          <w:rFonts w:eastAsia="宋体" w:cs="仿宋_GB2312"/>
          <w:color w:val="auto"/>
          <w:sz w:val="24"/>
          <w:szCs w:val="24"/>
          <w:highlight w:val="none"/>
          <w:shd w:val="clear" w:color="auto" w:fill="auto"/>
        </w:rPr>
        <w:t>在原</w:t>
      </w:r>
      <w:r>
        <w:rPr>
          <w:rFonts w:hint="eastAsia" w:eastAsia="宋体" w:cs="仿宋_GB2312"/>
          <w:color w:val="auto"/>
          <w:sz w:val="24"/>
          <w:szCs w:val="24"/>
          <w:highlight w:val="none"/>
          <w:shd w:val="clear" w:color="auto" w:fill="auto"/>
        </w:rPr>
        <w:t>投标</w:t>
      </w:r>
      <w:r>
        <w:rPr>
          <w:rFonts w:eastAsia="宋体" w:cs="仿宋_GB2312"/>
          <w:color w:val="auto"/>
          <w:sz w:val="24"/>
          <w:szCs w:val="24"/>
          <w:highlight w:val="none"/>
          <w:shd w:val="clear" w:color="auto" w:fill="auto"/>
        </w:rPr>
        <w:t>有效期满后将不再有效</w:t>
      </w:r>
      <w:r>
        <w:rPr>
          <w:rFonts w:hint="eastAsia" w:eastAsia="宋体" w:cs="仿宋_GB2312"/>
          <w:color w:val="auto"/>
          <w:sz w:val="24"/>
          <w:szCs w:val="24"/>
          <w:highlight w:val="none"/>
          <w:shd w:val="clear" w:color="auto" w:fill="auto"/>
          <w:lang w:eastAsia="zh-CN"/>
        </w:rPr>
        <w:t>，</w:t>
      </w:r>
      <w:r>
        <w:rPr>
          <w:rFonts w:hint="eastAsia" w:eastAsia="宋体" w:cs="仿宋_GB2312"/>
          <w:color w:val="auto"/>
          <w:sz w:val="24"/>
          <w:szCs w:val="24"/>
          <w:highlight w:val="none"/>
          <w:shd w:val="clear" w:color="auto" w:fill="auto"/>
          <w:lang w:val="en-US" w:eastAsia="zh-CN"/>
        </w:rPr>
        <w:t>但其提交的投标保证金可予以退还</w:t>
      </w:r>
      <w:r>
        <w:rPr>
          <w:rFonts w:eastAsia="宋体" w:cs="仿宋_GB2312"/>
          <w:color w:val="auto"/>
          <w:sz w:val="24"/>
          <w:szCs w:val="24"/>
          <w:highlight w:val="none"/>
          <w:shd w:val="clear" w:color="auto" w:fill="auto"/>
        </w:rPr>
        <w:t>。</w:t>
      </w:r>
    </w:p>
    <w:p w14:paraId="51F7C8DB">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51" w:name="_Toc13262"/>
      <w:bookmarkStart w:id="252" w:name="_Toc1515"/>
      <w:bookmarkStart w:id="253" w:name="_Toc163492841"/>
      <w:bookmarkStart w:id="254" w:name="_Toc25519"/>
      <w:bookmarkStart w:id="255" w:name="_Toc17233"/>
      <w:bookmarkStart w:id="256" w:name="_Toc18088"/>
      <w:bookmarkStart w:id="257" w:name="_Toc22098"/>
      <w:bookmarkStart w:id="258" w:name="_Toc140132774"/>
      <w:r>
        <w:rPr>
          <w:rFonts w:hint="eastAsia" w:ascii="宋体" w:hAnsi="宋体" w:eastAsia="宋体" w:cs="宋体"/>
          <w:b/>
          <w:bCs/>
          <w:color w:val="auto"/>
          <w:kern w:val="2"/>
          <w:sz w:val="24"/>
          <w:szCs w:val="28"/>
          <w:highlight w:val="none"/>
          <w:shd w:val="clear" w:color="auto" w:fill="auto"/>
          <w:lang w:val="en-US" w:eastAsia="zh-CN" w:bidi="ar-SA"/>
        </w:rPr>
        <w:t>16.投标文件的编制</w:t>
      </w:r>
      <w:bookmarkEnd w:id="251"/>
      <w:bookmarkEnd w:id="252"/>
      <w:bookmarkEnd w:id="253"/>
      <w:bookmarkEnd w:id="254"/>
      <w:bookmarkEnd w:id="255"/>
      <w:bookmarkEnd w:id="256"/>
      <w:bookmarkEnd w:id="257"/>
      <w:bookmarkEnd w:id="258"/>
    </w:p>
    <w:p w14:paraId="523C51E8">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6</w:t>
      </w:r>
      <w:r>
        <w:rPr>
          <w:rFonts w:hint="eastAsia" w:eastAsia="宋体" w:cs="仿宋_GB2312"/>
          <w:color w:val="auto"/>
          <w:sz w:val="24"/>
          <w:szCs w:val="24"/>
          <w:highlight w:val="none"/>
          <w:shd w:val="clear" w:color="auto" w:fill="auto"/>
        </w:rPr>
        <w:t>.1投标文件应在供应商客户端中进行编制，在投标文件中要求加盖印章的，除有特殊说明之外，</w:t>
      </w:r>
      <w:r>
        <w:rPr>
          <w:rFonts w:hint="eastAsia" w:eastAsia="宋体" w:cs="仿宋_GB2312"/>
          <w:color w:val="auto"/>
          <w:sz w:val="24"/>
          <w:szCs w:val="24"/>
          <w:highlight w:val="none"/>
          <w:shd w:val="clear" w:color="auto" w:fill="auto"/>
          <w:lang w:val="en-US" w:eastAsia="zh-CN"/>
        </w:rPr>
        <w:t>可</w:t>
      </w:r>
      <w:r>
        <w:rPr>
          <w:rFonts w:hint="eastAsia" w:eastAsia="宋体" w:cs="仿宋_GB2312"/>
          <w:color w:val="auto"/>
          <w:sz w:val="24"/>
          <w:szCs w:val="24"/>
          <w:highlight w:val="none"/>
          <w:shd w:val="clear" w:color="auto" w:fill="auto"/>
        </w:rPr>
        <w:t>使用电子签章签署。</w:t>
      </w:r>
    </w:p>
    <w:p w14:paraId="540601F4">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1</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w:t>
      </w:r>
      <w:bookmarkStart w:id="259" w:name="_Hlk143528557"/>
      <w:r>
        <w:rPr>
          <w:rFonts w:eastAsia="宋体"/>
          <w:color w:val="auto"/>
          <w:sz w:val="24"/>
          <w:highlight w:val="none"/>
          <w:shd w:val="clear" w:color="auto" w:fill="auto"/>
        </w:rPr>
        <w:t>2</w:t>
      </w:r>
      <w:r>
        <w:rPr>
          <w:rFonts w:hint="eastAsia" w:eastAsia="宋体"/>
          <w:color w:val="auto"/>
          <w:sz w:val="24"/>
          <w:highlight w:val="none"/>
          <w:shd w:val="clear" w:color="auto" w:fill="auto"/>
        </w:rPr>
        <w:t>投标人在供应商客户端中按照供应商客户端中的格式要求填写响应内容后，生成投标文件。投标人须按照招标文件的要求使用电子签章对要求加盖印章的部分逐一进行签章。</w:t>
      </w:r>
      <w:bookmarkEnd w:id="259"/>
    </w:p>
    <w:p w14:paraId="1A7BD123">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ascii="宋体" w:hAnsi="宋体" w:eastAsia="宋体"/>
          <w:color w:val="auto"/>
          <w:sz w:val="24"/>
          <w:highlight w:val="none"/>
          <w:shd w:val="clear" w:color="auto" w:fill="auto"/>
          <w:lang w:val="en-US" w:eastAsia="zh-CN"/>
        </w:rPr>
        <w:t>3</w:t>
      </w:r>
      <w:r>
        <w:rPr>
          <w:rFonts w:hint="eastAsia" w:ascii="宋体" w:hAnsi="宋体" w:eastAsia="宋体"/>
          <w:color w:val="auto"/>
          <w:sz w:val="24"/>
          <w:highlight w:val="none"/>
          <w:shd w:val="clear" w:color="auto" w:fill="auto"/>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b/>
          <w:bCs/>
          <w:color w:val="auto"/>
          <w:sz w:val="24"/>
          <w:highlight w:val="none"/>
          <w:shd w:val="clear" w:color="auto" w:fill="auto"/>
        </w:rPr>
        <w:t>导致</w:t>
      </w:r>
      <w:r>
        <w:rPr>
          <w:rFonts w:hint="eastAsia" w:eastAsia="宋体"/>
          <w:b/>
          <w:bCs/>
          <w:color w:val="auto"/>
          <w:sz w:val="24"/>
          <w:highlight w:val="none"/>
          <w:shd w:val="clear" w:color="auto" w:fill="auto"/>
          <w:lang w:val="en-US" w:eastAsia="zh-CN"/>
        </w:rPr>
        <w:t>其</w:t>
      </w:r>
      <w:r>
        <w:rPr>
          <w:rFonts w:hint="eastAsia" w:ascii="宋体" w:hAnsi="宋体" w:eastAsia="宋体"/>
          <w:b/>
          <w:bCs/>
          <w:color w:val="auto"/>
          <w:sz w:val="24"/>
          <w:highlight w:val="none"/>
          <w:shd w:val="clear" w:color="auto" w:fill="auto"/>
        </w:rPr>
        <w:t>投标</w:t>
      </w:r>
      <w:r>
        <w:rPr>
          <w:rFonts w:hint="eastAsia" w:eastAsia="宋体"/>
          <w:b/>
          <w:bCs/>
          <w:color w:val="auto"/>
          <w:sz w:val="24"/>
          <w:highlight w:val="none"/>
          <w:shd w:val="clear" w:color="auto" w:fill="auto"/>
          <w:lang w:val="en-US" w:eastAsia="zh-CN"/>
        </w:rPr>
        <w:t>无效</w:t>
      </w:r>
      <w:r>
        <w:rPr>
          <w:rFonts w:hint="eastAsia" w:ascii="宋体" w:hAnsi="宋体" w:eastAsia="宋体"/>
          <w:color w:val="auto"/>
          <w:sz w:val="24"/>
          <w:highlight w:val="none"/>
          <w:shd w:val="clear" w:color="auto" w:fill="auto"/>
        </w:rPr>
        <w:t>。</w:t>
      </w:r>
    </w:p>
    <w:p w14:paraId="7A6BB4B7">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ascii="宋体" w:hAnsi="宋体" w:eastAsia="宋体"/>
          <w:color w:val="auto"/>
          <w:sz w:val="24"/>
          <w:highlight w:val="none"/>
          <w:shd w:val="clear" w:color="auto" w:fill="auto"/>
          <w:lang w:val="en-US" w:eastAsia="zh-CN"/>
        </w:rPr>
        <w:t>4</w:t>
      </w:r>
      <w:r>
        <w:rPr>
          <w:rFonts w:hint="eastAsia" w:ascii="宋体" w:hAnsi="宋体" w:eastAsia="宋体"/>
          <w:color w:val="auto"/>
          <w:sz w:val="24"/>
          <w:highlight w:val="none"/>
          <w:shd w:val="clear" w:color="auto" w:fill="auto"/>
        </w:rPr>
        <w:t>投标文件须严格按照</w:t>
      </w:r>
      <w:r>
        <w:rPr>
          <w:rFonts w:hint="eastAsia" w:ascii="宋体" w:hAnsi="宋体" w:eastAsia="宋体"/>
          <w:color w:val="auto"/>
          <w:sz w:val="24"/>
          <w:highlight w:val="none"/>
          <w:shd w:val="clear" w:color="auto" w:fill="auto"/>
          <w:lang w:val="en-US" w:eastAsia="zh-CN"/>
        </w:rPr>
        <w:t>本</w:t>
      </w:r>
      <w:r>
        <w:rPr>
          <w:rFonts w:hint="eastAsia" w:ascii="宋体" w:hAnsi="宋体" w:eastAsia="宋体"/>
          <w:color w:val="auto"/>
          <w:sz w:val="24"/>
          <w:highlight w:val="none"/>
          <w:shd w:val="clear" w:color="auto" w:fill="auto"/>
        </w:rPr>
        <w:t>招标文件第</w:t>
      </w:r>
      <w:r>
        <w:rPr>
          <w:rFonts w:hint="eastAsia" w:ascii="宋体" w:hAnsi="宋体" w:eastAsia="宋体"/>
          <w:color w:val="auto"/>
          <w:sz w:val="24"/>
          <w:highlight w:val="none"/>
          <w:shd w:val="clear" w:color="auto" w:fill="auto"/>
          <w:lang w:val="en-US" w:eastAsia="zh-CN"/>
        </w:rPr>
        <w:t>七章</w:t>
      </w:r>
      <w:r>
        <w:rPr>
          <w:rFonts w:hint="eastAsia" w:ascii="宋体" w:hAnsi="宋体" w:eastAsia="宋体"/>
          <w:color w:val="auto"/>
          <w:sz w:val="24"/>
          <w:highlight w:val="none"/>
          <w:shd w:val="clear" w:color="auto" w:fill="auto"/>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10A9DC8A">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eastAsia="宋体"/>
          <w:color w:val="auto"/>
          <w:sz w:val="24"/>
          <w:highlight w:val="none"/>
          <w:shd w:val="clear" w:color="auto" w:fill="auto"/>
          <w:lang w:val="en-US" w:eastAsia="zh-CN"/>
        </w:rPr>
        <w:t>16.5货物的</w:t>
      </w:r>
      <w:r>
        <w:rPr>
          <w:rFonts w:hint="eastAsia" w:ascii="宋体" w:hAnsi="宋体" w:eastAsia="宋体"/>
          <w:color w:val="auto"/>
          <w:sz w:val="24"/>
          <w:highlight w:val="none"/>
          <w:shd w:val="clear" w:color="auto" w:fill="auto"/>
          <w:lang w:val="en-US" w:eastAsia="zh-CN"/>
        </w:rPr>
        <w:t>技术参数有具体数值要求的，</w:t>
      </w:r>
      <w:r>
        <w:rPr>
          <w:rFonts w:hint="eastAsia" w:eastAsia="宋体"/>
          <w:color w:val="auto"/>
          <w:sz w:val="24"/>
          <w:highlight w:val="none"/>
          <w:shd w:val="clear" w:color="auto" w:fill="auto"/>
          <w:lang w:val="en-US" w:eastAsia="zh-CN"/>
        </w:rPr>
        <w:t>且招标</w:t>
      </w:r>
      <w:r>
        <w:rPr>
          <w:rFonts w:hint="eastAsia" w:ascii="宋体" w:hAnsi="宋体" w:eastAsia="宋体"/>
          <w:color w:val="auto"/>
          <w:sz w:val="24"/>
          <w:highlight w:val="none"/>
          <w:shd w:val="clear" w:color="auto" w:fill="auto"/>
          <w:lang w:val="en-US" w:eastAsia="zh-CN"/>
        </w:rPr>
        <w:t>文件要求</w:t>
      </w:r>
      <w:r>
        <w:rPr>
          <w:rFonts w:hint="eastAsia" w:eastAsia="宋体"/>
          <w:color w:val="auto"/>
          <w:sz w:val="24"/>
          <w:highlight w:val="none"/>
          <w:shd w:val="clear" w:color="auto" w:fill="auto"/>
          <w:lang w:val="en-US" w:eastAsia="zh-CN"/>
        </w:rPr>
        <w:t>投标人</w:t>
      </w:r>
      <w:r>
        <w:rPr>
          <w:rFonts w:hint="eastAsia" w:ascii="宋体" w:hAnsi="宋体" w:eastAsia="宋体"/>
          <w:color w:val="auto"/>
          <w:sz w:val="24"/>
          <w:highlight w:val="none"/>
          <w:shd w:val="clear" w:color="auto" w:fill="auto"/>
          <w:lang w:val="en-US" w:eastAsia="zh-CN"/>
        </w:rPr>
        <w:t>提供响应产品彩页、检验检测报告、厂家使用说明书等证明材料，</w:t>
      </w:r>
      <w:r>
        <w:rPr>
          <w:rFonts w:hint="eastAsia" w:eastAsia="宋体"/>
          <w:color w:val="auto"/>
          <w:sz w:val="24"/>
          <w:highlight w:val="none"/>
          <w:shd w:val="clear" w:color="auto" w:fill="auto"/>
          <w:lang w:val="en-US" w:eastAsia="zh-CN"/>
        </w:rPr>
        <w:t>则投标人</w:t>
      </w:r>
      <w:r>
        <w:rPr>
          <w:rFonts w:hint="eastAsia" w:ascii="宋体" w:hAnsi="宋体" w:eastAsia="宋体"/>
          <w:color w:val="auto"/>
          <w:sz w:val="24"/>
          <w:highlight w:val="none"/>
          <w:shd w:val="clear" w:color="auto" w:fill="auto"/>
          <w:lang w:val="en-US" w:eastAsia="zh-CN"/>
        </w:rPr>
        <w:t>在技术参数响应表中</w:t>
      </w:r>
      <w:r>
        <w:rPr>
          <w:rFonts w:hint="eastAsia" w:eastAsia="宋体"/>
          <w:color w:val="auto"/>
          <w:sz w:val="24"/>
          <w:highlight w:val="none"/>
          <w:shd w:val="clear" w:color="auto" w:fill="auto"/>
          <w:lang w:val="en-US" w:eastAsia="zh-CN"/>
        </w:rPr>
        <w:t>须</w:t>
      </w:r>
      <w:r>
        <w:rPr>
          <w:rFonts w:hint="eastAsia" w:ascii="宋体" w:hAnsi="宋体" w:eastAsia="宋体"/>
          <w:color w:val="auto"/>
          <w:sz w:val="24"/>
          <w:highlight w:val="none"/>
          <w:shd w:val="clear" w:color="auto" w:fill="auto"/>
          <w:lang w:val="en-US" w:eastAsia="zh-CN"/>
        </w:rPr>
        <w:t>标注产品实际参数数值，照搬照抄</w:t>
      </w:r>
      <w:r>
        <w:rPr>
          <w:rFonts w:hint="eastAsia" w:eastAsia="宋体"/>
          <w:color w:val="auto"/>
          <w:sz w:val="24"/>
          <w:highlight w:val="none"/>
          <w:shd w:val="clear" w:color="auto" w:fill="auto"/>
          <w:lang w:val="en-US" w:eastAsia="zh-CN"/>
        </w:rPr>
        <w:t>招标</w:t>
      </w:r>
      <w:r>
        <w:rPr>
          <w:rFonts w:hint="eastAsia" w:ascii="宋体" w:hAnsi="宋体" w:eastAsia="宋体"/>
          <w:color w:val="auto"/>
          <w:sz w:val="24"/>
          <w:highlight w:val="none"/>
          <w:shd w:val="clear" w:color="auto" w:fill="auto"/>
          <w:lang w:val="en-US" w:eastAsia="zh-CN"/>
        </w:rPr>
        <w:t>文件参数、不注明实际数值者</w:t>
      </w:r>
      <w:r>
        <w:rPr>
          <w:rFonts w:hint="eastAsia" w:ascii="宋体" w:hAnsi="宋体" w:eastAsia="宋体"/>
          <w:b/>
          <w:bCs/>
          <w:color w:val="auto"/>
          <w:sz w:val="24"/>
          <w:highlight w:val="none"/>
          <w:shd w:val="clear" w:color="auto" w:fill="auto"/>
          <w:lang w:val="en-US" w:eastAsia="zh-CN"/>
        </w:rPr>
        <w:t>视为未响应</w:t>
      </w:r>
      <w:r>
        <w:rPr>
          <w:rFonts w:hint="eastAsia" w:ascii="宋体" w:hAnsi="宋体" w:eastAsia="宋体"/>
          <w:color w:val="auto"/>
          <w:sz w:val="24"/>
          <w:highlight w:val="none"/>
          <w:shd w:val="clear" w:color="auto" w:fill="auto"/>
          <w:lang w:val="en-US" w:eastAsia="zh-CN"/>
        </w:rPr>
        <w:t>。</w:t>
      </w:r>
    </w:p>
    <w:p w14:paraId="4B72F25A">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开标一览表为在开标</w:t>
      </w:r>
      <w:r>
        <w:rPr>
          <w:rFonts w:hint="eastAsia" w:eastAsia="宋体"/>
          <w:color w:val="auto"/>
          <w:sz w:val="24"/>
          <w:highlight w:val="none"/>
          <w:shd w:val="clear" w:color="auto" w:fill="auto"/>
          <w:lang w:val="en-US" w:eastAsia="zh-CN"/>
        </w:rPr>
        <w:t>时</w:t>
      </w:r>
      <w:r>
        <w:rPr>
          <w:rFonts w:hint="eastAsia" w:ascii="宋体" w:hAnsi="宋体" w:eastAsia="宋体"/>
          <w:color w:val="auto"/>
          <w:sz w:val="24"/>
          <w:highlight w:val="none"/>
          <w:shd w:val="clear" w:color="auto" w:fill="auto"/>
        </w:rPr>
        <w:t>唱标的内容，要求按格式统一填写，不得自行增减内容。</w:t>
      </w:r>
    </w:p>
    <w:p w14:paraId="499D7059">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eastAsia="宋体"/>
          <w:color w:val="auto"/>
          <w:sz w:val="24"/>
          <w:highlight w:val="none"/>
          <w:shd w:val="clear" w:color="auto" w:fill="auto"/>
          <w:lang w:val="en-US" w:eastAsia="zh-CN"/>
        </w:rPr>
        <w:t>7</w:t>
      </w:r>
      <w:r>
        <w:rPr>
          <w:rFonts w:hint="eastAsia" w:ascii="宋体" w:hAnsi="宋体" w:eastAsia="宋体"/>
          <w:color w:val="auto"/>
          <w:sz w:val="24"/>
          <w:highlight w:val="none"/>
          <w:shd w:val="clear" w:color="auto" w:fill="auto"/>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eastAsia="宋体"/>
          <w:color w:val="auto"/>
          <w:sz w:val="24"/>
          <w:highlight w:val="none"/>
          <w:shd w:val="clear" w:color="auto" w:fill="auto"/>
          <w:lang w:val="en-US" w:eastAsia="zh-CN"/>
        </w:rPr>
        <w:t>按</w:t>
      </w:r>
      <w:r>
        <w:rPr>
          <w:rFonts w:hint="eastAsia" w:eastAsia="宋体"/>
          <w:b/>
          <w:bCs/>
          <w:color w:val="auto"/>
          <w:sz w:val="24"/>
          <w:highlight w:val="none"/>
          <w:shd w:val="clear" w:color="auto" w:fill="auto"/>
          <w:lang w:val="en-US" w:eastAsia="zh-CN"/>
        </w:rPr>
        <w:t>无效投标</w:t>
      </w:r>
      <w:r>
        <w:rPr>
          <w:rFonts w:hint="eastAsia" w:ascii="宋体" w:hAnsi="宋体" w:eastAsia="宋体"/>
          <w:color w:val="auto"/>
          <w:sz w:val="24"/>
          <w:highlight w:val="none"/>
          <w:shd w:val="clear" w:color="auto" w:fill="auto"/>
        </w:rPr>
        <w:t>处理。</w:t>
      </w:r>
    </w:p>
    <w:p w14:paraId="7DBECB06">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eastAsia="宋体"/>
          <w:color w:val="auto"/>
          <w:sz w:val="24"/>
          <w:highlight w:val="none"/>
          <w:shd w:val="clear" w:color="auto" w:fill="auto"/>
          <w:lang w:val="en-US" w:eastAsia="zh-CN"/>
        </w:rPr>
        <w:t>8</w:t>
      </w:r>
      <w:r>
        <w:rPr>
          <w:rFonts w:hint="eastAsia" w:ascii="宋体" w:hAnsi="宋体" w:eastAsia="宋体"/>
          <w:color w:val="auto"/>
          <w:sz w:val="24"/>
          <w:highlight w:val="none"/>
          <w:shd w:val="clear" w:color="auto" w:fill="auto"/>
        </w:rPr>
        <w:t>投标人必须保证投标文件所提供的全部资料真实可靠，并接受采购</w:t>
      </w:r>
      <w:r>
        <w:rPr>
          <w:rFonts w:hint="eastAsia" w:ascii="宋体" w:hAnsi="宋体" w:eastAsia="宋体"/>
          <w:color w:val="auto"/>
          <w:sz w:val="24"/>
          <w:highlight w:val="none"/>
          <w:shd w:val="clear" w:color="auto" w:fill="auto"/>
          <w:lang w:val="en-US" w:eastAsia="zh-CN"/>
        </w:rPr>
        <w:t>人、采购</w:t>
      </w:r>
      <w:r>
        <w:rPr>
          <w:rFonts w:hint="eastAsia" w:ascii="宋体" w:hAnsi="宋体" w:eastAsia="宋体"/>
          <w:color w:val="auto"/>
          <w:sz w:val="24"/>
          <w:highlight w:val="none"/>
          <w:shd w:val="clear" w:color="auto" w:fill="auto"/>
        </w:rPr>
        <w:t>代理机构或评标委员会对其中任何资料进一步审查的要求。</w:t>
      </w:r>
    </w:p>
    <w:p w14:paraId="7AE3718F">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rPr>
        <w:t>1</w:t>
      </w:r>
      <w:r>
        <w:rPr>
          <w:rFonts w:hint="eastAsia" w:ascii="宋体" w:hAnsi="宋体" w:eastAsia="宋体"/>
          <w:color w:val="auto"/>
          <w:sz w:val="24"/>
          <w:highlight w:val="none"/>
          <w:shd w:val="clear" w:color="auto" w:fill="auto"/>
          <w:lang w:val="en-US" w:eastAsia="zh-CN"/>
        </w:rPr>
        <w:t>6</w:t>
      </w:r>
      <w:r>
        <w:rPr>
          <w:rFonts w:hint="eastAsia" w:ascii="宋体" w:hAnsi="宋体" w:eastAsia="宋体"/>
          <w:color w:val="auto"/>
          <w:sz w:val="24"/>
          <w:highlight w:val="none"/>
          <w:shd w:val="clear" w:color="auto" w:fill="auto"/>
        </w:rPr>
        <w:t>.</w:t>
      </w:r>
      <w:r>
        <w:rPr>
          <w:rFonts w:hint="eastAsia" w:eastAsia="宋体"/>
          <w:color w:val="auto"/>
          <w:sz w:val="24"/>
          <w:highlight w:val="none"/>
          <w:shd w:val="clear" w:color="auto" w:fill="auto"/>
          <w:lang w:val="en-US" w:eastAsia="zh-CN"/>
        </w:rPr>
        <w:t>9</w:t>
      </w:r>
      <w:r>
        <w:rPr>
          <w:rFonts w:hint="eastAsia" w:ascii="宋体" w:hAnsi="宋体" w:eastAsia="宋体"/>
          <w:color w:val="auto"/>
          <w:sz w:val="24"/>
          <w:highlight w:val="none"/>
          <w:shd w:val="clear" w:color="auto" w:fill="auto"/>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b/>
          <w:bCs/>
          <w:color w:val="auto"/>
          <w:sz w:val="24"/>
          <w:highlight w:val="none"/>
          <w:shd w:val="clear" w:color="auto" w:fill="auto"/>
        </w:rPr>
        <w:t>无效投标</w:t>
      </w:r>
      <w:r>
        <w:rPr>
          <w:rFonts w:hint="eastAsia" w:ascii="宋体" w:hAnsi="宋体" w:eastAsia="宋体"/>
          <w:color w:val="auto"/>
          <w:sz w:val="24"/>
          <w:highlight w:val="none"/>
          <w:shd w:val="clear" w:color="auto" w:fill="auto"/>
        </w:rPr>
        <w:t>处理。</w:t>
      </w:r>
    </w:p>
    <w:p w14:paraId="323B93DE">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16.10电子投标文件的编制</w:t>
      </w:r>
    </w:p>
    <w:p w14:paraId="072DFFA4">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 xml:space="preserve">16.10.1电子投标文件需按招标文件要求进行制作编制。投标文件制作时，不同内容按标签提示制作导入，按照招标文件中明确的投标文件目录和格式进行编制，保证目录清晰、内容完整；           </w:t>
      </w:r>
    </w:p>
    <w:p w14:paraId="51F1928B">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16.10.2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theme="minorBidi"/>
          <w:b/>
          <w:bCs/>
          <w:iCs/>
          <w:color w:val="auto"/>
          <w:kern w:val="2"/>
          <w:sz w:val="24"/>
          <w:szCs w:val="22"/>
          <w:highlight w:val="none"/>
          <w:shd w:val="clear" w:color="auto" w:fill="auto"/>
          <w:lang w:val="en-US" w:eastAsia="zh-CN" w:bidi="ar-SA"/>
        </w:rPr>
        <w:t>其投标无效</w:t>
      </w:r>
      <w:r>
        <w:rPr>
          <w:rFonts w:hint="eastAsia" w:ascii="宋体" w:hAnsi="宋体" w:eastAsia="宋体" w:cstheme="minorBidi"/>
          <w:iCs/>
          <w:color w:val="auto"/>
          <w:kern w:val="2"/>
          <w:sz w:val="24"/>
          <w:szCs w:val="22"/>
          <w:highlight w:val="none"/>
          <w:shd w:val="clear" w:color="auto" w:fill="auto"/>
          <w:lang w:val="en-US" w:eastAsia="zh-CN" w:bidi="ar-SA"/>
        </w:rPr>
        <w:t xml:space="preserve">。 </w:t>
      </w:r>
    </w:p>
    <w:p w14:paraId="6B2E6D6A">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260" w:name="_Toc163492842"/>
      <w:bookmarkStart w:id="261" w:name="_Toc17210"/>
      <w:bookmarkStart w:id="262" w:name="_Toc4470"/>
      <w:bookmarkStart w:id="263" w:name="_Toc23483"/>
      <w:bookmarkStart w:id="264" w:name="_Toc29237"/>
      <w:bookmarkStart w:id="265" w:name="_Toc3198"/>
      <w:bookmarkStart w:id="266" w:name="_Toc155185873"/>
      <w:bookmarkStart w:id="267" w:name="_Toc31615"/>
      <w:r>
        <w:rPr>
          <w:rFonts w:hint="eastAsia" w:ascii="宋体" w:hAnsi="宋体" w:eastAsia="宋体" w:cstheme="minorBidi"/>
          <w:b/>
          <w:bCs/>
          <w:color w:val="auto"/>
          <w:kern w:val="2"/>
          <w:sz w:val="24"/>
          <w:szCs w:val="32"/>
          <w:highlight w:val="none"/>
          <w:shd w:val="clear" w:color="auto" w:fill="auto"/>
          <w:lang w:val="en-US" w:eastAsia="zh-CN" w:bidi="ar-SA"/>
        </w:rPr>
        <w:t>（四）投标</w:t>
      </w:r>
      <w:bookmarkEnd w:id="260"/>
      <w:bookmarkEnd w:id="261"/>
      <w:bookmarkEnd w:id="262"/>
      <w:bookmarkEnd w:id="263"/>
      <w:bookmarkEnd w:id="264"/>
      <w:bookmarkEnd w:id="265"/>
      <w:bookmarkEnd w:id="266"/>
      <w:bookmarkEnd w:id="267"/>
    </w:p>
    <w:p w14:paraId="386CC8E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68" w:name="_Toc20655"/>
      <w:bookmarkStart w:id="269" w:name="_Toc4876"/>
      <w:bookmarkStart w:id="270" w:name="_Toc22324"/>
      <w:bookmarkStart w:id="271" w:name="_Toc28270"/>
      <w:bookmarkStart w:id="272" w:name="_Toc18595"/>
      <w:bookmarkStart w:id="273" w:name="_Toc17100"/>
      <w:bookmarkStart w:id="274" w:name="_Toc163492843"/>
      <w:r>
        <w:rPr>
          <w:rFonts w:hint="eastAsia" w:ascii="宋体" w:hAnsi="宋体" w:eastAsia="宋体" w:cs="宋体"/>
          <w:b/>
          <w:bCs/>
          <w:color w:val="auto"/>
          <w:kern w:val="2"/>
          <w:sz w:val="24"/>
          <w:szCs w:val="28"/>
          <w:highlight w:val="none"/>
          <w:shd w:val="clear" w:color="auto" w:fill="auto"/>
          <w:lang w:val="en-US" w:eastAsia="zh-CN" w:bidi="ar-SA"/>
        </w:rPr>
        <w:t>17.投标保证金</w:t>
      </w:r>
      <w:bookmarkEnd w:id="268"/>
      <w:bookmarkEnd w:id="269"/>
      <w:bookmarkEnd w:id="270"/>
      <w:bookmarkEnd w:id="271"/>
      <w:bookmarkEnd w:id="272"/>
      <w:bookmarkEnd w:id="273"/>
    </w:p>
    <w:p w14:paraId="1182B9BB">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w:t>
      </w:r>
      <w:r>
        <w:rPr>
          <w:rFonts w:hint="eastAsia" w:eastAsia="宋体" w:cstheme="minorBidi"/>
          <w:iCs/>
          <w:color w:val="auto"/>
          <w:kern w:val="2"/>
          <w:sz w:val="24"/>
          <w:szCs w:val="22"/>
          <w:highlight w:val="none"/>
          <w:shd w:val="clear" w:color="auto" w:fill="auto"/>
          <w:lang w:val="en-US" w:eastAsia="zh-CN" w:bidi="ar-SA"/>
        </w:rPr>
        <w:t>7</w:t>
      </w:r>
      <w:r>
        <w:rPr>
          <w:rFonts w:hint="eastAsia" w:ascii="宋体" w:hAnsi="宋体" w:eastAsia="宋体" w:cstheme="minorBidi"/>
          <w:iCs/>
          <w:color w:val="auto"/>
          <w:kern w:val="2"/>
          <w:sz w:val="24"/>
          <w:szCs w:val="22"/>
          <w:highlight w:val="none"/>
          <w:shd w:val="clear" w:color="auto" w:fill="auto"/>
          <w:lang w:val="en-US" w:eastAsia="zh-CN" w:bidi="ar-SA"/>
        </w:rPr>
        <w:t>.2</w:t>
      </w:r>
      <w:r>
        <w:rPr>
          <w:rFonts w:hint="eastAsia" w:eastAsia="宋体" w:cstheme="minorBidi"/>
          <w:iCs/>
          <w:color w:val="auto"/>
          <w:kern w:val="2"/>
          <w:sz w:val="24"/>
          <w:szCs w:val="22"/>
          <w:highlight w:val="none"/>
          <w:shd w:val="clear" w:color="auto" w:fill="auto"/>
          <w:lang w:val="en-US" w:eastAsia="zh-CN" w:bidi="ar-SA"/>
        </w:rPr>
        <w:t>提交</w:t>
      </w:r>
      <w:r>
        <w:rPr>
          <w:rFonts w:hint="eastAsia" w:ascii="宋体" w:hAnsi="宋体" w:eastAsia="宋体" w:cstheme="minorBidi"/>
          <w:iCs/>
          <w:color w:val="auto"/>
          <w:kern w:val="2"/>
          <w:sz w:val="24"/>
          <w:szCs w:val="22"/>
          <w:highlight w:val="none"/>
          <w:shd w:val="clear" w:color="auto" w:fill="auto"/>
          <w:lang w:val="en-US" w:eastAsia="zh-CN" w:bidi="ar-SA"/>
        </w:rPr>
        <w:t>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2"/>
          <w:highlight w:val="none"/>
          <w:shd w:val="clear" w:color="auto" w:fill="auto"/>
          <w:lang w:val="en-US" w:eastAsia="zh-CN" w:bidi="ar-SA"/>
        </w:rPr>
        <w:t>投标人未按照招标文件要求提交投标保证金的，</w:t>
      </w:r>
      <w:r>
        <w:rPr>
          <w:rFonts w:hint="eastAsia" w:eastAsia="宋体" w:cs="宋体"/>
          <w:color w:val="auto"/>
          <w:kern w:val="2"/>
          <w:sz w:val="24"/>
          <w:szCs w:val="22"/>
          <w:highlight w:val="none"/>
          <w:shd w:val="clear" w:color="auto" w:fill="auto"/>
          <w:lang w:val="en-US" w:eastAsia="zh-CN" w:bidi="ar-SA"/>
        </w:rPr>
        <w:t>其</w:t>
      </w:r>
      <w:r>
        <w:rPr>
          <w:rFonts w:hint="eastAsia" w:ascii="宋体" w:hAnsi="宋体" w:eastAsia="宋体" w:cs="宋体"/>
          <w:b/>
          <w:bCs/>
          <w:color w:val="auto"/>
          <w:kern w:val="2"/>
          <w:sz w:val="24"/>
          <w:szCs w:val="22"/>
          <w:highlight w:val="none"/>
          <w:shd w:val="clear" w:color="auto" w:fill="auto"/>
          <w:lang w:val="en-US" w:eastAsia="zh-CN" w:bidi="ar-SA"/>
        </w:rPr>
        <w:t>投标无效</w:t>
      </w:r>
      <w:r>
        <w:rPr>
          <w:rFonts w:hint="eastAsia" w:ascii="宋体" w:hAnsi="宋体" w:eastAsia="宋体" w:cs="宋体"/>
          <w:color w:val="auto"/>
          <w:kern w:val="2"/>
          <w:sz w:val="24"/>
          <w:szCs w:val="22"/>
          <w:highlight w:val="none"/>
          <w:shd w:val="clear" w:color="auto" w:fill="auto"/>
          <w:lang w:val="en-US" w:eastAsia="zh-CN" w:bidi="ar-SA"/>
        </w:rPr>
        <w:t>。</w:t>
      </w:r>
      <w:r>
        <w:rPr>
          <w:rFonts w:hint="eastAsia" w:eastAsia="宋体"/>
          <w:color w:val="auto"/>
          <w:sz w:val="24"/>
          <w:highlight w:val="none"/>
          <w:shd w:val="clear" w:color="auto" w:fill="auto"/>
          <w:lang w:val="en-US" w:eastAsia="zh-CN"/>
        </w:rPr>
        <w:t>投标保证金有效期同投标有效期。</w:t>
      </w:r>
    </w:p>
    <w:p w14:paraId="54BD0912">
      <w:pPr>
        <w:pStyle w:val="10"/>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s="宋体"/>
          <w:color w:val="auto"/>
          <w:kern w:val="2"/>
          <w:sz w:val="24"/>
          <w:szCs w:val="22"/>
          <w:highlight w:val="none"/>
          <w:shd w:val="clear" w:color="auto" w:fill="auto"/>
          <w:lang w:val="en-US" w:eastAsia="zh-CN"/>
        </w:rPr>
      </w:pPr>
      <w:r>
        <w:rPr>
          <w:rFonts w:hint="eastAsia" w:ascii="宋体" w:hAnsi="宋体" w:eastAsia="宋体" w:cs="宋体"/>
          <w:color w:val="auto"/>
          <w:kern w:val="2"/>
          <w:sz w:val="24"/>
          <w:szCs w:val="22"/>
          <w:highlight w:val="none"/>
          <w:shd w:val="clear" w:color="auto" w:fill="auto"/>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2"/>
          <w:highlight w:val="none"/>
          <w:shd w:val="clear" w:color="auto" w:fill="auto"/>
          <w:lang w:val="en-US" w:eastAsia="zh-CN"/>
        </w:rPr>
        <w:t>投标无效</w:t>
      </w:r>
      <w:r>
        <w:rPr>
          <w:rFonts w:hint="eastAsia" w:ascii="宋体" w:hAnsi="宋体" w:eastAsia="宋体" w:cs="宋体"/>
          <w:color w:val="auto"/>
          <w:kern w:val="2"/>
          <w:sz w:val="24"/>
          <w:szCs w:val="22"/>
          <w:highlight w:val="none"/>
          <w:shd w:val="clear" w:color="auto" w:fill="auto"/>
          <w:lang w:val="en-US" w:eastAsia="zh-CN"/>
        </w:rPr>
        <w:t>。</w:t>
      </w:r>
    </w:p>
    <w:p w14:paraId="3BAA958D">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4</w:t>
      </w:r>
      <w:r>
        <w:rPr>
          <w:rFonts w:hint="default" w:ascii="宋体" w:hAnsi="宋体" w:eastAsia="宋体" w:cstheme="minorBidi"/>
          <w:iCs/>
          <w:color w:val="auto"/>
          <w:kern w:val="2"/>
          <w:sz w:val="24"/>
          <w:szCs w:val="22"/>
          <w:highlight w:val="none"/>
          <w:shd w:val="clear" w:color="auto" w:fill="auto"/>
          <w:lang w:val="en-US" w:eastAsia="zh-CN" w:bidi="ar-SA"/>
        </w:rPr>
        <w:t xml:space="preserve"> 投标人为联合体的，可以由联合体中的一方或者多方共同</w:t>
      </w:r>
      <w:r>
        <w:rPr>
          <w:rFonts w:hint="eastAsia" w:ascii="宋体" w:hAnsi="宋体" w:eastAsia="宋体" w:cstheme="minorBidi"/>
          <w:iCs/>
          <w:color w:val="auto"/>
          <w:kern w:val="2"/>
          <w:sz w:val="24"/>
          <w:szCs w:val="22"/>
          <w:highlight w:val="none"/>
          <w:shd w:val="clear" w:color="auto" w:fill="auto"/>
          <w:lang w:val="en-US" w:eastAsia="zh-CN" w:bidi="ar-SA"/>
        </w:rPr>
        <w:t>提交</w:t>
      </w:r>
      <w:r>
        <w:rPr>
          <w:rFonts w:hint="default" w:ascii="宋体" w:hAnsi="宋体" w:eastAsia="宋体" w:cstheme="minorBidi"/>
          <w:iCs/>
          <w:color w:val="auto"/>
          <w:kern w:val="2"/>
          <w:sz w:val="24"/>
          <w:szCs w:val="22"/>
          <w:highlight w:val="none"/>
          <w:shd w:val="clear" w:color="auto" w:fill="auto"/>
          <w:lang w:val="en-US" w:eastAsia="zh-CN" w:bidi="ar-SA"/>
        </w:rPr>
        <w:t>投标保证金，其</w:t>
      </w:r>
      <w:r>
        <w:rPr>
          <w:rFonts w:hint="eastAsia" w:ascii="宋体" w:hAnsi="宋体" w:eastAsia="宋体" w:cstheme="minorBidi"/>
          <w:iCs/>
          <w:color w:val="auto"/>
          <w:kern w:val="2"/>
          <w:sz w:val="24"/>
          <w:szCs w:val="22"/>
          <w:highlight w:val="none"/>
          <w:shd w:val="clear" w:color="auto" w:fill="auto"/>
          <w:lang w:val="en-US" w:eastAsia="zh-CN" w:bidi="ar-SA"/>
        </w:rPr>
        <w:t>提交</w:t>
      </w:r>
      <w:r>
        <w:rPr>
          <w:rFonts w:hint="default" w:ascii="宋体" w:hAnsi="宋体" w:eastAsia="宋体" w:cstheme="minorBidi"/>
          <w:iCs/>
          <w:color w:val="auto"/>
          <w:kern w:val="2"/>
          <w:sz w:val="24"/>
          <w:szCs w:val="22"/>
          <w:highlight w:val="none"/>
          <w:shd w:val="clear" w:color="auto" w:fill="auto"/>
          <w:lang w:val="en-US" w:eastAsia="zh-CN" w:bidi="ar-SA"/>
        </w:rPr>
        <w:t>的投标保证金对联合体各方均具有约束力。</w:t>
      </w:r>
    </w:p>
    <w:p w14:paraId="27BA1101">
      <w:pPr>
        <w:pStyle w:val="63"/>
        <w:keepNext w:val="0"/>
        <w:keepLines w:val="0"/>
        <w:pageBreakBefore w:val="0"/>
        <w:widowControl w:val="0"/>
        <w:shd w:val="clear" w:color="auto"/>
        <w:kinsoku/>
        <w:wordWrap/>
        <w:overflowPunct/>
        <w:topLinePunct w:val="0"/>
        <w:autoSpaceDE/>
        <w:autoSpaceDN/>
        <w:bidi w:val="0"/>
        <w:adjustRightInd/>
        <w:spacing w:line="360" w:lineRule="auto"/>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 xml:space="preserve">    17.5</w:t>
      </w:r>
      <w:r>
        <w:rPr>
          <w:rFonts w:hint="default" w:ascii="宋体" w:hAnsi="宋体" w:eastAsia="宋体" w:cstheme="minorBidi"/>
          <w:iCs/>
          <w:color w:val="auto"/>
          <w:kern w:val="2"/>
          <w:sz w:val="24"/>
          <w:szCs w:val="22"/>
          <w:highlight w:val="none"/>
          <w:shd w:val="clear" w:color="auto" w:fill="auto"/>
          <w:lang w:val="en-US" w:eastAsia="zh-CN" w:bidi="ar-SA"/>
        </w:rPr>
        <w:t>采购人或者采购代理机构应当在采购活动结束后及时退还</w:t>
      </w:r>
      <w:r>
        <w:rPr>
          <w:rFonts w:hint="eastAsia" w:ascii="宋体" w:hAnsi="宋体" w:eastAsia="宋体" w:cstheme="minorBidi"/>
          <w:iCs/>
          <w:color w:val="auto"/>
          <w:kern w:val="2"/>
          <w:sz w:val="24"/>
          <w:szCs w:val="22"/>
          <w:highlight w:val="none"/>
          <w:shd w:val="clear" w:color="auto" w:fill="auto"/>
          <w:lang w:val="en-US" w:eastAsia="zh-CN" w:bidi="ar-SA"/>
        </w:rPr>
        <w:t>投标人</w:t>
      </w:r>
      <w:r>
        <w:rPr>
          <w:rFonts w:hint="default" w:ascii="宋体" w:hAnsi="宋体" w:eastAsia="宋体" w:cstheme="minorBidi"/>
          <w:iCs/>
          <w:color w:val="auto"/>
          <w:kern w:val="2"/>
          <w:sz w:val="24"/>
          <w:szCs w:val="22"/>
          <w:highlight w:val="none"/>
          <w:shd w:val="clear" w:color="auto" w:fill="auto"/>
          <w:lang w:val="en-US" w:eastAsia="zh-CN" w:bidi="ar-SA"/>
        </w:rPr>
        <w:t>的</w:t>
      </w:r>
      <w:r>
        <w:rPr>
          <w:rFonts w:hint="eastAsia" w:ascii="宋体" w:hAnsi="宋体" w:eastAsia="宋体" w:cstheme="minorBidi"/>
          <w:iCs/>
          <w:color w:val="auto"/>
          <w:kern w:val="2"/>
          <w:sz w:val="24"/>
          <w:szCs w:val="22"/>
          <w:highlight w:val="none"/>
          <w:shd w:val="clear" w:color="auto" w:fill="auto"/>
          <w:lang w:val="en-US" w:eastAsia="zh-CN" w:bidi="ar-SA"/>
        </w:rPr>
        <w:t>投标</w:t>
      </w:r>
      <w:r>
        <w:rPr>
          <w:rFonts w:hint="default" w:ascii="宋体" w:hAnsi="宋体" w:eastAsia="宋体" w:cstheme="minorBidi"/>
          <w:iCs/>
          <w:color w:val="auto"/>
          <w:kern w:val="2"/>
          <w:sz w:val="24"/>
          <w:szCs w:val="22"/>
          <w:highlight w:val="none"/>
          <w:shd w:val="clear" w:color="auto" w:fill="auto"/>
          <w:lang w:val="en-US" w:eastAsia="zh-CN" w:bidi="ar-SA"/>
        </w:rPr>
        <w:t>保证金，采用银行保函、担保机构担保函等形式递交的</w:t>
      </w:r>
      <w:r>
        <w:rPr>
          <w:rFonts w:hint="eastAsia" w:ascii="宋体" w:hAnsi="宋体" w:eastAsia="宋体" w:cstheme="minorBidi"/>
          <w:iCs/>
          <w:color w:val="auto"/>
          <w:kern w:val="2"/>
          <w:sz w:val="24"/>
          <w:szCs w:val="22"/>
          <w:highlight w:val="none"/>
          <w:shd w:val="clear" w:color="auto" w:fill="auto"/>
          <w:lang w:val="en-US" w:eastAsia="zh-CN" w:bidi="ar-SA"/>
        </w:rPr>
        <w:t>投标</w:t>
      </w:r>
      <w:r>
        <w:rPr>
          <w:rFonts w:hint="default" w:ascii="宋体" w:hAnsi="宋体" w:eastAsia="宋体" w:cstheme="minorBidi"/>
          <w:iCs/>
          <w:color w:val="auto"/>
          <w:kern w:val="2"/>
          <w:sz w:val="24"/>
          <w:szCs w:val="22"/>
          <w:highlight w:val="none"/>
          <w:shd w:val="clear" w:color="auto" w:fill="auto"/>
          <w:lang w:val="en-US" w:eastAsia="zh-CN" w:bidi="ar-SA"/>
        </w:rPr>
        <w:t>保证金，经</w:t>
      </w:r>
      <w:r>
        <w:rPr>
          <w:rFonts w:hint="eastAsia" w:ascii="宋体" w:hAnsi="宋体" w:eastAsia="宋体" w:cstheme="minorBidi"/>
          <w:iCs/>
          <w:color w:val="auto"/>
          <w:kern w:val="2"/>
          <w:sz w:val="24"/>
          <w:szCs w:val="22"/>
          <w:highlight w:val="none"/>
          <w:shd w:val="clear" w:color="auto" w:fill="auto"/>
          <w:lang w:val="en-US" w:eastAsia="zh-CN" w:bidi="ar-SA"/>
        </w:rPr>
        <w:t>投标人</w:t>
      </w:r>
      <w:r>
        <w:rPr>
          <w:rFonts w:hint="default" w:ascii="宋体" w:hAnsi="宋体" w:eastAsia="宋体" w:cstheme="minorBidi"/>
          <w:iCs/>
          <w:color w:val="auto"/>
          <w:kern w:val="2"/>
          <w:sz w:val="24"/>
          <w:szCs w:val="22"/>
          <w:highlight w:val="none"/>
          <w:shd w:val="clear" w:color="auto" w:fill="auto"/>
          <w:lang w:val="en-US" w:eastAsia="zh-CN" w:bidi="ar-SA"/>
        </w:rPr>
        <w:t>同意后采购人、采购代理机构可以不再退还，但因</w:t>
      </w:r>
      <w:r>
        <w:rPr>
          <w:rFonts w:hint="eastAsia" w:ascii="宋体" w:hAnsi="宋体" w:eastAsia="宋体" w:cstheme="minorBidi"/>
          <w:iCs/>
          <w:color w:val="auto"/>
          <w:kern w:val="2"/>
          <w:sz w:val="24"/>
          <w:szCs w:val="22"/>
          <w:highlight w:val="none"/>
          <w:shd w:val="clear" w:color="auto" w:fill="auto"/>
          <w:lang w:val="en-US" w:eastAsia="zh-CN" w:bidi="ar-SA"/>
        </w:rPr>
        <w:t>投标人</w:t>
      </w:r>
      <w:r>
        <w:rPr>
          <w:rFonts w:hint="default" w:ascii="宋体" w:hAnsi="宋体" w:eastAsia="宋体" w:cstheme="minorBidi"/>
          <w:iCs/>
          <w:color w:val="auto"/>
          <w:kern w:val="2"/>
          <w:sz w:val="24"/>
          <w:szCs w:val="22"/>
          <w:highlight w:val="none"/>
          <w:shd w:val="clear" w:color="auto" w:fill="auto"/>
          <w:lang w:val="en-US" w:eastAsia="zh-CN" w:bidi="ar-SA"/>
        </w:rPr>
        <w:t>自身原因导致无法及时退还的除外。未</w:t>
      </w:r>
      <w:r>
        <w:rPr>
          <w:rFonts w:hint="eastAsia" w:ascii="宋体" w:hAnsi="宋体" w:eastAsia="宋体" w:cstheme="minorBidi"/>
          <w:iCs/>
          <w:color w:val="auto"/>
          <w:kern w:val="2"/>
          <w:sz w:val="24"/>
          <w:szCs w:val="22"/>
          <w:highlight w:val="none"/>
          <w:shd w:val="clear" w:color="auto" w:fill="auto"/>
          <w:lang w:val="en-US" w:eastAsia="zh-CN" w:bidi="ar-SA"/>
        </w:rPr>
        <w:t>中标投标人</w:t>
      </w:r>
      <w:r>
        <w:rPr>
          <w:rFonts w:hint="default" w:ascii="宋体" w:hAnsi="宋体" w:eastAsia="宋体" w:cstheme="minorBidi"/>
          <w:iCs/>
          <w:color w:val="auto"/>
          <w:kern w:val="2"/>
          <w:sz w:val="24"/>
          <w:szCs w:val="22"/>
          <w:highlight w:val="none"/>
          <w:shd w:val="clear" w:color="auto" w:fill="auto"/>
          <w:lang w:val="en-US" w:eastAsia="zh-CN" w:bidi="ar-SA"/>
        </w:rPr>
        <w:t>的</w:t>
      </w:r>
      <w:r>
        <w:rPr>
          <w:rFonts w:hint="eastAsia" w:ascii="宋体" w:hAnsi="宋体" w:eastAsia="宋体" w:cstheme="minorBidi"/>
          <w:iCs/>
          <w:color w:val="auto"/>
          <w:kern w:val="2"/>
          <w:sz w:val="24"/>
          <w:szCs w:val="22"/>
          <w:highlight w:val="none"/>
          <w:shd w:val="clear" w:color="auto" w:fill="auto"/>
          <w:lang w:val="en-US" w:eastAsia="zh-CN" w:bidi="ar-SA"/>
        </w:rPr>
        <w:t>投标</w:t>
      </w:r>
      <w:r>
        <w:rPr>
          <w:rFonts w:hint="default" w:ascii="宋体" w:hAnsi="宋体" w:eastAsia="宋体" w:cstheme="minorBidi"/>
          <w:iCs/>
          <w:color w:val="auto"/>
          <w:kern w:val="2"/>
          <w:sz w:val="24"/>
          <w:szCs w:val="22"/>
          <w:highlight w:val="none"/>
          <w:shd w:val="clear" w:color="auto" w:fill="auto"/>
          <w:lang w:val="en-US" w:eastAsia="zh-CN" w:bidi="ar-SA"/>
        </w:rPr>
        <w:t>保证金应当自中标通知书发出之日起 5 个工作日内退还，</w:t>
      </w:r>
      <w:r>
        <w:rPr>
          <w:rFonts w:hint="eastAsia" w:ascii="宋体" w:hAnsi="宋体" w:eastAsia="宋体" w:cstheme="minorBidi"/>
          <w:iCs/>
          <w:color w:val="auto"/>
          <w:kern w:val="2"/>
          <w:sz w:val="24"/>
          <w:szCs w:val="22"/>
          <w:highlight w:val="none"/>
          <w:shd w:val="clear" w:color="auto" w:fill="auto"/>
          <w:lang w:val="en-US" w:eastAsia="zh-CN" w:bidi="ar-SA"/>
        </w:rPr>
        <w:t>中标投标人</w:t>
      </w:r>
      <w:r>
        <w:rPr>
          <w:rFonts w:hint="default" w:ascii="宋体" w:hAnsi="宋体" w:eastAsia="宋体" w:cstheme="minorBidi"/>
          <w:iCs/>
          <w:color w:val="auto"/>
          <w:kern w:val="2"/>
          <w:sz w:val="24"/>
          <w:szCs w:val="22"/>
          <w:highlight w:val="none"/>
          <w:shd w:val="clear" w:color="auto" w:fill="auto"/>
          <w:lang w:val="en-US" w:eastAsia="zh-CN" w:bidi="ar-SA"/>
        </w:rPr>
        <w:t>的</w:t>
      </w:r>
      <w:r>
        <w:rPr>
          <w:rFonts w:hint="eastAsia" w:ascii="宋体" w:hAnsi="宋体" w:eastAsia="宋体" w:cstheme="minorBidi"/>
          <w:iCs/>
          <w:color w:val="auto"/>
          <w:kern w:val="2"/>
          <w:sz w:val="24"/>
          <w:szCs w:val="22"/>
          <w:highlight w:val="none"/>
          <w:shd w:val="clear" w:color="auto" w:fill="auto"/>
          <w:lang w:val="en-US" w:eastAsia="zh-CN" w:bidi="ar-SA"/>
        </w:rPr>
        <w:t>投标</w:t>
      </w:r>
      <w:r>
        <w:rPr>
          <w:rFonts w:hint="default" w:ascii="宋体" w:hAnsi="宋体" w:eastAsia="宋体" w:cstheme="minorBidi"/>
          <w:iCs/>
          <w:color w:val="auto"/>
          <w:kern w:val="2"/>
          <w:sz w:val="24"/>
          <w:szCs w:val="22"/>
          <w:highlight w:val="none"/>
          <w:shd w:val="clear" w:color="auto" w:fill="auto"/>
          <w:lang w:val="en-US" w:eastAsia="zh-CN" w:bidi="ar-SA"/>
        </w:rPr>
        <w:t xml:space="preserve">保证金应当自采购合同签订之日起 5 个工作日内退还。 </w:t>
      </w:r>
    </w:p>
    <w:p w14:paraId="6CFB121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6</w:t>
      </w:r>
      <w:r>
        <w:rPr>
          <w:rFonts w:hint="default" w:ascii="宋体" w:hAnsi="宋体" w:eastAsia="宋体" w:cstheme="minorBidi"/>
          <w:iCs/>
          <w:color w:val="auto"/>
          <w:kern w:val="2"/>
          <w:sz w:val="24"/>
          <w:szCs w:val="22"/>
          <w:highlight w:val="none"/>
          <w:shd w:val="clear" w:color="auto" w:fill="auto"/>
          <w:lang w:val="en-US" w:eastAsia="zh-CN" w:bidi="ar-SA"/>
        </w:rPr>
        <w:t xml:space="preserve"> 投标人在投标截止时间前撤回已</w:t>
      </w:r>
      <w:r>
        <w:rPr>
          <w:rFonts w:hint="eastAsia" w:ascii="宋体" w:hAnsi="宋体" w:eastAsia="宋体" w:cstheme="minorBidi"/>
          <w:iCs/>
          <w:color w:val="auto"/>
          <w:kern w:val="2"/>
          <w:sz w:val="24"/>
          <w:szCs w:val="22"/>
          <w:highlight w:val="none"/>
          <w:shd w:val="clear" w:color="auto" w:fill="auto"/>
          <w:lang w:val="en-US" w:eastAsia="zh-CN" w:bidi="ar-SA"/>
        </w:rPr>
        <w:t>提</w:t>
      </w:r>
      <w:r>
        <w:rPr>
          <w:rFonts w:hint="default" w:ascii="宋体" w:hAnsi="宋体" w:eastAsia="宋体" w:cstheme="minorBidi"/>
          <w:iCs/>
          <w:color w:val="auto"/>
          <w:kern w:val="2"/>
          <w:sz w:val="24"/>
          <w:szCs w:val="22"/>
          <w:highlight w:val="none"/>
          <w:shd w:val="clear" w:color="auto" w:fill="auto"/>
          <w:lang w:val="en-US" w:eastAsia="zh-CN" w:bidi="ar-SA"/>
        </w:rPr>
        <w:t>交的投标文件的，自收到投标人书面撤回通知之日起 5 个工作日内，退还已收取的投标保证金，但因投标人自身原因导致无法及时退还的除外</w:t>
      </w:r>
      <w:r>
        <w:rPr>
          <w:rFonts w:hint="eastAsia" w:ascii="宋体" w:hAnsi="宋体" w:eastAsia="宋体" w:cstheme="minorBidi"/>
          <w:iCs/>
          <w:color w:val="auto"/>
          <w:kern w:val="2"/>
          <w:sz w:val="24"/>
          <w:szCs w:val="22"/>
          <w:highlight w:val="none"/>
          <w:shd w:val="clear" w:color="auto" w:fill="auto"/>
          <w:lang w:val="en-US" w:eastAsia="zh-CN" w:bidi="ar-SA"/>
        </w:rPr>
        <w:t>。</w:t>
      </w:r>
      <w:r>
        <w:rPr>
          <w:rFonts w:hint="default" w:ascii="宋体" w:hAnsi="宋体" w:eastAsia="宋体" w:cstheme="minorBidi"/>
          <w:iCs/>
          <w:color w:val="auto"/>
          <w:kern w:val="2"/>
          <w:sz w:val="24"/>
          <w:szCs w:val="22"/>
          <w:highlight w:val="none"/>
          <w:shd w:val="clear" w:color="auto" w:fill="auto"/>
          <w:lang w:val="en-US" w:eastAsia="zh-CN" w:bidi="ar-SA"/>
        </w:rPr>
        <w:t xml:space="preserve"> </w:t>
      </w:r>
    </w:p>
    <w:p w14:paraId="28156F6E">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 xml:space="preserve"> 终止招标项目已经收取投标保证金的，自终止采购活动后 5 个工作日内退还已收取的投标保证金及其在银行产生的孳息。</w:t>
      </w:r>
    </w:p>
    <w:p w14:paraId="0B6A028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8</w:t>
      </w:r>
      <w:r>
        <w:rPr>
          <w:rFonts w:hint="default" w:ascii="宋体" w:hAnsi="宋体" w:eastAsia="宋体" w:cstheme="minorBidi"/>
          <w:iCs/>
          <w:color w:val="auto"/>
          <w:kern w:val="2"/>
          <w:sz w:val="24"/>
          <w:szCs w:val="22"/>
          <w:highlight w:val="none"/>
          <w:shd w:val="clear" w:color="auto" w:fill="auto"/>
          <w:lang w:val="en-US" w:eastAsia="zh-CN" w:bidi="ar-SA"/>
        </w:rPr>
        <w:t xml:space="preserve"> 有下列情形之一的，采购人或采购代理机构可以不予退还投标保证金</w:t>
      </w:r>
      <w:r>
        <w:rPr>
          <w:rFonts w:hint="eastAsia"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宋体"/>
          <w:color w:val="auto"/>
          <w:kern w:val="2"/>
          <w:sz w:val="24"/>
          <w:szCs w:val="22"/>
          <w:highlight w:val="none"/>
          <w:shd w:val="clear" w:color="auto" w:fill="auto"/>
        </w:rPr>
        <w:t>情节严重的将其列入不良记录名单</w:t>
      </w:r>
      <w:r>
        <w:rPr>
          <w:rFonts w:hint="default" w:ascii="宋体" w:hAnsi="宋体" w:eastAsia="宋体" w:cstheme="minorBidi"/>
          <w:iCs/>
          <w:color w:val="auto"/>
          <w:kern w:val="2"/>
          <w:sz w:val="24"/>
          <w:szCs w:val="22"/>
          <w:highlight w:val="none"/>
          <w:shd w:val="clear" w:color="auto" w:fill="auto"/>
          <w:lang w:val="en-US" w:eastAsia="zh-CN" w:bidi="ar-SA"/>
        </w:rPr>
        <w:t xml:space="preserve">： </w:t>
      </w:r>
    </w:p>
    <w:p w14:paraId="02F7ADEB">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8</w:t>
      </w:r>
      <w:r>
        <w:rPr>
          <w:rFonts w:hint="default" w:ascii="宋体" w:hAnsi="宋体" w:eastAsia="宋体" w:cstheme="minorBidi"/>
          <w:iCs/>
          <w:color w:val="auto"/>
          <w:kern w:val="2"/>
          <w:sz w:val="24"/>
          <w:szCs w:val="22"/>
          <w:highlight w:val="none"/>
          <w:shd w:val="clear" w:color="auto" w:fill="auto"/>
          <w:lang w:val="en-US" w:eastAsia="zh-CN" w:bidi="ar-SA"/>
        </w:rPr>
        <w:t xml:space="preserve">.1 </w:t>
      </w:r>
      <w:r>
        <w:rPr>
          <w:rFonts w:hint="eastAsia" w:ascii="宋体" w:hAnsi="宋体" w:eastAsia="宋体" w:cs="宋体"/>
          <w:color w:val="auto"/>
          <w:kern w:val="2"/>
          <w:sz w:val="24"/>
          <w:szCs w:val="22"/>
          <w:highlight w:val="none"/>
          <w:shd w:val="clear" w:color="auto" w:fill="auto"/>
        </w:rPr>
        <w:t>开标后在投标有效期内，投标人撤</w:t>
      </w:r>
      <w:r>
        <w:rPr>
          <w:rFonts w:hint="eastAsia" w:ascii="宋体" w:hAnsi="宋体" w:eastAsia="宋体" w:cs="宋体"/>
          <w:color w:val="auto"/>
          <w:kern w:val="2"/>
          <w:sz w:val="24"/>
          <w:szCs w:val="22"/>
          <w:highlight w:val="none"/>
          <w:shd w:val="clear" w:color="auto" w:fill="auto"/>
          <w:lang w:val="en-US" w:eastAsia="zh-CN"/>
        </w:rPr>
        <w:t>销</w:t>
      </w:r>
      <w:r>
        <w:rPr>
          <w:rFonts w:hint="eastAsia" w:ascii="宋体" w:hAnsi="宋体" w:eastAsia="宋体" w:cs="宋体"/>
          <w:color w:val="auto"/>
          <w:kern w:val="2"/>
          <w:sz w:val="24"/>
          <w:szCs w:val="22"/>
          <w:highlight w:val="none"/>
          <w:shd w:val="clear" w:color="auto" w:fill="auto"/>
        </w:rPr>
        <w:t>其投标</w:t>
      </w:r>
      <w:r>
        <w:rPr>
          <w:rFonts w:hint="eastAsia" w:ascii="宋体" w:hAnsi="宋体" w:eastAsia="宋体" w:cs="宋体"/>
          <w:color w:val="auto"/>
          <w:kern w:val="2"/>
          <w:sz w:val="24"/>
          <w:szCs w:val="22"/>
          <w:highlight w:val="none"/>
          <w:shd w:val="clear" w:color="auto" w:fill="auto"/>
          <w:lang w:val="en-US" w:eastAsia="zh-CN"/>
        </w:rPr>
        <w:t>的</w:t>
      </w:r>
      <w:r>
        <w:rPr>
          <w:rFonts w:hint="eastAsia" w:ascii="宋体" w:hAnsi="宋体" w:eastAsia="宋体" w:cs="宋体"/>
          <w:color w:val="auto"/>
          <w:kern w:val="2"/>
          <w:sz w:val="24"/>
          <w:szCs w:val="22"/>
          <w:highlight w:val="none"/>
          <w:shd w:val="clear" w:color="auto" w:fill="auto"/>
        </w:rPr>
        <w:t>；</w:t>
      </w:r>
      <w:r>
        <w:rPr>
          <w:rFonts w:hint="default" w:ascii="宋体" w:hAnsi="宋体" w:eastAsia="宋体" w:cstheme="minorBidi"/>
          <w:iCs/>
          <w:color w:val="auto"/>
          <w:kern w:val="2"/>
          <w:sz w:val="24"/>
          <w:szCs w:val="22"/>
          <w:highlight w:val="none"/>
          <w:shd w:val="clear" w:color="auto" w:fill="auto"/>
          <w:lang w:val="en-US" w:eastAsia="zh-CN" w:bidi="ar-SA"/>
        </w:rPr>
        <w:t xml:space="preserve"> </w:t>
      </w:r>
    </w:p>
    <w:p w14:paraId="36FC9D74">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default" w:ascii="宋体" w:hAnsi="宋体" w:eastAsia="宋体" w:cstheme="minorBidi"/>
          <w:iCs/>
          <w:color w:val="auto"/>
          <w:kern w:val="2"/>
          <w:sz w:val="24"/>
          <w:szCs w:val="22"/>
          <w:highlight w:val="none"/>
          <w:shd w:val="clear" w:color="auto" w:fill="auto"/>
          <w:lang w:val="en-US" w:eastAsia="zh-CN" w:bidi="ar-SA"/>
        </w:rPr>
      </w:pPr>
      <w:r>
        <w:rPr>
          <w:rFonts w:hint="default" w:ascii="宋体" w:hAnsi="宋体" w:eastAsia="宋体" w:cstheme="minorBidi"/>
          <w:iCs/>
          <w:color w:val="auto"/>
          <w:kern w:val="2"/>
          <w:sz w:val="24"/>
          <w:szCs w:val="22"/>
          <w:highlight w:val="none"/>
          <w:shd w:val="clear" w:color="auto" w:fill="auto"/>
          <w:lang w:val="en-US" w:eastAsia="zh-CN" w:bidi="ar-SA"/>
        </w:rPr>
        <w:t>1</w:t>
      </w:r>
      <w:r>
        <w:rPr>
          <w:rFonts w:hint="eastAsia" w:ascii="宋体" w:hAnsi="宋体" w:eastAsia="宋体" w:cstheme="minorBidi"/>
          <w:iCs/>
          <w:color w:val="auto"/>
          <w:kern w:val="2"/>
          <w:sz w:val="24"/>
          <w:szCs w:val="22"/>
          <w:highlight w:val="none"/>
          <w:shd w:val="clear" w:color="auto" w:fill="auto"/>
          <w:lang w:val="en-US" w:eastAsia="zh-CN" w:bidi="ar-SA"/>
        </w:rPr>
        <w:t>7</w:t>
      </w:r>
      <w:r>
        <w:rPr>
          <w:rFonts w:hint="default" w:ascii="宋体" w:hAnsi="宋体" w:eastAsia="宋体" w:cstheme="minorBidi"/>
          <w:iCs/>
          <w:color w:val="auto"/>
          <w:kern w:val="2"/>
          <w:sz w:val="24"/>
          <w:szCs w:val="22"/>
          <w:highlight w:val="none"/>
          <w:shd w:val="clear" w:color="auto" w:fill="auto"/>
          <w:lang w:val="en-US" w:eastAsia="zh-CN" w:bidi="ar-SA"/>
        </w:rPr>
        <w:t>.</w:t>
      </w:r>
      <w:r>
        <w:rPr>
          <w:rFonts w:hint="eastAsia" w:ascii="宋体" w:hAnsi="宋体" w:eastAsia="宋体" w:cstheme="minorBidi"/>
          <w:iCs/>
          <w:color w:val="auto"/>
          <w:kern w:val="2"/>
          <w:sz w:val="24"/>
          <w:szCs w:val="22"/>
          <w:highlight w:val="none"/>
          <w:shd w:val="clear" w:color="auto" w:fill="auto"/>
          <w:lang w:val="en-US" w:eastAsia="zh-CN" w:bidi="ar-SA"/>
        </w:rPr>
        <w:t>8</w:t>
      </w:r>
      <w:r>
        <w:rPr>
          <w:rFonts w:hint="default" w:ascii="宋体" w:hAnsi="宋体" w:eastAsia="宋体" w:cstheme="minorBidi"/>
          <w:iCs/>
          <w:color w:val="auto"/>
          <w:kern w:val="2"/>
          <w:sz w:val="24"/>
          <w:szCs w:val="22"/>
          <w:highlight w:val="none"/>
          <w:shd w:val="clear" w:color="auto" w:fill="auto"/>
          <w:lang w:val="en-US" w:eastAsia="zh-CN" w:bidi="ar-SA"/>
        </w:rPr>
        <w:t xml:space="preserve">.2 </w:t>
      </w:r>
      <w:r>
        <w:rPr>
          <w:rFonts w:hint="eastAsia" w:ascii="宋体" w:hAnsi="宋体" w:eastAsia="宋体" w:cs="宋体"/>
          <w:color w:val="auto"/>
          <w:kern w:val="2"/>
          <w:sz w:val="24"/>
          <w:szCs w:val="22"/>
          <w:highlight w:val="none"/>
          <w:shd w:val="clear" w:color="auto" w:fill="auto"/>
        </w:rPr>
        <w:t>中标后无正当理由不与采购人签订合同的；</w:t>
      </w:r>
    </w:p>
    <w:p w14:paraId="3694295C">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theme="minorBidi"/>
          <w:iCs/>
          <w:color w:val="auto"/>
          <w:kern w:val="2"/>
          <w:sz w:val="24"/>
          <w:szCs w:val="22"/>
          <w:highlight w:val="none"/>
          <w:shd w:val="clear" w:color="auto" w:fill="auto"/>
          <w:lang w:val="en-US" w:eastAsia="zh-CN" w:bidi="ar-SA"/>
        </w:rPr>
        <w:t xml:space="preserve">17.8.3 </w:t>
      </w:r>
      <w:r>
        <w:rPr>
          <w:rFonts w:hint="eastAsia" w:ascii="宋体" w:hAnsi="宋体" w:eastAsia="宋体" w:cs="宋体"/>
          <w:color w:val="auto"/>
          <w:kern w:val="2"/>
          <w:sz w:val="24"/>
          <w:szCs w:val="22"/>
          <w:highlight w:val="none"/>
          <w:shd w:val="clear" w:color="auto" w:fill="auto"/>
        </w:rPr>
        <w:t>中标人与采购人订立背离合同实质性内容的其他协议；</w:t>
      </w:r>
    </w:p>
    <w:p w14:paraId="54583F23">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theme="minorBidi"/>
          <w:iCs/>
          <w:color w:val="auto"/>
          <w:kern w:val="2"/>
          <w:sz w:val="24"/>
          <w:szCs w:val="22"/>
          <w:highlight w:val="none"/>
          <w:shd w:val="clear" w:color="auto" w:fill="auto"/>
          <w:lang w:val="en-US" w:eastAsia="zh-CN" w:bidi="ar-SA"/>
        </w:rPr>
        <w:t>17.8.</w:t>
      </w:r>
      <w:r>
        <w:rPr>
          <w:rFonts w:hint="eastAsia" w:ascii="宋体" w:hAnsi="宋体" w:eastAsia="宋体" w:cs="宋体"/>
          <w:color w:val="auto"/>
          <w:kern w:val="2"/>
          <w:sz w:val="24"/>
          <w:szCs w:val="22"/>
          <w:highlight w:val="none"/>
          <w:shd w:val="clear" w:color="auto" w:fill="auto"/>
        </w:rPr>
        <w:t>4</w:t>
      </w:r>
      <w:r>
        <w:rPr>
          <w:rFonts w:hint="eastAsia" w:ascii="宋体" w:hAnsi="宋体" w:eastAsia="宋体" w:cs="宋体"/>
          <w:color w:val="auto"/>
          <w:kern w:val="2"/>
          <w:sz w:val="24"/>
          <w:szCs w:val="22"/>
          <w:highlight w:val="none"/>
          <w:shd w:val="clear" w:color="auto" w:fill="auto"/>
          <w:lang w:val="en-US" w:eastAsia="zh-CN"/>
        </w:rPr>
        <w:t xml:space="preserve"> </w:t>
      </w:r>
      <w:r>
        <w:rPr>
          <w:rFonts w:hint="eastAsia" w:ascii="宋体" w:hAnsi="宋体" w:eastAsia="宋体" w:cs="宋体"/>
          <w:color w:val="auto"/>
          <w:kern w:val="2"/>
          <w:sz w:val="24"/>
          <w:szCs w:val="22"/>
          <w:highlight w:val="none"/>
          <w:shd w:val="clear" w:color="auto" w:fill="auto"/>
        </w:rPr>
        <w:t>将中标项目转让给他人，或者在投标文件中未说明，且未经采购</w:t>
      </w:r>
      <w:r>
        <w:rPr>
          <w:rFonts w:hint="eastAsia" w:ascii="宋体" w:hAnsi="宋体" w:eastAsia="宋体" w:cs="宋体"/>
          <w:color w:val="auto"/>
          <w:kern w:val="2"/>
          <w:sz w:val="24"/>
          <w:szCs w:val="22"/>
          <w:highlight w:val="none"/>
          <w:shd w:val="clear" w:color="auto" w:fill="auto"/>
          <w:lang w:val="en-US" w:eastAsia="zh-CN"/>
        </w:rPr>
        <w:t>人</w:t>
      </w:r>
      <w:r>
        <w:rPr>
          <w:rFonts w:hint="eastAsia" w:ascii="宋体" w:hAnsi="宋体" w:eastAsia="宋体" w:cs="宋体"/>
          <w:color w:val="auto"/>
          <w:kern w:val="2"/>
          <w:sz w:val="24"/>
          <w:szCs w:val="22"/>
          <w:highlight w:val="none"/>
          <w:shd w:val="clear" w:color="auto" w:fill="auto"/>
        </w:rPr>
        <w:t>同意，将中标项目分包给他人的；</w:t>
      </w:r>
    </w:p>
    <w:p w14:paraId="433DB211">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theme="minorBidi"/>
          <w:iCs/>
          <w:color w:val="auto"/>
          <w:kern w:val="2"/>
          <w:sz w:val="24"/>
          <w:szCs w:val="22"/>
          <w:highlight w:val="none"/>
          <w:shd w:val="clear" w:color="auto" w:fill="auto"/>
          <w:lang w:val="en-US" w:eastAsia="zh-CN" w:bidi="ar-SA"/>
        </w:rPr>
        <w:t>17.8.</w:t>
      </w:r>
      <w:r>
        <w:rPr>
          <w:rFonts w:hint="eastAsia" w:ascii="宋体" w:hAnsi="宋体" w:eastAsia="宋体" w:cs="宋体"/>
          <w:color w:val="auto"/>
          <w:kern w:val="2"/>
          <w:sz w:val="24"/>
          <w:szCs w:val="22"/>
          <w:highlight w:val="none"/>
          <w:shd w:val="clear" w:color="auto" w:fill="auto"/>
        </w:rPr>
        <w:t>5</w:t>
      </w:r>
      <w:r>
        <w:rPr>
          <w:rFonts w:hint="eastAsia" w:ascii="宋体" w:hAnsi="宋体" w:eastAsia="宋体" w:cs="宋体"/>
          <w:color w:val="auto"/>
          <w:kern w:val="2"/>
          <w:sz w:val="24"/>
          <w:szCs w:val="22"/>
          <w:highlight w:val="none"/>
          <w:shd w:val="clear" w:color="auto" w:fill="auto"/>
          <w:lang w:val="en-US" w:eastAsia="zh-CN"/>
        </w:rPr>
        <w:t xml:space="preserve"> </w:t>
      </w:r>
      <w:r>
        <w:rPr>
          <w:rFonts w:hint="eastAsia" w:ascii="宋体" w:hAnsi="宋体" w:eastAsia="宋体" w:cs="宋体"/>
          <w:color w:val="auto"/>
          <w:kern w:val="2"/>
          <w:sz w:val="24"/>
          <w:szCs w:val="22"/>
          <w:highlight w:val="none"/>
          <w:shd w:val="clear" w:color="auto" w:fill="auto"/>
        </w:rPr>
        <w:t>存在串通投标行为的；</w:t>
      </w:r>
    </w:p>
    <w:p w14:paraId="0A3E2CC4">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theme="minorBidi"/>
          <w:iCs/>
          <w:color w:val="auto"/>
          <w:kern w:val="2"/>
          <w:sz w:val="24"/>
          <w:szCs w:val="22"/>
          <w:highlight w:val="none"/>
          <w:shd w:val="clear" w:color="auto" w:fill="auto"/>
          <w:lang w:val="en-US" w:eastAsia="zh-CN" w:bidi="ar-SA"/>
        </w:rPr>
        <w:t>17.8.</w:t>
      </w:r>
      <w:r>
        <w:rPr>
          <w:rFonts w:hint="eastAsia" w:ascii="宋体" w:hAnsi="宋体" w:eastAsia="宋体" w:cs="宋体"/>
          <w:color w:val="auto"/>
          <w:kern w:val="2"/>
          <w:sz w:val="24"/>
          <w:szCs w:val="22"/>
          <w:highlight w:val="none"/>
          <w:shd w:val="clear" w:color="auto" w:fill="auto"/>
        </w:rPr>
        <w:t>6</w:t>
      </w:r>
      <w:r>
        <w:rPr>
          <w:rFonts w:hint="eastAsia" w:ascii="宋体" w:hAnsi="宋体" w:eastAsia="宋体" w:cs="宋体"/>
          <w:color w:val="auto"/>
          <w:kern w:val="2"/>
          <w:sz w:val="24"/>
          <w:szCs w:val="22"/>
          <w:highlight w:val="none"/>
          <w:shd w:val="clear" w:color="auto" w:fill="auto"/>
          <w:lang w:val="en-US" w:eastAsia="zh-CN"/>
        </w:rPr>
        <w:t xml:space="preserve"> </w:t>
      </w:r>
      <w:r>
        <w:rPr>
          <w:rFonts w:hint="eastAsia" w:ascii="宋体" w:hAnsi="宋体" w:eastAsia="宋体" w:cs="宋体"/>
          <w:color w:val="auto"/>
          <w:kern w:val="2"/>
          <w:sz w:val="24"/>
          <w:szCs w:val="22"/>
          <w:highlight w:val="none"/>
          <w:shd w:val="clear" w:color="auto" w:fill="auto"/>
        </w:rPr>
        <w:t>存在弄虚作假或提供虚假材料谋取中标的；</w:t>
      </w:r>
    </w:p>
    <w:p w14:paraId="3CBF915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theme="minorBidi"/>
          <w:iCs/>
          <w:color w:val="auto"/>
          <w:kern w:val="2"/>
          <w:sz w:val="24"/>
          <w:szCs w:val="22"/>
          <w:highlight w:val="none"/>
          <w:shd w:val="clear" w:color="auto" w:fill="auto"/>
          <w:lang w:val="en-US" w:eastAsia="zh-CN" w:bidi="ar-SA"/>
        </w:rPr>
        <w:t>17.8.</w:t>
      </w:r>
      <w:r>
        <w:rPr>
          <w:rFonts w:hint="eastAsia" w:ascii="宋体" w:hAnsi="宋体" w:eastAsia="宋体" w:cs="宋体"/>
          <w:color w:val="auto"/>
          <w:kern w:val="2"/>
          <w:sz w:val="24"/>
          <w:szCs w:val="22"/>
          <w:highlight w:val="none"/>
          <w:shd w:val="clear" w:color="auto" w:fill="auto"/>
        </w:rPr>
        <w:t>7</w:t>
      </w:r>
      <w:r>
        <w:rPr>
          <w:rFonts w:hint="eastAsia" w:ascii="宋体" w:hAnsi="宋体" w:eastAsia="宋体" w:cs="宋体"/>
          <w:color w:val="auto"/>
          <w:kern w:val="2"/>
          <w:sz w:val="24"/>
          <w:szCs w:val="22"/>
          <w:highlight w:val="none"/>
          <w:shd w:val="clear" w:color="auto" w:fill="auto"/>
          <w:lang w:val="en-US" w:eastAsia="zh-CN"/>
        </w:rPr>
        <w:t xml:space="preserve"> </w:t>
      </w:r>
      <w:r>
        <w:rPr>
          <w:rFonts w:hint="eastAsia" w:ascii="宋体" w:hAnsi="宋体" w:eastAsia="宋体" w:cs="宋体"/>
          <w:color w:val="auto"/>
          <w:kern w:val="2"/>
          <w:sz w:val="24"/>
          <w:szCs w:val="22"/>
          <w:highlight w:val="none"/>
          <w:shd w:val="clear" w:color="auto" w:fill="auto"/>
        </w:rPr>
        <w:t>投标人其他未按招标文件规定和合同约定履行义务的行为。</w:t>
      </w:r>
    </w:p>
    <w:p w14:paraId="330E240F">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7018BCE4">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信用融资”或者“新疆政府采购网”首页“政采贷｜电子保函”快捷模块查看：</w:t>
      </w:r>
    </w:p>
    <w:p w14:paraId="1F3A8C5E">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直达链接（电子保函）：</w:t>
      </w:r>
    </w:p>
    <w:p w14:paraId="15E30E92">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https://jinrong.zcygov.cn/luban/finance/xinjiang?utm=site.site-PC-4838.1473-pc-wsg-customFloatWindow-front.1.b9d627301e6311efb796b33a13fe0d0a</w:t>
      </w:r>
    </w:p>
    <w:p w14:paraId="071DFFA7">
      <w:pPr>
        <w:pStyle w:val="63"/>
        <w:keepNext w:val="0"/>
        <w:keepLines w:val="0"/>
        <w:pageBreakBefore w:val="0"/>
        <w:widowControl w:val="0"/>
        <w:shd w:val="clear" w:color="auto"/>
        <w:kinsoku/>
        <w:wordWrap/>
        <w:overflowPunct/>
        <w:topLinePunct w:val="0"/>
        <w:autoSpaceDE/>
        <w:autoSpaceDN/>
        <w:bidi w:val="0"/>
        <w:adjustRightInd/>
        <w:spacing w:line="360" w:lineRule="auto"/>
        <w:ind w:firstLine="480" w:firstLineChars="200"/>
        <w:textAlignment w:val="auto"/>
        <w:rPr>
          <w:rFonts w:hint="eastAsia" w:ascii="宋体" w:hAnsi="宋体" w:eastAsia="宋体" w:cstheme="minorBidi"/>
          <w:iCs/>
          <w:color w:val="auto"/>
          <w:kern w:val="2"/>
          <w:sz w:val="24"/>
          <w:szCs w:val="22"/>
          <w:highlight w:val="none"/>
          <w:shd w:val="clear" w:color="auto" w:fill="auto"/>
          <w:lang w:val="en-US" w:eastAsia="zh-CN" w:bidi="ar-SA"/>
        </w:rPr>
      </w:pPr>
      <w:r>
        <w:rPr>
          <w:rFonts w:hint="eastAsia" w:ascii="宋体" w:hAnsi="宋体" w:eastAsia="宋体" w:cstheme="minorBidi"/>
          <w:iCs/>
          <w:color w:val="auto"/>
          <w:kern w:val="2"/>
          <w:sz w:val="24"/>
          <w:szCs w:val="22"/>
          <w:highlight w:val="none"/>
          <w:shd w:val="clear" w:color="auto" w:fill="auto"/>
          <w:lang w:val="en-US" w:eastAsia="zh-CN" w:bidi="ar-SA"/>
        </w:rPr>
        <w:t>金融服务支撑热线：</w:t>
      </w:r>
      <w:r>
        <w:rPr>
          <w:rFonts w:hint="eastAsia" w:ascii="宋体" w:hAnsi="宋体" w:eastAsia="宋体" w:cstheme="minorBidi"/>
          <w:b/>
          <w:bCs/>
          <w:iCs/>
          <w:color w:val="auto"/>
          <w:kern w:val="2"/>
          <w:sz w:val="24"/>
          <w:szCs w:val="22"/>
          <w:highlight w:val="none"/>
          <w:shd w:val="clear" w:color="auto" w:fill="auto"/>
          <w:lang w:val="en-US" w:eastAsia="zh-CN" w:bidi="ar-SA"/>
        </w:rPr>
        <w:t>0991-2661159</w:t>
      </w:r>
      <w:r>
        <w:rPr>
          <w:rFonts w:hint="eastAsia" w:ascii="宋体" w:hAnsi="宋体" w:eastAsia="宋体" w:cstheme="minorBidi"/>
          <w:iCs/>
          <w:color w:val="auto"/>
          <w:kern w:val="2"/>
          <w:sz w:val="24"/>
          <w:szCs w:val="22"/>
          <w:highlight w:val="none"/>
          <w:shd w:val="clear" w:color="auto" w:fill="auto"/>
          <w:lang w:val="en-US" w:eastAsia="zh-CN" w:bidi="ar-SA"/>
        </w:rPr>
        <w:t xml:space="preserve">     </w:t>
      </w:r>
    </w:p>
    <w:p w14:paraId="3586E85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75" w:name="_Toc4872"/>
      <w:bookmarkStart w:id="276" w:name="_Toc8188"/>
      <w:bookmarkStart w:id="277" w:name="_Toc26606"/>
      <w:bookmarkStart w:id="278" w:name="_Toc138"/>
      <w:bookmarkStart w:id="279" w:name="_Toc16247"/>
      <w:bookmarkStart w:id="280" w:name="_Toc28464"/>
      <w:r>
        <w:rPr>
          <w:rFonts w:hint="eastAsia" w:ascii="宋体" w:hAnsi="宋体" w:eastAsia="宋体" w:cs="宋体"/>
          <w:b/>
          <w:bCs/>
          <w:color w:val="auto"/>
          <w:kern w:val="2"/>
          <w:sz w:val="24"/>
          <w:szCs w:val="28"/>
          <w:highlight w:val="none"/>
          <w:shd w:val="clear" w:color="auto" w:fill="auto"/>
          <w:lang w:val="en-US" w:eastAsia="zh-CN" w:bidi="ar-SA"/>
        </w:rPr>
        <w:t>18.投标文件的加密</w:t>
      </w:r>
      <w:bookmarkEnd w:id="274"/>
      <w:bookmarkEnd w:id="275"/>
      <w:bookmarkEnd w:id="276"/>
      <w:bookmarkEnd w:id="277"/>
      <w:bookmarkEnd w:id="278"/>
      <w:bookmarkEnd w:id="279"/>
      <w:bookmarkEnd w:id="280"/>
    </w:p>
    <w:p w14:paraId="7CFFC076">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u w:val="single"/>
          <w:shd w:val="clear" w:color="auto" w:fill="auto"/>
        </w:rPr>
      </w:pPr>
      <w:bookmarkStart w:id="281" w:name="_Hlk143531864"/>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.1投标人在供应商客户端中生成投标文件并完成签章之后，使用CA证书在供应商客户端中对投标文件进行加密。</w:t>
      </w:r>
    </w:p>
    <w:p w14:paraId="20075D69">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.2投标人应在供应商客户端中对加密的投标文件进行解密验证，以防止投标文件加密异常，在开标时无法解密。</w:t>
      </w:r>
    </w:p>
    <w:p w14:paraId="60E84957">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shd w:val="clear"/>
        <w:kinsoku/>
        <w:wordWrap w:val="0"/>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4</w:t>
      </w:r>
      <w:r>
        <w:rPr>
          <w:rFonts w:hint="eastAsia" w:eastAsia="宋体" w:cs="仿宋_GB2312"/>
          <w:color w:val="auto"/>
          <w:sz w:val="24"/>
          <w:szCs w:val="24"/>
          <w:highlight w:val="none"/>
          <w:shd w:val="clear" w:color="auto" w:fill="auto"/>
          <w:lang w:eastAsia="zh-CN"/>
        </w:rPr>
        <w:t>投标人</w:t>
      </w:r>
      <w:r>
        <w:rPr>
          <w:rFonts w:hint="eastAsia" w:eastAsia="宋体" w:cs="仿宋_GB2312"/>
          <w:color w:val="auto"/>
          <w:sz w:val="24"/>
          <w:szCs w:val="24"/>
          <w:highlight w:val="none"/>
          <w:shd w:val="clear" w:color="auto" w:fill="auto"/>
        </w:rPr>
        <w:t>在</w:t>
      </w:r>
      <w:r>
        <w:rPr>
          <w:rFonts w:hint="eastAsia" w:eastAsia="宋体" w:cs="仿宋_GB2312"/>
          <w:color w:val="auto"/>
          <w:sz w:val="24"/>
          <w:szCs w:val="24"/>
          <w:highlight w:val="none"/>
          <w:shd w:val="clear" w:color="auto" w:fill="auto"/>
          <w:lang w:eastAsia="zh-CN"/>
        </w:rPr>
        <w:t>投标文件</w:t>
      </w:r>
      <w:r>
        <w:rPr>
          <w:rFonts w:hint="eastAsia" w:eastAsia="宋体" w:cs="仿宋_GB2312"/>
          <w:color w:val="auto"/>
          <w:sz w:val="24"/>
          <w:szCs w:val="24"/>
          <w:highlight w:val="none"/>
          <w:shd w:val="clear" w:color="auto" w:fill="auto"/>
        </w:rPr>
        <w:t>递交截</w:t>
      </w:r>
      <w:r>
        <w:rPr>
          <w:rFonts w:hint="eastAsia" w:eastAsia="宋体" w:cs="仿宋_GB2312"/>
          <w:color w:val="auto"/>
          <w:sz w:val="24"/>
          <w:szCs w:val="24"/>
          <w:highlight w:val="none"/>
          <w:shd w:val="clear" w:color="auto" w:fill="auto"/>
          <w:lang w:val="en-US" w:eastAsia="zh-CN"/>
        </w:rPr>
        <w:t>止</w:t>
      </w:r>
      <w:r>
        <w:rPr>
          <w:rFonts w:hint="eastAsia" w:eastAsia="宋体" w:cs="仿宋_GB2312"/>
          <w:color w:val="auto"/>
          <w:sz w:val="24"/>
          <w:szCs w:val="24"/>
          <w:highlight w:val="none"/>
          <w:shd w:val="clear" w:color="auto" w:fill="auto"/>
        </w:rPr>
        <w:t>时间前通过</w:t>
      </w:r>
      <w:r>
        <w:rPr>
          <w:rFonts w:hint="eastAsia" w:cs="仿宋_GB2312"/>
          <w:color w:val="auto"/>
          <w:sz w:val="24"/>
          <w:szCs w:val="24"/>
          <w:highlight w:val="none"/>
          <w:shd w:val="clear" w:color="auto" w:fill="auto"/>
          <w:lang w:val="en-US" w:eastAsia="zh-CN"/>
        </w:rPr>
        <w:t>新疆</w:t>
      </w:r>
      <w:r>
        <w:rPr>
          <w:rFonts w:hint="eastAsia" w:eastAsia="宋体" w:cs="仿宋_GB2312"/>
          <w:color w:val="auto"/>
          <w:sz w:val="24"/>
          <w:szCs w:val="24"/>
          <w:highlight w:val="none"/>
          <w:shd w:val="clear" w:color="auto" w:fill="auto"/>
        </w:rPr>
        <w:t>政府采购网（http://www.ccgp-xinjiang.gov.cn/）的”政采云登录入口”登录后，将加密电子</w:t>
      </w:r>
      <w:r>
        <w:rPr>
          <w:rFonts w:hint="eastAsia" w:eastAsia="宋体" w:cs="仿宋_GB2312"/>
          <w:color w:val="auto"/>
          <w:sz w:val="24"/>
          <w:szCs w:val="24"/>
          <w:highlight w:val="none"/>
          <w:shd w:val="clear" w:color="auto" w:fill="auto"/>
          <w:lang w:eastAsia="zh-CN"/>
        </w:rPr>
        <w:t>投标文件</w:t>
      </w:r>
      <w:r>
        <w:rPr>
          <w:rFonts w:hint="eastAsia" w:ascii="宋体" w:hAnsi="宋体" w:eastAsia="宋体" w:cs="仿宋_GB2312"/>
          <w:color w:val="auto"/>
          <w:sz w:val="24"/>
          <w:szCs w:val="24"/>
          <w:highlight w:val="none"/>
          <w:shd w:val="clear" w:color="auto" w:fill="auto"/>
        </w:rPr>
        <w:t>（为.jmbs后缀格式）</w:t>
      </w:r>
      <w:r>
        <w:rPr>
          <w:rFonts w:hint="eastAsia" w:eastAsia="宋体" w:cs="仿宋_GB2312"/>
          <w:color w:val="auto"/>
          <w:sz w:val="24"/>
          <w:szCs w:val="24"/>
          <w:highlight w:val="none"/>
          <w:shd w:val="clear" w:color="auto" w:fill="auto"/>
        </w:rPr>
        <w:t>上传到对应项目的指定位置</w:t>
      </w:r>
      <w:r>
        <w:rPr>
          <w:rFonts w:hint="eastAsia" w:eastAsia="宋体" w:cs="仿宋_GB2312"/>
          <w:color w:val="auto"/>
          <w:sz w:val="24"/>
          <w:szCs w:val="24"/>
          <w:highlight w:val="none"/>
          <w:shd w:val="clear" w:color="auto" w:fill="auto"/>
          <w:lang w:eastAsia="zh-CN"/>
        </w:rPr>
        <w:t>，</w:t>
      </w:r>
      <w:r>
        <w:rPr>
          <w:rFonts w:hint="eastAsia" w:eastAsia="宋体" w:cs="仿宋_GB2312"/>
          <w:color w:val="auto"/>
          <w:sz w:val="24"/>
          <w:szCs w:val="24"/>
          <w:highlight w:val="none"/>
          <w:shd w:val="clear" w:color="auto" w:fill="auto"/>
        </w:rPr>
        <w:t>投标人认为有必要提交的其他资料请于投标截止时间前一并提交。</w:t>
      </w:r>
    </w:p>
    <w:p w14:paraId="7FD09881">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5</w:t>
      </w:r>
      <w:r>
        <w:rPr>
          <w:rFonts w:hint="eastAsia" w:eastAsia="宋体" w:cs="仿宋_GB2312"/>
          <w:color w:val="auto"/>
          <w:sz w:val="24"/>
          <w:szCs w:val="24"/>
          <w:highlight w:val="none"/>
          <w:shd w:val="clear" w:color="auto" w:fill="auto"/>
        </w:rPr>
        <w:t>如果投标人未按上述要求</w:t>
      </w:r>
      <w:r>
        <w:rPr>
          <w:rFonts w:hint="eastAsia" w:eastAsia="宋体" w:cs="仿宋_GB2312"/>
          <w:color w:val="auto"/>
          <w:sz w:val="24"/>
          <w:szCs w:val="24"/>
          <w:highlight w:val="none"/>
          <w:shd w:val="clear" w:color="auto" w:fill="auto"/>
          <w:lang w:val="en-US" w:eastAsia="zh-CN"/>
        </w:rPr>
        <w:t>加密并上传</w:t>
      </w:r>
      <w:r>
        <w:rPr>
          <w:rFonts w:hint="eastAsia" w:eastAsia="宋体" w:cs="仿宋_GB2312"/>
          <w:color w:val="auto"/>
          <w:sz w:val="24"/>
          <w:szCs w:val="24"/>
          <w:highlight w:val="none"/>
          <w:shd w:val="clear" w:color="auto" w:fill="auto"/>
        </w:rPr>
        <w:t>，采购代理机构对投标文件的误投</w:t>
      </w:r>
      <w:r>
        <w:rPr>
          <w:rFonts w:hint="eastAsia" w:eastAsia="宋体" w:cs="仿宋_GB2312"/>
          <w:color w:val="auto"/>
          <w:sz w:val="24"/>
          <w:szCs w:val="24"/>
          <w:highlight w:val="none"/>
          <w:shd w:val="clear" w:color="auto" w:fill="auto"/>
          <w:lang w:eastAsia="zh-CN"/>
        </w:rPr>
        <w:t>、</w:t>
      </w:r>
      <w:r>
        <w:rPr>
          <w:rFonts w:hint="eastAsia" w:eastAsia="宋体" w:cs="仿宋_GB2312"/>
          <w:color w:val="auto"/>
          <w:sz w:val="24"/>
          <w:szCs w:val="24"/>
          <w:highlight w:val="none"/>
          <w:shd w:val="clear" w:color="auto" w:fill="auto"/>
          <w:lang w:val="en-US" w:eastAsia="zh-CN"/>
        </w:rPr>
        <w:t>无法解密、传输错误等问题</w:t>
      </w:r>
      <w:r>
        <w:rPr>
          <w:rFonts w:hint="eastAsia" w:eastAsia="宋体" w:cs="仿宋_GB2312"/>
          <w:color w:val="auto"/>
          <w:sz w:val="24"/>
          <w:szCs w:val="24"/>
          <w:highlight w:val="none"/>
          <w:shd w:val="clear" w:color="auto" w:fill="auto"/>
        </w:rPr>
        <w:t>概不负责。对由此造成</w:t>
      </w:r>
      <w:r>
        <w:rPr>
          <w:rFonts w:hint="eastAsia" w:eastAsia="宋体" w:cs="仿宋_GB2312"/>
          <w:color w:val="auto"/>
          <w:sz w:val="24"/>
          <w:szCs w:val="24"/>
          <w:highlight w:val="none"/>
          <w:shd w:val="clear" w:color="auto" w:fill="auto"/>
          <w:lang w:val="en-US" w:eastAsia="zh-CN"/>
        </w:rPr>
        <w:t>无法正常开启</w:t>
      </w:r>
      <w:r>
        <w:rPr>
          <w:rFonts w:hint="eastAsia" w:eastAsia="宋体" w:cs="仿宋_GB2312"/>
          <w:color w:val="auto"/>
          <w:sz w:val="24"/>
          <w:szCs w:val="24"/>
          <w:highlight w:val="none"/>
          <w:shd w:val="clear" w:color="auto" w:fill="auto"/>
        </w:rPr>
        <w:t>的投标文件，采购代理机构有权予以拒绝，并退回投标人。</w:t>
      </w:r>
    </w:p>
    <w:p w14:paraId="23051441">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1</w:t>
      </w:r>
      <w:r>
        <w:rPr>
          <w:rFonts w:hint="eastAsia" w:eastAsia="宋体" w:cs="仿宋_GB2312"/>
          <w:color w:val="auto"/>
          <w:sz w:val="24"/>
          <w:szCs w:val="24"/>
          <w:highlight w:val="none"/>
          <w:shd w:val="clear" w:color="auto" w:fill="auto"/>
          <w:lang w:val="en-US" w:eastAsia="zh-CN"/>
        </w:rPr>
        <w:t>8</w:t>
      </w:r>
      <w:r>
        <w:rPr>
          <w:rFonts w:hint="eastAsia"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6</w:t>
      </w:r>
      <w:r>
        <w:rPr>
          <w:rFonts w:hint="eastAsia" w:eastAsia="宋体" w:cs="仿宋_GB2312"/>
          <w:color w:val="auto"/>
          <w:sz w:val="24"/>
          <w:szCs w:val="24"/>
          <w:highlight w:val="none"/>
          <w:shd w:val="clear" w:color="auto" w:fill="auto"/>
        </w:rPr>
        <w:t>本项目采用不见面开标，无需提供电子</w:t>
      </w:r>
      <w:r>
        <w:rPr>
          <w:rFonts w:hint="eastAsia" w:ascii="宋体" w:hAnsi="宋体" w:eastAsia="宋体" w:cs="仿宋_GB2312"/>
          <w:color w:val="auto"/>
          <w:sz w:val="24"/>
          <w:szCs w:val="24"/>
          <w:highlight w:val="none"/>
          <w:shd w:val="clear" w:color="auto" w:fill="auto"/>
        </w:rPr>
        <w:t>投标文件U盘</w:t>
      </w:r>
      <w:r>
        <w:rPr>
          <w:rFonts w:hint="eastAsia" w:eastAsia="宋体" w:cs="仿宋_GB2312"/>
          <w:color w:val="auto"/>
          <w:sz w:val="24"/>
          <w:szCs w:val="24"/>
          <w:highlight w:val="none"/>
          <w:shd w:val="clear" w:color="auto" w:fill="auto"/>
        </w:rPr>
        <w:t>。</w:t>
      </w:r>
    </w:p>
    <w:bookmarkEnd w:id="281"/>
    <w:p w14:paraId="31ED663E">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82" w:name="_Toc140132777"/>
      <w:bookmarkStart w:id="283" w:name="_Toc32423"/>
      <w:bookmarkStart w:id="284" w:name="_Toc29232"/>
      <w:bookmarkStart w:id="285" w:name="_Toc163492844"/>
      <w:bookmarkStart w:id="286" w:name="_Toc16258"/>
      <w:bookmarkStart w:id="287" w:name="_Toc10546"/>
      <w:bookmarkStart w:id="288" w:name="_Toc29763"/>
      <w:bookmarkStart w:id="289" w:name="_Toc27844"/>
      <w:r>
        <w:rPr>
          <w:rFonts w:hint="eastAsia" w:ascii="宋体" w:hAnsi="宋体" w:eastAsia="宋体" w:cs="宋体"/>
          <w:b/>
          <w:bCs/>
          <w:color w:val="auto"/>
          <w:kern w:val="2"/>
          <w:sz w:val="24"/>
          <w:szCs w:val="28"/>
          <w:highlight w:val="none"/>
          <w:shd w:val="clear" w:color="auto" w:fill="auto"/>
          <w:lang w:val="en-US" w:eastAsia="zh-CN" w:bidi="ar-SA"/>
        </w:rPr>
        <w:t>19.投标文件的递交</w:t>
      </w:r>
      <w:bookmarkEnd w:id="282"/>
      <w:r>
        <w:rPr>
          <w:rFonts w:hint="eastAsia" w:ascii="宋体" w:hAnsi="宋体" w:eastAsia="宋体" w:cs="宋体"/>
          <w:b/>
          <w:bCs/>
          <w:color w:val="auto"/>
          <w:kern w:val="2"/>
          <w:sz w:val="24"/>
          <w:szCs w:val="28"/>
          <w:highlight w:val="none"/>
          <w:shd w:val="clear" w:color="auto" w:fill="auto"/>
          <w:lang w:val="en-US" w:eastAsia="zh-CN" w:bidi="ar-SA"/>
        </w:rPr>
        <w:t>（上传）</w:t>
      </w:r>
      <w:bookmarkEnd w:id="283"/>
      <w:bookmarkEnd w:id="284"/>
      <w:bookmarkEnd w:id="285"/>
      <w:bookmarkEnd w:id="286"/>
      <w:bookmarkEnd w:id="287"/>
      <w:bookmarkEnd w:id="288"/>
      <w:bookmarkEnd w:id="289"/>
    </w:p>
    <w:p w14:paraId="68ADD5DF">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bookmarkStart w:id="290" w:name="_Hlk143531977"/>
      <w:r>
        <w:rPr>
          <w:rFonts w:hint="eastAsia" w:eastAsia="宋体" w:cs="仿宋_GB2312"/>
          <w:color w:val="auto"/>
          <w:sz w:val="24"/>
          <w:szCs w:val="24"/>
          <w:highlight w:val="none"/>
          <w:shd w:val="clear" w:color="auto" w:fill="auto"/>
          <w:lang w:val="en-US" w:eastAsia="zh-CN"/>
        </w:rPr>
        <w:t>19</w:t>
      </w:r>
      <w:r>
        <w:rPr>
          <w:rFonts w:hint="eastAsia" w:eastAsia="宋体" w:cs="仿宋_GB2312"/>
          <w:color w:val="auto"/>
          <w:sz w:val="24"/>
          <w:szCs w:val="24"/>
          <w:highlight w:val="none"/>
          <w:shd w:val="clear" w:color="auto" w:fill="auto"/>
        </w:rPr>
        <w:t>.1 投标人应在“</w:t>
      </w:r>
      <w:r>
        <w:rPr>
          <w:rFonts w:hint="eastAsia" w:eastAsia="宋体" w:cs="仿宋_GB2312"/>
          <w:color w:val="auto"/>
          <w:sz w:val="24"/>
          <w:szCs w:val="24"/>
          <w:highlight w:val="none"/>
          <w:shd w:val="clear" w:color="auto" w:fill="auto"/>
          <w:lang w:val="en-US" w:eastAsia="zh-CN"/>
        </w:rPr>
        <w:t xml:space="preserve">第一章 </w:t>
      </w:r>
      <w:r>
        <w:rPr>
          <w:rFonts w:hint="eastAsia" w:eastAsia="宋体"/>
          <w:color w:val="auto"/>
          <w:sz w:val="24"/>
          <w:highlight w:val="none"/>
          <w:shd w:val="clear" w:color="auto" w:fill="auto"/>
          <w:lang w:val="en-US" w:eastAsia="zh-CN"/>
        </w:rPr>
        <w:t>招标公告</w:t>
      </w:r>
      <w:r>
        <w:rPr>
          <w:rFonts w:hint="eastAsia" w:eastAsia="宋体" w:cs="仿宋_GB2312"/>
          <w:color w:val="auto"/>
          <w:sz w:val="24"/>
          <w:szCs w:val="24"/>
          <w:highlight w:val="none"/>
          <w:shd w:val="clear" w:color="auto" w:fill="auto"/>
        </w:rPr>
        <w:t>”规定的投标截止时间前递交（上传）投标文件。</w:t>
      </w:r>
    </w:p>
    <w:p w14:paraId="0686D9A3">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lang w:val="en-US" w:eastAsia="zh-CN"/>
        </w:rPr>
        <w:t>19</w:t>
      </w:r>
      <w:r>
        <w:rPr>
          <w:rFonts w:hint="eastAsia" w:eastAsia="宋体" w:cs="仿宋_GB2312"/>
          <w:color w:val="auto"/>
          <w:sz w:val="24"/>
          <w:szCs w:val="24"/>
          <w:highlight w:val="none"/>
          <w:shd w:val="clear" w:color="auto" w:fill="auto"/>
        </w:rPr>
        <w:t>.2 投标人递交（上传）投标文件的地点见“</w:t>
      </w:r>
      <w:r>
        <w:rPr>
          <w:rFonts w:hint="eastAsia" w:eastAsia="宋体" w:cs="仿宋_GB2312"/>
          <w:color w:val="auto"/>
          <w:sz w:val="24"/>
          <w:szCs w:val="24"/>
          <w:highlight w:val="none"/>
          <w:shd w:val="clear" w:color="auto" w:fill="auto"/>
          <w:lang w:val="en-US" w:eastAsia="zh-CN"/>
        </w:rPr>
        <w:t xml:space="preserve">第一章 </w:t>
      </w:r>
      <w:r>
        <w:rPr>
          <w:rFonts w:hint="eastAsia" w:eastAsia="宋体"/>
          <w:color w:val="auto"/>
          <w:sz w:val="24"/>
          <w:highlight w:val="none"/>
          <w:shd w:val="clear" w:color="auto" w:fill="auto"/>
          <w:lang w:val="en-US" w:eastAsia="zh-CN"/>
        </w:rPr>
        <w:t>招标公告</w:t>
      </w:r>
      <w:r>
        <w:rPr>
          <w:rFonts w:hint="eastAsia" w:eastAsia="宋体" w:cs="仿宋_GB2312"/>
          <w:color w:val="auto"/>
          <w:sz w:val="24"/>
          <w:szCs w:val="24"/>
          <w:highlight w:val="none"/>
          <w:shd w:val="clear" w:color="auto" w:fill="auto"/>
        </w:rPr>
        <w:t>”。</w:t>
      </w:r>
    </w:p>
    <w:p w14:paraId="6AE6974A">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lang w:eastAsia="zh-CN"/>
        </w:rPr>
      </w:pPr>
      <w:r>
        <w:rPr>
          <w:rFonts w:hint="eastAsia" w:eastAsia="宋体" w:cs="仿宋_GB2312"/>
          <w:color w:val="auto"/>
          <w:sz w:val="24"/>
          <w:szCs w:val="24"/>
          <w:highlight w:val="none"/>
          <w:shd w:val="clear" w:color="auto" w:fill="auto"/>
          <w:lang w:val="en-US" w:eastAsia="zh-CN"/>
        </w:rPr>
        <w:t>19</w:t>
      </w:r>
      <w:r>
        <w:rPr>
          <w:rFonts w:hint="eastAsia" w:eastAsia="宋体" w:cs="仿宋_GB2312"/>
          <w:color w:val="auto"/>
          <w:sz w:val="24"/>
          <w:szCs w:val="24"/>
          <w:highlight w:val="none"/>
          <w:shd w:val="clear" w:color="auto" w:fill="auto"/>
        </w:rPr>
        <w:t>.3投标人应充分评估集中同时投标带来的网络影响，尽量避开投标高峰时间，错峰进行电子投标。投标人递交全部的投标文件后可在政采云平台（项目采购</w:t>
      </w:r>
      <w:r>
        <w:rPr>
          <w:rFonts w:hint="eastAsia" w:eastAsia="宋体" w:cs="仿宋_GB2312"/>
          <w:color w:val="auto"/>
          <w:sz w:val="24"/>
          <w:szCs w:val="24"/>
          <w:highlight w:val="none"/>
          <w:shd w:val="clear" w:color="auto" w:fill="auto"/>
          <w:lang w:eastAsia="zh-CN"/>
        </w:rPr>
        <w:t>—</w:t>
      </w:r>
      <w:r>
        <w:rPr>
          <w:rFonts w:hint="eastAsia" w:eastAsia="宋体" w:cs="仿宋_GB2312"/>
          <w:color w:val="auto"/>
          <w:sz w:val="24"/>
          <w:szCs w:val="24"/>
          <w:highlight w:val="none"/>
          <w:shd w:val="clear" w:color="auto" w:fill="auto"/>
        </w:rPr>
        <w:t>投标文件上传）中获取投标文件递交回执单。</w:t>
      </w:r>
    </w:p>
    <w:p w14:paraId="66FB688C">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lang w:val="en-US" w:eastAsia="zh-CN"/>
        </w:rPr>
        <w:t>19</w:t>
      </w:r>
      <w:r>
        <w:rPr>
          <w:rFonts w:hint="eastAsia" w:eastAsia="宋体" w:cs="仿宋_GB2312"/>
          <w:color w:val="auto"/>
          <w:sz w:val="24"/>
          <w:szCs w:val="24"/>
          <w:highlight w:val="none"/>
          <w:shd w:val="clear" w:color="auto" w:fill="auto"/>
        </w:rPr>
        <w:t>.4 投标人应在供应商客户端中下载未加密且完成签章的投标文件妥善保存，以便启动应急开标程序时使用。</w:t>
      </w:r>
    </w:p>
    <w:p w14:paraId="4469D505">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lang w:val="en-US" w:eastAsia="zh-CN"/>
        </w:rPr>
        <w:t>19</w:t>
      </w:r>
      <w:r>
        <w:rPr>
          <w:rFonts w:hint="eastAsia" w:eastAsia="宋体" w:cs="仿宋_GB2312"/>
          <w:color w:val="auto"/>
          <w:sz w:val="24"/>
          <w:szCs w:val="24"/>
          <w:highlight w:val="none"/>
          <w:shd w:val="clear" w:color="auto" w:fill="auto"/>
        </w:rPr>
        <w:t>.5投标人所递交的投标文件不予退还。</w:t>
      </w:r>
    </w:p>
    <w:bookmarkEnd w:id="290"/>
    <w:p w14:paraId="6AD70963">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91" w:name="_Toc32306"/>
      <w:bookmarkStart w:id="292" w:name="_Toc6527"/>
      <w:bookmarkStart w:id="293" w:name="_Toc163492845"/>
      <w:bookmarkStart w:id="294" w:name="_Toc4892"/>
      <w:bookmarkStart w:id="295" w:name="_Toc29074"/>
      <w:bookmarkStart w:id="296" w:name="_Toc30939"/>
      <w:bookmarkStart w:id="297" w:name="_Toc24148"/>
      <w:r>
        <w:rPr>
          <w:rFonts w:hint="eastAsia" w:ascii="宋体" w:hAnsi="宋体" w:eastAsia="宋体" w:cs="宋体"/>
          <w:b/>
          <w:bCs/>
          <w:color w:val="auto"/>
          <w:kern w:val="2"/>
          <w:sz w:val="24"/>
          <w:szCs w:val="28"/>
          <w:highlight w:val="none"/>
          <w:shd w:val="clear" w:color="auto" w:fill="auto"/>
          <w:lang w:val="en-US" w:eastAsia="zh-CN" w:bidi="ar-SA"/>
        </w:rPr>
        <w:t>20.拒收</w:t>
      </w:r>
      <w:bookmarkEnd w:id="291"/>
      <w:bookmarkEnd w:id="292"/>
      <w:bookmarkEnd w:id="293"/>
      <w:bookmarkEnd w:id="294"/>
      <w:bookmarkEnd w:id="295"/>
      <w:bookmarkEnd w:id="296"/>
      <w:bookmarkEnd w:id="297"/>
    </w:p>
    <w:p w14:paraId="163AD542">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0</w:t>
      </w:r>
      <w:r>
        <w:rPr>
          <w:rFonts w:hint="eastAsia" w:eastAsia="宋体" w:cs="仿宋_GB2312"/>
          <w:color w:val="auto"/>
          <w:sz w:val="24"/>
          <w:szCs w:val="24"/>
          <w:highlight w:val="none"/>
          <w:shd w:val="clear" w:color="auto" w:fill="auto"/>
        </w:rPr>
        <w:t>.1 超过投标文件提交截止时间</w:t>
      </w:r>
      <w:bookmarkStart w:id="298" w:name="_Hlk143532404"/>
      <w:r>
        <w:rPr>
          <w:rFonts w:hint="eastAsia" w:eastAsia="宋体" w:cs="仿宋_GB2312"/>
          <w:color w:val="auto"/>
          <w:sz w:val="24"/>
          <w:szCs w:val="24"/>
          <w:highlight w:val="none"/>
          <w:shd w:val="clear" w:color="auto" w:fill="auto"/>
        </w:rPr>
        <w:t>或者不按照本章要求加密的投标文件，交易系统应当拒收</w:t>
      </w:r>
      <w:bookmarkEnd w:id="298"/>
      <w:r>
        <w:rPr>
          <w:rFonts w:hint="eastAsia" w:eastAsia="宋体" w:cs="仿宋_GB2312"/>
          <w:color w:val="auto"/>
          <w:sz w:val="24"/>
          <w:szCs w:val="24"/>
          <w:highlight w:val="none"/>
          <w:shd w:val="clear" w:color="auto" w:fill="auto"/>
        </w:rPr>
        <w:t>。</w:t>
      </w:r>
    </w:p>
    <w:p w14:paraId="03561218">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299" w:name="_Toc18564"/>
      <w:bookmarkStart w:id="300" w:name="_Toc6645"/>
      <w:bookmarkStart w:id="301" w:name="_Toc163492846"/>
      <w:bookmarkStart w:id="302" w:name="_Toc2528"/>
      <w:bookmarkStart w:id="303" w:name="_Toc140132778"/>
      <w:bookmarkStart w:id="304" w:name="_Toc29200"/>
      <w:bookmarkStart w:id="305" w:name="_Toc4072"/>
      <w:bookmarkStart w:id="306" w:name="_Toc26768"/>
      <w:r>
        <w:rPr>
          <w:rFonts w:hint="eastAsia" w:ascii="宋体" w:hAnsi="宋体" w:eastAsia="宋体" w:cs="宋体"/>
          <w:b/>
          <w:bCs/>
          <w:color w:val="auto"/>
          <w:kern w:val="2"/>
          <w:sz w:val="24"/>
          <w:szCs w:val="28"/>
          <w:highlight w:val="none"/>
          <w:shd w:val="clear" w:color="auto" w:fill="auto"/>
          <w:lang w:val="en-US" w:eastAsia="zh-CN" w:bidi="ar-SA"/>
        </w:rPr>
        <w:t>21.投标文件的修改与撤回</w:t>
      </w:r>
      <w:bookmarkEnd w:id="299"/>
      <w:bookmarkEnd w:id="300"/>
      <w:bookmarkEnd w:id="301"/>
      <w:bookmarkEnd w:id="302"/>
      <w:bookmarkEnd w:id="303"/>
      <w:bookmarkEnd w:id="304"/>
      <w:bookmarkEnd w:id="305"/>
      <w:bookmarkEnd w:id="306"/>
    </w:p>
    <w:p w14:paraId="7DBF29E0">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1</w:t>
      </w:r>
      <w:r>
        <w:rPr>
          <w:rFonts w:hint="eastAsia" w:eastAsia="宋体" w:cs="仿宋_GB2312"/>
          <w:color w:val="auto"/>
          <w:sz w:val="24"/>
          <w:szCs w:val="24"/>
          <w:highlight w:val="none"/>
          <w:shd w:val="clear" w:color="auto" w:fill="auto"/>
        </w:rPr>
        <w:t>.1</w:t>
      </w:r>
      <w:bookmarkStart w:id="307" w:name="_Hlk143532466"/>
      <w:r>
        <w:rPr>
          <w:rFonts w:hint="eastAsia" w:eastAsia="宋体" w:cs="仿宋_GB2312"/>
          <w:color w:val="auto"/>
          <w:sz w:val="24"/>
          <w:szCs w:val="24"/>
          <w:highlight w:val="none"/>
          <w:shd w:val="clear" w:color="auto" w:fill="auto"/>
          <w:lang w:eastAsia="zh-CN"/>
        </w:rPr>
        <w:t>投标人</w:t>
      </w:r>
      <w:r>
        <w:rPr>
          <w:rFonts w:hint="eastAsia" w:eastAsia="宋体" w:cs="仿宋_GB2312"/>
          <w:color w:val="auto"/>
          <w:sz w:val="24"/>
          <w:szCs w:val="24"/>
          <w:highlight w:val="none"/>
          <w:shd w:val="clear" w:color="auto" w:fill="auto"/>
        </w:rPr>
        <w:t>在</w:t>
      </w:r>
      <w:r>
        <w:rPr>
          <w:rFonts w:hint="eastAsia" w:eastAsia="宋体" w:cs="仿宋_GB2312"/>
          <w:color w:val="auto"/>
          <w:sz w:val="24"/>
          <w:szCs w:val="24"/>
          <w:highlight w:val="none"/>
          <w:shd w:val="clear" w:color="auto" w:fill="auto"/>
          <w:lang w:eastAsia="zh-CN"/>
        </w:rPr>
        <w:t>“</w:t>
      </w:r>
      <w:r>
        <w:rPr>
          <w:rFonts w:hint="eastAsia" w:eastAsia="宋体"/>
          <w:color w:val="auto"/>
          <w:sz w:val="24"/>
          <w:highlight w:val="none"/>
          <w:shd w:val="clear" w:color="auto" w:fill="auto"/>
          <w:lang w:val="en-US" w:eastAsia="zh-CN"/>
        </w:rPr>
        <w:t>第一章 招标公告</w:t>
      </w:r>
      <w:r>
        <w:rPr>
          <w:rFonts w:hint="eastAsia" w:eastAsia="宋体" w:cs="仿宋_GB2312"/>
          <w:color w:val="auto"/>
          <w:sz w:val="24"/>
          <w:szCs w:val="24"/>
          <w:highlight w:val="none"/>
          <w:shd w:val="clear" w:color="auto" w:fill="auto"/>
          <w:lang w:eastAsia="zh-CN"/>
        </w:rPr>
        <w:t>”</w:t>
      </w:r>
      <w:r>
        <w:rPr>
          <w:rFonts w:hint="eastAsia" w:eastAsia="宋体" w:cs="仿宋_GB2312"/>
          <w:color w:val="auto"/>
          <w:sz w:val="24"/>
          <w:szCs w:val="24"/>
          <w:highlight w:val="none"/>
          <w:shd w:val="clear" w:color="auto" w:fill="auto"/>
        </w:rPr>
        <w:t>规定的</w:t>
      </w:r>
      <w:r>
        <w:rPr>
          <w:rFonts w:hint="eastAsia" w:eastAsia="宋体" w:cs="仿宋_GB2312"/>
          <w:color w:val="auto"/>
          <w:sz w:val="24"/>
          <w:szCs w:val="24"/>
          <w:highlight w:val="none"/>
          <w:shd w:val="clear" w:color="auto" w:fill="auto"/>
          <w:lang w:eastAsia="zh-CN"/>
        </w:rPr>
        <w:t>投标文件</w:t>
      </w:r>
      <w:r>
        <w:rPr>
          <w:rFonts w:hint="eastAsia" w:eastAsia="宋体" w:cs="仿宋_GB2312"/>
          <w:color w:val="auto"/>
          <w:sz w:val="24"/>
          <w:szCs w:val="24"/>
          <w:highlight w:val="none"/>
          <w:shd w:val="clear" w:color="auto" w:fill="auto"/>
        </w:rPr>
        <w:t>递交截止时间之前，可在</w:t>
      </w:r>
      <w:r>
        <w:rPr>
          <w:rFonts w:hint="eastAsia" w:cs="仿宋_GB2312"/>
          <w:color w:val="auto"/>
          <w:sz w:val="24"/>
          <w:szCs w:val="24"/>
          <w:highlight w:val="none"/>
          <w:shd w:val="clear" w:color="auto" w:fill="auto"/>
          <w:lang w:val="en-US" w:eastAsia="zh-CN"/>
        </w:rPr>
        <w:t>新疆</w:t>
      </w:r>
      <w:r>
        <w:rPr>
          <w:rFonts w:hint="eastAsia" w:eastAsia="宋体" w:cs="仿宋_GB2312"/>
          <w:color w:val="auto"/>
          <w:sz w:val="24"/>
          <w:szCs w:val="24"/>
          <w:highlight w:val="none"/>
          <w:shd w:val="clear" w:color="auto" w:fill="auto"/>
        </w:rPr>
        <w:t>政府采购电子交易云平台上随时撤回已上传的电子</w:t>
      </w:r>
      <w:r>
        <w:rPr>
          <w:rFonts w:hint="eastAsia" w:eastAsia="宋体" w:cs="仿宋_GB2312"/>
          <w:color w:val="auto"/>
          <w:sz w:val="24"/>
          <w:szCs w:val="24"/>
          <w:highlight w:val="none"/>
          <w:shd w:val="clear" w:color="auto" w:fill="auto"/>
          <w:lang w:eastAsia="zh-CN"/>
        </w:rPr>
        <w:t>投标文件</w:t>
      </w:r>
      <w:r>
        <w:rPr>
          <w:rFonts w:hint="eastAsia" w:eastAsia="宋体" w:cs="仿宋_GB2312"/>
          <w:color w:val="auto"/>
          <w:sz w:val="24"/>
          <w:szCs w:val="24"/>
          <w:highlight w:val="none"/>
          <w:shd w:val="clear" w:color="auto" w:fill="auto"/>
        </w:rPr>
        <w:t>，将修改好的电子</w:t>
      </w:r>
      <w:r>
        <w:rPr>
          <w:rFonts w:hint="eastAsia" w:eastAsia="宋体" w:cs="仿宋_GB2312"/>
          <w:color w:val="auto"/>
          <w:sz w:val="24"/>
          <w:szCs w:val="24"/>
          <w:highlight w:val="none"/>
          <w:shd w:val="clear" w:color="auto" w:fill="auto"/>
          <w:lang w:eastAsia="zh-CN"/>
        </w:rPr>
        <w:t>投标文件</w:t>
      </w:r>
      <w:r>
        <w:rPr>
          <w:rFonts w:hint="eastAsia" w:eastAsia="宋体" w:cs="仿宋_GB2312"/>
          <w:color w:val="auto"/>
          <w:sz w:val="24"/>
          <w:szCs w:val="24"/>
          <w:highlight w:val="none"/>
          <w:shd w:val="clear" w:color="auto" w:fill="auto"/>
        </w:rPr>
        <w:t>在</w:t>
      </w:r>
      <w:r>
        <w:rPr>
          <w:rFonts w:hint="eastAsia" w:eastAsia="宋体" w:cs="仿宋_GB2312"/>
          <w:color w:val="auto"/>
          <w:sz w:val="24"/>
          <w:szCs w:val="24"/>
          <w:highlight w:val="none"/>
          <w:shd w:val="clear" w:color="auto" w:fill="auto"/>
          <w:lang w:eastAsia="zh-CN"/>
        </w:rPr>
        <w:t>投标文件</w:t>
      </w:r>
      <w:r>
        <w:rPr>
          <w:rFonts w:hint="eastAsia" w:eastAsia="宋体" w:cs="仿宋_GB2312"/>
          <w:color w:val="auto"/>
          <w:sz w:val="24"/>
          <w:szCs w:val="24"/>
          <w:highlight w:val="none"/>
          <w:shd w:val="clear" w:color="auto" w:fill="auto"/>
        </w:rPr>
        <w:t>递交截止时间前重新上传到</w:t>
      </w:r>
      <w:r>
        <w:rPr>
          <w:rFonts w:hint="eastAsia" w:cs="仿宋_GB2312"/>
          <w:color w:val="auto"/>
          <w:sz w:val="24"/>
          <w:szCs w:val="24"/>
          <w:highlight w:val="none"/>
          <w:shd w:val="clear" w:color="auto" w:fill="auto"/>
          <w:lang w:val="en-US" w:eastAsia="zh-CN"/>
        </w:rPr>
        <w:t>新疆</w:t>
      </w:r>
      <w:r>
        <w:rPr>
          <w:rFonts w:hint="eastAsia" w:eastAsia="宋体" w:cs="仿宋_GB2312"/>
          <w:color w:val="auto"/>
          <w:sz w:val="24"/>
          <w:szCs w:val="24"/>
          <w:highlight w:val="none"/>
          <w:shd w:val="clear" w:color="auto" w:fill="auto"/>
        </w:rPr>
        <w:t>政府采购电子交易云平台的</w:t>
      </w:r>
      <w:r>
        <w:rPr>
          <w:rFonts w:hint="eastAsia" w:eastAsia="宋体" w:cs="仿宋_GB2312"/>
          <w:color w:val="auto"/>
          <w:sz w:val="24"/>
          <w:szCs w:val="24"/>
          <w:highlight w:val="none"/>
          <w:shd w:val="clear" w:color="auto" w:fill="auto"/>
          <w:lang w:val="en-US" w:eastAsia="zh-CN"/>
        </w:rPr>
        <w:t>指</w:t>
      </w:r>
      <w:r>
        <w:rPr>
          <w:rFonts w:hint="eastAsia" w:eastAsia="宋体" w:cs="仿宋_GB2312"/>
          <w:color w:val="auto"/>
          <w:sz w:val="24"/>
          <w:szCs w:val="24"/>
          <w:highlight w:val="none"/>
          <w:shd w:val="clear" w:color="auto" w:fill="auto"/>
        </w:rPr>
        <w:t>定位置。</w:t>
      </w:r>
    </w:p>
    <w:bookmarkEnd w:id="307"/>
    <w:p w14:paraId="20434D8C">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08" w:name="_Toc6575"/>
      <w:bookmarkStart w:id="309" w:name="_Toc13293"/>
      <w:bookmarkStart w:id="310" w:name="_Toc9242"/>
      <w:bookmarkStart w:id="311" w:name="_Toc155185874"/>
      <w:bookmarkStart w:id="312" w:name="_Toc23504"/>
      <w:bookmarkStart w:id="313" w:name="_Toc163492847"/>
      <w:bookmarkStart w:id="314" w:name="_Toc19338"/>
      <w:bookmarkStart w:id="315" w:name="_Toc24996"/>
      <w:r>
        <w:rPr>
          <w:rFonts w:hint="eastAsia" w:ascii="宋体" w:hAnsi="宋体" w:eastAsia="宋体" w:cs="宋体"/>
          <w:b/>
          <w:bCs/>
          <w:color w:val="auto"/>
          <w:kern w:val="2"/>
          <w:sz w:val="24"/>
          <w:szCs w:val="28"/>
          <w:highlight w:val="none"/>
          <w:shd w:val="clear" w:color="auto" w:fill="auto"/>
          <w:lang w:val="en-US" w:eastAsia="zh-CN" w:bidi="ar-SA"/>
        </w:rPr>
        <w:t>22.实物样品</w:t>
      </w:r>
      <w:bookmarkEnd w:id="308"/>
      <w:bookmarkEnd w:id="309"/>
      <w:bookmarkEnd w:id="310"/>
      <w:bookmarkEnd w:id="311"/>
      <w:bookmarkEnd w:id="312"/>
      <w:bookmarkEnd w:id="313"/>
      <w:bookmarkEnd w:id="314"/>
      <w:bookmarkEnd w:id="315"/>
    </w:p>
    <w:p w14:paraId="52D4EAF6">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2</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rPr>
        <w:t>.1“投标人须知前附表”要求提供样品的，样品的具体要求及评审详见“第三章 采购需求”和“第五章 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w:t>
      </w:r>
    </w:p>
    <w:p w14:paraId="2D6ED3FC">
      <w:pPr>
        <w:pStyle w:val="46"/>
        <w:keepNext w:val="0"/>
        <w:keepLines w:val="0"/>
        <w:pageBreakBefore w:val="0"/>
        <w:widowControl w:val="0"/>
        <w:shd w:val="clear"/>
        <w:kinsoku/>
        <w:overflowPunct/>
        <w:topLinePunct w:val="0"/>
        <w:autoSpaceDE/>
        <w:autoSpaceDN/>
        <w:bidi w:val="0"/>
        <w:adjustRightInd/>
        <w:textAlignment w:val="auto"/>
        <w:rPr>
          <w:rFonts w:eastAsia="宋体" w:cs="仿宋_GB2312"/>
          <w:b/>
          <w:color w:val="auto"/>
          <w:sz w:val="24"/>
          <w:szCs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rPr>
        <w:t>.2样品退还：</w:t>
      </w:r>
      <w:r>
        <w:rPr>
          <w:rFonts w:hint="eastAsia" w:ascii="宋体" w:hAnsi="宋体" w:eastAsia="宋体"/>
          <w:color w:val="auto"/>
          <w:sz w:val="24"/>
          <w:highlight w:val="none"/>
          <w:shd w:val="clear" w:color="auto" w:fill="auto"/>
        </w:rPr>
        <w:t>未中标的投标人应</w:t>
      </w:r>
      <w:r>
        <w:rPr>
          <w:rFonts w:hint="eastAsia" w:ascii="宋体" w:hAnsi="宋体" w:eastAsia="宋体"/>
          <w:color w:val="auto"/>
          <w:sz w:val="24"/>
          <w:highlight w:val="none"/>
          <w:shd w:val="clear" w:color="auto" w:fill="auto"/>
          <w:lang w:val="en-US" w:eastAsia="zh-CN"/>
        </w:rPr>
        <w:t>按照</w:t>
      </w:r>
      <w:r>
        <w:rPr>
          <w:rFonts w:hint="eastAsia" w:ascii="宋体" w:hAnsi="宋体" w:eastAsia="宋体"/>
          <w:color w:val="auto"/>
          <w:sz w:val="24"/>
          <w:highlight w:val="none"/>
          <w:shd w:val="clear" w:color="auto" w:fill="auto"/>
        </w:rPr>
        <w:t>“投标人须知前附表”</w:t>
      </w:r>
      <w:r>
        <w:rPr>
          <w:rFonts w:hint="eastAsia" w:ascii="宋体" w:hAnsi="宋体" w:eastAsia="宋体"/>
          <w:color w:val="auto"/>
          <w:sz w:val="24"/>
          <w:highlight w:val="none"/>
          <w:shd w:val="clear" w:color="auto" w:fill="auto"/>
          <w:lang w:val="en-US" w:eastAsia="zh-CN"/>
        </w:rPr>
        <w:t>要求</w:t>
      </w:r>
      <w:r>
        <w:rPr>
          <w:rFonts w:hint="eastAsia" w:ascii="宋体" w:hAnsi="宋体" w:eastAsia="宋体"/>
          <w:color w:val="auto"/>
          <w:sz w:val="24"/>
          <w:highlight w:val="none"/>
          <w:shd w:val="clear" w:color="auto" w:fill="auto"/>
        </w:rPr>
        <w:t>自行联系采购人取回投标样品；中标人的样品由采购人进行保管、封存，并作为履约验收的参考</w:t>
      </w:r>
      <w:r>
        <w:rPr>
          <w:rFonts w:hint="eastAsia" w:eastAsia="宋体"/>
          <w:color w:val="auto"/>
          <w:sz w:val="24"/>
          <w:highlight w:val="none"/>
          <w:shd w:val="clear" w:color="auto" w:fill="auto"/>
        </w:rPr>
        <w:t>（招标文件另有规定的从其规定）。</w:t>
      </w:r>
    </w:p>
    <w:p w14:paraId="7DD3C31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16" w:name="_Toc163492848"/>
      <w:bookmarkStart w:id="317" w:name="_Toc28857"/>
      <w:bookmarkStart w:id="318" w:name="_Toc31127"/>
      <w:bookmarkStart w:id="319" w:name="_Toc29711"/>
      <w:bookmarkStart w:id="320" w:name="_Toc155185875"/>
      <w:bookmarkStart w:id="321" w:name="_Toc9645"/>
      <w:bookmarkStart w:id="322" w:name="_Toc25755"/>
      <w:bookmarkStart w:id="323" w:name="_Toc21318"/>
      <w:r>
        <w:rPr>
          <w:rFonts w:hint="eastAsia" w:ascii="宋体" w:hAnsi="宋体" w:eastAsia="宋体" w:cs="宋体"/>
          <w:b/>
          <w:bCs/>
          <w:color w:val="auto"/>
          <w:kern w:val="2"/>
          <w:sz w:val="24"/>
          <w:szCs w:val="28"/>
          <w:highlight w:val="none"/>
          <w:shd w:val="clear" w:color="auto" w:fill="auto"/>
          <w:lang w:val="en-US" w:eastAsia="zh-CN" w:bidi="ar-SA"/>
        </w:rPr>
        <w:t>23.演示</w:t>
      </w:r>
      <w:bookmarkEnd w:id="316"/>
      <w:bookmarkEnd w:id="317"/>
      <w:bookmarkEnd w:id="318"/>
      <w:bookmarkEnd w:id="319"/>
      <w:bookmarkEnd w:id="320"/>
      <w:bookmarkEnd w:id="321"/>
      <w:bookmarkEnd w:id="322"/>
      <w:bookmarkEnd w:id="323"/>
    </w:p>
    <w:p w14:paraId="1A234B38">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.1要求投标人进行演示的，演示要求详见“投标人须知前附表”。</w:t>
      </w:r>
    </w:p>
    <w:p w14:paraId="527E9036">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.2演示的评审详见“第三章 采购需求”和“第五章 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w:t>
      </w:r>
    </w:p>
    <w:p w14:paraId="44828689">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324" w:name="_Toc163492849"/>
      <w:bookmarkStart w:id="325" w:name="_Toc7097"/>
      <w:bookmarkStart w:id="326" w:name="_Toc140132779"/>
      <w:bookmarkStart w:id="327" w:name="_Toc9224"/>
      <w:bookmarkStart w:id="328" w:name="_Toc155185876"/>
      <w:bookmarkStart w:id="329" w:name="_Toc6826"/>
      <w:bookmarkStart w:id="330" w:name="_Toc25557"/>
      <w:bookmarkStart w:id="331" w:name="_Toc7275"/>
      <w:bookmarkStart w:id="332" w:name="_Toc21792"/>
      <w:r>
        <w:rPr>
          <w:rFonts w:hint="eastAsia" w:ascii="宋体" w:hAnsi="宋体" w:eastAsia="宋体" w:cstheme="minorBidi"/>
          <w:b/>
          <w:bCs/>
          <w:color w:val="auto"/>
          <w:kern w:val="2"/>
          <w:sz w:val="24"/>
          <w:szCs w:val="32"/>
          <w:highlight w:val="none"/>
          <w:shd w:val="clear" w:color="auto" w:fill="auto"/>
          <w:lang w:val="en-US" w:eastAsia="zh-CN" w:bidi="ar-SA"/>
        </w:rPr>
        <w:t>（五）开标</w:t>
      </w:r>
      <w:bookmarkEnd w:id="324"/>
      <w:bookmarkEnd w:id="325"/>
      <w:bookmarkEnd w:id="326"/>
      <w:bookmarkEnd w:id="327"/>
      <w:bookmarkEnd w:id="328"/>
      <w:bookmarkEnd w:id="329"/>
      <w:bookmarkEnd w:id="330"/>
      <w:bookmarkEnd w:id="331"/>
      <w:bookmarkEnd w:id="332"/>
    </w:p>
    <w:p w14:paraId="1705A8F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33" w:name="_Toc25197"/>
      <w:bookmarkStart w:id="334" w:name="_Toc163492850"/>
      <w:bookmarkStart w:id="335" w:name="_Toc29542"/>
      <w:bookmarkStart w:id="336" w:name="_Toc31983"/>
      <w:bookmarkStart w:id="337" w:name="_Toc16939"/>
      <w:bookmarkStart w:id="338" w:name="_Toc29962"/>
      <w:bookmarkStart w:id="339" w:name="_Toc140132780"/>
      <w:bookmarkStart w:id="340" w:name="_Toc27332"/>
      <w:r>
        <w:rPr>
          <w:rFonts w:hint="eastAsia" w:ascii="宋体" w:hAnsi="宋体" w:eastAsia="宋体" w:cs="宋体"/>
          <w:b/>
          <w:bCs/>
          <w:color w:val="auto"/>
          <w:kern w:val="2"/>
          <w:sz w:val="24"/>
          <w:szCs w:val="28"/>
          <w:highlight w:val="none"/>
          <w:shd w:val="clear" w:color="auto" w:fill="auto"/>
          <w:lang w:val="en-US" w:eastAsia="zh-CN" w:bidi="ar-SA"/>
        </w:rPr>
        <w:t>24.开标会议</w:t>
      </w:r>
      <w:bookmarkEnd w:id="333"/>
      <w:bookmarkEnd w:id="334"/>
      <w:bookmarkEnd w:id="335"/>
      <w:bookmarkEnd w:id="336"/>
      <w:bookmarkEnd w:id="337"/>
      <w:bookmarkEnd w:id="338"/>
      <w:bookmarkEnd w:id="339"/>
      <w:bookmarkEnd w:id="340"/>
    </w:p>
    <w:p w14:paraId="43376441">
      <w:pPr>
        <w:keepNext w:val="0"/>
        <w:keepLines w:val="0"/>
        <w:pageBreakBefore w:val="0"/>
        <w:widowControl w:val="0"/>
        <w:shd w:val="clear"/>
        <w:kinsoku/>
        <w:overflowPunct/>
        <w:topLinePunct w:val="0"/>
        <w:autoSpaceDE/>
        <w:autoSpaceDN/>
        <w:bidi w:val="0"/>
        <w:adjustRightInd/>
        <w:snapToGrid/>
        <w:ind w:firstLine="480" w:firstLineChars="200"/>
        <w:textAlignment w:val="auto"/>
        <w:rPr>
          <w:rFonts w:hint="eastAsia" w:eastAsia="宋体" w:cs="仿宋_GB2312"/>
          <w:color w:val="auto"/>
          <w:sz w:val="24"/>
          <w:szCs w:val="24"/>
          <w:highlight w:val="none"/>
          <w:shd w:val="clear" w:color="auto" w:fill="auto"/>
          <w:lang w:eastAsia="zh-CN"/>
        </w:rPr>
      </w:pPr>
      <w:bookmarkStart w:id="341" w:name="_Toc140132781"/>
      <w:r>
        <w:rPr>
          <w:rFonts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4</w:t>
      </w:r>
      <w:r>
        <w:rPr>
          <w:rFonts w:hint="eastAsia" w:eastAsia="宋体" w:cs="仿宋_GB2312"/>
          <w:color w:val="auto"/>
          <w:sz w:val="24"/>
          <w:szCs w:val="24"/>
          <w:highlight w:val="none"/>
          <w:shd w:val="clear" w:color="auto" w:fill="auto"/>
        </w:rPr>
        <w:t>.</w:t>
      </w:r>
      <w:r>
        <w:rPr>
          <w:rFonts w:hint="eastAsia" w:eastAsia="宋体" w:cs="仿宋_GB2312"/>
          <w:color w:val="auto"/>
          <w:sz w:val="24"/>
          <w:szCs w:val="24"/>
          <w:highlight w:val="none"/>
          <w:shd w:val="clear" w:color="auto" w:fill="auto"/>
          <w:lang w:val="en-US" w:eastAsia="zh-CN"/>
        </w:rPr>
        <w:t>1</w:t>
      </w:r>
      <w:r>
        <w:rPr>
          <w:rFonts w:hint="eastAsia" w:eastAsia="宋体" w:cs="仿宋_GB2312"/>
          <w:color w:val="auto"/>
          <w:sz w:val="24"/>
          <w:szCs w:val="24"/>
          <w:highlight w:val="none"/>
          <w:shd w:val="clear" w:color="auto" w:fill="auto"/>
        </w:rPr>
        <w:t>开标会按“</w:t>
      </w:r>
      <w:r>
        <w:rPr>
          <w:rFonts w:hint="eastAsia" w:eastAsia="宋体" w:cs="仿宋_GB2312"/>
          <w:color w:val="auto"/>
          <w:sz w:val="24"/>
          <w:szCs w:val="24"/>
          <w:highlight w:val="none"/>
          <w:shd w:val="clear" w:color="auto" w:fill="auto"/>
          <w:lang w:val="en-US" w:eastAsia="zh-CN"/>
        </w:rPr>
        <w:t xml:space="preserve">第一章 </w:t>
      </w:r>
      <w:r>
        <w:rPr>
          <w:rFonts w:hint="eastAsia" w:eastAsia="宋体"/>
          <w:color w:val="auto"/>
          <w:sz w:val="24"/>
          <w:highlight w:val="none"/>
          <w:shd w:val="clear" w:color="auto" w:fill="auto"/>
          <w:lang w:val="en-US" w:eastAsia="zh-CN"/>
        </w:rPr>
        <w:t>招标公告</w:t>
      </w:r>
      <w:r>
        <w:rPr>
          <w:rFonts w:hint="eastAsia" w:eastAsia="宋体" w:cs="仿宋_GB2312"/>
          <w:color w:val="auto"/>
          <w:sz w:val="24"/>
          <w:szCs w:val="24"/>
          <w:highlight w:val="none"/>
          <w:shd w:val="clear" w:color="auto" w:fill="auto"/>
        </w:rPr>
        <w:t>”规定的开标时间和地点准时举行，采购人、采购代理机构邀请所有投标人准时参加开标会。</w:t>
      </w:r>
      <w:r>
        <w:rPr>
          <w:rFonts w:hint="eastAsia" w:eastAsia="宋体"/>
          <w:color w:val="auto"/>
          <w:sz w:val="24"/>
          <w:highlight w:val="none"/>
          <w:shd w:val="clear" w:color="auto" w:fill="auto"/>
        </w:rPr>
        <w:t>投标人应按照</w:t>
      </w:r>
      <w:r>
        <w:rPr>
          <w:rFonts w:hint="eastAsia" w:eastAsia="宋体"/>
          <w:color w:val="auto"/>
          <w:sz w:val="24"/>
          <w:highlight w:val="none"/>
          <w:shd w:val="clear" w:color="auto" w:fill="auto"/>
          <w:lang w:val="en-US" w:eastAsia="zh-CN"/>
        </w:rPr>
        <w:t>招标文件</w:t>
      </w:r>
      <w:r>
        <w:rPr>
          <w:rFonts w:hint="eastAsia" w:eastAsia="宋体"/>
          <w:color w:val="auto"/>
          <w:sz w:val="24"/>
          <w:highlight w:val="none"/>
          <w:shd w:val="clear" w:color="auto" w:fill="auto"/>
        </w:rPr>
        <w:t>的要求参与</w:t>
      </w:r>
      <w:r>
        <w:rPr>
          <w:rFonts w:hint="eastAsia" w:eastAsia="宋体"/>
          <w:color w:val="auto"/>
          <w:sz w:val="24"/>
          <w:highlight w:val="none"/>
          <w:shd w:val="clear" w:color="auto" w:fill="auto"/>
          <w:lang w:val="en-US" w:eastAsia="zh-CN"/>
        </w:rPr>
        <w:t>不见面开标</w:t>
      </w:r>
      <w:r>
        <w:rPr>
          <w:rFonts w:hint="eastAsia" w:eastAsia="宋体"/>
          <w:color w:val="auto"/>
          <w:sz w:val="24"/>
          <w:highlight w:val="none"/>
          <w:shd w:val="clear" w:color="auto" w:fill="auto"/>
        </w:rPr>
        <w:t>。</w:t>
      </w:r>
    </w:p>
    <w:p w14:paraId="60A061F0">
      <w:pPr>
        <w:keepNext w:val="0"/>
        <w:keepLines w:val="0"/>
        <w:pageBreakBefore w:val="0"/>
        <w:widowControl w:val="0"/>
        <w:shd w:val="clear"/>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2"/>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rPr>
        <w:t xml:space="preserve"> </w:t>
      </w:r>
      <w:bookmarkEnd w:id="341"/>
      <w:r>
        <w:rPr>
          <w:rFonts w:hint="eastAsia" w:ascii="宋体" w:hAnsi="宋体" w:eastAsia="宋体" w:cs="宋体"/>
          <w:color w:val="auto"/>
          <w:kern w:val="2"/>
          <w:sz w:val="24"/>
          <w:szCs w:val="22"/>
          <w:highlight w:val="none"/>
          <w:shd w:val="clear" w:color="auto" w:fill="auto"/>
        </w:rPr>
        <w:t>采购代理机构按照招标文件规定的时间、地点主持开标。采购人在规定的</w:t>
      </w:r>
      <w:r>
        <w:rPr>
          <w:rFonts w:hint="eastAsia" w:ascii="宋体" w:hAnsi="宋体" w:eastAsia="宋体" w:cs="宋体"/>
          <w:color w:val="auto"/>
          <w:kern w:val="2"/>
          <w:sz w:val="24"/>
          <w:szCs w:val="22"/>
          <w:highlight w:val="none"/>
          <w:shd w:val="clear" w:color="auto" w:fill="auto"/>
          <w:lang w:eastAsia="zh-CN"/>
        </w:rPr>
        <w:t>投标文件</w:t>
      </w:r>
      <w:r>
        <w:rPr>
          <w:rFonts w:hint="eastAsia" w:ascii="宋体" w:hAnsi="宋体" w:eastAsia="宋体" w:cs="宋体"/>
          <w:color w:val="auto"/>
          <w:kern w:val="2"/>
          <w:sz w:val="24"/>
          <w:szCs w:val="22"/>
          <w:highlight w:val="none"/>
          <w:shd w:val="clear" w:color="auto" w:fill="auto"/>
        </w:rPr>
        <w:t>递交截止时间（开标时间）和地点进行不见面远程开标。</w:t>
      </w:r>
      <w:r>
        <w:rPr>
          <w:rFonts w:hint="eastAsia" w:ascii="宋体" w:hAnsi="宋体" w:eastAsia="宋体" w:cs="宋体"/>
          <w:color w:val="auto"/>
          <w:kern w:val="2"/>
          <w:sz w:val="24"/>
          <w:szCs w:val="22"/>
          <w:highlight w:val="none"/>
          <w:shd w:val="clear" w:color="auto" w:fill="auto"/>
          <w:lang w:eastAsia="zh-CN"/>
        </w:rPr>
        <w:t>投标人</w:t>
      </w:r>
      <w:r>
        <w:rPr>
          <w:rFonts w:hint="eastAsia" w:ascii="宋体" w:hAnsi="宋体" w:eastAsia="宋体" w:cs="宋体"/>
          <w:color w:val="auto"/>
          <w:kern w:val="2"/>
          <w:sz w:val="24"/>
          <w:szCs w:val="22"/>
          <w:highlight w:val="none"/>
          <w:shd w:val="clear" w:color="auto" w:fill="auto"/>
        </w:rPr>
        <w:t>的法定代表人或其委托代理人无需到达开标现场，仅需在任意地点通过</w:t>
      </w:r>
      <w:r>
        <w:rPr>
          <w:rFonts w:hint="eastAsia" w:cs="宋体"/>
          <w:color w:val="auto"/>
          <w:kern w:val="2"/>
          <w:sz w:val="24"/>
          <w:szCs w:val="22"/>
          <w:highlight w:val="none"/>
          <w:shd w:val="clear" w:color="auto" w:fill="auto"/>
          <w:lang w:val="en-US" w:eastAsia="zh-CN"/>
        </w:rPr>
        <w:t>新疆</w:t>
      </w:r>
      <w:r>
        <w:rPr>
          <w:rFonts w:hint="eastAsia" w:ascii="宋体" w:hAnsi="宋体" w:eastAsia="宋体" w:cs="宋体"/>
          <w:color w:val="auto"/>
          <w:kern w:val="2"/>
          <w:sz w:val="24"/>
          <w:szCs w:val="22"/>
          <w:highlight w:val="none"/>
          <w:shd w:val="clear" w:color="auto" w:fill="auto"/>
          <w:lang w:val="en-US" w:eastAsia="zh-CN"/>
        </w:rPr>
        <w:t>政府采购电子交易云平台（网址：https://www.zcygov.cn/）</w:t>
      </w:r>
      <w:r>
        <w:rPr>
          <w:rFonts w:hint="eastAsia" w:ascii="宋体" w:hAnsi="宋体" w:eastAsia="宋体" w:cs="宋体"/>
          <w:color w:val="auto"/>
          <w:kern w:val="2"/>
          <w:sz w:val="24"/>
          <w:szCs w:val="22"/>
          <w:highlight w:val="none"/>
          <w:shd w:val="clear" w:color="auto" w:fill="auto"/>
        </w:rPr>
        <w:t>的</w:t>
      </w:r>
      <w:r>
        <w:rPr>
          <w:rFonts w:hint="eastAsia" w:eastAsia="宋体" w:cs="宋体"/>
          <w:color w:val="auto"/>
          <w:kern w:val="2"/>
          <w:sz w:val="24"/>
          <w:szCs w:val="22"/>
          <w:highlight w:val="none"/>
          <w:shd w:val="clear" w:color="auto" w:fill="auto"/>
          <w:lang w:eastAsia="zh-CN"/>
        </w:rPr>
        <w:t>“</w:t>
      </w:r>
      <w:r>
        <w:rPr>
          <w:rFonts w:hint="eastAsia" w:ascii="宋体" w:hAnsi="宋体" w:eastAsia="宋体" w:cs="宋体"/>
          <w:color w:val="auto"/>
          <w:kern w:val="2"/>
          <w:sz w:val="24"/>
          <w:szCs w:val="22"/>
          <w:highlight w:val="none"/>
          <w:shd w:val="clear" w:color="auto" w:fill="auto"/>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shd w:val="clear"/>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2"/>
          <w:highlight w:val="none"/>
          <w:shd w:val="clear" w:color="auto" w:fill="auto"/>
        </w:rPr>
      </w:pPr>
      <w:r>
        <w:rPr>
          <w:rFonts w:hint="eastAsia" w:ascii="宋体" w:hAnsi="宋体" w:eastAsia="宋体" w:cs="宋体"/>
          <w:color w:val="auto"/>
          <w:kern w:val="2"/>
          <w:sz w:val="24"/>
          <w:szCs w:val="22"/>
          <w:highlight w:val="none"/>
          <w:shd w:val="clear" w:color="auto" w:fill="auto"/>
          <w:lang w:val="en-US" w:eastAsia="zh-CN"/>
        </w:rPr>
        <w:t>2</w:t>
      </w:r>
      <w:r>
        <w:rPr>
          <w:rFonts w:hint="eastAsia" w:eastAsia="宋体" w:cs="宋体"/>
          <w:color w:val="auto"/>
          <w:kern w:val="2"/>
          <w:sz w:val="24"/>
          <w:szCs w:val="22"/>
          <w:highlight w:val="none"/>
          <w:shd w:val="clear" w:color="auto" w:fill="auto"/>
          <w:lang w:val="en-US" w:eastAsia="zh-CN"/>
        </w:rPr>
        <w:t>4</w:t>
      </w:r>
      <w:r>
        <w:rPr>
          <w:rFonts w:hint="eastAsia" w:ascii="宋体" w:hAnsi="宋体" w:eastAsia="宋体" w:cs="宋体"/>
          <w:color w:val="auto"/>
          <w:kern w:val="2"/>
          <w:sz w:val="24"/>
          <w:szCs w:val="22"/>
          <w:highlight w:val="none"/>
          <w:shd w:val="clear" w:color="auto" w:fill="auto"/>
          <w:lang w:val="en-US" w:eastAsia="zh-CN"/>
        </w:rPr>
        <w:t xml:space="preserve">.3开标过程将宣布投标人名称、投标价格和招标文件规定的需要宣布的其他内容并进行记录，并由参加开标的各投标人确认。投标人未在规定时间内提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42" w:name="_Toc12764"/>
      <w:bookmarkStart w:id="343" w:name="_Toc4154"/>
      <w:bookmarkStart w:id="344" w:name="_Toc163492852"/>
      <w:bookmarkStart w:id="345" w:name="_Toc8003"/>
      <w:bookmarkStart w:id="346" w:name="_Toc17474"/>
      <w:bookmarkStart w:id="347" w:name="_Toc30827"/>
      <w:bookmarkStart w:id="348" w:name="_Toc140132783"/>
      <w:bookmarkStart w:id="349" w:name="_Toc20710"/>
      <w:r>
        <w:rPr>
          <w:rFonts w:hint="eastAsia" w:ascii="宋体" w:hAnsi="宋体" w:eastAsia="宋体" w:cs="宋体"/>
          <w:b/>
          <w:bCs/>
          <w:color w:val="auto"/>
          <w:kern w:val="2"/>
          <w:sz w:val="24"/>
          <w:szCs w:val="28"/>
          <w:highlight w:val="none"/>
          <w:shd w:val="clear" w:color="auto" w:fill="auto"/>
          <w:lang w:val="en-US" w:eastAsia="zh-CN" w:bidi="ar-SA"/>
        </w:rPr>
        <w:t>25.开标程序</w:t>
      </w:r>
      <w:bookmarkEnd w:id="342"/>
      <w:bookmarkEnd w:id="343"/>
      <w:bookmarkEnd w:id="344"/>
      <w:bookmarkEnd w:id="345"/>
      <w:bookmarkEnd w:id="346"/>
      <w:bookmarkEnd w:id="347"/>
      <w:bookmarkEnd w:id="348"/>
      <w:bookmarkEnd w:id="349"/>
    </w:p>
    <w:p w14:paraId="60F7948B">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5</w:t>
      </w:r>
      <w:r>
        <w:rPr>
          <w:rFonts w:hint="eastAsia" w:eastAsia="宋体" w:cs="仿宋_GB2312"/>
          <w:color w:val="auto"/>
          <w:sz w:val="24"/>
          <w:szCs w:val="24"/>
          <w:highlight w:val="none"/>
          <w:shd w:val="clear" w:color="auto" w:fill="auto"/>
        </w:rPr>
        <w:t>.1 投标人不足3家的，不得开标。</w:t>
      </w:r>
    </w:p>
    <w:p w14:paraId="5B4EFA66">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olor w:val="auto"/>
          <w:sz w:val="24"/>
          <w:highlight w:val="none"/>
          <w:shd w:val="clear" w:color="auto" w:fill="auto"/>
        </w:rPr>
      </w:pPr>
      <w:r>
        <w:rPr>
          <w:rFonts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5</w:t>
      </w:r>
      <w:r>
        <w:rPr>
          <w:rFonts w:hint="eastAsia" w:eastAsia="宋体" w:cs="仿宋_GB2312"/>
          <w:color w:val="auto"/>
          <w:sz w:val="24"/>
          <w:szCs w:val="24"/>
          <w:highlight w:val="none"/>
          <w:shd w:val="clear" w:color="auto" w:fill="auto"/>
        </w:rPr>
        <w:t>.2 评标委员会成员不得参加开标活动。</w:t>
      </w:r>
    </w:p>
    <w:p w14:paraId="6EDD80B3">
      <w:pPr>
        <w:keepNext w:val="0"/>
        <w:keepLines w:val="0"/>
        <w:pageBreakBefore w:val="0"/>
        <w:widowControl w:val="0"/>
        <w:shd w:val="clear"/>
        <w:kinsoku/>
        <w:overflowPunct/>
        <w:topLinePunct w:val="0"/>
        <w:autoSpaceDE/>
        <w:autoSpaceDN/>
        <w:bidi w:val="0"/>
        <w:adjustRightInd/>
        <w:ind w:firstLine="480" w:firstLineChars="200"/>
        <w:textAlignment w:val="auto"/>
        <w:rPr>
          <w:rFonts w:eastAsia="宋体" w:cs="仿宋_GB2312"/>
          <w:color w:val="auto"/>
          <w:sz w:val="24"/>
          <w:szCs w:val="24"/>
          <w:highlight w:val="none"/>
          <w:shd w:val="clear" w:color="auto" w:fill="auto"/>
        </w:rPr>
      </w:pPr>
      <w:r>
        <w:rPr>
          <w:rFonts w:eastAsia="宋体" w:cs="仿宋_GB2312"/>
          <w:color w:val="auto"/>
          <w:sz w:val="24"/>
          <w:szCs w:val="24"/>
          <w:highlight w:val="none"/>
          <w:shd w:val="clear" w:color="auto" w:fill="auto"/>
        </w:rPr>
        <w:t>2</w:t>
      </w:r>
      <w:r>
        <w:rPr>
          <w:rFonts w:hint="eastAsia" w:eastAsia="宋体" w:cs="仿宋_GB2312"/>
          <w:color w:val="auto"/>
          <w:sz w:val="24"/>
          <w:szCs w:val="24"/>
          <w:highlight w:val="none"/>
          <w:shd w:val="clear" w:color="auto" w:fill="auto"/>
          <w:lang w:val="en-US" w:eastAsia="zh-CN"/>
        </w:rPr>
        <w:t>5</w:t>
      </w:r>
      <w:r>
        <w:rPr>
          <w:rFonts w:hint="eastAsia" w:eastAsia="宋体" w:cs="仿宋_GB2312"/>
          <w:color w:val="auto"/>
          <w:sz w:val="24"/>
          <w:szCs w:val="24"/>
          <w:highlight w:val="none"/>
          <w:shd w:val="clear" w:color="auto" w:fill="auto"/>
        </w:rPr>
        <w:t>.3主持人按下列程序进行开标：</w:t>
      </w:r>
    </w:p>
    <w:p w14:paraId="02BF7803">
      <w:pPr>
        <w:keepNext w:val="0"/>
        <w:keepLines w:val="0"/>
        <w:pageBreakBefore w:val="0"/>
        <w:widowControl w:val="0"/>
        <w:shd w:val="clear"/>
        <w:kinsoku/>
        <w:overflowPunct/>
        <w:topLinePunct w:val="0"/>
        <w:autoSpaceDE/>
        <w:autoSpaceDN/>
        <w:bidi w:val="0"/>
        <w:adjustRightInd/>
        <w:ind w:firstLine="398" w:firstLineChars="166"/>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（1）宣布开标会纪律；</w:t>
      </w:r>
    </w:p>
    <w:p w14:paraId="06FE8596">
      <w:pPr>
        <w:keepNext w:val="0"/>
        <w:keepLines w:val="0"/>
        <w:pageBreakBefore w:val="0"/>
        <w:widowControl w:val="0"/>
        <w:shd w:val="clear"/>
        <w:kinsoku/>
        <w:overflowPunct/>
        <w:topLinePunct w:val="0"/>
        <w:autoSpaceDE/>
        <w:autoSpaceDN/>
        <w:bidi w:val="0"/>
        <w:adjustRightInd/>
        <w:ind w:firstLine="398" w:firstLineChars="166"/>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（2）介绍参加开标会的单位和人员；</w:t>
      </w:r>
    </w:p>
    <w:p w14:paraId="69CFC68B">
      <w:pPr>
        <w:keepNext w:val="0"/>
        <w:keepLines w:val="0"/>
        <w:pageBreakBefore w:val="0"/>
        <w:widowControl w:val="0"/>
        <w:shd w:val="clear"/>
        <w:kinsoku/>
        <w:overflowPunct/>
        <w:topLinePunct w:val="0"/>
        <w:autoSpaceDE/>
        <w:autoSpaceDN/>
        <w:bidi w:val="0"/>
        <w:adjustRightInd/>
        <w:ind w:firstLine="398" w:firstLineChars="166"/>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（3）发起投标文件解密。投标人应在“投标人须知前附表”规定的时间内使用加密投标文件的CA证书在系统中完成投标文件的解密；</w:t>
      </w:r>
    </w:p>
    <w:p w14:paraId="30C058B0">
      <w:pPr>
        <w:keepNext w:val="0"/>
        <w:keepLines w:val="0"/>
        <w:pageBreakBefore w:val="0"/>
        <w:widowControl w:val="0"/>
        <w:shd w:val="clear"/>
        <w:kinsoku/>
        <w:overflowPunct/>
        <w:topLinePunct w:val="0"/>
        <w:autoSpaceDE/>
        <w:autoSpaceDN/>
        <w:bidi w:val="0"/>
        <w:adjustRightInd/>
        <w:ind w:firstLine="398" w:firstLineChars="166"/>
        <w:textAlignment w:val="auto"/>
        <w:rPr>
          <w:rFonts w:eastAsia="宋体" w:cs="仿宋_GB2312"/>
          <w:color w:val="auto"/>
          <w:sz w:val="24"/>
          <w:szCs w:val="24"/>
          <w:highlight w:val="none"/>
          <w:shd w:val="clear" w:color="auto" w:fill="auto"/>
        </w:rPr>
      </w:pPr>
      <w:r>
        <w:rPr>
          <w:rFonts w:hint="eastAsia" w:eastAsia="宋体" w:cs="仿宋_GB2312"/>
          <w:color w:val="auto"/>
          <w:sz w:val="24"/>
          <w:szCs w:val="24"/>
          <w:highlight w:val="none"/>
          <w:shd w:val="clear" w:color="auto" w:fill="auto"/>
        </w:rPr>
        <w:t>（4）解密完成后，系统自动显示投标人名称、投标价格和招标文件规定的需要宣布的其他内容；</w:t>
      </w:r>
    </w:p>
    <w:p w14:paraId="102D4E44">
      <w:pPr>
        <w:keepNext w:val="0"/>
        <w:keepLines w:val="0"/>
        <w:pageBreakBefore w:val="0"/>
        <w:widowControl w:val="0"/>
        <w:shd w:val="clear"/>
        <w:kinsoku/>
        <w:overflowPunct/>
        <w:topLinePunct w:val="0"/>
        <w:autoSpaceDE/>
        <w:autoSpaceDN/>
        <w:bidi w:val="0"/>
        <w:adjustRightInd/>
        <w:ind w:left="564" w:leftChars="200" w:hanging="84" w:hangingChars="35"/>
        <w:textAlignment w:val="auto"/>
        <w:rPr>
          <w:rFonts w:hint="eastAsia" w:eastAsia="宋体" w:cs="仿宋_GB2312"/>
          <w:color w:val="auto"/>
          <w:sz w:val="24"/>
          <w:szCs w:val="24"/>
          <w:highlight w:val="none"/>
          <w:shd w:val="clear" w:color="auto" w:fill="auto"/>
          <w:lang w:val="en-US" w:eastAsia="zh-CN"/>
        </w:rPr>
      </w:pPr>
      <w:r>
        <w:rPr>
          <w:rFonts w:hint="eastAsia" w:eastAsia="宋体" w:cs="仿宋_GB2312"/>
          <w:color w:val="auto"/>
          <w:sz w:val="24"/>
          <w:szCs w:val="24"/>
          <w:highlight w:val="none"/>
          <w:shd w:val="clear" w:color="auto" w:fill="auto"/>
        </w:rPr>
        <w:t>（5）系统自动生成开标记录表，</w:t>
      </w:r>
      <w:r>
        <w:rPr>
          <w:rFonts w:hint="eastAsia" w:eastAsia="宋体" w:cs="仿宋_GB2312"/>
          <w:color w:val="auto"/>
          <w:sz w:val="24"/>
          <w:szCs w:val="24"/>
          <w:highlight w:val="none"/>
          <w:shd w:val="clear" w:color="auto" w:fill="auto"/>
          <w:lang w:val="en-US" w:eastAsia="zh-CN"/>
        </w:rPr>
        <w:t>投标人</w:t>
      </w:r>
      <w:r>
        <w:rPr>
          <w:rFonts w:hint="eastAsia" w:eastAsia="宋体" w:cs="仿宋_GB2312"/>
          <w:color w:val="auto"/>
          <w:sz w:val="24"/>
          <w:szCs w:val="24"/>
          <w:highlight w:val="none"/>
          <w:shd w:val="clear" w:color="auto" w:fill="auto"/>
        </w:rPr>
        <w:t>应在线对开标记录进行签署确认</w:t>
      </w:r>
      <w:r>
        <w:rPr>
          <w:rFonts w:hint="eastAsia" w:eastAsia="宋体" w:cs="仿宋_GB2312"/>
          <w:color w:val="auto"/>
          <w:sz w:val="24"/>
          <w:szCs w:val="24"/>
          <w:highlight w:val="none"/>
          <w:shd w:val="clear" w:color="auto" w:fill="auto"/>
          <w:lang w:val="en-US" w:eastAsia="zh-CN"/>
        </w:rPr>
        <w:t>；</w:t>
      </w:r>
    </w:p>
    <w:p w14:paraId="1E68785D">
      <w:pPr>
        <w:keepNext w:val="0"/>
        <w:keepLines w:val="0"/>
        <w:pageBreakBefore w:val="0"/>
        <w:widowControl w:val="0"/>
        <w:shd w:val="clear"/>
        <w:kinsoku/>
        <w:overflowPunct/>
        <w:topLinePunct w:val="0"/>
        <w:autoSpaceDE/>
        <w:autoSpaceDN/>
        <w:bidi w:val="0"/>
        <w:adjustRightInd/>
        <w:ind w:left="564" w:leftChars="200" w:hanging="84" w:hangingChars="35"/>
        <w:textAlignment w:val="auto"/>
        <w:rPr>
          <w:rFonts w:hint="eastAsia" w:ascii="宋体" w:hAnsi="宋体" w:eastAsia="宋体" w:cs="仿宋_GB2312"/>
          <w:color w:val="auto"/>
          <w:sz w:val="24"/>
          <w:szCs w:val="24"/>
          <w:highlight w:val="none"/>
          <w:shd w:val="clear" w:color="auto" w:fill="auto"/>
        </w:rPr>
      </w:pPr>
      <w:r>
        <w:rPr>
          <w:rFonts w:hint="eastAsia" w:ascii="宋体" w:hAnsi="宋体" w:eastAsia="宋体" w:cs="仿宋_GB2312"/>
          <w:color w:val="auto"/>
          <w:sz w:val="24"/>
          <w:szCs w:val="24"/>
          <w:highlight w:val="none"/>
          <w:shd w:val="clear" w:color="auto" w:fill="auto"/>
        </w:rPr>
        <w:t>（6）开标会结束。</w:t>
      </w:r>
      <w:bookmarkStart w:id="350" w:name="_Toc163492853"/>
      <w:bookmarkStart w:id="351" w:name="_Toc140132784"/>
    </w:p>
    <w:p w14:paraId="459D358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52" w:name="_Toc10387"/>
      <w:bookmarkStart w:id="353" w:name="_Toc19420"/>
      <w:bookmarkStart w:id="354" w:name="_Toc20123"/>
      <w:bookmarkStart w:id="355" w:name="_Toc1221"/>
      <w:bookmarkStart w:id="356" w:name="_Toc8689"/>
      <w:bookmarkStart w:id="357" w:name="_Toc15283"/>
      <w:r>
        <w:rPr>
          <w:rFonts w:hint="eastAsia" w:ascii="宋体" w:hAnsi="宋体" w:eastAsia="宋体" w:cs="宋体"/>
          <w:b/>
          <w:bCs/>
          <w:color w:val="auto"/>
          <w:kern w:val="2"/>
          <w:sz w:val="24"/>
          <w:szCs w:val="28"/>
          <w:highlight w:val="none"/>
          <w:shd w:val="clear" w:color="auto" w:fill="auto"/>
          <w:lang w:val="en-US" w:eastAsia="zh-CN" w:bidi="ar-SA"/>
        </w:rPr>
        <w:t>26.开标疑义及回避情形</w:t>
      </w:r>
      <w:bookmarkEnd w:id="350"/>
      <w:bookmarkEnd w:id="351"/>
      <w:bookmarkEnd w:id="352"/>
      <w:bookmarkEnd w:id="353"/>
      <w:bookmarkEnd w:id="354"/>
      <w:bookmarkEnd w:id="355"/>
      <w:bookmarkEnd w:id="356"/>
      <w:bookmarkEnd w:id="357"/>
    </w:p>
    <w:p w14:paraId="04573EB2">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2</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.2投标人未参加开标的，视同认可开标结果。</w:t>
      </w:r>
    </w:p>
    <w:p w14:paraId="55D243EF">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358" w:name="_Toc32009"/>
      <w:bookmarkStart w:id="359" w:name="_Toc140132785"/>
      <w:bookmarkStart w:id="360" w:name="_Toc19512"/>
      <w:bookmarkStart w:id="361" w:name="_Toc2893"/>
      <w:bookmarkStart w:id="362" w:name="_Toc11421"/>
      <w:bookmarkStart w:id="363" w:name="_Toc20084"/>
      <w:bookmarkStart w:id="364" w:name="_Toc155185877"/>
      <w:bookmarkStart w:id="365" w:name="_Toc17037"/>
      <w:bookmarkStart w:id="366" w:name="_Toc163492854"/>
      <w:r>
        <w:rPr>
          <w:rFonts w:hint="eastAsia" w:ascii="宋体" w:hAnsi="宋体" w:eastAsia="宋体" w:cstheme="minorBidi"/>
          <w:b/>
          <w:bCs/>
          <w:color w:val="auto"/>
          <w:kern w:val="2"/>
          <w:sz w:val="24"/>
          <w:szCs w:val="32"/>
          <w:highlight w:val="none"/>
          <w:shd w:val="clear" w:color="auto" w:fill="auto"/>
          <w:lang w:val="en-US" w:eastAsia="zh-CN" w:bidi="ar-SA"/>
        </w:rPr>
        <w:t>（六）资格审查</w:t>
      </w:r>
      <w:bookmarkEnd w:id="358"/>
      <w:bookmarkEnd w:id="359"/>
      <w:bookmarkEnd w:id="360"/>
      <w:bookmarkEnd w:id="361"/>
      <w:bookmarkEnd w:id="362"/>
      <w:bookmarkEnd w:id="363"/>
      <w:bookmarkEnd w:id="364"/>
      <w:bookmarkEnd w:id="365"/>
      <w:bookmarkEnd w:id="366"/>
    </w:p>
    <w:p w14:paraId="2C1B5FD6">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67" w:name="_Toc8331"/>
      <w:bookmarkStart w:id="368" w:name="_Toc163492855"/>
      <w:bookmarkStart w:id="369" w:name="_Toc1466"/>
      <w:bookmarkStart w:id="370" w:name="_Toc162"/>
      <w:bookmarkStart w:id="371" w:name="_Toc9963"/>
      <w:bookmarkStart w:id="372" w:name="_Toc6248"/>
      <w:bookmarkStart w:id="373" w:name="_Toc13821"/>
      <w:r>
        <w:rPr>
          <w:rFonts w:hint="eastAsia" w:ascii="宋体" w:hAnsi="宋体" w:eastAsia="宋体" w:cs="宋体"/>
          <w:b/>
          <w:bCs/>
          <w:color w:val="auto"/>
          <w:kern w:val="2"/>
          <w:sz w:val="24"/>
          <w:szCs w:val="28"/>
          <w:highlight w:val="none"/>
          <w:shd w:val="clear" w:color="auto" w:fill="auto"/>
          <w:lang w:val="en-US" w:eastAsia="zh-CN" w:bidi="ar-SA"/>
        </w:rPr>
        <w:t>27.资格审查及审查主体</w:t>
      </w:r>
      <w:bookmarkEnd w:id="367"/>
      <w:bookmarkEnd w:id="368"/>
      <w:bookmarkEnd w:id="369"/>
      <w:bookmarkEnd w:id="370"/>
      <w:bookmarkEnd w:id="371"/>
      <w:bookmarkEnd w:id="372"/>
      <w:bookmarkEnd w:id="373"/>
    </w:p>
    <w:p w14:paraId="3F6E8AD4">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bookmarkStart w:id="374" w:name="_Toc140132786"/>
      <w:r>
        <w:rPr>
          <w:rFonts w:hint="eastAsia" w:eastAsia="宋体"/>
          <w:color w:val="auto"/>
          <w:sz w:val="24"/>
          <w:highlight w:val="none"/>
          <w:shd w:val="clear" w:color="auto" w:fill="auto"/>
        </w:rPr>
        <w:t>2</w:t>
      </w:r>
      <w:r>
        <w:rPr>
          <w:rFonts w:hint="eastAsia" w:eastAsia="宋体"/>
          <w:color w:val="auto"/>
          <w:sz w:val="24"/>
          <w:highlight w:val="none"/>
          <w:shd w:val="clear" w:color="auto" w:fill="auto"/>
          <w:lang w:val="en-US" w:eastAsia="zh-CN"/>
        </w:rPr>
        <w:t>7</w:t>
      </w:r>
      <w:r>
        <w:rPr>
          <w:rFonts w:hint="eastAsia" w:eastAsia="宋体"/>
          <w:color w:val="auto"/>
          <w:sz w:val="24"/>
          <w:highlight w:val="none"/>
          <w:shd w:val="clear" w:color="auto" w:fill="auto"/>
        </w:rPr>
        <w:t>.1</w:t>
      </w:r>
      <w:bookmarkEnd w:id="374"/>
      <w:r>
        <w:rPr>
          <w:rFonts w:hint="eastAsia" w:eastAsia="宋体"/>
          <w:color w:val="auto"/>
          <w:sz w:val="24"/>
          <w:highlight w:val="none"/>
          <w:shd w:val="clear" w:color="auto" w:fill="auto"/>
        </w:rPr>
        <w:t>开标结束后，采购人或者采购代理机构应当依法对投标人的资格进行审查。</w:t>
      </w:r>
    </w:p>
    <w:p w14:paraId="6F7626D3">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bookmarkStart w:id="375" w:name="_Toc140132787"/>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7</w:t>
      </w:r>
      <w:r>
        <w:rPr>
          <w:rFonts w:hint="eastAsia" w:eastAsia="宋体"/>
          <w:color w:val="auto"/>
          <w:sz w:val="24"/>
          <w:highlight w:val="none"/>
          <w:shd w:val="clear" w:color="auto" w:fill="auto"/>
        </w:rPr>
        <w:t>.2</w:t>
      </w:r>
      <w:r>
        <w:rPr>
          <w:rFonts w:eastAsia="宋体"/>
          <w:color w:val="auto"/>
          <w:sz w:val="24"/>
          <w:highlight w:val="none"/>
          <w:shd w:val="clear" w:color="auto" w:fill="auto"/>
        </w:rPr>
        <w:t>资格审查</w:t>
      </w:r>
      <w:r>
        <w:rPr>
          <w:rFonts w:hint="eastAsia" w:eastAsia="宋体"/>
          <w:color w:val="auto"/>
          <w:sz w:val="24"/>
          <w:highlight w:val="none"/>
          <w:shd w:val="clear" w:color="auto" w:fill="auto"/>
        </w:rPr>
        <w:t>按“第四章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资格审查”的规定进行。</w:t>
      </w:r>
      <w:bookmarkEnd w:id="375"/>
    </w:p>
    <w:p w14:paraId="44D43B82">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bookmarkStart w:id="376" w:name="_Toc140132788"/>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7</w:t>
      </w:r>
      <w:r>
        <w:rPr>
          <w:rFonts w:hint="eastAsia" w:eastAsia="宋体"/>
          <w:color w:val="auto"/>
          <w:sz w:val="24"/>
          <w:highlight w:val="none"/>
          <w:shd w:val="clear" w:color="auto" w:fill="auto"/>
        </w:rPr>
        <w:t>.3</w:t>
      </w:r>
      <w:r>
        <w:rPr>
          <w:rFonts w:eastAsia="宋体"/>
          <w:color w:val="auto"/>
          <w:sz w:val="24"/>
          <w:highlight w:val="none"/>
          <w:shd w:val="clear" w:color="auto" w:fill="auto"/>
        </w:rPr>
        <w:t>资格审查结束后，应及时对资格审查结果进行复核，对资格审查错误进行及时纠正并记录。</w:t>
      </w:r>
      <w:bookmarkEnd w:id="376"/>
    </w:p>
    <w:p w14:paraId="272F167A">
      <w:pPr>
        <w:pStyle w:val="46"/>
        <w:keepNext w:val="0"/>
        <w:keepLines w:val="0"/>
        <w:pageBreakBefore w:val="0"/>
        <w:widowControl w:val="0"/>
        <w:shd w:val="clear"/>
        <w:kinsoku/>
        <w:overflowPunct/>
        <w:topLinePunct w:val="0"/>
        <w:autoSpaceDE/>
        <w:autoSpaceDN/>
        <w:bidi w:val="0"/>
        <w:adjustRightInd/>
        <w:textAlignment w:val="auto"/>
        <w:rPr>
          <w:rFonts w:hint="default"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27.4</w:t>
      </w:r>
      <w:r>
        <w:rPr>
          <w:rFonts w:eastAsia="宋体"/>
          <w:color w:val="auto"/>
          <w:sz w:val="24"/>
          <w:highlight w:val="none"/>
          <w:shd w:val="clear" w:color="auto" w:fill="auto"/>
        </w:rPr>
        <w:t>资格审查</w:t>
      </w:r>
      <w:r>
        <w:rPr>
          <w:rFonts w:hint="eastAsia" w:eastAsia="宋体"/>
          <w:color w:val="auto"/>
          <w:sz w:val="24"/>
          <w:highlight w:val="none"/>
          <w:shd w:val="clear" w:color="auto" w:fill="auto"/>
        </w:rPr>
        <w:t>合格投标人不足3家的，不得评标。</w:t>
      </w:r>
    </w:p>
    <w:p w14:paraId="7A1F7D21">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377" w:name="_Toc15636"/>
      <w:bookmarkStart w:id="378" w:name="_Toc8249"/>
      <w:bookmarkStart w:id="379" w:name="_Toc163492856"/>
      <w:bookmarkStart w:id="380" w:name="_Toc30290"/>
      <w:bookmarkStart w:id="381" w:name="_Toc1261"/>
      <w:bookmarkStart w:id="382" w:name="_Toc155185878"/>
      <w:bookmarkStart w:id="383" w:name="_Toc140132789"/>
      <w:bookmarkStart w:id="384" w:name="_Toc31247"/>
      <w:bookmarkStart w:id="385" w:name="_Toc14198"/>
      <w:r>
        <w:rPr>
          <w:rFonts w:hint="eastAsia" w:ascii="宋体" w:hAnsi="宋体" w:eastAsia="宋体" w:cstheme="minorBidi"/>
          <w:b/>
          <w:bCs/>
          <w:color w:val="auto"/>
          <w:kern w:val="2"/>
          <w:sz w:val="24"/>
          <w:szCs w:val="32"/>
          <w:highlight w:val="none"/>
          <w:shd w:val="clear" w:color="auto" w:fill="auto"/>
          <w:lang w:val="en-US" w:eastAsia="zh-CN" w:bidi="ar-SA"/>
        </w:rPr>
        <w:t>（七）评标</w:t>
      </w:r>
      <w:bookmarkEnd w:id="377"/>
      <w:bookmarkEnd w:id="378"/>
      <w:bookmarkEnd w:id="379"/>
      <w:bookmarkEnd w:id="380"/>
      <w:bookmarkEnd w:id="381"/>
      <w:bookmarkEnd w:id="382"/>
      <w:bookmarkEnd w:id="383"/>
      <w:bookmarkEnd w:id="384"/>
      <w:bookmarkEnd w:id="385"/>
    </w:p>
    <w:p w14:paraId="7EBE7ABE">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86" w:name="_Toc25099"/>
      <w:bookmarkStart w:id="387" w:name="_Toc140132790"/>
      <w:bookmarkStart w:id="388" w:name="_Toc4659"/>
      <w:bookmarkStart w:id="389" w:name="_Toc32434"/>
      <w:bookmarkStart w:id="390" w:name="_Toc20462"/>
      <w:bookmarkStart w:id="391" w:name="_Toc16858"/>
      <w:bookmarkStart w:id="392" w:name="_Toc163492857"/>
      <w:bookmarkStart w:id="393" w:name="_Toc8696"/>
      <w:r>
        <w:rPr>
          <w:rFonts w:hint="eastAsia" w:ascii="宋体" w:hAnsi="宋体" w:eastAsia="宋体" w:cs="宋体"/>
          <w:b/>
          <w:bCs/>
          <w:color w:val="auto"/>
          <w:kern w:val="2"/>
          <w:sz w:val="24"/>
          <w:szCs w:val="28"/>
          <w:highlight w:val="none"/>
          <w:shd w:val="clear" w:color="auto" w:fill="auto"/>
          <w:lang w:val="en-US" w:eastAsia="zh-CN" w:bidi="ar-SA"/>
        </w:rPr>
        <w:t>28.评标委员会</w:t>
      </w:r>
      <w:bookmarkEnd w:id="386"/>
      <w:bookmarkEnd w:id="387"/>
      <w:bookmarkEnd w:id="388"/>
      <w:bookmarkEnd w:id="389"/>
      <w:bookmarkEnd w:id="390"/>
      <w:bookmarkEnd w:id="391"/>
      <w:bookmarkEnd w:id="392"/>
      <w:bookmarkEnd w:id="393"/>
    </w:p>
    <w:p w14:paraId="1EA2B13D">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ascii="宋体" w:hAnsi="宋体" w:eastAsia="宋体"/>
          <w:color w:val="auto"/>
          <w:sz w:val="24"/>
          <w:highlight w:val="none"/>
          <w:shd w:val="clear" w:color="auto" w:fill="auto"/>
        </w:rPr>
        <w:t>2</w:t>
      </w:r>
      <w:r>
        <w:rPr>
          <w:rFonts w:hint="eastAsia" w:ascii="宋体" w:hAnsi="宋体" w:eastAsia="宋体"/>
          <w:color w:val="auto"/>
          <w:sz w:val="24"/>
          <w:highlight w:val="none"/>
          <w:shd w:val="clear" w:color="auto" w:fill="auto"/>
          <w:lang w:val="en-US" w:eastAsia="zh-CN"/>
        </w:rPr>
        <w:t>8</w:t>
      </w:r>
      <w:r>
        <w:rPr>
          <w:rFonts w:hint="eastAsia" w:ascii="宋体" w:hAnsi="宋体" w:eastAsia="宋体"/>
          <w:color w:val="auto"/>
          <w:sz w:val="24"/>
          <w:highlight w:val="none"/>
          <w:shd w:val="clear" w:color="auto" w:fill="auto"/>
        </w:rPr>
        <w:t>.1 评标由采购人依法组建的评标委员会负责。评标委员会由采购人代表和评审专家组成</w:t>
      </w:r>
      <w:r>
        <w:rPr>
          <w:rFonts w:hint="eastAsia" w:ascii="宋体" w:hAnsi="宋体" w:eastAsia="宋体"/>
          <w:color w:val="auto"/>
          <w:sz w:val="24"/>
          <w:highlight w:val="none"/>
          <w:shd w:val="clear" w:color="auto" w:fill="auto"/>
          <w:lang w:eastAsia="zh-CN"/>
        </w:rPr>
        <w:t>，</w:t>
      </w:r>
      <w:r>
        <w:rPr>
          <w:rFonts w:hint="eastAsia" w:ascii="宋体" w:hAnsi="宋体" w:eastAsia="宋体"/>
          <w:color w:val="auto"/>
          <w:sz w:val="24"/>
          <w:highlight w:val="none"/>
          <w:shd w:val="clear" w:color="auto" w:fill="auto"/>
          <w:lang w:val="en-US" w:eastAsia="zh-CN"/>
        </w:rPr>
        <w:t>成员人数应当为5</w:t>
      </w:r>
      <w:r>
        <w:rPr>
          <w:rFonts w:hint="eastAsia" w:ascii="宋体" w:hAnsi="宋体" w:eastAsia="宋体"/>
          <w:color w:val="auto"/>
          <w:sz w:val="24"/>
          <w:highlight w:val="none"/>
          <w:shd w:val="clear" w:color="auto" w:fill="auto"/>
        </w:rPr>
        <w:t>人以上单数，其中</w:t>
      </w:r>
      <w:r>
        <w:rPr>
          <w:rFonts w:hint="eastAsia" w:ascii="宋体" w:hAnsi="宋体" w:eastAsia="宋体"/>
          <w:color w:val="auto"/>
          <w:sz w:val="24"/>
          <w:highlight w:val="none"/>
          <w:shd w:val="clear" w:color="auto" w:fill="auto"/>
          <w:lang w:val="en-US" w:eastAsia="zh-CN"/>
        </w:rPr>
        <w:t>评审</w:t>
      </w:r>
      <w:r>
        <w:rPr>
          <w:rFonts w:hint="eastAsia" w:ascii="宋体" w:hAnsi="宋体" w:eastAsia="宋体"/>
          <w:color w:val="auto"/>
          <w:sz w:val="24"/>
          <w:highlight w:val="none"/>
          <w:shd w:val="clear" w:color="auto" w:fill="auto"/>
        </w:rPr>
        <w:t>专家不</w:t>
      </w:r>
      <w:r>
        <w:rPr>
          <w:rFonts w:hint="eastAsia" w:ascii="宋体" w:hAnsi="宋体" w:eastAsia="宋体"/>
          <w:color w:val="auto"/>
          <w:sz w:val="24"/>
          <w:highlight w:val="none"/>
          <w:shd w:val="clear" w:color="auto" w:fill="auto"/>
          <w:lang w:val="en-US" w:eastAsia="zh-CN"/>
        </w:rPr>
        <w:t>得</w:t>
      </w:r>
      <w:r>
        <w:rPr>
          <w:rFonts w:hint="eastAsia" w:ascii="宋体" w:hAnsi="宋体" w:eastAsia="宋体"/>
          <w:color w:val="auto"/>
          <w:sz w:val="24"/>
          <w:highlight w:val="none"/>
          <w:shd w:val="clear" w:color="auto" w:fill="auto"/>
        </w:rPr>
        <w:t>少于</w:t>
      </w:r>
      <w:r>
        <w:rPr>
          <w:rFonts w:hint="eastAsia" w:ascii="宋体" w:hAnsi="宋体" w:eastAsia="宋体"/>
          <w:color w:val="auto"/>
          <w:sz w:val="24"/>
          <w:highlight w:val="none"/>
          <w:shd w:val="clear" w:color="auto" w:fill="auto"/>
          <w:lang w:val="en-US" w:eastAsia="zh-CN"/>
        </w:rPr>
        <w:t>成员总数的</w:t>
      </w:r>
      <w:r>
        <w:rPr>
          <w:rFonts w:hint="eastAsia" w:ascii="宋体" w:hAnsi="宋体" w:eastAsia="宋体"/>
          <w:color w:val="auto"/>
          <w:sz w:val="24"/>
          <w:highlight w:val="none"/>
          <w:shd w:val="clear" w:color="auto" w:fill="auto"/>
        </w:rPr>
        <w:t>三分之二。</w:t>
      </w:r>
      <w:r>
        <w:rPr>
          <w:rFonts w:hint="default" w:ascii="宋体" w:hAnsi="宋体" w:eastAsia="宋体"/>
          <w:color w:val="auto"/>
          <w:sz w:val="24"/>
          <w:highlight w:val="none"/>
          <w:shd w:val="clear" w:color="auto" w:fill="auto"/>
          <w:lang w:val="en-US" w:eastAsia="zh-CN"/>
        </w:rPr>
        <w:t>采购人或者采购代理机构应当从省级以上财政部门设立的政府采购评审专家库中，通过随机方式抽取评审专家。</w:t>
      </w:r>
    </w:p>
    <w:p w14:paraId="32DE7801">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 xml:space="preserve">28.2 </w:t>
      </w:r>
      <w:r>
        <w:rPr>
          <w:rFonts w:ascii="宋体" w:hAnsi="宋体" w:eastAsia="宋体"/>
          <w:color w:val="auto"/>
          <w:sz w:val="24"/>
          <w:highlight w:val="none"/>
          <w:shd w:val="clear" w:color="auto" w:fill="auto"/>
          <w:lang w:val="en-US" w:eastAsia="zh-CN"/>
        </w:rPr>
        <w:t>采购项目符合下列情形之一的，评标委员会成员人数应当为</w:t>
      </w:r>
      <w:r>
        <w:rPr>
          <w:rFonts w:hint="default" w:ascii="宋体" w:hAnsi="宋体" w:eastAsia="宋体"/>
          <w:color w:val="auto"/>
          <w:sz w:val="24"/>
          <w:highlight w:val="none"/>
          <w:shd w:val="clear" w:color="auto" w:fill="auto"/>
          <w:lang w:val="en-US" w:eastAsia="zh-CN"/>
        </w:rPr>
        <w:t>7人以上单数：</w:t>
      </w:r>
    </w:p>
    <w:p w14:paraId="05C639B0">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default"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lang w:val="en-US" w:eastAsia="zh-CN"/>
        </w:rPr>
        <w:t>1</w:t>
      </w:r>
      <w:r>
        <w:rPr>
          <w:rFonts w:hint="default" w:ascii="宋体" w:hAnsi="宋体" w:eastAsia="宋体"/>
          <w:color w:val="auto"/>
          <w:sz w:val="24"/>
          <w:highlight w:val="none"/>
          <w:shd w:val="clear" w:color="auto" w:fill="auto"/>
          <w:lang w:val="en-US" w:eastAsia="zh-CN"/>
        </w:rPr>
        <w:t>）采购预算金额在1000万元以上；</w:t>
      </w:r>
    </w:p>
    <w:p w14:paraId="67DFE620">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default"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lang w:val="en-US" w:eastAsia="zh-CN"/>
        </w:rPr>
        <w:t>2</w:t>
      </w:r>
      <w:r>
        <w:rPr>
          <w:rFonts w:hint="default" w:ascii="宋体" w:hAnsi="宋体" w:eastAsia="宋体"/>
          <w:color w:val="auto"/>
          <w:sz w:val="24"/>
          <w:highlight w:val="none"/>
          <w:shd w:val="clear" w:color="auto" w:fill="auto"/>
          <w:lang w:val="en-US" w:eastAsia="zh-CN"/>
        </w:rPr>
        <w:t>）技术复杂；</w:t>
      </w:r>
    </w:p>
    <w:p w14:paraId="6B9FB10B">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default" w:ascii="宋体" w:hAnsi="宋体" w:eastAsia="宋体"/>
          <w:color w:val="auto"/>
          <w:sz w:val="24"/>
          <w:highlight w:val="none"/>
          <w:shd w:val="clear" w:color="auto" w:fill="auto"/>
          <w:lang w:val="en-US" w:eastAsia="zh-CN"/>
        </w:rPr>
        <w:t>（</w:t>
      </w:r>
      <w:r>
        <w:rPr>
          <w:rFonts w:hint="eastAsia" w:ascii="宋体" w:hAnsi="宋体" w:eastAsia="宋体"/>
          <w:color w:val="auto"/>
          <w:sz w:val="24"/>
          <w:highlight w:val="none"/>
          <w:shd w:val="clear" w:color="auto" w:fill="auto"/>
          <w:lang w:val="en-US" w:eastAsia="zh-CN"/>
        </w:rPr>
        <w:t>3</w:t>
      </w:r>
      <w:r>
        <w:rPr>
          <w:rFonts w:hint="default" w:ascii="宋体" w:hAnsi="宋体" w:eastAsia="宋体"/>
          <w:color w:val="auto"/>
          <w:sz w:val="24"/>
          <w:highlight w:val="none"/>
          <w:shd w:val="clear" w:color="auto" w:fill="auto"/>
          <w:lang w:val="en-US" w:eastAsia="zh-CN"/>
        </w:rPr>
        <w:t>）社会影响较大。</w:t>
      </w:r>
    </w:p>
    <w:p w14:paraId="4590A674">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28.3</w:t>
      </w:r>
      <w:r>
        <w:rPr>
          <w:rFonts w:hint="default" w:ascii="宋体" w:hAnsi="宋体" w:eastAsia="宋体"/>
          <w:color w:val="auto"/>
          <w:sz w:val="24"/>
          <w:highlight w:val="none"/>
          <w:shd w:val="clear" w:color="auto" w:fill="auto"/>
          <w:lang w:val="en-US" w:eastAsia="zh-CN"/>
        </w:rPr>
        <w:t>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rPr>
      </w:pPr>
      <w:r>
        <w:rPr>
          <w:rFonts w:hint="eastAsia" w:ascii="宋体" w:hAnsi="宋体" w:eastAsia="宋体"/>
          <w:color w:val="auto"/>
          <w:sz w:val="24"/>
          <w:highlight w:val="none"/>
          <w:shd w:val="clear" w:color="auto" w:fill="auto"/>
          <w:lang w:val="en-US" w:eastAsia="zh-CN"/>
        </w:rPr>
        <w:t>28.4</w:t>
      </w:r>
      <w:r>
        <w:rPr>
          <w:rFonts w:hint="default" w:ascii="宋体" w:hAnsi="宋体" w:eastAsia="宋体"/>
          <w:color w:val="auto"/>
          <w:sz w:val="24"/>
          <w:highlight w:val="none"/>
          <w:shd w:val="clear" w:color="auto" w:fill="auto"/>
          <w:lang w:val="en-US" w:eastAsia="zh-CN"/>
        </w:rPr>
        <w:t>评标委员会成员名单在评标结果公告前应当保密。</w:t>
      </w:r>
    </w:p>
    <w:p w14:paraId="2F8842E2">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28.5</w:t>
      </w:r>
      <w:r>
        <w:rPr>
          <w:rFonts w:hint="default" w:ascii="宋体" w:hAnsi="宋体" w:eastAsia="宋体"/>
          <w:color w:val="auto"/>
          <w:sz w:val="24"/>
          <w:highlight w:val="none"/>
          <w:shd w:val="clear" w:color="auto" w:fill="auto"/>
          <w:lang w:val="en-US" w:eastAsia="zh-CN"/>
        </w:rPr>
        <w:t>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28.6</w:t>
      </w:r>
      <w:r>
        <w:rPr>
          <w:rFonts w:hint="default" w:ascii="宋体" w:hAnsi="宋体" w:eastAsia="宋体"/>
          <w:color w:val="auto"/>
          <w:sz w:val="24"/>
          <w:highlight w:val="none"/>
          <w:shd w:val="clear" w:color="auto" w:fill="auto"/>
          <w:lang w:val="en-US" w:eastAsia="zh-CN"/>
        </w:rPr>
        <w:t>无法及时补足评标委员会成员的，采购人或者采购代理机构应当停止评标活动，封存所有投标文件和开标、评标资料，依法重新组建评标委员会进行评标。原评标委员会所作出的评标意见无效。</w:t>
      </w:r>
    </w:p>
    <w:p w14:paraId="301CAD81">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8</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7</w:t>
      </w:r>
      <w:r>
        <w:rPr>
          <w:rFonts w:hint="eastAsia" w:eastAsia="宋体"/>
          <w:color w:val="auto"/>
          <w:sz w:val="24"/>
          <w:highlight w:val="none"/>
          <w:shd w:val="clear" w:color="auto" w:fill="auto"/>
        </w:rPr>
        <w:t xml:space="preserve"> 评标委员会成员有下列情形之一的，应当回避：</w:t>
      </w:r>
    </w:p>
    <w:p w14:paraId="0656ACEF">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（1）参加采购活动前3年内与投标人存在劳动关系；</w:t>
      </w:r>
    </w:p>
    <w:p w14:paraId="55B6A1BF">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（2）参加采购活动前3年内担任投标人的董事、监事；</w:t>
      </w:r>
    </w:p>
    <w:p w14:paraId="61A1D2B8">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（3）参加采购活动前3年内是投标人的控股股东或实际控制人；</w:t>
      </w:r>
    </w:p>
    <w:p w14:paraId="2961D582">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（4）与投标人的法定代表人或者负责人有夫妻、直系血亲、三代以内旁系血亲或者近姻亲关系；</w:t>
      </w:r>
    </w:p>
    <w:p w14:paraId="20FB9B7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（5）与投标人有其他可能影响采购活动公平、公正进行的关系。</w:t>
      </w:r>
    </w:p>
    <w:p w14:paraId="25BEA5A7">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394" w:name="_Toc5311"/>
      <w:bookmarkStart w:id="395" w:name="_Toc23723"/>
      <w:bookmarkStart w:id="396" w:name="_Toc23515"/>
      <w:bookmarkStart w:id="397" w:name="_Toc163492858"/>
      <w:bookmarkStart w:id="398" w:name="_Toc26969"/>
      <w:bookmarkStart w:id="399" w:name="_Toc3667"/>
      <w:bookmarkStart w:id="400" w:name="_Toc15103"/>
      <w:bookmarkStart w:id="401" w:name="_Toc140132791"/>
      <w:r>
        <w:rPr>
          <w:rFonts w:hint="eastAsia" w:ascii="宋体" w:hAnsi="宋体" w:eastAsia="宋体" w:cs="宋体"/>
          <w:b/>
          <w:bCs/>
          <w:color w:val="auto"/>
          <w:kern w:val="2"/>
          <w:sz w:val="24"/>
          <w:szCs w:val="28"/>
          <w:highlight w:val="none"/>
          <w:shd w:val="clear" w:color="auto" w:fill="auto"/>
          <w:lang w:val="en-US" w:eastAsia="zh-CN" w:bidi="ar-SA"/>
        </w:rPr>
        <w:t>29.评标</w:t>
      </w:r>
      <w:bookmarkEnd w:id="394"/>
      <w:bookmarkEnd w:id="395"/>
      <w:bookmarkEnd w:id="396"/>
      <w:bookmarkEnd w:id="397"/>
      <w:bookmarkEnd w:id="398"/>
      <w:bookmarkEnd w:id="399"/>
      <w:bookmarkEnd w:id="400"/>
      <w:bookmarkEnd w:id="401"/>
    </w:p>
    <w:p w14:paraId="6D0B095D">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eastAsia="zh-CN"/>
        </w:rPr>
      </w:pPr>
      <w:r>
        <w:rPr>
          <w:rFonts w:hint="eastAsia" w:eastAsia="宋体"/>
          <w:color w:val="auto"/>
          <w:sz w:val="24"/>
          <w:highlight w:val="none"/>
          <w:shd w:val="clear" w:color="auto" w:fill="auto"/>
          <w:lang w:val="en-US" w:eastAsia="zh-CN"/>
        </w:rPr>
        <w:t>29</w:t>
      </w:r>
      <w:r>
        <w:rPr>
          <w:rFonts w:hint="eastAsia" w:eastAsia="宋体"/>
          <w:color w:val="auto"/>
          <w:sz w:val="24"/>
          <w:highlight w:val="none"/>
          <w:shd w:val="clear" w:color="auto" w:fill="auto"/>
        </w:rPr>
        <w:t>.1</w:t>
      </w:r>
      <w:r>
        <w:rPr>
          <w:rFonts w:hint="eastAsia" w:eastAsia="宋体"/>
          <w:color w:val="auto"/>
          <w:sz w:val="24"/>
          <w:highlight w:val="none"/>
          <w:shd w:val="clear" w:color="auto" w:fill="auto"/>
          <w:lang w:val="en-US" w:eastAsia="zh-CN"/>
        </w:rPr>
        <w:t xml:space="preserve"> 评标方法分为综合评分法和</w:t>
      </w:r>
      <w:r>
        <w:rPr>
          <w:rFonts w:eastAsia="宋体"/>
          <w:color w:val="auto"/>
          <w:sz w:val="24"/>
          <w:highlight w:val="none"/>
          <w:shd w:val="clear" w:color="auto" w:fill="auto"/>
        </w:rPr>
        <w:t>最低评标价法</w:t>
      </w:r>
      <w:r>
        <w:rPr>
          <w:rFonts w:hint="eastAsia" w:eastAsia="宋体"/>
          <w:color w:val="auto"/>
          <w:sz w:val="24"/>
          <w:highlight w:val="none"/>
          <w:shd w:val="clear" w:color="auto" w:fill="auto"/>
          <w:lang w:eastAsia="zh-CN"/>
        </w:rPr>
        <w:t>，</w:t>
      </w:r>
      <w:r>
        <w:rPr>
          <w:rFonts w:eastAsia="宋体"/>
          <w:color w:val="auto"/>
          <w:sz w:val="24"/>
          <w:highlight w:val="none"/>
          <w:shd w:val="clear" w:color="auto" w:fill="auto"/>
        </w:rPr>
        <w:t>本项目</w:t>
      </w:r>
      <w:r>
        <w:rPr>
          <w:rFonts w:hint="eastAsia" w:eastAsia="宋体"/>
          <w:color w:val="auto"/>
          <w:sz w:val="24"/>
          <w:highlight w:val="none"/>
          <w:shd w:val="clear" w:color="auto" w:fill="auto"/>
        </w:rPr>
        <w:t>评标</w:t>
      </w:r>
      <w:r>
        <w:rPr>
          <w:rFonts w:hint="eastAsia" w:eastAsia="宋体"/>
          <w:color w:val="auto"/>
          <w:sz w:val="24"/>
          <w:highlight w:val="none"/>
          <w:shd w:val="clear" w:color="auto" w:fill="auto"/>
          <w:lang w:val="en-US" w:eastAsia="zh-CN"/>
        </w:rPr>
        <w:t>方法详见</w:t>
      </w:r>
      <w:r>
        <w:rPr>
          <w:rFonts w:hint="eastAsia" w:eastAsia="宋体"/>
          <w:color w:val="auto"/>
          <w:sz w:val="24"/>
          <w:highlight w:val="none"/>
          <w:shd w:val="clear" w:color="auto" w:fill="auto"/>
        </w:rPr>
        <w:t>“投标人须知前附表”</w:t>
      </w:r>
      <w:r>
        <w:rPr>
          <w:rFonts w:hint="eastAsia" w:eastAsia="宋体"/>
          <w:color w:val="auto"/>
          <w:sz w:val="24"/>
          <w:highlight w:val="none"/>
          <w:shd w:val="clear" w:color="auto" w:fill="auto"/>
          <w:lang w:eastAsia="zh-CN"/>
        </w:rPr>
        <w:t>。</w:t>
      </w:r>
    </w:p>
    <w:p w14:paraId="2BC22B3E">
      <w:pPr>
        <w:pStyle w:val="46"/>
        <w:shd w:val="clear"/>
        <w:rPr>
          <w:rFonts w:eastAsia="宋体"/>
          <w:color w:val="auto"/>
          <w:sz w:val="24"/>
          <w:highlight w:val="none"/>
          <w:shd w:val="clear" w:color="auto" w:fill="auto"/>
        </w:rPr>
      </w:pPr>
      <w:r>
        <w:rPr>
          <w:rFonts w:eastAsia="宋体"/>
          <w:color w:val="auto"/>
          <w:sz w:val="24"/>
          <w:highlight w:val="none"/>
          <w:shd w:val="clear" w:color="auto" w:fill="auto"/>
        </w:rPr>
        <w:t>2</w:t>
      </w:r>
      <w:r>
        <w:rPr>
          <w:rFonts w:hint="eastAsia" w:eastAsia="宋体"/>
          <w:color w:val="auto"/>
          <w:sz w:val="24"/>
          <w:highlight w:val="none"/>
          <w:shd w:val="clear" w:color="auto" w:fill="auto"/>
          <w:lang w:val="en-US" w:eastAsia="zh-CN"/>
        </w:rPr>
        <w:t>9.1.1</w:t>
      </w:r>
      <w:r>
        <w:rPr>
          <w:rFonts w:eastAsia="宋体"/>
          <w:color w:val="auto"/>
          <w:sz w:val="24"/>
          <w:highlight w:val="none"/>
          <w:shd w:val="clear" w:color="auto" w:fill="auto"/>
        </w:rPr>
        <w:t>综合评分法，是指投标文件满足招标文件全部实质性要求</w:t>
      </w:r>
      <w:r>
        <w:rPr>
          <w:rFonts w:hint="eastAsia" w:eastAsia="宋体"/>
          <w:color w:val="auto"/>
          <w:sz w:val="24"/>
          <w:highlight w:val="none"/>
          <w:shd w:val="clear" w:color="auto" w:fill="auto"/>
          <w:lang w:eastAsia="zh-CN"/>
        </w:rPr>
        <w:t>，</w:t>
      </w:r>
      <w:r>
        <w:rPr>
          <w:rFonts w:eastAsia="宋体"/>
          <w:color w:val="auto"/>
          <w:sz w:val="24"/>
          <w:highlight w:val="none"/>
          <w:shd w:val="clear" w:color="auto" w:fill="auto"/>
        </w:rPr>
        <w:t>且按照评审因素的量化指标评审得分最高的投标人为中标候选人的评标方法。</w:t>
      </w:r>
    </w:p>
    <w:p w14:paraId="0E3867EE">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29.1.2.</w:t>
      </w:r>
      <w:r>
        <w:rPr>
          <w:rFonts w:eastAsia="宋体"/>
          <w:color w:val="auto"/>
          <w:sz w:val="24"/>
          <w:highlight w:val="none"/>
          <w:shd w:val="clear" w:color="auto" w:fill="auto"/>
        </w:rPr>
        <w:t>最低评标价法，是指投标文件满足招标文件全部实质性要求</w:t>
      </w:r>
      <w:r>
        <w:rPr>
          <w:rFonts w:hint="eastAsia" w:eastAsia="宋体"/>
          <w:color w:val="auto"/>
          <w:sz w:val="24"/>
          <w:highlight w:val="none"/>
          <w:shd w:val="clear" w:color="auto" w:fill="auto"/>
          <w:lang w:eastAsia="zh-CN"/>
        </w:rPr>
        <w:t>，</w:t>
      </w:r>
      <w:r>
        <w:rPr>
          <w:rFonts w:eastAsia="宋体"/>
          <w:color w:val="auto"/>
          <w:sz w:val="24"/>
          <w:highlight w:val="none"/>
          <w:shd w:val="clear" w:color="auto" w:fill="auto"/>
        </w:rPr>
        <w:t>且投标报价最低的投标人为中标候选人的评标方法。</w:t>
      </w:r>
    </w:p>
    <w:p w14:paraId="418DE4CD">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lang w:val="en-US" w:eastAsia="zh-CN"/>
        </w:rPr>
        <w:t>29</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 xml:space="preserve">2 </w:t>
      </w:r>
      <w:r>
        <w:rPr>
          <w:rFonts w:hint="eastAsia" w:eastAsia="宋体"/>
          <w:color w:val="auto"/>
          <w:sz w:val="24"/>
          <w:highlight w:val="none"/>
          <w:shd w:val="clear" w:color="auto" w:fill="auto"/>
        </w:rPr>
        <w:t>评标委员会按照“第五章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w:t>
      </w:r>
      <w:r>
        <w:rPr>
          <w:rFonts w:hint="eastAsia" w:eastAsia="宋体"/>
          <w:color w:val="auto"/>
          <w:sz w:val="24"/>
          <w:highlight w:val="none"/>
          <w:shd w:val="clear" w:color="auto" w:fill="auto"/>
          <w:lang w:val="en-US" w:eastAsia="zh-CN"/>
        </w:rPr>
        <w:t>的</w:t>
      </w:r>
      <w:r>
        <w:rPr>
          <w:rFonts w:hint="eastAsia" w:eastAsia="宋体"/>
          <w:color w:val="auto"/>
          <w:sz w:val="24"/>
          <w:highlight w:val="none"/>
          <w:shd w:val="clear" w:color="auto" w:fill="auto"/>
        </w:rPr>
        <w:t>规定对投标文件进行评审。“第五章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法及标准”没有规定的方法、评审因素和标准，不作为评标依据。</w:t>
      </w:r>
    </w:p>
    <w:p w14:paraId="1A9007D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29</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 xml:space="preserve">3 </w:t>
      </w:r>
      <w:r>
        <w:rPr>
          <w:rFonts w:hint="eastAsia" w:eastAsia="宋体"/>
          <w:color w:val="auto"/>
          <w:sz w:val="24"/>
          <w:highlight w:val="none"/>
          <w:shd w:val="clear" w:color="auto" w:fill="auto"/>
        </w:rPr>
        <w:t>评标委员会按“投标人须知前附表”规定的中标候选人数量在评标报告中向采购人推荐中标候选人。</w:t>
      </w:r>
    </w:p>
    <w:p w14:paraId="1E63454C">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29.4 开标之后，直到签订合同止，凡是属于审查、澄清、评价和比较投标的有关资料以及定标意向等，均不得向投标人或者其他与评标无关的人员透露。</w:t>
      </w:r>
    </w:p>
    <w:p w14:paraId="57927CBE">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29.5 在确定中标人之前，投标人试图在投标文件审查、澄清、比较和评标时对评标委员会、采购人和采购代理机构施加任何影响都可能导致其</w:t>
      </w:r>
      <w:r>
        <w:rPr>
          <w:rFonts w:hint="eastAsia" w:eastAsia="宋体"/>
          <w:b/>
          <w:bCs/>
          <w:color w:val="auto"/>
          <w:sz w:val="24"/>
          <w:highlight w:val="none"/>
          <w:shd w:val="clear" w:color="auto" w:fill="auto"/>
          <w:lang w:val="en-US" w:eastAsia="zh-CN"/>
        </w:rPr>
        <w:t>投标无效</w:t>
      </w:r>
      <w:r>
        <w:rPr>
          <w:rFonts w:hint="eastAsia" w:eastAsia="宋体"/>
          <w:color w:val="auto"/>
          <w:sz w:val="24"/>
          <w:highlight w:val="none"/>
          <w:shd w:val="clear" w:color="auto" w:fill="auto"/>
          <w:lang w:val="en-US" w:eastAsia="zh-CN"/>
        </w:rPr>
        <w:t>。</w:t>
      </w:r>
    </w:p>
    <w:p w14:paraId="32A32003">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29.6 电子招投标的应急措施</w:t>
      </w:r>
    </w:p>
    <w:p w14:paraId="52525CD6">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29.6.1电子开标、评标如出现下列原因，导致系统无法正常运行或无法正常评标时，应采取应急措施。</w:t>
      </w:r>
    </w:p>
    <w:p w14:paraId="3D99F562">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（1）系统服务器发生故障，无法访问或无法使用系统；</w:t>
      </w:r>
    </w:p>
    <w:p w14:paraId="518B308A">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（2）系统的软件或数据库出现错误，不能进行正常操作；</w:t>
      </w:r>
    </w:p>
    <w:p w14:paraId="657BA7B3">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（3）系统发现有安全漏洞，有潜在的泄密危险；</w:t>
      </w:r>
    </w:p>
    <w:p w14:paraId="26B1539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（4）病毒发作或受到外来病毒的攻击；</w:t>
      </w:r>
    </w:p>
    <w:p w14:paraId="6BCA43D9">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（5）出现其他不可抗拒的客观原因造成开评标系统无法正常使用。</w:t>
      </w:r>
    </w:p>
    <w:p w14:paraId="2BA3CE0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出现上述情况时，应对未开标的暂停开标。已在系统内开标、评标的立即停止。采取应急措施时，必须对原有资料及信息作出妥善保密处理。</w:t>
      </w:r>
    </w:p>
    <w:p w14:paraId="791CC4F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29.7 投标人瑕疵滞后发现的处理规则</w:t>
      </w:r>
    </w:p>
    <w:p w14:paraId="11E85EAD">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29.7.1无论基于何种原因，各项本应作</w:t>
      </w:r>
      <w:r>
        <w:rPr>
          <w:rFonts w:hint="eastAsia" w:eastAsia="宋体"/>
          <w:b/>
          <w:bCs/>
          <w:color w:val="auto"/>
          <w:sz w:val="24"/>
          <w:highlight w:val="none"/>
          <w:shd w:val="clear" w:color="auto" w:fill="auto"/>
          <w:lang w:val="en-US" w:eastAsia="zh-CN"/>
        </w:rPr>
        <w:t>无效投标</w:t>
      </w:r>
      <w:r>
        <w:rPr>
          <w:rFonts w:hint="eastAsia" w:eastAsia="宋体"/>
          <w:color w:val="auto"/>
          <w:sz w:val="24"/>
          <w:highlight w:val="none"/>
          <w:shd w:val="clear" w:color="auto" w:fill="auto"/>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402" w:name="_Toc22170"/>
      <w:bookmarkStart w:id="403" w:name="_Toc140132792"/>
      <w:bookmarkStart w:id="404" w:name="_Toc3933"/>
      <w:bookmarkStart w:id="405" w:name="_Toc163492859"/>
      <w:bookmarkStart w:id="406" w:name="_Toc9543"/>
      <w:bookmarkStart w:id="407" w:name="_Toc1414"/>
      <w:bookmarkStart w:id="408" w:name="_Toc4255"/>
      <w:bookmarkStart w:id="409" w:name="_Toc155185879"/>
      <w:bookmarkStart w:id="410" w:name="_Toc8349"/>
      <w:r>
        <w:rPr>
          <w:rFonts w:hint="eastAsia" w:ascii="宋体" w:hAnsi="宋体" w:eastAsia="宋体" w:cstheme="minorBidi"/>
          <w:b/>
          <w:bCs/>
          <w:color w:val="auto"/>
          <w:kern w:val="2"/>
          <w:sz w:val="24"/>
          <w:szCs w:val="32"/>
          <w:highlight w:val="none"/>
          <w:shd w:val="clear" w:color="auto" w:fill="auto"/>
          <w:lang w:val="en-US" w:eastAsia="zh-CN" w:bidi="ar-SA"/>
        </w:rPr>
        <w:t>（八）中标</w:t>
      </w:r>
      <w:bookmarkEnd w:id="402"/>
      <w:bookmarkEnd w:id="403"/>
      <w:bookmarkEnd w:id="404"/>
      <w:bookmarkEnd w:id="405"/>
      <w:bookmarkEnd w:id="406"/>
      <w:bookmarkEnd w:id="407"/>
      <w:bookmarkEnd w:id="408"/>
      <w:bookmarkEnd w:id="409"/>
      <w:bookmarkEnd w:id="410"/>
    </w:p>
    <w:p w14:paraId="37B6B95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11" w:name="_Toc163492860"/>
      <w:bookmarkStart w:id="412" w:name="_Toc10706"/>
      <w:bookmarkStart w:id="413" w:name="_Toc4784"/>
      <w:bookmarkStart w:id="414" w:name="_Toc140132793"/>
      <w:bookmarkStart w:id="415" w:name="_Toc21686"/>
      <w:bookmarkStart w:id="416" w:name="_Toc26318"/>
      <w:bookmarkStart w:id="417" w:name="_Toc31516"/>
      <w:bookmarkStart w:id="418" w:name="_Toc9777"/>
      <w:r>
        <w:rPr>
          <w:rFonts w:hint="eastAsia" w:ascii="宋体" w:hAnsi="宋体" w:eastAsia="宋体" w:cs="宋体"/>
          <w:b/>
          <w:bCs/>
          <w:color w:val="auto"/>
          <w:kern w:val="2"/>
          <w:sz w:val="24"/>
          <w:szCs w:val="28"/>
          <w:highlight w:val="none"/>
          <w:shd w:val="clear" w:color="auto" w:fill="auto"/>
          <w:lang w:val="en-US" w:eastAsia="zh-CN" w:bidi="ar-SA"/>
        </w:rPr>
        <w:t>30.确定中标人</w:t>
      </w:r>
      <w:bookmarkEnd w:id="411"/>
      <w:bookmarkEnd w:id="412"/>
      <w:bookmarkEnd w:id="413"/>
      <w:bookmarkEnd w:id="414"/>
      <w:bookmarkEnd w:id="415"/>
      <w:bookmarkEnd w:id="416"/>
      <w:bookmarkEnd w:id="417"/>
      <w:bookmarkEnd w:id="418"/>
    </w:p>
    <w:p w14:paraId="23CC2B81">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eastAsia="宋体"/>
          <w:color w:val="auto"/>
          <w:sz w:val="24"/>
          <w:highlight w:val="none"/>
          <w:shd w:val="clear" w:color="auto" w:fill="auto"/>
          <w:lang w:val="en-US" w:eastAsia="zh-CN"/>
        </w:rPr>
        <w:t>30.1</w:t>
      </w:r>
      <w:r>
        <w:rPr>
          <w:rFonts w:hint="eastAsia" w:ascii="宋体" w:hAnsi="宋体" w:eastAsia="宋体" w:cs="宋体"/>
          <w:color w:val="auto"/>
          <w:kern w:val="0"/>
          <w:sz w:val="24"/>
          <w:szCs w:val="24"/>
          <w:highlight w:val="none"/>
          <w:shd w:val="clear" w:color="auto" w:fill="auto"/>
          <w:lang w:val="en-US" w:eastAsia="zh-CN" w:bidi="ar"/>
        </w:rPr>
        <w:t>采购人将在评标报告确定的中标候选人名单中按顺序确定中标人，中标候选人并列的，按照</w:t>
      </w:r>
      <w:r>
        <w:rPr>
          <w:rFonts w:hint="eastAsia" w:eastAsia="宋体"/>
          <w:color w:val="auto"/>
          <w:sz w:val="24"/>
          <w:highlight w:val="none"/>
          <w:shd w:val="clear" w:color="auto" w:fill="auto"/>
        </w:rPr>
        <w:t>“投标人须知前附表”</w:t>
      </w:r>
      <w:r>
        <w:rPr>
          <w:rFonts w:hint="eastAsia" w:ascii="宋体" w:hAnsi="宋体" w:eastAsia="宋体" w:cs="宋体"/>
          <w:color w:val="auto"/>
          <w:kern w:val="0"/>
          <w:sz w:val="24"/>
          <w:szCs w:val="24"/>
          <w:highlight w:val="none"/>
          <w:shd w:val="clear" w:color="auto" w:fill="auto"/>
          <w:lang w:val="en-US" w:eastAsia="zh-CN" w:bidi="ar"/>
        </w:rPr>
        <w:t>确定中标人；招标文件未规定的，采取随机抽取的方式确定。采购人是否委托评标委员会直接确定中标人，见</w:t>
      </w:r>
      <w:r>
        <w:rPr>
          <w:rFonts w:hint="eastAsia" w:eastAsia="宋体"/>
          <w:color w:val="auto"/>
          <w:sz w:val="24"/>
          <w:highlight w:val="none"/>
          <w:shd w:val="clear" w:color="auto" w:fill="auto"/>
        </w:rPr>
        <w:t>“投标人须知前附表”</w:t>
      </w:r>
      <w:r>
        <w:rPr>
          <w:rFonts w:hint="eastAsia" w:ascii="宋体" w:hAnsi="宋体" w:eastAsia="宋体" w:cs="宋体"/>
          <w:color w:val="auto"/>
          <w:kern w:val="0"/>
          <w:sz w:val="24"/>
          <w:szCs w:val="24"/>
          <w:highlight w:val="none"/>
          <w:shd w:val="clear" w:color="auto" w:fill="auto"/>
          <w:lang w:val="en-US" w:eastAsia="zh-CN" w:bidi="ar"/>
        </w:rPr>
        <w:t>。</w:t>
      </w:r>
    </w:p>
    <w:p w14:paraId="1B14917F">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3</w:t>
      </w:r>
      <w:r>
        <w:rPr>
          <w:rFonts w:hint="eastAsia" w:eastAsia="宋体" w:cs="宋体"/>
          <w:color w:val="auto"/>
          <w:kern w:val="0"/>
          <w:sz w:val="24"/>
          <w:szCs w:val="24"/>
          <w:highlight w:val="none"/>
          <w:shd w:val="clear" w:color="auto" w:fill="auto"/>
          <w:lang w:val="en-US" w:eastAsia="zh-CN" w:bidi="ar"/>
        </w:rPr>
        <w:t>0</w:t>
      </w:r>
      <w:r>
        <w:rPr>
          <w:rFonts w:hint="eastAsia" w:ascii="宋体" w:hAnsi="宋体" w:eastAsia="宋体" w:cs="宋体"/>
          <w:color w:val="auto"/>
          <w:kern w:val="0"/>
          <w:sz w:val="24"/>
          <w:szCs w:val="24"/>
          <w:highlight w:val="none"/>
          <w:shd w:val="clear" w:color="auto" w:fill="auto"/>
          <w:lang w:val="en-US" w:eastAsia="zh-CN" w:bidi="ar"/>
        </w:rPr>
        <w:t>.</w:t>
      </w:r>
      <w:r>
        <w:rPr>
          <w:rFonts w:hint="eastAsia" w:eastAsia="宋体" w:cs="宋体"/>
          <w:color w:val="auto"/>
          <w:kern w:val="0"/>
          <w:sz w:val="24"/>
          <w:szCs w:val="24"/>
          <w:highlight w:val="none"/>
          <w:shd w:val="clear" w:color="auto" w:fill="auto"/>
          <w:lang w:val="en-US" w:eastAsia="zh-CN" w:bidi="ar"/>
        </w:rPr>
        <w:t>2采</w:t>
      </w:r>
      <w:r>
        <w:rPr>
          <w:rFonts w:hint="eastAsia" w:ascii="宋体" w:hAnsi="宋体" w:eastAsia="宋体" w:cs="宋体"/>
          <w:color w:val="auto"/>
          <w:kern w:val="0"/>
          <w:sz w:val="24"/>
          <w:szCs w:val="24"/>
          <w:highlight w:val="none"/>
          <w:shd w:val="clear" w:color="auto" w:fill="auto"/>
          <w:lang w:val="en-US" w:eastAsia="zh-CN" w:bidi="ar"/>
        </w:rPr>
        <w:t>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w:t>
      </w:r>
      <w:r>
        <w:rPr>
          <w:rFonts w:hint="eastAsia" w:eastAsia="宋体"/>
          <w:color w:val="auto"/>
          <w:sz w:val="24"/>
          <w:highlight w:val="none"/>
          <w:shd w:val="clear" w:color="auto" w:fill="auto"/>
        </w:rPr>
        <w:t>“投标人须知前附表”</w:t>
      </w:r>
      <w:r>
        <w:rPr>
          <w:rFonts w:hint="eastAsia" w:ascii="宋体" w:hAnsi="宋体" w:eastAsia="宋体" w:cs="宋体"/>
          <w:color w:val="auto"/>
          <w:kern w:val="0"/>
          <w:sz w:val="24"/>
          <w:szCs w:val="24"/>
          <w:highlight w:val="none"/>
          <w:shd w:val="clear" w:color="auto" w:fill="auto"/>
          <w:lang w:val="en-US" w:eastAsia="zh-CN" w:bidi="ar"/>
        </w:rPr>
        <w:t>规定的方式确定一个投标人获得中标人推荐资格，招标文件未规定的采取随机抽取方式确定，其他同品牌投标人不作为中标候选人。</w:t>
      </w:r>
    </w:p>
    <w:p w14:paraId="5EF9107C">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hint="eastAsia" w:eastAsia="宋体" w:cs="宋体"/>
          <w:color w:val="auto"/>
          <w:kern w:val="0"/>
          <w:sz w:val="24"/>
          <w:szCs w:val="24"/>
          <w:highlight w:val="none"/>
          <w:shd w:val="clear" w:color="auto" w:fill="auto"/>
          <w:lang w:val="en-US" w:eastAsia="zh-CN" w:bidi="ar"/>
        </w:rPr>
      </w:pPr>
      <w:r>
        <w:rPr>
          <w:rFonts w:hint="eastAsia" w:eastAsia="宋体" w:cs="宋体"/>
          <w:color w:val="auto"/>
          <w:kern w:val="0"/>
          <w:sz w:val="24"/>
          <w:szCs w:val="24"/>
          <w:highlight w:val="none"/>
          <w:shd w:val="clear" w:color="auto" w:fill="auto"/>
          <w:lang w:val="en-US" w:eastAsia="zh-CN" w:bidi="ar"/>
        </w:rPr>
        <w:t>30.3采用最低评标价法的采购项目，提供相同品牌产品的不同投标人参加同一合同项下投标的，以其中通过资格审查、符合性审查且报价最低的参加评标；报价相同的，由采购人或者采购人委托评标委员会按照</w:t>
      </w:r>
      <w:r>
        <w:rPr>
          <w:rFonts w:hint="eastAsia" w:eastAsia="宋体"/>
          <w:color w:val="auto"/>
          <w:sz w:val="24"/>
          <w:highlight w:val="none"/>
          <w:shd w:val="clear" w:color="auto" w:fill="auto"/>
        </w:rPr>
        <w:t>“投标人须知前附表”</w:t>
      </w:r>
      <w:r>
        <w:rPr>
          <w:rFonts w:hint="eastAsia" w:eastAsia="宋体" w:cs="宋体"/>
          <w:color w:val="auto"/>
          <w:kern w:val="0"/>
          <w:sz w:val="24"/>
          <w:szCs w:val="24"/>
          <w:highlight w:val="none"/>
          <w:shd w:val="clear" w:color="auto" w:fill="auto"/>
          <w:lang w:val="en-US" w:eastAsia="zh-CN" w:bidi="ar"/>
        </w:rPr>
        <w:t>规定的方式确定一个参加评标的投标人，招标文件未规定的采取随机抽取方式确定，其他投标无效。</w:t>
      </w:r>
    </w:p>
    <w:p w14:paraId="4A5A7398">
      <w:pPr>
        <w:keepNext w:val="0"/>
        <w:keepLines w:val="0"/>
        <w:pageBreakBefore w:val="0"/>
        <w:widowControl w:val="0"/>
        <w:suppressLineNumbers w:val="0"/>
        <w:shd w:val="clear"/>
        <w:kinsoku/>
        <w:overflowPunct/>
        <w:topLinePunct w:val="0"/>
        <w:autoSpaceDE/>
        <w:autoSpaceDN/>
        <w:bidi w:val="0"/>
        <w:adjustRightInd/>
        <w:ind w:firstLine="480" w:firstLineChars="200"/>
        <w:jc w:val="left"/>
        <w:textAlignment w:val="auto"/>
        <w:rPr>
          <w:rFonts w:eastAsia="宋体"/>
          <w:color w:val="auto"/>
          <w:sz w:val="24"/>
          <w:highlight w:val="none"/>
          <w:shd w:val="clear" w:color="auto" w:fill="auto"/>
        </w:rPr>
      </w:pPr>
      <w:r>
        <w:rPr>
          <w:rFonts w:hint="eastAsia" w:eastAsia="宋体" w:cs="宋体"/>
          <w:color w:val="auto"/>
          <w:kern w:val="0"/>
          <w:sz w:val="24"/>
          <w:szCs w:val="24"/>
          <w:highlight w:val="none"/>
          <w:shd w:val="clear" w:color="auto" w:fill="auto"/>
          <w:lang w:val="en-US" w:eastAsia="zh-CN" w:bidi="ar"/>
        </w:rPr>
        <w:t>30.4非单一产品采购项目，采购人应当根据采购项目技术构成、产品价格比重等合理确定核心产品，并在</w:t>
      </w:r>
      <w:r>
        <w:rPr>
          <w:rFonts w:hint="eastAsia" w:eastAsia="宋体"/>
          <w:color w:val="auto"/>
          <w:sz w:val="24"/>
          <w:highlight w:val="none"/>
          <w:shd w:val="clear" w:color="auto" w:fill="auto"/>
        </w:rPr>
        <w:t>“投标人须知前附表”</w:t>
      </w:r>
      <w:r>
        <w:rPr>
          <w:rFonts w:hint="eastAsia" w:eastAsia="宋体" w:cs="宋体"/>
          <w:color w:val="auto"/>
          <w:kern w:val="0"/>
          <w:sz w:val="24"/>
          <w:szCs w:val="24"/>
          <w:highlight w:val="none"/>
          <w:shd w:val="clear" w:color="auto" w:fill="auto"/>
          <w:lang w:val="en-US" w:eastAsia="zh-CN" w:bidi="ar"/>
        </w:rPr>
        <w:t>中载明。多家投标人提供的核心产品品牌相同的，按前两款规定处理。</w:t>
      </w:r>
      <w:r>
        <w:rPr>
          <w:rFonts w:hint="eastAsia" w:ascii="宋体" w:hAnsi="宋体" w:eastAsia="宋体" w:cs="宋体"/>
          <w:color w:val="auto"/>
          <w:kern w:val="0"/>
          <w:sz w:val="24"/>
          <w:szCs w:val="24"/>
          <w:highlight w:val="none"/>
          <w:shd w:val="clear" w:color="auto" w:fill="auto"/>
          <w:lang w:val="en-US" w:eastAsia="zh-CN" w:bidi="ar"/>
        </w:rPr>
        <w:t xml:space="preserve"> </w:t>
      </w:r>
    </w:p>
    <w:p w14:paraId="1897145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19" w:name="_Toc19155"/>
      <w:bookmarkStart w:id="420" w:name="_Toc163492861"/>
      <w:bookmarkStart w:id="421" w:name="_Toc140132794"/>
      <w:bookmarkStart w:id="422" w:name="_Toc7431"/>
      <w:bookmarkStart w:id="423" w:name="_Toc26030"/>
      <w:bookmarkStart w:id="424" w:name="_Toc24795"/>
      <w:bookmarkStart w:id="425" w:name="_Toc6330"/>
      <w:bookmarkStart w:id="426" w:name="_Toc23812"/>
      <w:r>
        <w:rPr>
          <w:rFonts w:hint="eastAsia" w:ascii="宋体" w:hAnsi="宋体" w:eastAsia="宋体" w:cs="宋体"/>
          <w:b/>
          <w:bCs/>
          <w:color w:val="auto"/>
          <w:kern w:val="2"/>
          <w:sz w:val="24"/>
          <w:szCs w:val="28"/>
          <w:highlight w:val="none"/>
          <w:shd w:val="clear" w:color="auto" w:fill="auto"/>
          <w:lang w:val="en-US" w:eastAsia="zh-CN" w:bidi="ar-SA"/>
        </w:rPr>
        <w:t>31.中标结果公告</w:t>
      </w:r>
      <w:bookmarkEnd w:id="419"/>
      <w:bookmarkEnd w:id="420"/>
      <w:bookmarkEnd w:id="421"/>
      <w:bookmarkEnd w:id="422"/>
      <w:bookmarkEnd w:id="423"/>
      <w:bookmarkEnd w:id="424"/>
      <w:bookmarkEnd w:id="425"/>
      <w:bookmarkEnd w:id="426"/>
    </w:p>
    <w:p w14:paraId="712AF3E4">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1</w:t>
      </w:r>
      <w:r>
        <w:rPr>
          <w:rFonts w:hint="eastAsia" w:eastAsia="宋体"/>
          <w:color w:val="auto"/>
          <w:sz w:val="24"/>
          <w:highlight w:val="none"/>
          <w:shd w:val="clear" w:color="auto" w:fill="auto"/>
        </w:rPr>
        <w:t>.1</w:t>
      </w:r>
      <w:r>
        <w:rPr>
          <w:rFonts w:hint="eastAsia" w:eastAsia="宋体"/>
          <w:color w:val="auto"/>
          <w:sz w:val="24"/>
          <w:highlight w:val="none"/>
          <w:shd w:val="clear" w:color="auto" w:fill="auto"/>
          <w:lang w:val="en-US" w:eastAsia="zh-CN"/>
        </w:rPr>
        <w:t>采购人或</w:t>
      </w:r>
      <w:r>
        <w:rPr>
          <w:rFonts w:hint="eastAsia" w:eastAsia="宋体"/>
          <w:color w:val="auto"/>
          <w:sz w:val="24"/>
          <w:highlight w:val="none"/>
          <w:shd w:val="clear" w:color="auto" w:fill="auto"/>
        </w:rPr>
        <w:t>采购代理机构应当自中标人确定之日起2个工作日内，在</w:t>
      </w:r>
      <w:r>
        <w:rPr>
          <w:rFonts w:hint="eastAsia" w:eastAsia="宋体"/>
          <w:color w:val="auto"/>
          <w:sz w:val="24"/>
          <w:highlight w:val="none"/>
          <w:shd w:val="clear" w:color="auto" w:fill="auto"/>
          <w:lang w:val="en-US" w:eastAsia="zh-CN"/>
        </w:rPr>
        <w:t>发布招标公告的同一</w:t>
      </w:r>
      <w:r>
        <w:rPr>
          <w:rFonts w:hint="eastAsia" w:eastAsia="宋体"/>
          <w:color w:val="auto"/>
          <w:sz w:val="24"/>
          <w:highlight w:val="none"/>
          <w:shd w:val="clear" w:color="auto" w:fill="auto"/>
        </w:rPr>
        <w:t>媒体上发布中标结果公告，</w:t>
      </w:r>
      <w:r>
        <w:rPr>
          <w:rFonts w:hint="eastAsia" w:eastAsia="宋体"/>
          <w:color w:val="auto"/>
          <w:sz w:val="24"/>
          <w:highlight w:val="none"/>
          <w:shd w:val="clear" w:color="auto" w:fill="auto"/>
          <w:lang w:val="en-US" w:eastAsia="zh-CN"/>
        </w:rPr>
        <w:t>同时向中标人</w:t>
      </w:r>
      <w:r>
        <w:rPr>
          <w:rFonts w:hint="eastAsia" w:eastAsia="宋体"/>
          <w:color w:val="auto"/>
          <w:sz w:val="24"/>
          <w:highlight w:val="none"/>
          <w:shd w:val="clear" w:color="auto" w:fill="auto"/>
        </w:rPr>
        <w:t>发出中标通知书</w:t>
      </w:r>
      <w:r>
        <w:rPr>
          <w:rFonts w:hint="eastAsia" w:eastAsia="宋体"/>
          <w:color w:val="auto"/>
          <w:sz w:val="24"/>
          <w:highlight w:val="none"/>
          <w:shd w:val="clear" w:color="auto" w:fill="auto"/>
          <w:lang w:eastAsia="zh-CN"/>
        </w:rPr>
        <w:t>。招标文件随中标结果同时公告，</w:t>
      </w:r>
      <w:r>
        <w:rPr>
          <w:rFonts w:hint="eastAsia" w:eastAsia="宋体"/>
          <w:color w:val="auto"/>
          <w:sz w:val="24"/>
          <w:highlight w:val="none"/>
          <w:shd w:val="clear" w:color="auto" w:fill="auto"/>
        </w:rPr>
        <w:t>中标结果公告期限为1个工作日。</w:t>
      </w:r>
    </w:p>
    <w:p w14:paraId="5352A1FC">
      <w:pPr>
        <w:pStyle w:val="46"/>
        <w:keepNext w:val="0"/>
        <w:keepLines w:val="0"/>
        <w:pageBreakBefore w:val="0"/>
        <w:widowControl w:val="0"/>
        <w:shd w:val="clear"/>
        <w:kinsoku/>
        <w:overflowPunct/>
        <w:topLinePunct w:val="0"/>
        <w:autoSpaceDE/>
        <w:autoSpaceDN/>
        <w:bidi w:val="0"/>
        <w:adjustRightInd/>
        <w:textAlignment w:val="auto"/>
        <w:rPr>
          <w:rFonts w:hint="eastAsia" w:eastAsia="宋体"/>
          <w:bCs/>
          <w:color w:val="auto"/>
          <w:sz w:val="24"/>
          <w:highlight w:val="none"/>
          <w:shd w:val="clear" w:color="auto" w:fill="auto"/>
          <w:lang w:eastAsia="zh-CN"/>
        </w:rPr>
      </w:pPr>
      <w:r>
        <w:rPr>
          <w:rFonts w:hint="eastAsia"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1</w:t>
      </w:r>
      <w:r>
        <w:rPr>
          <w:rFonts w:eastAsia="宋体"/>
          <w:bCs/>
          <w:color w:val="auto"/>
          <w:sz w:val="24"/>
          <w:highlight w:val="none"/>
          <w:shd w:val="clear" w:color="auto" w:fill="auto"/>
        </w:rPr>
        <w:t>.2</w:t>
      </w:r>
      <w:r>
        <w:rPr>
          <w:rFonts w:hint="eastAsia" w:eastAsia="宋体"/>
          <w:bCs/>
          <w:color w:val="auto"/>
          <w:sz w:val="24"/>
          <w:highlight w:val="none"/>
          <w:shd w:val="clear" w:color="auto" w:fill="auto"/>
          <w:lang w:eastAsia="zh-CN"/>
        </w:rPr>
        <w:t>中标</w:t>
      </w:r>
      <w:r>
        <w:rPr>
          <w:rFonts w:hint="eastAsia" w:eastAsia="宋体"/>
          <w:bCs/>
          <w:color w:val="auto"/>
          <w:sz w:val="24"/>
          <w:highlight w:val="none"/>
          <w:shd w:val="clear" w:color="auto" w:fill="auto"/>
          <w:lang w:val="en-US" w:eastAsia="zh-CN"/>
        </w:rPr>
        <w:t>人</w:t>
      </w:r>
      <w:r>
        <w:rPr>
          <w:rFonts w:hint="eastAsia" w:eastAsia="宋体"/>
          <w:bCs/>
          <w:color w:val="auto"/>
          <w:sz w:val="24"/>
          <w:highlight w:val="none"/>
          <w:shd w:val="clear" w:color="auto" w:fill="auto"/>
          <w:lang w:eastAsia="zh-CN"/>
        </w:rPr>
        <w:t>为中小企业</w:t>
      </w:r>
      <w:r>
        <w:rPr>
          <w:rFonts w:hint="eastAsia" w:eastAsia="宋体"/>
          <w:bCs/>
          <w:color w:val="auto"/>
          <w:sz w:val="24"/>
          <w:highlight w:val="none"/>
          <w:shd w:val="clear" w:color="auto" w:fill="auto"/>
          <w:lang w:val="en-US" w:eastAsia="zh-CN"/>
        </w:rPr>
        <w:t>享受中小企业扶持政策的</w:t>
      </w:r>
      <w:r>
        <w:rPr>
          <w:rFonts w:hint="eastAsia" w:eastAsia="宋体"/>
          <w:bCs/>
          <w:color w:val="auto"/>
          <w:sz w:val="24"/>
          <w:highlight w:val="none"/>
          <w:shd w:val="clear" w:color="auto" w:fill="auto"/>
          <w:lang w:eastAsia="zh-CN"/>
        </w:rPr>
        <w:t>，其“中小企业声明函”随中标结果同时公告。中标</w:t>
      </w:r>
      <w:r>
        <w:rPr>
          <w:rFonts w:hint="eastAsia" w:eastAsia="宋体"/>
          <w:bCs/>
          <w:color w:val="auto"/>
          <w:sz w:val="24"/>
          <w:highlight w:val="none"/>
          <w:shd w:val="clear" w:color="auto" w:fill="auto"/>
          <w:lang w:val="en-US" w:eastAsia="zh-CN"/>
        </w:rPr>
        <w:t>人</w:t>
      </w:r>
      <w:r>
        <w:rPr>
          <w:rFonts w:hint="eastAsia" w:eastAsia="宋体"/>
          <w:bCs/>
          <w:color w:val="auto"/>
          <w:sz w:val="24"/>
          <w:highlight w:val="none"/>
          <w:shd w:val="clear" w:color="auto" w:fill="auto"/>
          <w:lang w:eastAsia="zh-CN"/>
        </w:rPr>
        <w:t>为残疾人福利性单位的，其“残疾人福利性单位声明函”随中标结果同时公告。</w:t>
      </w:r>
    </w:p>
    <w:p w14:paraId="284DD9EA">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bCs/>
          <w:color w:val="auto"/>
          <w:sz w:val="24"/>
          <w:highlight w:val="none"/>
          <w:shd w:val="clear" w:color="auto" w:fill="auto"/>
        </w:rPr>
      </w:pPr>
      <w:r>
        <w:rPr>
          <w:rFonts w:hint="eastAsia" w:ascii="宋体" w:hAnsi="宋体" w:eastAsia="宋体"/>
          <w:bCs/>
          <w:color w:val="auto"/>
          <w:sz w:val="24"/>
          <w:highlight w:val="none"/>
          <w:shd w:val="clear" w:color="auto" w:fill="auto"/>
          <w:lang w:val="en-US" w:eastAsia="zh-CN"/>
        </w:rPr>
        <w:t>31.3</w:t>
      </w:r>
      <w:r>
        <w:rPr>
          <w:rFonts w:hint="eastAsia" w:ascii="宋体" w:hAnsi="宋体" w:eastAsia="宋体"/>
          <w:bCs/>
          <w:color w:val="auto"/>
          <w:sz w:val="24"/>
          <w:highlight w:val="none"/>
          <w:shd w:val="clear" w:color="auto" w:fill="auto"/>
        </w:rPr>
        <w:t>项目采购采用最低评标价法的，公告中标结果时同时公告因落实政府采购政策等原因进行价格扣除后中标</w:t>
      </w:r>
      <w:r>
        <w:rPr>
          <w:rFonts w:hint="eastAsia" w:ascii="宋体" w:hAnsi="宋体" w:eastAsia="宋体"/>
          <w:bCs/>
          <w:color w:val="auto"/>
          <w:sz w:val="24"/>
          <w:highlight w:val="none"/>
          <w:shd w:val="clear" w:color="auto" w:fill="auto"/>
          <w:lang w:val="en-US" w:eastAsia="zh-CN"/>
        </w:rPr>
        <w:t>人</w:t>
      </w:r>
      <w:r>
        <w:rPr>
          <w:rFonts w:hint="eastAsia" w:ascii="宋体" w:hAnsi="宋体" w:eastAsia="宋体"/>
          <w:bCs/>
          <w:color w:val="auto"/>
          <w:sz w:val="24"/>
          <w:highlight w:val="none"/>
          <w:shd w:val="clear" w:color="auto" w:fill="auto"/>
        </w:rPr>
        <w:t>的评审报价；项目采购采用综合评分法的，公告中标结果时同时公告中标</w:t>
      </w:r>
      <w:r>
        <w:rPr>
          <w:rFonts w:hint="eastAsia" w:ascii="宋体" w:hAnsi="宋体" w:eastAsia="宋体"/>
          <w:bCs/>
          <w:color w:val="auto"/>
          <w:sz w:val="24"/>
          <w:highlight w:val="none"/>
          <w:shd w:val="clear" w:color="auto" w:fill="auto"/>
          <w:lang w:val="en-US" w:eastAsia="zh-CN"/>
        </w:rPr>
        <w:t>供应商</w:t>
      </w:r>
      <w:r>
        <w:rPr>
          <w:rFonts w:hint="eastAsia" w:ascii="宋体" w:hAnsi="宋体" w:eastAsia="宋体"/>
          <w:bCs/>
          <w:color w:val="auto"/>
          <w:sz w:val="24"/>
          <w:highlight w:val="none"/>
          <w:shd w:val="clear" w:color="auto" w:fill="auto"/>
        </w:rPr>
        <w:t>的评审总得分。</w:t>
      </w:r>
    </w:p>
    <w:p w14:paraId="24E8EB4D">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27" w:name="_Toc7104"/>
      <w:bookmarkStart w:id="428" w:name="_Toc4162"/>
      <w:bookmarkStart w:id="429" w:name="_Toc163492862"/>
      <w:bookmarkStart w:id="430" w:name="_Toc17569"/>
      <w:bookmarkStart w:id="431" w:name="_Toc17586"/>
      <w:bookmarkStart w:id="432" w:name="_Toc2830"/>
      <w:bookmarkStart w:id="433" w:name="_Toc4929"/>
      <w:bookmarkStart w:id="434" w:name="_Toc140132795"/>
      <w:r>
        <w:rPr>
          <w:rFonts w:hint="eastAsia" w:ascii="宋体" w:hAnsi="宋体" w:eastAsia="宋体" w:cs="宋体"/>
          <w:b/>
          <w:bCs/>
          <w:color w:val="auto"/>
          <w:kern w:val="2"/>
          <w:sz w:val="24"/>
          <w:szCs w:val="28"/>
          <w:highlight w:val="none"/>
          <w:shd w:val="clear" w:color="auto" w:fill="auto"/>
          <w:lang w:val="en-US" w:eastAsia="zh-CN" w:bidi="ar-SA"/>
        </w:rPr>
        <w:t>32.中标通知</w:t>
      </w:r>
      <w:bookmarkEnd w:id="427"/>
      <w:bookmarkEnd w:id="428"/>
      <w:bookmarkEnd w:id="429"/>
      <w:bookmarkEnd w:id="430"/>
      <w:bookmarkEnd w:id="431"/>
      <w:bookmarkEnd w:id="432"/>
      <w:bookmarkEnd w:id="433"/>
      <w:bookmarkEnd w:id="434"/>
    </w:p>
    <w:p w14:paraId="41D33E1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2</w:t>
      </w:r>
      <w:r>
        <w:rPr>
          <w:rFonts w:hint="eastAsia" w:eastAsia="宋体"/>
          <w:color w:val="auto"/>
          <w:sz w:val="24"/>
          <w:highlight w:val="none"/>
          <w:shd w:val="clear" w:color="auto" w:fill="auto"/>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67E9F9A5">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32.2中标通知书对采购人和中标人均具有法律效力。中标通知书发出后，采购人改变中标结果的，或者中标人放弃中标项目的，应当依法承担法律责任。</w:t>
      </w:r>
    </w:p>
    <w:p w14:paraId="004C264E">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435" w:name="_Toc163492863"/>
      <w:bookmarkStart w:id="436" w:name="_Toc4010"/>
      <w:bookmarkStart w:id="437" w:name="_Toc14980"/>
      <w:bookmarkStart w:id="438" w:name="_Toc29052"/>
      <w:bookmarkStart w:id="439" w:name="_Toc27448"/>
      <w:bookmarkStart w:id="440" w:name="_Toc28090"/>
      <w:bookmarkStart w:id="441" w:name="_Toc9494"/>
      <w:r>
        <w:rPr>
          <w:rFonts w:hint="eastAsia" w:ascii="宋体" w:hAnsi="宋体" w:eastAsia="宋体" w:cstheme="minorBidi"/>
          <w:b/>
          <w:bCs/>
          <w:color w:val="auto"/>
          <w:kern w:val="2"/>
          <w:sz w:val="24"/>
          <w:szCs w:val="32"/>
          <w:highlight w:val="none"/>
          <w:shd w:val="clear" w:color="auto" w:fill="auto"/>
          <w:lang w:val="en-US" w:eastAsia="zh-CN" w:bidi="ar-SA"/>
        </w:rPr>
        <w:t>（九）签订</w:t>
      </w:r>
      <w:bookmarkStart w:id="442" w:name="_Toc155185880"/>
      <w:bookmarkStart w:id="443" w:name="_Toc140132796"/>
      <w:r>
        <w:rPr>
          <w:rFonts w:hint="eastAsia" w:ascii="宋体" w:hAnsi="宋体" w:eastAsia="宋体" w:cstheme="minorBidi"/>
          <w:b/>
          <w:bCs/>
          <w:color w:val="auto"/>
          <w:kern w:val="2"/>
          <w:sz w:val="24"/>
          <w:szCs w:val="32"/>
          <w:highlight w:val="none"/>
          <w:shd w:val="clear" w:color="auto" w:fill="auto"/>
          <w:lang w:val="en-US" w:eastAsia="zh-CN" w:bidi="ar-SA"/>
        </w:rPr>
        <w:t>合同</w:t>
      </w:r>
      <w:bookmarkEnd w:id="435"/>
      <w:bookmarkEnd w:id="436"/>
      <w:bookmarkEnd w:id="437"/>
      <w:bookmarkEnd w:id="438"/>
      <w:bookmarkEnd w:id="439"/>
      <w:bookmarkEnd w:id="440"/>
      <w:bookmarkEnd w:id="441"/>
      <w:bookmarkEnd w:id="442"/>
      <w:bookmarkEnd w:id="443"/>
    </w:p>
    <w:p w14:paraId="547E6B99">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44" w:name="_Toc22178"/>
      <w:bookmarkStart w:id="445" w:name="_Toc30872"/>
      <w:bookmarkStart w:id="446" w:name="_Toc18923"/>
      <w:bookmarkStart w:id="447" w:name="_Toc6972"/>
      <w:bookmarkStart w:id="448" w:name="_Toc140132797"/>
      <w:bookmarkStart w:id="449" w:name="_Toc163492864"/>
      <w:bookmarkStart w:id="450" w:name="_Toc121"/>
      <w:bookmarkStart w:id="451" w:name="_Toc18377"/>
      <w:r>
        <w:rPr>
          <w:rFonts w:hint="eastAsia" w:ascii="宋体" w:hAnsi="宋体" w:eastAsia="宋体" w:cs="宋体"/>
          <w:b/>
          <w:bCs/>
          <w:color w:val="auto"/>
          <w:kern w:val="2"/>
          <w:sz w:val="24"/>
          <w:szCs w:val="28"/>
          <w:highlight w:val="none"/>
          <w:shd w:val="clear" w:color="auto" w:fill="auto"/>
          <w:lang w:val="en-US" w:eastAsia="zh-CN" w:bidi="ar-SA"/>
        </w:rPr>
        <w:t>33.履约保证金</w:t>
      </w:r>
      <w:bookmarkEnd w:id="444"/>
      <w:bookmarkEnd w:id="445"/>
      <w:bookmarkEnd w:id="446"/>
      <w:bookmarkEnd w:id="447"/>
      <w:bookmarkEnd w:id="448"/>
      <w:bookmarkEnd w:id="449"/>
      <w:bookmarkEnd w:id="450"/>
      <w:bookmarkEnd w:id="451"/>
    </w:p>
    <w:p w14:paraId="77717F01">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3</w:t>
      </w:r>
      <w:r>
        <w:rPr>
          <w:rFonts w:hint="eastAsia" w:eastAsia="宋体"/>
          <w:color w:val="auto"/>
          <w:sz w:val="24"/>
          <w:highlight w:val="none"/>
          <w:shd w:val="clear" w:color="auto" w:fill="auto"/>
        </w:rPr>
        <w:t>.1在签订合同前，中标人应按“投标人须知前附表”规定的金额、担保形式和采购人认可的履约担保格式向采购人提交履约保证金。</w:t>
      </w:r>
    </w:p>
    <w:p w14:paraId="73BC7DAF">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3</w:t>
      </w:r>
      <w:r>
        <w:rPr>
          <w:rFonts w:hint="eastAsia" w:eastAsia="宋体"/>
          <w:color w:val="auto"/>
          <w:sz w:val="24"/>
          <w:highlight w:val="none"/>
          <w:shd w:val="clear" w:color="auto" w:fill="auto"/>
        </w:rPr>
        <w:t>.2中标人不能按本章第</w:t>
      </w:r>
      <w:r>
        <w:rPr>
          <w:rFonts w:eastAsia="宋体"/>
          <w:color w:val="auto"/>
          <w:sz w:val="24"/>
          <w:highlight w:val="none"/>
          <w:shd w:val="clear" w:color="auto" w:fill="auto"/>
        </w:rPr>
        <w:t>3</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.1项要求提交履约担保的，视为放弃中标，给采购人造成损失的，中标人还应当承担民事责任。</w:t>
      </w:r>
    </w:p>
    <w:p w14:paraId="4B3DD6F8">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52" w:name="_Toc163492865"/>
      <w:bookmarkStart w:id="453" w:name="_Toc140132798"/>
      <w:bookmarkStart w:id="454" w:name="_Toc14810"/>
      <w:bookmarkStart w:id="455" w:name="_Toc25821"/>
      <w:bookmarkStart w:id="456" w:name="_Toc19464"/>
      <w:bookmarkStart w:id="457" w:name="_Toc2818"/>
      <w:bookmarkStart w:id="458" w:name="_Toc30681"/>
      <w:bookmarkStart w:id="459" w:name="_Toc28234"/>
      <w:r>
        <w:rPr>
          <w:rFonts w:hint="eastAsia" w:ascii="宋体" w:hAnsi="宋体" w:eastAsia="宋体" w:cs="宋体"/>
          <w:b/>
          <w:bCs/>
          <w:color w:val="auto"/>
          <w:kern w:val="2"/>
          <w:sz w:val="24"/>
          <w:szCs w:val="28"/>
          <w:highlight w:val="none"/>
          <w:shd w:val="clear" w:color="auto" w:fill="auto"/>
          <w:lang w:val="en-US" w:eastAsia="zh-CN" w:bidi="ar-SA"/>
        </w:rPr>
        <w:t>34.签订合同</w:t>
      </w:r>
      <w:bookmarkEnd w:id="452"/>
      <w:bookmarkEnd w:id="453"/>
      <w:bookmarkEnd w:id="454"/>
      <w:bookmarkEnd w:id="455"/>
      <w:bookmarkEnd w:id="456"/>
      <w:bookmarkEnd w:id="457"/>
      <w:bookmarkEnd w:id="458"/>
      <w:bookmarkEnd w:id="459"/>
    </w:p>
    <w:p w14:paraId="77507EB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4</w:t>
      </w:r>
      <w:r>
        <w:rPr>
          <w:rFonts w:hint="eastAsia" w:eastAsia="宋体"/>
          <w:color w:val="auto"/>
          <w:sz w:val="24"/>
          <w:highlight w:val="none"/>
          <w:shd w:val="clear" w:color="auto" w:fill="auto"/>
        </w:rPr>
        <w:t>.1 采购人和中标人应当自中标通知书发出之日起</w:t>
      </w:r>
      <w:r>
        <w:rPr>
          <w:rFonts w:hint="eastAsia"/>
          <w:color w:val="auto"/>
          <w:sz w:val="24"/>
          <w:highlight w:val="none"/>
          <w:shd w:val="clear" w:color="auto" w:fill="auto"/>
          <w:lang w:val="en-US" w:eastAsia="zh-CN"/>
        </w:rPr>
        <w:t>30</w:t>
      </w:r>
      <w:r>
        <w:rPr>
          <w:rFonts w:hint="eastAsia" w:eastAsia="宋体"/>
          <w:color w:val="auto"/>
          <w:sz w:val="24"/>
          <w:highlight w:val="none"/>
          <w:shd w:val="clear" w:color="auto" w:fill="auto"/>
        </w:rPr>
        <w:t>天内，根据招标文件和中标人的投标文件订立书面合同。</w:t>
      </w:r>
      <w:r>
        <w:rPr>
          <w:rFonts w:hint="eastAsia" w:ascii="宋体" w:hAnsi="宋体" w:eastAsia="宋体"/>
          <w:color w:val="auto"/>
          <w:sz w:val="24"/>
          <w:highlight w:val="none"/>
          <w:shd w:val="clear" w:color="auto" w:fill="auto"/>
        </w:rPr>
        <w:t>采购人因不可抗力原因迟延签订合同的，应当自不可抗力事由消除之日起7日内完成合同签订事宜。</w:t>
      </w:r>
      <w:r>
        <w:rPr>
          <w:rFonts w:hint="eastAsia" w:eastAsia="宋体"/>
          <w:color w:val="auto"/>
          <w:sz w:val="24"/>
          <w:highlight w:val="none"/>
          <w:shd w:val="clear" w:color="auto" w:fill="auto"/>
        </w:rPr>
        <w:t>所签订的合同不得对招标文件和中标人投标文件作实质性修改。中标人无正当理由拒签合同，给采购人造成损失的，中标人还应当承担民事责任。</w:t>
      </w:r>
    </w:p>
    <w:p w14:paraId="72CF4FDD">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34.2 中标人拒绝与采购人签订合同的，采购人可以按照评标报告推荐的中标候选人名单排序，确定下一候选人为中标人，也可以重新开展政府采购活动。</w:t>
      </w:r>
    </w:p>
    <w:p w14:paraId="0D3421B6">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4</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 xml:space="preserve"> 采购人和中标人不得向对方提出任何不合理的要求，作为签订合同的条件，双方不得私下订立背离合同实质性内容的协议。</w:t>
      </w:r>
    </w:p>
    <w:p w14:paraId="5551DDAE">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34.4 联合体中标的，联合体各方应当共同与采购人签订合同，就采购合同约定的事项向采购人承担连带责任。</w:t>
      </w:r>
    </w:p>
    <w:p w14:paraId="2BA187E8">
      <w:pPr>
        <w:pStyle w:val="46"/>
        <w:keepNext w:val="0"/>
        <w:keepLines w:val="0"/>
        <w:pageBreakBefore w:val="0"/>
        <w:widowControl w:val="0"/>
        <w:shd w:val="clear"/>
        <w:kinsoku/>
        <w:overflowPunct/>
        <w:topLinePunct w:val="0"/>
        <w:autoSpaceDE/>
        <w:autoSpaceDN/>
        <w:bidi w:val="0"/>
        <w:adjustRightInd/>
        <w:textAlignment w:val="auto"/>
        <w:rPr>
          <w:rFonts w:hint="eastAsia" w:eastAsia="宋体"/>
          <w:b/>
          <w:bCs/>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eastAsia="宋体"/>
          <w:b/>
          <w:bCs/>
          <w:color w:val="auto"/>
          <w:sz w:val="24"/>
          <w:highlight w:val="none"/>
          <w:shd w:val="clear" w:color="auto" w:fill="auto"/>
          <w:lang w:val="en-US" w:eastAsia="zh-CN"/>
        </w:rPr>
        <w:t>投标无效</w:t>
      </w:r>
      <w:r>
        <w:rPr>
          <w:rFonts w:hint="eastAsia" w:eastAsia="宋体"/>
          <w:color w:val="auto"/>
          <w:sz w:val="24"/>
          <w:highlight w:val="none"/>
          <w:shd w:val="clear" w:color="auto" w:fill="auto"/>
          <w:lang w:val="en-US" w:eastAsia="zh-CN"/>
        </w:rPr>
        <w:t>。中标人就采购项目和分包项目向采购人负责，分包供应商就分包项目承担责任。</w:t>
      </w:r>
      <w:r>
        <w:rPr>
          <w:rFonts w:hint="eastAsia" w:eastAsia="宋体"/>
          <w:b/>
          <w:bCs/>
          <w:color w:val="auto"/>
          <w:sz w:val="24"/>
          <w:highlight w:val="none"/>
          <w:shd w:val="clear" w:color="auto" w:fill="auto"/>
          <w:lang w:val="en-US" w:eastAsia="zh-CN"/>
        </w:rPr>
        <w:t>政府采购合同不能转包。</w:t>
      </w:r>
    </w:p>
    <w:p w14:paraId="13D12B8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4</w:t>
      </w: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采购合同履行中，采购人需追加与合同标的相同的</w:t>
      </w:r>
      <w:r>
        <w:rPr>
          <w:rFonts w:hint="eastAsia" w:eastAsia="宋体"/>
          <w:color w:val="auto"/>
          <w:sz w:val="24"/>
          <w:highlight w:val="none"/>
          <w:shd w:val="clear" w:color="auto" w:fill="auto"/>
          <w:lang w:val="en-US" w:eastAsia="zh-CN"/>
        </w:rPr>
        <w:t>货物、工程或者服务</w:t>
      </w:r>
      <w:r>
        <w:rPr>
          <w:rFonts w:hint="eastAsia" w:eastAsia="宋体"/>
          <w:color w:val="auto"/>
          <w:sz w:val="24"/>
          <w:highlight w:val="none"/>
          <w:shd w:val="clear" w:color="auto" w:fill="auto"/>
        </w:rPr>
        <w:t>的，在不改变合同其他条款的前提下，可以与中标人协商签订补充合同，但所有补充合同的采购金额不得超过原合同采购金额的百分之十。</w:t>
      </w:r>
    </w:p>
    <w:p w14:paraId="259D0E8B">
      <w:pPr>
        <w:pStyle w:val="46"/>
        <w:keepNext w:val="0"/>
        <w:keepLines w:val="0"/>
        <w:pageBreakBefore w:val="0"/>
        <w:widowControl w:val="0"/>
        <w:shd w:val="clear"/>
        <w:kinsoku/>
        <w:overflowPunct/>
        <w:topLinePunct w:val="0"/>
        <w:autoSpaceDE/>
        <w:autoSpaceDN/>
        <w:bidi w:val="0"/>
        <w:adjustRightInd/>
        <w:textAlignment w:val="auto"/>
        <w:rPr>
          <w:rFonts w:hint="default" w:ascii="宋体" w:hAnsi="宋体" w:eastAsia="宋体"/>
          <w:color w:val="auto"/>
          <w:sz w:val="24"/>
          <w:highlight w:val="none"/>
          <w:shd w:val="clear" w:color="auto" w:fill="auto"/>
          <w:lang w:val="en-US" w:eastAsia="zh-CN"/>
        </w:rPr>
      </w:pPr>
      <w:r>
        <w:rPr>
          <w:rFonts w:hint="eastAsia" w:ascii="宋体" w:hAnsi="宋体" w:eastAsia="宋体"/>
          <w:color w:val="auto"/>
          <w:sz w:val="24"/>
          <w:highlight w:val="none"/>
          <w:shd w:val="clear" w:color="auto" w:fill="auto"/>
          <w:lang w:val="en-US" w:eastAsia="zh-CN"/>
        </w:rPr>
        <w:t>34.7 采购人应于签订合同之日起2个工作日内在政采云平台备案公示。</w:t>
      </w:r>
    </w:p>
    <w:p w14:paraId="12490EB6">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460" w:name="_Toc140132799"/>
      <w:bookmarkStart w:id="461" w:name="_Toc16755"/>
      <w:bookmarkStart w:id="462" w:name="_Toc11653"/>
      <w:bookmarkStart w:id="463" w:name="_Toc19704"/>
      <w:bookmarkStart w:id="464" w:name="_Toc163492866"/>
      <w:bookmarkStart w:id="465" w:name="_Toc3470"/>
      <w:bookmarkStart w:id="466" w:name="_Toc155185881"/>
      <w:bookmarkStart w:id="467" w:name="_Toc9575"/>
      <w:bookmarkStart w:id="468" w:name="_Toc16618"/>
      <w:r>
        <w:rPr>
          <w:rFonts w:hint="eastAsia" w:ascii="宋体" w:hAnsi="宋体" w:eastAsia="宋体" w:cstheme="minorBidi"/>
          <w:b/>
          <w:bCs/>
          <w:color w:val="auto"/>
          <w:kern w:val="2"/>
          <w:sz w:val="24"/>
          <w:szCs w:val="32"/>
          <w:highlight w:val="none"/>
          <w:shd w:val="clear" w:color="auto" w:fill="auto"/>
          <w:lang w:val="en-US" w:eastAsia="zh-CN" w:bidi="ar-SA"/>
        </w:rPr>
        <w:t>（十）质疑和投诉</w:t>
      </w:r>
      <w:bookmarkEnd w:id="460"/>
      <w:bookmarkEnd w:id="461"/>
      <w:bookmarkEnd w:id="462"/>
      <w:bookmarkEnd w:id="463"/>
      <w:bookmarkEnd w:id="464"/>
      <w:bookmarkEnd w:id="465"/>
      <w:bookmarkEnd w:id="466"/>
      <w:bookmarkEnd w:id="467"/>
      <w:bookmarkEnd w:id="468"/>
    </w:p>
    <w:p w14:paraId="23BE6A9F">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69" w:name="_Toc15010"/>
      <w:bookmarkStart w:id="470" w:name="_Toc5638"/>
      <w:bookmarkStart w:id="471" w:name="_Toc1814"/>
      <w:bookmarkStart w:id="472" w:name="_Toc140132800"/>
      <w:bookmarkStart w:id="473" w:name="_Toc17149"/>
      <w:bookmarkStart w:id="474" w:name="_Toc163492867"/>
      <w:bookmarkStart w:id="475" w:name="_Toc26264"/>
      <w:bookmarkStart w:id="476" w:name="_Toc8211"/>
      <w:r>
        <w:rPr>
          <w:rFonts w:hint="eastAsia" w:ascii="宋体" w:hAnsi="宋体" w:eastAsia="宋体" w:cs="宋体"/>
          <w:b/>
          <w:bCs/>
          <w:color w:val="auto"/>
          <w:kern w:val="2"/>
          <w:sz w:val="24"/>
          <w:szCs w:val="28"/>
          <w:highlight w:val="none"/>
          <w:shd w:val="clear" w:color="auto" w:fill="auto"/>
          <w:lang w:val="en-US" w:eastAsia="zh-CN" w:bidi="ar-SA"/>
        </w:rPr>
        <w:t>35.质疑</w:t>
      </w:r>
      <w:bookmarkEnd w:id="469"/>
      <w:bookmarkEnd w:id="470"/>
      <w:bookmarkEnd w:id="471"/>
      <w:bookmarkEnd w:id="472"/>
      <w:bookmarkEnd w:id="473"/>
      <w:bookmarkEnd w:id="474"/>
      <w:bookmarkEnd w:id="475"/>
      <w:bookmarkEnd w:id="476"/>
    </w:p>
    <w:p w14:paraId="097AA162">
      <w:pPr>
        <w:pStyle w:val="46"/>
        <w:keepNext w:val="0"/>
        <w:keepLines w:val="0"/>
        <w:pageBreakBefore w:val="0"/>
        <w:widowControl w:val="0"/>
        <w:shd w:val="clear"/>
        <w:kinsoku/>
        <w:overflowPunct/>
        <w:topLinePunct w:val="0"/>
        <w:autoSpaceDE/>
        <w:autoSpaceDN/>
        <w:bidi w:val="0"/>
        <w:adjustRightInd/>
        <w:textAlignment w:val="auto"/>
        <w:rPr>
          <w:rFonts w:hint="default" w:eastAsia="宋体"/>
          <w:color w:val="auto"/>
          <w:sz w:val="24"/>
          <w:highlight w:val="none"/>
          <w:shd w:val="clear" w:color="auto" w:fill="auto"/>
          <w:lang w:val="en-US" w:eastAsia="zh-CN"/>
        </w:rPr>
      </w:pPr>
      <w:r>
        <w:rPr>
          <w:rFonts w:eastAsia="宋体"/>
          <w:color w:val="auto"/>
          <w:sz w:val="24"/>
          <w:highlight w:val="none"/>
          <w:shd w:val="clear" w:color="auto" w:fill="auto"/>
        </w:rPr>
        <w:t>3</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rPr>
        <w:t>.1供应商认为采购文件、采购过程、中标结果使自己的权益受到损害的，可以在知道或者应知其权益受到损害之日起7个工作日内，以书面形式向采购人、采购代理机构提出质疑</w:t>
      </w:r>
      <w:r>
        <w:rPr>
          <w:rFonts w:hint="eastAsia" w:eastAsia="宋体"/>
          <w:color w:val="auto"/>
          <w:sz w:val="24"/>
          <w:highlight w:val="none"/>
          <w:shd w:val="clear" w:color="auto" w:fill="auto"/>
          <w:lang w:eastAsia="zh-CN"/>
        </w:rPr>
        <w:t>，</w:t>
      </w:r>
      <w:r>
        <w:rPr>
          <w:rFonts w:hint="eastAsia" w:eastAsia="宋体"/>
          <w:color w:val="auto"/>
          <w:sz w:val="24"/>
          <w:highlight w:val="none"/>
          <w:shd w:val="clear" w:color="auto" w:fill="auto"/>
          <w:lang w:val="en-US" w:eastAsia="zh-CN"/>
        </w:rPr>
        <w:t>详见“投标人须知前附表”</w:t>
      </w:r>
      <w:r>
        <w:rPr>
          <w:rFonts w:hint="eastAsia" w:eastAsia="宋体"/>
          <w:color w:val="auto"/>
          <w:sz w:val="24"/>
          <w:highlight w:val="none"/>
          <w:shd w:val="clear" w:color="auto" w:fill="auto"/>
        </w:rPr>
        <w:t>。供应商在法定质疑期内一次性提出针对同一采购程序环节的质疑。</w:t>
      </w:r>
    </w:p>
    <w:p w14:paraId="35972B93">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3</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rPr>
        <w:t>.2提出质疑的供应商（以下简称质疑供应商）应当是参与所质疑项目采购活动的供应商。</w:t>
      </w:r>
    </w:p>
    <w:p w14:paraId="6503DC74">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35.3</w:t>
      </w:r>
      <w:r>
        <w:rPr>
          <w:rFonts w:hint="eastAsia" w:eastAsia="宋体"/>
          <w:color w:val="auto"/>
          <w:sz w:val="24"/>
          <w:highlight w:val="none"/>
          <w:shd w:val="clear" w:color="auto" w:fill="auto"/>
        </w:rPr>
        <w:t>潜在供应商已依法获取其可质疑的采购文件的，可以对该文件提出质疑。对采购文件提出质疑的，应当在获取采购文件或者采购文件公告期限届满之日起7个工作日内提出。</w:t>
      </w:r>
    </w:p>
    <w:p w14:paraId="7A916D6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35.4</w:t>
      </w:r>
      <w:r>
        <w:rPr>
          <w:rFonts w:hint="eastAsia" w:eastAsia="宋体"/>
          <w:color w:val="auto"/>
          <w:sz w:val="24"/>
          <w:highlight w:val="none"/>
          <w:shd w:val="clear" w:color="auto" w:fill="auto"/>
        </w:rPr>
        <w:t>供应商提出质疑应当提交质疑函和必要的证明材料。质疑函应当包括下列内容：</w:t>
      </w:r>
    </w:p>
    <w:p w14:paraId="57C1F48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1</w:t>
      </w:r>
      <w:r>
        <w:rPr>
          <w:rFonts w:hint="eastAsia" w:eastAsia="宋体"/>
          <w:color w:val="auto"/>
          <w:sz w:val="24"/>
          <w:highlight w:val="none"/>
          <w:shd w:val="clear" w:color="auto" w:fill="auto"/>
        </w:rPr>
        <w:t>）供应商的姓名或者名称、地址、邮编、联系人及联系电话；</w:t>
      </w:r>
    </w:p>
    <w:p w14:paraId="2B1F4E61">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rPr>
        <w:t>）质疑项目的名称、</w:t>
      </w:r>
      <w:r>
        <w:rPr>
          <w:rFonts w:hint="eastAsia" w:eastAsia="宋体"/>
          <w:color w:val="auto"/>
          <w:sz w:val="24"/>
          <w:highlight w:val="none"/>
          <w:shd w:val="clear" w:color="auto" w:fill="auto"/>
          <w:lang w:val="en-US" w:eastAsia="zh-CN"/>
        </w:rPr>
        <w:t>项目</w:t>
      </w:r>
      <w:r>
        <w:rPr>
          <w:rFonts w:hint="eastAsia" w:eastAsia="宋体"/>
          <w:color w:val="auto"/>
          <w:sz w:val="24"/>
          <w:highlight w:val="none"/>
          <w:shd w:val="clear" w:color="auto" w:fill="auto"/>
        </w:rPr>
        <w:t>编号</w:t>
      </w:r>
      <w:r>
        <w:rPr>
          <w:rFonts w:hint="eastAsia" w:eastAsia="宋体"/>
          <w:color w:val="auto"/>
          <w:sz w:val="24"/>
          <w:highlight w:val="none"/>
          <w:shd w:val="clear" w:color="auto" w:fill="auto"/>
          <w:lang w:val="en-US" w:eastAsia="zh-CN"/>
        </w:rPr>
        <w:t>/包号</w:t>
      </w:r>
      <w:r>
        <w:rPr>
          <w:rFonts w:hint="eastAsia" w:eastAsia="宋体"/>
          <w:color w:val="auto"/>
          <w:sz w:val="24"/>
          <w:highlight w:val="none"/>
          <w:shd w:val="clear" w:color="auto" w:fill="auto"/>
        </w:rPr>
        <w:t>；</w:t>
      </w:r>
    </w:p>
    <w:p w14:paraId="1AA8BB74">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）具体、明确的质疑事项和与质疑事项相关的请求；</w:t>
      </w:r>
    </w:p>
    <w:p w14:paraId="6456E8B1">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rPr>
        <w:t>）事实依据；</w:t>
      </w:r>
    </w:p>
    <w:p w14:paraId="4D032AB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rPr>
        <w:t>）必要的法律依据；</w:t>
      </w:r>
    </w:p>
    <w:p w14:paraId="2E14DE4D">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）提出质疑的日期。</w:t>
      </w:r>
    </w:p>
    <w:p w14:paraId="553B627B">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供应商为自然人的，应当由本人签字；供应商为法人或者其他组织的，应当由法定代表人、主要负责人，或者其授权代表签字或者盖章，并加盖公章。</w:t>
      </w:r>
    </w:p>
    <w:p w14:paraId="5F1352A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3</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rPr>
        <w:t>.5质疑函不符合上述要求的，采购人或代理机构应书面告知具体事项，质疑人应当按要求进行修改或补充，并在质疑有效期限内提交。</w:t>
      </w:r>
    </w:p>
    <w:p w14:paraId="4A4B9243">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rPr>
      </w:pPr>
      <w:r>
        <w:rPr>
          <w:rFonts w:hint="eastAsia" w:eastAsia="宋体"/>
          <w:snapToGrid w:val="0"/>
          <w:color w:val="auto"/>
          <w:sz w:val="24"/>
          <w:highlight w:val="none"/>
          <w:shd w:val="clear" w:color="auto" w:fill="auto"/>
        </w:rPr>
        <w:t>3</w:t>
      </w:r>
      <w:r>
        <w:rPr>
          <w:rFonts w:hint="eastAsia" w:eastAsia="宋体"/>
          <w:snapToGrid w:val="0"/>
          <w:color w:val="auto"/>
          <w:sz w:val="24"/>
          <w:highlight w:val="none"/>
          <w:shd w:val="clear" w:color="auto" w:fill="auto"/>
          <w:lang w:val="en-US" w:eastAsia="zh-CN"/>
        </w:rPr>
        <w:t>5</w:t>
      </w:r>
      <w:r>
        <w:rPr>
          <w:rFonts w:hint="eastAsia" w:eastAsia="宋体"/>
          <w:snapToGrid w:val="0"/>
          <w:color w:val="auto"/>
          <w:sz w:val="24"/>
          <w:highlight w:val="none"/>
          <w:shd w:val="clear" w:color="auto" w:fill="auto"/>
        </w:rPr>
        <w:t>.</w:t>
      </w:r>
      <w:r>
        <w:rPr>
          <w:rFonts w:hint="eastAsia" w:eastAsia="宋体"/>
          <w:snapToGrid w:val="0"/>
          <w:color w:val="auto"/>
          <w:sz w:val="24"/>
          <w:highlight w:val="none"/>
          <w:shd w:val="clear" w:color="auto" w:fill="auto"/>
          <w:lang w:val="en-US" w:eastAsia="zh-CN"/>
        </w:rPr>
        <w:t>6</w:t>
      </w:r>
      <w:r>
        <w:rPr>
          <w:rFonts w:hint="eastAsia" w:eastAsia="宋体"/>
          <w:snapToGrid w:val="0"/>
          <w:color w:val="auto"/>
          <w:sz w:val="24"/>
          <w:highlight w:val="none"/>
          <w:shd w:val="clear" w:color="auto" w:fill="auto"/>
        </w:rPr>
        <w:t>投标人进行虚假和恶意</w:t>
      </w:r>
      <w:r>
        <w:rPr>
          <w:rFonts w:hint="eastAsia" w:eastAsia="宋体"/>
          <w:snapToGrid w:val="0"/>
          <w:color w:val="auto"/>
          <w:sz w:val="24"/>
          <w:highlight w:val="none"/>
          <w:shd w:val="clear" w:color="auto" w:fill="auto"/>
          <w:lang w:val="en-US" w:eastAsia="zh-CN"/>
        </w:rPr>
        <w:t>质疑投诉</w:t>
      </w:r>
      <w:r>
        <w:rPr>
          <w:rFonts w:hint="eastAsia" w:eastAsia="宋体"/>
          <w:snapToGrid w:val="0"/>
          <w:color w:val="auto"/>
          <w:sz w:val="24"/>
          <w:highlight w:val="none"/>
          <w:shd w:val="clear" w:color="auto" w:fill="auto"/>
        </w:rPr>
        <w:t>的，采购代理机构将提请有关部门将其列入不良记录名单，在一至三年内禁止参加政府采购活动，并将处理决定在相关政府采购媒体上公布。</w:t>
      </w:r>
    </w:p>
    <w:p w14:paraId="3E72DE8B">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35.7</w:t>
      </w:r>
      <w:r>
        <w:rPr>
          <w:rFonts w:hint="eastAsia" w:eastAsia="宋体"/>
          <w:color w:val="auto"/>
          <w:sz w:val="24"/>
          <w:highlight w:val="none"/>
          <w:shd w:val="clear" w:color="auto" w:fill="auto"/>
        </w:rPr>
        <w:t>质疑函</w:t>
      </w:r>
      <w:r>
        <w:rPr>
          <w:rFonts w:hint="eastAsia" w:eastAsia="宋体"/>
          <w:color w:val="auto"/>
          <w:sz w:val="24"/>
          <w:highlight w:val="none"/>
          <w:shd w:val="clear" w:color="auto" w:fill="auto"/>
          <w:lang w:val="en-US" w:eastAsia="zh-CN"/>
        </w:rPr>
        <w:t>应当使用中文，并采用财政部门制定的范本。</w:t>
      </w:r>
    </w:p>
    <w:p w14:paraId="57BB856E">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77" w:name="_Toc21790"/>
      <w:bookmarkStart w:id="478" w:name="_Toc140132801"/>
      <w:bookmarkStart w:id="479" w:name="_Toc2311"/>
      <w:bookmarkStart w:id="480" w:name="_Toc163492868"/>
      <w:bookmarkStart w:id="481" w:name="_Toc28578"/>
      <w:bookmarkStart w:id="482" w:name="_Toc13773"/>
      <w:bookmarkStart w:id="483" w:name="_Toc19310"/>
      <w:bookmarkStart w:id="484" w:name="_Toc28277"/>
      <w:r>
        <w:rPr>
          <w:rFonts w:hint="eastAsia" w:ascii="宋体" w:hAnsi="宋体" w:eastAsia="宋体" w:cs="宋体"/>
          <w:b/>
          <w:bCs/>
          <w:color w:val="auto"/>
          <w:kern w:val="2"/>
          <w:sz w:val="24"/>
          <w:szCs w:val="28"/>
          <w:highlight w:val="none"/>
          <w:shd w:val="clear" w:color="auto" w:fill="auto"/>
          <w:lang w:val="en-US" w:eastAsia="zh-CN" w:bidi="ar-SA"/>
        </w:rPr>
        <w:t>36.质疑答复</w:t>
      </w:r>
      <w:bookmarkEnd w:id="477"/>
      <w:bookmarkEnd w:id="478"/>
      <w:bookmarkEnd w:id="479"/>
      <w:bookmarkEnd w:id="480"/>
      <w:bookmarkEnd w:id="481"/>
      <w:bookmarkEnd w:id="482"/>
      <w:bookmarkEnd w:id="483"/>
      <w:bookmarkEnd w:id="484"/>
    </w:p>
    <w:p w14:paraId="43D7F91D">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color w:val="auto"/>
          <w:sz w:val="24"/>
          <w:highlight w:val="none"/>
          <w:shd w:val="clear" w:color="auto" w:fill="auto"/>
        </w:rPr>
        <w:t>3</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.1采购人、采购代理机构不得拒收质疑供应商在法定质疑期内发出的质疑函，应当在收到质疑函后7个工作日内作出答复，并以书面形式通知质疑供应商和其他有关供应商。</w:t>
      </w:r>
    </w:p>
    <w:p w14:paraId="6776834F">
      <w:pPr>
        <w:pStyle w:val="46"/>
        <w:keepNext w:val="0"/>
        <w:keepLines w:val="0"/>
        <w:pageBreakBefore w:val="0"/>
        <w:widowControl w:val="0"/>
        <w:shd w:val="clear"/>
        <w:kinsoku/>
        <w:overflowPunct/>
        <w:topLinePunct w:val="0"/>
        <w:autoSpaceDE/>
        <w:autoSpaceDN/>
        <w:bidi w:val="0"/>
        <w:adjustRightInd/>
        <w:textAlignment w:val="auto"/>
        <w:rPr>
          <w:rFonts w:hint="default" w:eastAsia="宋体"/>
          <w:color w:val="auto"/>
          <w:sz w:val="24"/>
          <w:highlight w:val="none"/>
          <w:shd w:val="clear" w:color="auto" w:fill="auto"/>
          <w:lang w:val="en-US" w:eastAsia="zh-CN"/>
        </w:rPr>
      </w:pPr>
      <w:r>
        <w:rPr>
          <w:rFonts w:hint="eastAsia" w:eastAsia="宋体"/>
          <w:color w:val="auto"/>
          <w:sz w:val="24"/>
          <w:highlight w:val="none"/>
          <w:shd w:val="clear" w:color="auto" w:fill="auto"/>
          <w:lang w:val="en-US" w:eastAsia="zh-CN"/>
        </w:rPr>
        <w:t>36.2供应商对评审过程、中标结果提出质疑的，采购人、采购代理机构可以组织原评标委员会协助答复质疑。</w:t>
      </w:r>
    </w:p>
    <w:p w14:paraId="14E02AAA">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bookmarkStart w:id="485" w:name="_Toc140132802"/>
      <w:bookmarkStart w:id="486" w:name="_Toc163492869"/>
      <w:r>
        <w:rPr>
          <w:rFonts w:hint="eastAsia" w:eastAsia="宋体"/>
          <w:color w:val="auto"/>
          <w:sz w:val="24"/>
          <w:highlight w:val="none"/>
          <w:shd w:val="clear" w:color="auto" w:fill="auto"/>
          <w:lang w:val="zh-CN" w:eastAsia="zh-CN"/>
        </w:rPr>
        <w:t>质疑答复应当包括下列内容：</w:t>
      </w:r>
    </w:p>
    <w:p w14:paraId="457CAA6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1</w:t>
      </w:r>
      <w:r>
        <w:rPr>
          <w:rFonts w:hint="eastAsia" w:eastAsia="宋体"/>
          <w:color w:val="auto"/>
          <w:sz w:val="24"/>
          <w:highlight w:val="none"/>
          <w:shd w:val="clear" w:color="auto" w:fill="auto"/>
          <w:lang w:val="zh-CN" w:eastAsia="zh-CN"/>
        </w:rPr>
        <w:t>）质疑供应商的姓名或者名称；</w:t>
      </w:r>
    </w:p>
    <w:p w14:paraId="462FCFC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lang w:val="zh-CN" w:eastAsia="zh-CN"/>
        </w:rPr>
        <w:t>）收到质疑函的日期、质疑项目名称及</w:t>
      </w:r>
      <w:r>
        <w:rPr>
          <w:rFonts w:hint="eastAsia" w:eastAsia="宋体"/>
          <w:color w:val="auto"/>
          <w:sz w:val="24"/>
          <w:highlight w:val="none"/>
          <w:shd w:val="clear" w:color="auto" w:fill="auto"/>
          <w:lang w:val="en-US" w:eastAsia="zh-CN"/>
        </w:rPr>
        <w:t>项目</w:t>
      </w:r>
      <w:r>
        <w:rPr>
          <w:rFonts w:hint="eastAsia" w:eastAsia="宋体"/>
          <w:color w:val="auto"/>
          <w:sz w:val="24"/>
          <w:highlight w:val="none"/>
          <w:shd w:val="clear" w:color="auto" w:fill="auto"/>
          <w:lang w:val="zh-CN" w:eastAsia="zh-CN"/>
        </w:rPr>
        <w:t>编号/包号；</w:t>
      </w:r>
    </w:p>
    <w:p w14:paraId="18D7215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lang w:val="zh-CN" w:eastAsia="zh-CN"/>
        </w:rPr>
        <w:t>）质疑事项、质疑答复的具体内容、事实依据和法律依据；</w:t>
      </w:r>
    </w:p>
    <w:p w14:paraId="416368F5">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lang w:val="zh-CN" w:eastAsia="zh-CN"/>
        </w:rPr>
        <w:t>）告知质疑供应商依法投诉的权利；</w:t>
      </w:r>
    </w:p>
    <w:p w14:paraId="36EE7969">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lang w:val="zh-CN" w:eastAsia="zh-CN"/>
        </w:rPr>
        <w:t>）质疑答复人名称；</w:t>
      </w:r>
    </w:p>
    <w:p w14:paraId="7E632C0C">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lang w:val="zh-CN" w:eastAsia="zh-CN"/>
        </w:rPr>
        <w:t>）答复质疑的日期。</w:t>
      </w:r>
    </w:p>
    <w:p w14:paraId="56A5E1E9">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val="zh-CN" w:eastAsia="zh-CN"/>
        </w:rPr>
      </w:pPr>
      <w:r>
        <w:rPr>
          <w:rFonts w:hint="eastAsia" w:eastAsia="宋体"/>
          <w:color w:val="auto"/>
          <w:sz w:val="24"/>
          <w:highlight w:val="none"/>
          <w:shd w:val="clear" w:color="auto" w:fill="auto"/>
          <w:lang w:val="zh-CN" w:eastAsia="zh-CN"/>
        </w:rPr>
        <w:t>质疑答复的内容不得涉及商业秘密。</w:t>
      </w:r>
    </w:p>
    <w:p w14:paraId="6D6B407C">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487" w:name="_Toc32321"/>
      <w:bookmarkStart w:id="488" w:name="_Toc11920"/>
      <w:bookmarkStart w:id="489" w:name="_Toc20624"/>
      <w:bookmarkStart w:id="490" w:name="_Toc13357"/>
      <w:bookmarkStart w:id="491" w:name="_Toc15755"/>
      <w:bookmarkStart w:id="492" w:name="_Toc32007"/>
      <w:r>
        <w:rPr>
          <w:rFonts w:hint="eastAsia" w:ascii="宋体" w:hAnsi="宋体" w:eastAsia="宋体" w:cs="宋体"/>
          <w:b/>
          <w:bCs/>
          <w:color w:val="auto"/>
          <w:kern w:val="2"/>
          <w:sz w:val="24"/>
          <w:szCs w:val="28"/>
          <w:highlight w:val="none"/>
          <w:shd w:val="clear" w:color="auto" w:fill="auto"/>
          <w:lang w:val="en-US" w:eastAsia="zh-CN" w:bidi="ar-SA"/>
        </w:rPr>
        <w:t>37.投诉</w:t>
      </w:r>
      <w:bookmarkEnd w:id="485"/>
      <w:bookmarkEnd w:id="486"/>
      <w:bookmarkEnd w:id="487"/>
      <w:bookmarkEnd w:id="488"/>
      <w:bookmarkEnd w:id="489"/>
      <w:bookmarkEnd w:id="490"/>
      <w:bookmarkEnd w:id="491"/>
      <w:bookmarkEnd w:id="492"/>
    </w:p>
    <w:p w14:paraId="5BD0CD3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37.1</w:t>
      </w:r>
      <w:r>
        <w:rPr>
          <w:rFonts w:hint="eastAsia" w:eastAsia="宋体"/>
          <w:color w:val="auto"/>
          <w:sz w:val="24"/>
          <w:highlight w:val="none"/>
          <w:shd w:val="clear" w:color="auto" w:fill="auto"/>
        </w:rPr>
        <w:t>质疑供应商对采购人、采购代理机构的答复不满意，或者采购人、采购代理机构未在规定时间内作出答复的，可以在答复期满后15个工作日内向</w:t>
      </w:r>
      <w:r>
        <w:rPr>
          <w:rFonts w:hint="eastAsia" w:eastAsia="宋体"/>
          <w:color w:val="auto"/>
          <w:sz w:val="24"/>
          <w:highlight w:val="none"/>
          <w:shd w:val="clear" w:color="auto" w:fill="auto"/>
          <w:lang w:val="en-US" w:eastAsia="zh-CN"/>
        </w:rPr>
        <w:t>同级政府采购监督管理部门</w:t>
      </w:r>
      <w:r>
        <w:rPr>
          <w:rFonts w:hint="eastAsia" w:eastAsia="宋体"/>
          <w:color w:val="auto"/>
          <w:sz w:val="24"/>
          <w:highlight w:val="none"/>
          <w:shd w:val="clear" w:color="auto" w:fill="auto"/>
        </w:rPr>
        <w:t>提起投诉。</w:t>
      </w:r>
    </w:p>
    <w:p w14:paraId="348027D2">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37.2</w:t>
      </w:r>
      <w:r>
        <w:rPr>
          <w:rFonts w:hint="eastAsia" w:eastAsia="宋体"/>
          <w:color w:val="auto"/>
          <w:sz w:val="24"/>
          <w:highlight w:val="none"/>
          <w:shd w:val="clear" w:color="auto" w:fill="auto"/>
        </w:rPr>
        <w:t>投诉人投诉时,应当提交投诉书和必要的证明材料，并按照被投诉采购人、采购代理机构（以下简称被投诉人）和与投诉事项有关的供应商数量提供投诉书的副本。投诉书应当包括下列内容：</w:t>
      </w:r>
    </w:p>
    <w:p w14:paraId="057A5A91">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1</w:t>
      </w:r>
      <w:r>
        <w:rPr>
          <w:rFonts w:hint="eastAsia" w:eastAsia="宋体"/>
          <w:color w:val="auto"/>
          <w:sz w:val="24"/>
          <w:highlight w:val="none"/>
          <w:shd w:val="clear" w:color="auto" w:fill="auto"/>
        </w:rPr>
        <w:t>）投诉人和被投诉人的姓名或者名称、通讯地址、邮编、联系人及联系电话；</w:t>
      </w:r>
    </w:p>
    <w:p w14:paraId="4B753851">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2</w:t>
      </w:r>
      <w:r>
        <w:rPr>
          <w:rFonts w:hint="eastAsia" w:eastAsia="宋体"/>
          <w:color w:val="auto"/>
          <w:sz w:val="24"/>
          <w:highlight w:val="none"/>
          <w:shd w:val="clear" w:color="auto" w:fill="auto"/>
        </w:rPr>
        <w:t>）质疑和质疑答复情况说明及相关证明材料；</w:t>
      </w:r>
    </w:p>
    <w:p w14:paraId="086B060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3</w:t>
      </w:r>
      <w:r>
        <w:rPr>
          <w:rFonts w:hint="eastAsia" w:eastAsia="宋体"/>
          <w:color w:val="auto"/>
          <w:sz w:val="24"/>
          <w:highlight w:val="none"/>
          <w:shd w:val="clear" w:color="auto" w:fill="auto"/>
        </w:rPr>
        <w:t>）具体、明确的投诉事项和与投诉事项相关的投诉请求；</w:t>
      </w:r>
    </w:p>
    <w:p w14:paraId="78BC80FD">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4</w:t>
      </w:r>
      <w:r>
        <w:rPr>
          <w:rFonts w:hint="eastAsia" w:eastAsia="宋体"/>
          <w:color w:val="auto"/>
          <w:sz w:val="24"/>
          <w:highlight w:val="none"/>
          <w:shd w:val="clear" w:color="auto" w:fill="auto"/>
        </w:rPr>
        <w:t>）事实依据；</w:t>
      </w:r>
    </w:p>
    <w:p w14:paraId="2AD666C0">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5</w:t>
      </w:r>
      <w:r>
        <w:rPr>
          <w:rFonts w:hint="eastAsia" w:eastAsia="宋体"/>
          <w:color w:val="auto"/>
          <w:sz w:val="24"/>
          <w:highlight w:val="none"/>
          <w:shd w:val="clear" w:color="auto" w:fill="auto"/>
        </w:rPr>
        <w:t>）法律依据；</w:t>
      </w:r>
    </w:p>
    <w:p w14:paraId="28B1919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w:t>
      </w:r>
      <w:r>
        <w:rPr>
          <w:rFonts w:hint="eastAsia" w:eastAsia="宋体"/>
          <w:color w:val="auto"/>
          <w:sz w:val="24"/>
          <w:highlight w:val="none"/>
          <w:shd w:val="clear" w:color="auto" w:fill="auto"/>
          <w:lang w:val="en-US" w:eastAsia="zh-CN"/>
        </w:rPr>
        <w:t>6</w:t>
      </w:r>
      <w:r>
        <w:rPr>
          <w:rFonts w:hint="eastAsia" w:eastAsia="宋体"/>
          <w:color w:val="auto"/>
          <w:sz w:val="24"/>
          <w:highlight w:val="none"/>
          <w:shd w:val="clear" w:color="auto" w:fill="auto"/>
        </w:rPr>
        <w:t>）提起投诉的日期。</w:t>
      </w:r>
    </w:p>
    <w:p w14:paraId="29B1C185">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投诉人为自然人的，应当由本人签字；投诉人为法人或者其他组织的，应当由法定代表人、主要负责人，或者其授权代表签字或者盖章，并加盖公章。</w:t>
      </w:r>
    </w:p>
    <w:p w14:paraId="2A3BCE0B">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lang w:val="en-US" w:eastAsia="zh-CN"/>
        </w:rPr>
        <w:t>37.3</w:t>
      </w:r>
      <w:r>
        <w:rPr>
          <w:rFonts w:hint="eastAsia" w:eastAsia="宋体"/>
          <w:color w:val="auto"/>
          <w:sz w:val="24"/>
          <w:highlight w:val="none"/>
          <w:shd w:val="clear" w:color="auto" w:fill="auto"/>
        </w:rPr>
        <w:t>供应商</w:t>
      </w:r>
      <w:r>
        <w:rPr>
          <w:rFonts w:hint="eastAsia" w:eastAsia="宋体"/>
          <w:color w:val="auto"/>
          <w:sz w:val="24"/>
          <w:highlight w:val="none"/>
          <w:shd w:val="clear" w:color="auto" w:fill="auto"/>
          <w:lang w:val="en-US" w:eastAsia="zh-CN"/>
        </w:rPr>
        <w:t>质疑、</w:t>
      </w:r>
      <w:r>
        <w:rPr>
          <w:rFonts w:hint="eastAsia" w:eastAsia="宋体"/>
          <w:color w:val="auto"/>
          <w:sz w:val="24"/>
          <w:highlight w:val="none"/>
          <w:shd w:val="clear" w:color="auto" w:fill="auto"/>
        </w:rPr>
        <w:t>投诉</w:t>
      </w:r>
      <w:r>
        <w:rPr>
          <w:rFonts w:hint="eastAsia" w:eastAsia="宋体"/>
          <w:color w:val="auto"/>
          <w:sz w:val="24"/>
          <w:highlight w:val="none"/>
          <w:shd w:val="clear" w:color="auto" w:fill="auto"/>
          <w:lang w:val="en-US" w:eastAsia="zh-CN"/>
        </w:rPr>
        <w:t>应当有明确的请求和必要的证明材料</w:t>
      </w:r>
      <w:r>
        <w:rPr>
          <w:rFonts w:hint="eastAsia" w:eastAsia="宋体"/>
          <w:color w:val="auto"/>
          <w:sz w:val="24"/>
          <w:highlight w:val="none"/>
          <w:shd w:val="clear" w:color="auto" w:fill="auto"/>
          <w:lang w:eastAsia="zh-CN"/>
        </w:rPr>
        <w:t>。</w:t>
      </w:r>
      <w:r>
        <w:rPr>
          <w:rFonts w:hint="eastAsia" w:eastAsia="宋体"/>
          <w:color w:val="auto"/>
          <w:sz w:val="24"/>
          <w:highlight w:val="none"/>
          <w:shd w:val="clear" w:color="auto" w:fill="auto"/>
        </w:rPr>
        <w:t>供应商投诉的事项不得超出</w:t>
      </w:r>
      <w:r>
        <w:rPr>
          <w:rFonts w:hint="eastAsia" w:eastAsia="宋体"/>
          <w:color w:val="auto"/>
          <w:sz w:val="24"/>
          <w:highlight w:val="none"/>
          <w:shd w:val="clear" w:color="auto" w:fill="auto"/>
          <w:lang w:val="en-US" w:eastAsia="zh-CN"/>
        </w:rPr>
        <w:t>已</w:t>
      </w:r>
      <w:r>
        <w:rPr>
          <w:rFonts w:hint="eastAsia" w:eastAsia="宋体"/>
          <w:color w:val="auto"/>
          <w:sz w:val="24"/>
          <w:highlight w:val="none"/>
          <w:shd w:val="clear" w:color="auto" w:fill="auto"/>
        </w:rPr>
        <w:t>质疑事项的范围，但基于质疑答复内容提出的投诉事项除外。</w:t>
      </w:r>
    </w:p>
    <w:p w14:paraId="4A2CC2E9">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snapToGrid w:val="0"/>
          <w:color w:val="auto"/>
          <w:sz w:val="24"/>
          <w:highlight w:val="none"/>
          <w:shd w:val="clear" w:color="auto" w:fill="auto"/>
          <w:lang w:val="en-US" w:eastAsia="zh-CN"/>
        </w:rPr>
        <w:t>37.4</w:t>
      </w:r>
      <w:r>
        <w:rPr>
          <w:rFonts w:hint="eastAsia" w:eastAsia="宋体"/>
          <w:color w:val="auto"/>
          <w:sz w:val="24"/>
          <w:highlight w:val="none"/>
          <w:shd w:val="clear" w:color="auto" w:fill="auto"/>
          <w:lang w:val="en-US" w:eastAsia="zh-CN"/>
        </w:rPr>
        <w:t>投诉书应当使用中文，并采用财政部门制定的范本。</w:t>
      </w:r>
    </w:p>
    <w:p w14:paraId="076E00EB">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493" w:name="_Toc155185882"/>
      <w:bookmarkStart w:id="494" w:name="_Toc30549"/>
      <w:bookmarkStart w:id="495" w:name="_Toc13943"/>
      <w:bookmarkStart w:id="496" w:name="_Toc163492870"/>
      <w:bookmarkStart w:id="497" w:name="_Toc3580"/>
      <w:bookmarkStart w:id="498" w:name="_Toc18525"/>
      <w:bookmarkStart w:id="499" w:name="_Toc140132803"/>
      <w:bookmarkStart w:id="500" w:name="_Toc3070"/>
      <w:bookmarkStart w:id="501" w:name="_Toc18244"/>
      <w:r>
        <w:rPr>
          <w:rFonts w:hint="eastAsia" w:ascii="宋体" w:hAnsi="宋体" w:eastAsia="宋体" w:cstheme="minorBidi"/>
          <w:b/>
          <w:bCs/>
          <w:color w:val="auto"/>
          <w:kern w:val="2"/>
          <w:sz w:val="24"/>
          <w:szCs w:val="32"/>
          <w:highlight w:val="none"/>
          <w:shd w:val="clear" w:color="auto" w:fill="auto"/>
          <w:lang w:val="en-US" w:eastAsia="zh-CN" w:bidi="ar-SA"/>
        </w:rPr>
        <w:t>（十一）采购代理服务费</w:t>
      </w:r>
      <w:bookmarkEnd w:id="493"/>
      <w:bookmarkEnd w:id="494"/>
      <w:bookmarkEnd w:id="495"/>
      <w:bookmarkEnd w:id="496"/>
      <w:bookmarkEnd w:id="497"/>
      <w:bookmarkEnd w:id="498"/>
      <w:bookmarkEnd w:id="499"/>
      <w:bookmarkEnd w:id="500"/>
      <w:bookmarkEnd w:id="501"/>
    </w:p>
    <w:p w14:paraId="3EF5B76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02" w:name="_Toc13299"/>
      <w:bookmarkStart w:id="503" w:name="_Toc17649"/>
      <w:bookmarkStart w:id="504" w:name="_Toc140132804"/>
      <w:bookmarkStart w:id="505" w:name="_Toc24874"/>
      <w:bookmarkStart w:id="506" w:name="_Toc30395"/>
      <w:bookmarkStart w:id="507" w:name="_Toc18085"/>
      <w:bookmarkStart w:id="508" w:name="_Toc163492871"/>
      <w:bookmarkStart w:id="509" w:name="_Toc6328"/>
      <w:r>
        <w:rPr>
          <w:rFonts w:hint="eastAsia" w:ascii="宋体" w:hAnsi="宋体" w:eastAsia="宋体" w:cs="宋体"/>
          <w:b/>
          <w:bCs/>
          <w:color w:val="auto"/>
          <w:kern w:val="2"/>
          <w:sz w:val="24"/>
          <w:szCs w:val="28"/>
          <w:highlight w:val="none"/>
          <w:shd w:val="clear" w:color="auto" w:fill="auto"/>
          <w:lang w:val="en-US" w:eastAsia="zh-CN" w:bidi="ar-SA"/>
        </w:rPr>
        <w:t>38.收取方式和标准</w:t>
      </w:r>
      <w:bookmarkEnd w:id="502"/>
      <w:bookmarkEnd w:id="503"/>
      <w:bookmarkEnd w:id="504"/>
      <w:bookmarkEnd w:id="505"/>
      <w:bookmarkEnd w:id="506"/>
      <w:bookmarkEnd w:id="507"/>
      <w:bookmarkEnd w:id="508"/>
      <w:bookmarkEnd w:id="509"/>
    </w:p>
    <w:p w14:paraId="0FDD9E25">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eastAsia="宋体"/>
          <w:bCs/>
          <w:color w:val="auto"/>
          <w:sz w:val="24"/>
          <w:highlight w:val="none"/>
          <w:shd w:val="clear" w:color="auto" w:fill="auto"/>
        </w:rPr>
        <w:t>3</w:t>
      </w:r>
      <w:r>
        <w:rPr>
          <w:rFonts w:hint="eastAsia" w:eastAsia="宋体"/>
          <w:bCs/>
          <w:color w:val="auto"/>
          <w:sz w:val="24"/>
          <w:highlight w:val="none"/>
          <w:shd w:val="clear" w:color="auto" w:fill="auto"/>
          <w:lang w:val="en-US" w:eastAsia="zh-CN"/>
        </w:rPr>
        <w:t>8</w:t>
      </w:r>
      <w:r>
        <w:rPr>
          <w:rFonts w:hint="eastAsia" w:eastAsia="宋体"/>
          <w:color w:val="auto"/>
          <w:sz w:val="24"/>
          <w:highlight w:val="none"/>
          <w:shd w:val="clear" w:color="auto" w:fill="auto"/>
        </w:rPr>
        <w:t>.1采购代理机构按“投标人须知前附表”规定的方式和标准收取采购代理服务费。</w:t>
      </w:r>
    </w:p>
    <w:p w14:paraId="3ED844E1">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510" w:name="_Toc4233"/>
      <w:bookmarkStart w:id="511" w:name="_Toc163492872"/>
      <w:bookmarkStart w:id="512" w:name="_Toc155185883"/>
      <w:bookmarkStart w:id="513" w:name="_Toc12331"/>
      <w:bookmarkStart w:id="514" w:name="_Toc10121"/>
      <w:bookmarkStart w:id="515" w:name="_Toc8195"/>
      <w:bookmarkStart w:id="516" w:name="_Toc31225"/>
      <w:bookmarkStart w:id="517" w:name="_Toc140132805"/>
      <w:bookmarkStart w:id="518" w:name="_Toc21208"/>
      <w:r>
        <w:rPr>
          <w:rFonts w:hint="eastAsia" w:ascii="宋体" w:hAnsi="宋体" w:eastAsia="宋体" w:cstheme="minorBidi"/>
          <w:b/>
          <w:bCs/>
          <w:color w:val="auto"/>
          <w:kern w:val="2"/>
          <w:sz w:val="24"/>
          <w:szCs w:val="32"/>
          <w:highlight w:val="none"/>
          <w:shd w:val="clear" w:color="auto" w:fill="auto"/>
          <w:lang w:val="en-US" w:eastAsia="zh-CN" w:bidi="ar-SA"/>
        </w:rPr>
        <w:t>（十二）无效投标和废标</w:t>
      </w:r>
      <w:bookmarkEnd w:id="510"/>
      <w:bookmarkEnd w:id="511"/>
      <w:bookmarkEnd w:id="512"/>
      <w:bookmarkEnd w:id="513"/>
      <w:bookmarkEnd w:id="514"/>
      <w:bookmarkEnd w:id="515"/>
      <w:bookmarkEnd w:id="516"/>
      <w:bookmarkEnd w:id="517"/>
      <w:bookmarkEnd w:id="518"/>
    </w:p>
    <w:p w14:paraId="25869235">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19" w:name="_Toc140132806"/>
      <w:bookmarkStart w:id="520" w:name="_Toc4746"/>
      <w:bookmarkStart w:id="521" w:name="_Toc6388"/>
      <w:bookmarkStart w:id="522" w:name="_Toc2880"/>
      <w:bookmarkStart w:id="523" w:name="_Toc163492873"/>
      <w:bookmarkStart w:id="524" w:name="_Toc27690"/>
      <w:bookmarkStart w:id="525" w:name="_Toc6212"/>
      <w:bookmarkStart w:id="526" w:name="_Toc8456"/>
      <w:r>
        <w:rPr>
          <w:rFonts w:hint="eastAsia" w:ascii="宋体" w:hAnsi="宋体" w:eastAsia="宋体" w:cs="宋体"/>
          <w:b/>
          <w:bCs/>
          <w:color w:val="auto"/>
          <w:kern w:val="2"/>
          <w:sz w:val="24"/>
          <w:szCs w:val="28"/>
          <w:highlight w:val="none"/>
          <w:shd w:val="clear" w:color="auto" w:fill="auto"/>
          <w:lang w:val="en-US" w:eastAsia="zh-CN" w:bidi="ar-SA"/>
        </w:rPr>
        <w:t>39.无效投标</w:t>
      </w:r>
      <w:bookmarkEnd w:id="519"/>
      <w:bookmarkEnd w:id="520"/>
      <w:bookmarkEnd w:id="521"/>
      <w:bookmarkEnd w:id="522"/>
      <w:bookmarkEnd w:id="523"/>
      <w:bookmarkEnd w:id="524"/>
      <w:bookmarkEnd w:id="525"/>
      <w:bookmarkEnd w:id="526"/>
    </w:p>
    <w:p w14:paraId="0EBD1306">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lang w:val="en-US" w:eastAsia="zh-CN"/>
        </w:rPr>
        <w:t>39</w:t>
      </w:r>
      <w:r>
        <w:rPr>
          <w:rFonts w:hint="eastAsia" w:eastAsia="宋体"/>
          <w:color w:val="auto"/>
          <w:sz w:val="24"/>
          <w:highlight w:val="none"/>
          <w:shd w:val="clear" w:color="auto" w:fill="auto"/>
        </w:rPr>
        <w:t>.1投标文件存在“第四章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资格审查”、“第五章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w:t>
      </w:r>
      <w:r>
        <w:rPr>
          <w:rFonts w:hint="eastAsia" w:eastAsia="宋体"/>
          <w:color w:val="auto"/>
          <w:sz w:val="24"/>
          <w:highlight w:val="none"/>
          <w:shd w:val="clear" w:color="auto" w:fill="auto"/>
          <w:lang w:val="en-US" w:eastAsia="zh-CN"/>
        </w:rPr>
        <w:t>及本招标文件</w:t>
      </w:r>
      <w:r>
        <w:rPr>
          <w:rFonts w:hint="eastAsia" w:eastAsia="宋体"/>
          <w:color w:val="auto"/>
          <w:sz w:val="24"/>
          <w:highlight w:val="none"/>
          <w:shd w:val="clear" w:color="auto" w:fill="auto"/>
        </w:rPr>
        <w:t>规定的投标无效情形的，其</w:t>
      </w:r>
      <w:r>
        <w:rPr>
          <w:rFonts w:hint="eastAsia" w:eastAsia="宋体"/>
          <w:b/>
          <w:bCs/>
          <w:color w:val="auto"/>
          <w:sz w:val="24"/>
          <w:highlight w:val="none"/>
          <w:shd w:val="clear" w:color="auto" w:fill="auto"/>
        </w:rPr>
        <w:t>投标无效</w:t>
      </w:r>
      <w:r>
        <w:rPr>
          <w:rFonts w:hint="eastAsia" w:eastAsia="宋体"/>
          <w:color w:val="auto"/>
          <w:sz w:val="24"/>
          <w:highlight w:val="none"/>
          <w:shd w:val="clear" w:color="auto" w:fill="auto"/>
        </w:rPr>
        <w:t>。</w:t>
      </w:r>
    </w:p>
    <w:p w14:paraId="7306E47B">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27" w:name="_Toc31646"/>
      <w:bookmarkStart w:id="528" w:name="_Toc22537"/>
      <w:bookmarkStart w:id="529" w:name="_Toc31376"/>
      <w:bookmarkStart w:id="530" w:name="_Toc163492874"/>
      <w:bookmarkStart w:id="531" w:name="_Toc140132807"/>
      <w:bookmarkStart w:id="532" w:name="_Toc25121"/>
      <w:bookmarkStart w:id="533" w:name="_Toc15530"/>
      <w:bookmarkStart w:id="534" w:name="_Toc26874"/>
      <w:r>
        <w:rPr>
          <w:rFonts w:hint="eastAsia" w:ascii="宋体" w:hAnsi="宋体" w:eastAsia="宋体" w:cs="宋体"/>
          <w:b/>
          <w:bCs/>
          <w:color w:val="auto"/>
          <w:kern w:val="2"/>
          <w:sz w:val="24"/>
          <w:szCs w:val="28"/>
          <w:highlight w:val="none"/>
          <w:shd w:val="clear" w:color="auto" w:fill="auto"/>
          <w:lang w:val="en-US" w:eastAsia="zh-CN" w:bidi="ar-SA"/>
        </w:rPr>
        <w:t>40.废标</w:t>
      </w:r>
      <w:bookmarkEnd w:id="527"/>
      <w:bookmarkEnd w:id="528"/>
      <w:bookmarkEnd w:id="529"/>
      <w:bookmarkEnd w:id="530"/>
      <w:bookmarkEnd w:id="531"/>
      <w:bookmarkEnd w:id="532"/>
      <w:bookmarkEnd w:id="533"/>
      <w:bookmarkEnd w:id="534"/>
    </w:p>
    <w:p w14:paraId="5BFCDD79">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lang w:eastAsia="zh-CN"/>
        </w:rPr>
      </w:pPr>
      <w:r>
        <w:rPr>
          <w:rFonts w:eastAsia="宋体"/>
          <w:color w:val="auto"/>
          <w:sz w:val="24"/>
          <w:highlight w:val="none"/>
          <w:shd w:val="clear" w:color="auto" w:fill="auto"/>
        </w:rPr>
        <w:t>4</w:t>
      </w:r>
      <w:r>
        <w:rPr>
          <w:rFonts w:hint="eastAsia" w:eastAsia="宋体"/>
          <w:color w:val="auto"/>
          <w:sz w:val="24"/>
          <w:highlight w:val="none"/>
          <w:shd w:val="clear" w:color="auto" w:fill="auto"/>
          <w:lang w:val="en-US" w:eastAsia="zh-CN"/>
        </w:rPr>
        <w:t>0</w:t>
      </w:r>
      <w:r>
        <w:rPr>
          <w:rFonts w:hint="eastAsia" w:eastAsia="宋体"/>
          <w:color w:val="auto"/>
          <w:sz w:val="24"/>
          <w:highlight w:val="none"/>
          <w:shd w:val="clear" w:color="auto" w:fill="auto"/>
        </w:rPr>
        <w:t>.1在招标采购中出现有“第五章</w:t>
      </w:r>
      <w:r>
        <w:rPr>
          <w:rFonts w:hint="eastAsia" w:eastAsia="宋体"/>
          <w:color w:val="auto"/>
          <w:sz w:val="24"/>
          <w:highlight w:val="none"/>
          <w:shd w:val="clear" w:color="auto" w:fill="auto"/>
          <w:lang w:val="en-US" w:eastAsia="zh-CN"/>
        </w:rPr>
        <w:t xml:space="preserve"> </w:t>
      </w:r>
      <w:r>
        <w:rPr>
          <w:rFonts w:hint="eastAsia" w:eastAsia="宋体"/>
          <w:color w:val="auto"/>
          <w:sz w:val="24"/>
          <w:highlight w:val="none"/>
          <w:shd w:val="clear" w:color="auto" w:fill="auto"/>
        </w:rPr>
        <w:t>评标</w:t>
      </w:r>
      <w:r>
        <w:rPr>
          <w:rFonts w:hint="eastAsia" w:eastAsia="宋体"/>
          <w:color w:val="auto"/>
          <w:sz w:val="24"/>
          <w:highlight w:val="none"/>
          <w:shd w:val="clear" w:color="auto" w:fill="auto"/>
          <w:lang w:val="en-US" w:eastAsia="zh-CN"/>
        </w:rPr>
        <w:t>方</w:t>
      </w:r>
      <w:r>
        <w:rPr>
          <w:rFonts w:hint="eastAsia" w:eastAsia="宋体"/>
          <w:color w:val="auto"/>
          <w:sz w:val="24"/>
          <w:highlight w:val="none"/>
          <w:shd w:val="clear" w:color="auto" w:fill="auto"/>
        </w:rPr>
        <w:t>法及标准”</w:t>
      </w:r>
      <w:r>
        <w:rPr>
          <w:rFonts w:hint="eastAsia" w:eastAsia="宋体"/>
          <w:color w:val="auto"/>
          <w:sz w:val="24"/>
          <w:highlight w:val="none"/>
          <w:shd w:val="clear" w:color="auto" w:fill="auto"/>
          <w:lang w:val="en-US" w:eastAsia="zh-CN"/>
        </w:rPr>
        <w:t>及本招标文件</w:t>
      </w:r>
      <w:r>
        <w:rPr>
          <w:rFonts w:hint="eastAsia" w:eastAsia="宋体"/>
          <w:color w:val="auto"/>
          <w:sz w:val="24"/>
          <w:highlight w:val="none"/>
          <w:shd w:val="clear" w:color="auto" w:fill="auto"/>
        </w:rPr>
        <w:t>规定的废标情形的，应予以</w:t>
      </w:r>
      <w:r>
        <w:rPr>
          <w:rFonts w:hint="eastAsia" w:eastAsia="宋体"/>
          <w:b/>
          <w:bCs/>
          <w:color w:val="auto"/>
          <w:sz w:val="24"/>
          <w:highlight w:val="none"/>
          <w:shd w:val="clear" w:color="auto" w:fill="auto"/>
        </w:rPr>
        <w:t>废标</w:t>
      </w:r>
      <w:r>
        <w:rPr>
          <w:rFonts w:hint="eastAsia" w:eastAsia="宋体"/>
          <w:color w:val="auto"/>
          <w:sz w:val="24"/>
          <w:highlight w:val="none"/>
          <w:shd w:val="clear" w:color="auto" w:fill="auto"/>
          <w:lang w:eastAsia="zh-CN"/>
        </w:rPr>
        <w:t>。</w:t>
      </w:r>
    </w:p>
    <w:p w14:paraId="0C4DEC92">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535" w:name="_Toc163492875"/>
      <w:bookmarkStart w:id="536" w:name="_Toc140132766"/>
      <w:bookmarkStart w:id="537" w:name="_Toc21776"/>
      <w:bookmarkStart w:id="538" w:name="_Toc8342"/>
      <w:bookmarkStart w:id="539" w:name="_Toc23246"/>
      <w:bookmarkStart w:id="540" w:name="_Toc7834"/>
      <w:bookmarkStart w:id="541" w:name="_Toc30324"/>
      <w:bookmarkStart w:id="542" w:name="_Toc22493"/>
      <w:bookmarkStart w:id="543" w:name="_Toc155185884"/>
      <w:bookmarkStart w:id="544" w:name="_Toc140132808"/>
      <w:r>
        <w:rPr>
          <w:rFonts w:hint="eastAsia" w:ascii="宋体" w:hAnsi="宋体" w:eastAsia="宋体" w:cstheme="minorBidi"/>
          <w:b/>
          <w:bCs/>
          <w:color w:val="auto"/>
          <w:kern w:val="2"/>
          <w:sz w:val="24"/>
          <w:szCs w:val="32"/>
          <w:highlight w:val="none"/>
          <w:shd w:val="clear" w:color="auto" w:fill="auto"/>
          <w:lang w:val="en-US" w:eastAsia="zh-CN" w:bidi="ar-SA"/>
        </w:rPr>
        <w:t>（十三）落实政府采购政策</w:t>
      </w:r>
      <w:bookmarkEnd w:id="535"/>
      <w:bookmarkEnd w:id="536"/>
      <w:r>
        <w:rPr>
          <w:rFonts w:hint="eastAsia" w:ascii="宋体" w:hAnsi="宋体" w:eastAsia="宋体" w:cstheme="minorBidi"/>
          <w:b/>
          <w:bCs/>
          <w:color w:val="auto"/>
          <w:kern w:val="2"/>
          <w:sz w:val="24"/>
          <w:szCs w:val="32"/>
          <w:highlight w:val="none"/>
          <w:shd w:val="clear" w:color="auto" w:fill="auto"/>
          <w:lang w:val="en-US" w:eastAsia="zh-CN" w:bidi="ar-SA"/>
        </w:rPr>
        <w:t>（包括但不限于下列具体政策要求）</w:t>
      </w:r>
      <w:bookmarkEnd w:id="537"/>
      <w:bookmarkEnd w:id="538"/>
      <w:bookmarkEnd w:id="539"/>
      <w:bookmarkEnd w:id="540"/>
      <w:bookmarkEnd w:id="541"/>
      <w:bookmarkEnd w:id="542"/>
    </w:p>
    <w:p w14:paraId="5800BCE0">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45" w:name="_Toc17978"/>
      <w:bookmarkStart w:id="546" w:name="_Toc163492876"/>
      <w:bookmarkStart w:id="547" w:name="_Toc2063"/>
      <w:bookmarkStart w:id="548" w:name="_Toc20299"/>
      <w:bookmarkStart w:id="549" w:name="_Toc3043"/>
      <w:bookmarkStart w:id="550" w:name="_Toc27084"/>
      <w:bookmarkStart w:id="551" w:name="_Toc30437"/>
      <w:r>
        <w:rPr>
          <w:rFonts w:hint="eastAsia" w:ascii="宋体" w:hAnsi="宋体" w:eastAsia="宋体" w:cs="宋体"/>
          <w:b/>
          <w:bCs/>
          <w:color w:val="auto"/>
          <w:kern w:val="2"/>
          <w:sz w:val="24"/>
          <w:szCs w:val="28"/>
          <w:highlight w:val="none"/>
          <w:shd w:val="clear" w:color="auto" w:fill="auto"/>
          <w:lang w:val="en-US" w:eastAsia="zh-CN" w:bidi="ar-SA"/>
        </w:rPr>
        <w:t>41.支持国产和进口产品审批</w:t>
      </w:r>
      <w:bookmarkEnd w:id="545"/>
      <w:bookmarkEnd w:id="546"/>
      <w:bookmarkEnd w:id="547"/>
      <w:bookmarkEnd w:id="548"/>
      <w:bookmarkEnd w:id="549"/>
      <w:bookmarkEnd w:id="550"/>
      <w:bookmarkEnd w:id="551"/>
    </w:p>
    <w:p w14:paraId="26D924DD">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rPr>
      </w:pPr>
      <w:r>
        <w:rPr>
          <w:rFonts w:eastAsia="宋体"/>
          <w:snapToGrid w:val="0"/>
          <w:color w:val="auto"/>
          <w:sz w:val="24"/>
          <w:highlight w:val="none"/>
          <w:shd w:val="clear" w:color="auto" w:fill="auto"/>
        </w:rPr>
        <w:t>4</w:t>
      </w:r>
      <w:r>
        <w:rPr>
          <w:rFonts w:hint="eastAsia" w:eastAsia="宋体"/>
          <w:snapToGrid w:val="0"/>
          <w:color w:val="auto"/>
          <w:sz w:val="24"/>
          <w:highlight w:val="none"/>
          <w:shd w:val="clear" w:color="auto" w:fill="auto"/>
          <w:lang w:val="en-US" w:eastAsia="zh-CN"/>
        </w:rPr>
        <w:t>1</w:t>
      </w:r>
      <w:r>
        <w:rPr>
          <w:rFonts w:hint="eastAsia" w:eastAsia="宋体"/>
          <w:snapToGrid w:val="0"/>
          <w:color w:val="auto"/>
          <w:sz w:val="24"/>
          <w:highlight w:val="none"/>
          <w:shd w:val="clear" w:color="auto" w:fill="auto"/>
        </w:rPr>
        <w:t>.1除“投标人须知前附表”另有规定外，政府采购应当采购本国</w:t>
      </w:r>
      <w:r>
        <w:rPr>
          <w:rFonts w:hint="eastAsia" w:eastAsia="宋体"/>
          <w:snapToGrid w:val="0"/>
          <w:color w:val="auto"/>
          <w:sz w:val="24"/>
          <w:highlight w:val="none"/>
          <w:shd w:val="clear" w:color="auto" w:fill="auto"/>
          <w:lang w:val="en-US" w:eastAsia="zh-CN"/>
        </w:rPr>
        <w:t>货物、工程和服务</w:t>
      </w:r>
      <w:r>
        <w:rPr>
          <w:rFonts w:hint="eastAsia" w:eastAsia="宋体"/>
          <w:snapToGrid w:val="0"/>
          <w:color w:val="auto"/>
          <w:sz w:val="24"/>
          <w:highlight w:val="none"/>
          <w:shd w:val="clear" w:color="auto" w:fill="auto"/>
        </w:rPr>
        <w:t>，确需采购进口产品的，采购人应当按照</w:t>
      </w:r>
      <w:r>
        <w:rPr>
          <w:rFonts w:hint="eastAsia" w:eastAsia="宋体"/>
          <w:snapToGrid w:val="0"/>
          <w:color w:val="auto"/>
          <w:sz w:val="24"/>
          <w:highlight w:val="none"/>
          <w:shd w:val="clear" w:color="auto" w:fill="auto"/>
          <w:lang w:val="en-US" w:eastAsia="zh-CN"/>
        </w:rPr>
        <w:t>《政府采购进口产品管理办法》（财库〔2007〕119 号文）、</w:t>
      </w:r>
      <w:r>
        <w:rPr>
          <w:rFonts w:hint="eastAsia" w:eastAsia="宋体"/>
          <w:snapToGrid w:val="0"/>
          <w:color w:val="auto"/>
          <w:sz w:val="24"/>
          <w:highlight w:val="none"/>
          <w:shd w:val="clear" w:color="auto" w:fill="auto"/>
        </w:rPr>
        <w:t>《关于政府采购进口产品管理有关问题的通知》（财办库〔</w:t>
      </w:r>
      <w:r>
        <w:rPr>
          <w:rFonts w:eastAsia="宋体"/>
          <w:snapToGrid w:val="0"/>
          <w:color w:val="auto"/>
          <w:sz w:val="24"/>
          <w:highlight w:val="none"/>
          <w:shd w:val="clear" w:color="auto" w:fill="auto"/>
        </w:rPr>
        <w:t>2008〕248号）规定执行（进口产品审批制，科研院所监管部门另有规定的从其规定）。</w:t>
      </w:r>
      <w:r>
        <w:rPr>
          <w:rFonts w:hint="eastAsia" w:eastAsia="宋体"/>
          <w:snapToGrid w:val="0"/>
          <w:color w:val="auto"/>
          <w:sz w:val="24"/>
          <w:highlight w:val="none"/>
          <w:shd w:val="clear" w:color="auto" w:fill="auto"/>
        </w:rPr>
        <w:t>项目若涉及采购进口产品的，具体要求详见“第三章</w:t>
      </w:r>
      <w:r>
        <w:rPr>
          <w:rFonts w:eastAsia="宋体"/>
          <w:snapToGrid w:val="0"/>
          <w:color w:val="auto"/>
          <w:sz w:val="24"/>
          <w:highlight w:val="none"/>
          <w:shd w:val="clear" w:color="auto" w:fill="auto"/>
        </w:rPr>
        <w:t xml:space="preserve"> 采购需求”</w:t>
      </w:r>
      <w:r>
        <w:rPr>
          <w:rFonts w:hint="eastAsia" w:eastAsia="宋体"/>
          <w:snapToGrid w:val="0"/>
          <w:color w:val="auto"/>
          <w:sz w:val="24"/>
          <w:highlight w:val="none"/>
          <w:shd w:val="clear" w:color="auto" w:fill="auto"/>
        </w:rPr>
        <w:t>。</w:t>
      </w:r>
    </w:p>
    <w:p w14:paraId="201F13F9">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41.2进口产品指通过中国海关报关验放进入中国境内且产自关境外的产品，包括已经进入中国境内的进口产品。 </w:t>
      </w:r>
    </w:p>
    <w:p w14:paraId="0C404CE2">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41.3若采购需求中写明允许采购进口产品，投标人应保证所投产品可履行合法报通关手续进入中国关境内。</w:t>
      </w:r>
    </w:p>
    <w:p w14:paraId="50A8DE9A">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41.4若采购需求中未写明允许采购进口产品，如投标人所投产品为进口产品，其投标将被认定为</w:t>
      </w:r>
      <w:r>
        <w:rPr>
          <w:rFonts w:hint="eastAsia" w:eastAsia="宋体"/>
          <w:b/>
          <w:bCs/>
          <w:snapToGrid w:val="0"/>
          <w:color w:val="auto"/>
          <w:sz w:val="24"/>
          <w:highlight w:val="none"/>
          <w:shd w:val="clear" w:color="auto" w:fill="auto"/>
          <w:lang w:val="en-US" w:eastAsia="zh-CN"/>
        </w:rPr>
        <w:t>投标无效</w:t>
      </w:r>
      <w:r>
        <w:rPr>
          <w:rFonts w:hint="eastAsia" w:eastAsia="宋体"/>
          <w:snapToGrid w:val="0"/>
          <w:color w:val="auto"/>
          <w:sz w:val="24"/>
          <w:highlight w:val="none"/>
          <w:shd w:val="clear" w:color="auto" w:fill="auto"/>
          <w:lang w:val="en-US" w:eastAsia="zh-CN"/>
        </w:rPr>
        <w:t>。</w:t>
      </w:r>
    </w:p>
    <w:p w14:paraId="658DF8A5">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552" w:name="_Toc4195"/>
      <w:bookmarkStart w:id="553" w:name="_Toc163492877"/>
      <w:bookmarkStart w:id="554" w:name="_Toc19731"/>
      <w:bookmarkStart w:id="555" w:name="_Toc9595"/>
      <w:bookmarkStart w:id="556" w:name="_Toc6874"/>
      <w:bookmarkStart w:id="557" w:name="_Toc18106"/>
      <w:bookmarkStart w:id="558" w:name="_Toc6934"/>
      <w:r>
        <w:rPr>
          <w:rFonts w:hint="eastAsia" w:ascii="宋体" w:hAnsi="宋体" w:eastAsia="宋体" w:cs="宋体"/>
          <w:b/>
          <w:bCs/>
          <w:color w:val="auto"/>
          <w:kern w:val="2"/>
          <w:sz w:val="24"/>
          <w:szCs w:val="28"/>
          <w:highlight w:val="none"/>
          <w:shd w:val="clear" w:color="auto" w:fill="auto"/>
          <w:lang w:val="en-US" w:eastAsia="zh-CN" w:bidi="ar-SA"/>
        </w:rPr>
        <w:t>42.中小企业、监狱企业及残疾人福利性单位</w:t>
      </w:r>
      <w:bookmarkEnd w:id="552"/>
      <w:bookmarkEnd w:id="553"/>
      <w:bookmarkEnd w:id="554"/>
      <w:bookmarkEnd w:id="555"/>
      <w:bookmarkEnd w:id="556"/>
      <w:bookmarkEnd w:id="557"/>
      <w:bookmarkEnd w:id="558"/>
      <w:r>
        <w:rPr>
          <w:rFonts w:hint="eastAsia" w:ascii="宋体" w:hAnsi="宋体" w:cs="宋体"/>
          <w:b/>
          <w:bCs/>
          <w:color w:val="auto"/>
          <w:kern w:val="2"/>
          <w:sz w:val="24"/>
          <w:szCs w:val="28"/>
          <w:highlight w:val="none"/>
          <w:shd w:val="clear" w:color="auto" w:fill="auto"/>
          <w:lang w:val="en-US" w:eastAsia="zh-CN" w:bidi="ar-SA"/>
        </w:rPr>
        <w:t>、本国产品标准及相关政策</w:t>
      </w:r>
    </w:p>
    <w:p w14:paraId="6CF3C244">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eastAsia" w:eastAsia="宋体"/>
          <w:snapToGrid w:val="0"/>
          <w:color w:val="auto"/>
          <w:sz w:val="24"/>
          <w:highlight w:val="none"/>
          <w:shd w:val="clear" w:color="auto" w:fill="auto"/>
        </w:rPr>
        <w:t>.</w:t>
      </w:r>
      <w:r>
        <w:rPr>
          <w:rFonts w:hint="eastAsia" w:eastAsia="宋体"/>
          <w:snapToGrid w:val="0"/>
          <w:color w:val="auto"/>
          <w:sz w:val="24"/>
          <w:highlight w:val="none"/>
          <w:shd w:val="clear" w:color="auto" w:fill="auto"/>
          <w:lang w:val="en-US" w:eastAsia="zh-CN"/>
        </w:rPr>
        <w:t>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w:t>
      </w:r>
      <w:r>
        <w:rPr>
          <w:rFonts w:hint="default" w:eastAsia="宋体"/>
          <w:snapToGrid w:val="0"/>
          <w:color w:val="auto"/>
          <w:sz w:val="24"/>
          <w:highlight w:val="none"/>
          <w:shd w:val="clear" w:color="auto" w:fill="auto"/>
          <w:lang w:val="en-US" w:eastAsia="zh-CN"/>
        </w:rPr>
        <w:t>2022</w:t>
      </w: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 xml:space="preserve">19 </w:t>
      </w:r>
      <w:r>
        <w:rPr>
          <w:rFonts w:hint="eastAsia" w:eastAsia="宋体"/>
          <w:snapToGrid w:val="0"/>
          <w:color w:val="auto"/>
          <w:sz w:val="24"/>
          <w:highlight w:val="none"/>
          <w:shd w:val="clear" w:color="auto" w:fill="auto"/>
          <w:lang w:val="en-US" w:eastAsia="zh-CN"/>
        </w:rPr>
        <w:t>号）、《政府采购促进中小企业发展管理办法》（财库〔</w:t>
      </w:r>
      <w:r>
        <w:rPr>
          <w:rFonts w:hint="default" w:eastAsia="宋体"/>
          <w:snapToGrid w:val="0"/>
          <w:color w:val="auto"/>
          <w:sz w:val="24"/>
          <w:highlight w:val="none"/>
          <w:shd w:val="clear" w:color="auto" w:fill="auto"/>
          <w:lang w:val="en-US" w:eastAsia="zh-CN"/>
        </w:rPr>
        <w:t>2020</w:t>
      </w: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 xml:space="preserve">46 </w:t>
      </w:r>
      <w:r>
        <w:rPr>
          <w:rFonts w:hint="eastAsia" w:eastAsia="宋体"/>
          <w:snapToGrid w:val="0"/>
          <w:color w:val="auto"/>
          <w:sz w:val="24"/>
          <w:highlight w:val="none"/>
          <w:shd w:val="clear" w:color="auto" w:fill="auto"/>
          <w:lang w:val="en-US" w:eastAsia="zh-CN"/>
        </w:rPr>
        <w:t>号）、《关于印发中小企业划型标准规定的通知》（工信部联企业〔</w:t>
      </w:r>
      <w:r>
        <w:rPr>
          <w:rFonts w:hint="default" w:eastAsia="宋体"/>
          <w:snapToGrid w:val="0"/>
          <w:color w:val="auto"/>
          <w:sz w:val="24"/>
          <w:highlight w:val="none"/>
          <w:shd w:val="clear" w:color="auto" w:fill="auto"/>
          <w:lang w:val="en-US" w:eastAsia="zh-CN"/>
        </w:rPr>
        <w:t>2011</w:t>
      </w: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 xml:space="preserve">300 </w:t>
      </w:r>
      <w:r>
        <w:rPr>
          <w:rFonts w:hint="eastAsia" w:eastAsia="宋体"/>
          <w:snapToGrid w:val="0"/>
          <w:color w:val="auto"/>
          <w:sz w:val="24"/>
          <w:highlight w:val="none"/>
          <w:shd w:val="clear" w:color="auto" w:fill="auto"/>
          <w:lang w:val="en-US" w:eastAsia="zh-CN"/>
        </w:rPr>
        <w:t xml:space="preserve">号）、《金融业企业划型标准规定》（〔2015〕309 号）等国务院批准的中小企业划分标准执行。 </w:t>
      </w:r>
    </w:p>
    <w:p w14:paraId="775C3158">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eastAsia" w:eastAsia="宋体"/>
          <w:snapToGrid w:val="0"/>
          <w:color w:val="auto"/>
          <w:sz w:val="24"/>
          <w:highlight w:val="none"/>
          <w:shd w:val="clear" w:color="auto" w:fill="auto"/>
        </w:rPr>
        <w:t>.</w:t>
      </w:r>
      <w:r>
        <w:rPr>
          <w:rFonts w:hint="eastAsia" w:eastAsia="宋体"/>
          <w:snapToGrid w:val="0"/>
          <w:color w:val="auto"/>
          <w:sz w:val="24"/>
          <w:highlight w:val="none"/>
          <w:shd w:val="clear" w:color="auto" w:fill="auto"/>
          <w:lang w:val="en-US" w:eastAsia="zh-CN"/>
        </w:rPr>
        <w:t>2</w:t>
      </w:r>
      <w:r>
        <w:rPr>
          <w:rFonts w:hint="eastAsia" w:eastAsia="宋体"/>
          <w:snapToGrid w:val="0"/>
          <w:color w:val="auto"/>
          <w:sz w:val="24"/>
          <w:highlight w:val="none"/>
          <w:shd w:val="clear" w:color="auto" w:fill="auto"/>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eastAsia="宋体"/>
          <w:snapToGrid w:val="0"/>
          <w:color w:val="auto"/>
          <w:sz w:val="24"/>
          <w:highlight w:val="none"/>
          <w:shd w:val="clear" w:color="auto" w:fill="auto"/>
          <w:lang w:eastAsia="zh-CN"/>
        </w:rPr>
        <w:t>需享受中小企业相关政策的，且</w:t>
      </w:r>
      <w:r>
        <w:rPr>
          <w:rFonts w:hint="eastAsia" w:eastAsia="宋体"/>
          <w:snapToGrid w:val="0"/>
          <w:color w:val="auto"/>
          <w:sz w:val="24"/>
          <w:highlight w:val="none"/>
          <w:shd w:val="clear" w:color="auto" w:fill="auto"/>
        </w:rPr>
        <w:t>符合上述文件规定的，</w:t>
      </w:r>
      <w:r>
        <w:rPr>
          <w:rFonts w:hint="eastAsia" w:eastAsia="宋体"/>
          <w:snapToGrid w:val="0"/>
          <w:color w:val="auto"/>
          <w:sz w:val="24"/>
          <w:highlight w:val="none"/>
          <w:shd w:val="clear" w:color="auto" w:fill="auto"/>
          <w:lang w:eastAsia="zh-CN"/>
        </w:rPr>
        <w:t>应按本</w:t>
      </w:r>
      <w:r>
        <w:rPr>
          <w:rFonts w:hint="eastAsia" w:eastAsia="宋体"/>
          <w:snapToGrid w:val="0"/>
          <w:color w:val="auto"/>
          <w:sz w:val="24"/>
          <w:highlight w:val="none"/>
          <w:shd w:val="clear" w:color="auto" w:fill="auto"/>
          <w:lang w:val="en-US" w:eastAsia="zh-CN"/>
        </w:rPr>
        <w:t>招标</w:t>
      </w:r>
      <w:r>
        <w:rPr>
          <w:rFonts w:hint="eastAsia" w:eastAsia="宋体"/>
          <w:snapToGrid w:val="0"/>
          <w:color w:val="auto"/>
          <w:sz w:val="24"/>
          <w:highlight w:val="none"/>
          <w:shd w:val="clear" w:color="auto" w:fill="auto"/>
          <w:lang w:eastAsia="zh-CN"/>
        </w:rPr>
        <w:t>文件规定格式</w:t>
      </w:r>
      <w:r>
        <w:rPr>
          <w:rFonts w:hint="eastAsia" w:eastAsia="宋体"/>
          <w:snapToGrid w:val="0"/>
          <w:color w:val="auto"/>
          <w:sz w:val="24"/>
          <w:highlight w:val="none"/>
          <w:shd w:val="clear" w:color="auto" w:fill="auto"/>
        </w:rPr>
        <w:t>提供</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rPr>
        <w:t>中小企业声明函</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或“</w:t>
      </w:r>
      <w:r>
        <w:rPr>
          <w:rFonts w:hint="eastAsia" w:eastAsia="宋体"/>
          <w:snapToGrid w:val="0"/>
          <w:color w:val="auto"/>
          <w:sz w:val="24"/>
          <w:highlight w:val="none"/>
          <w:shd w:val="clear" w:color="auto" w:fill="auto"/>
        </w:rPr>
        <w:t>监狱企业证明文件</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或</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rPr>
        <w:t>残疾人福利性单位声明函</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rPr>
        <w:t>，评审时，</w:t>
      </w:r>
      <w:r>
        <w:rPr>
          <w:rFonts w:hint="eastAsia" w:eastAsia="宋体"/>
          <w:snapToGrid w:val="0"/>
          <w:color w:val="auto"/>
          <w:sz w:val="24"/>
          <w:highlight w:val="none"/>
          <w:shd w:val="clear" w:color="auto" w:fill="auto"/>
          <w:lang w:val="en-US" w:eastAsia="zh-CN"/>
        </w:rPr>
        <w:t>评标委员会</w:t>
      </w:r>
      <w:r>
        <w:rPr>
          <w:rFonts w:hint="eastAsia" w:eastAsia="宋体"/>
          <w:snapToGrid w:val="0"/>
          <w:color w:val="auto"/>
          <w:sz w:val="24"/>
          <w:highlight w:val="none"/>
          <w:shd w:val="clear" w:color="auto" w:fill="auto"/>
        </w:rPr>
        <w:t>将依据</w:t>
      </w:r>
      <w:r>
        <w:rPr>
          <w:rFonts w:hint="eastAsia" w:eastAsia="宋体"/>
          <w:snapToGrid w:val="0"/>
          <w:color w:val="auto"/>
          <w:sz w:val="24"/>
          <w:highlight w:val="none"/>
          <w:shd w:val="clear" w:color="auto" w:fill="auto"/>
          <w:lang w:eastAsia="zh-CN"/>
        </w:rPr>
        <w:t>本</w:t>
      </w:r>
      <w:r>
        <w:rPr>
          <w:rFonts w:hint="eastAsia" w:eastAsia="宋体"/>
          <w:snapToGrid w:val="0"/>
          <w:color w:val="auto"/>
          <w:sz w:val="24"/>
          <w:highlight w:val="none"/>
          <w:shd w:val="clear" w:color="auto" w:fill="auto"/>
          <w:lang w:val="en-US" w:eastAsia="zh-CN"/>
        </w:rPr>
        <w:t>招标</w:t>
      </w:r>
      <w:r>
        <w:rPr>
          <w:rFonts w:hint="eastAsia" w:eastAsia="宋体"/>
          <w:snapToGrid w:val="0"/>
          <w:color w:val="auto"/>
          <w:sz w:val="24"/>
          <w:highlight w:val="none"/>
          <w:shd w:val="clear" w:color="auto" w:fill="auto"/>
          <w:lang w:eastAsia="zh-CN"/>
        </w:rPr>
        <w:t>文件</w:t>
      </w:r>
      <w:r>
        <w:rPr>
          <w:rFonts w:hint="eastAsia" w:eastAsia="宋体"/>
          <w:snapToGrid w:val="0"/>
          <w:color w:val="auto"/>
          <w:sz w:val="24"/>
          <w:highlight w:val="none"/>
          <w:shd w:val="clear" w:color="auto" w:fill="auto"/>
        </w:rPr>
        <w:t>“</w:t>
      </w:r>
      <w:r>
        <w:rPr>
          <w:rFonts w:hint="eastAsia" w:eastAsia="宋体"/>
          <w:snapToGrid w:val="0"/>
          <w:color w:val="auto"/>
          <w:sz w:val="24"/>
          <w:highlight w:val="none"/>
          <w:shd w:val="clear" w:color="auto" w:fill="auto"/>
          <w:lang w:val="en-US" w:eastAsia="zh-CN"/>
        </w:rPr>
        <w:t>投标人</w:t>
      </w:r>
      <w:r>
        <w:rPr>
          <w:rFonts w:hint="eastAsia" w:eastAsia="宋体"/>
          <w:snapToGrid w:val="0"/>
          <w:color w:val="auto"/>
          <w:sz w:val="24"/>
          <w:highlight w:val="none"/>
          <w:shd w:val="clear" w:color="auto" w:fill="auto"/>
        </w:rPr>
        <w:t>须知前附表”规定的报价扣除比例，对供应商报价进行价格扣除，用扣除后的价格参与评审</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招标</w:t>
      </w:r>
      <w:r>
        <w:rPr>
          <w:rFonts w:hint="eastAsia" w:eastAsia="宋体"/>
          <w:snapToGrid w:val="0"/>
          <w:color w:val="auto"/>
          <w:sz w:val="24"/>
          <w:highlight w:val="none"/>
          <w:shd w:val="clear" w:color="auto" w:fill="auto"/>
          <w:lang w:eastAsia="zh-CN"/>
        </w:rPr>
        <w:t>公告中明确项目专门面向中小企业采购的，“</w:t>
      </w:r>
      <w:r>
        <w:rPr>
          <w:rFonts w:hint="eastAsia" w:eastAsia="宋体"/>
          <w:snapToGrid w:val="0"/>
          <w:color w:val="auto"/>
          <w:sz w:val="24"/>
          <w:highlight w:val="none"/>
          <w:shd w:val="clear" w:color="auto" w:fill="auto"/>
        </w:rPr>
        <w:t>中小企业声明函</w:t>
      </w:r>
      <w:r>
        <w:rPr>
          <w:rFonts w:hint="eastAsia" w:eastAsia="宋体"/>
          <w:snapToGrid w:val="0"/>
          <w:color w:val="auto"/>
          <w:sz w:val="24"/>
          <w:highlight w:val="none"/>
          <w:shd w:val="clear" w:color="auto" w:fill="auto"/>
          <w:lang w:eastAsia="zh-CN"/>
        </w:rPr>
        <w:t>”为资格要求文件，</w:t>
      </w:r>
      <w:r>
        <w:rPr>
          <w:rFonts w:hint="eastAsia" w:eastAsia="宋体"/>
          <w:snapToGrid w:val="0"/>
          <w:color w:val="auto"/>
          <w:sz w:val="24"/>
          <w:highlight w:val="none"/>
          <w:shd w:val="clear" w:color="auto" w:fill="auto"/>
        </w:rPr>
        <w:t>供应商</w:t>
      </w:r>
      <w:r>
        <w:rPr>
          <w:rFonts w:hint="eastAsia" w:eastAsia="宋体"/>
          <w:snapToGrid w:val="0"/>
          <w:color w:val="auto"/>
          <w:sz w:val="24"/>
          <w:highlight w:val="none"/>
          <w:shd w:val="clear" w:color="auto" w:fill="auto"/>
          <w:lang w:eastAsia="zh-CN"/>
        </w:rPr>
        <w:t>参与</w:t>
      </w:r>
      <w:r>
        <w:rPr>
          <w:rFonts w:hint="eastAsia" w:eastAsia="宋体"/>
          <w:snapToGrid w:val="0"/>
          <w:color w:val="auto"/>
          <w:sz w:val="24"/>
          <w:highlight w:val="none"/>
          <w:shd w:val="clear" w:color="auto" w:fill="auto"/>
          <w:lang w:val="en-US" w:eastAsia="zh-CN"/>
        </w:rPr>
        <w:t>投标</w:t>
      </w:r>
      <w:r>
        <w:rPr>
          <w:rFonts w:hint="eastAsia" w:eastAsia="宋体"/>
          <w:snapToGrid w:val="0"/>
          <w:color w:val="auto"/>
          <w:sz w:val="24"/>
          <w:highlight w:val="none"/>
          <w:shd w:val="clear" w:color="auto" w:fill="auto"/>
          <w:lang w:eastAsia="zh-CN"/>
        </w:rPr>
        <w:t>须按本</w:t>
      </w:r>
      <w:r>
        <w:rPr>
          <w:rFonts w:hint="eastAsia" w:eastAsia="宋体"/>
          <w:snapToGrid w:val="0"/>
          <w:color w:val="auto"/>
          <w:sz w:val="24"/>
          <w:highlight w:val="none"/>
          <w:shd w:val="clear" w:color="auto" w:fill="auto"/>
          <w:lang w:val="en-US" w:eastAsia="zh-CN"/>
        </w:rPr>
        <w:t>招标</w:t>
      </w:r>
      <w:r>
        <w:rPr>
          <w:rFonts w:hint="eastAsia" w:eastAsia="宋体"/>
          <w:snapToGrid w:val="0"/>
          <w:color w:val="auto"/>
          <w:sz w:val="24"/>
          <w:highlight w:val="none"/>
          <w:shd w:val="clear" w:color="auto" w:fill="auto"/>
          <w:lang w:eastAsia="zh-CN"/>
        </w:rPr>
        <w:t>文件规定格式</w:t>
      </w:r>
      <w:r>
        <w:rPr>
          <w:rFonts w:hint="eastAsia" w:eastAsia="宋体"/>
          <w:snapToGrid w:val="0"/>
          <w:color w:val="auto"/>
          <w:sz w:val="24"/>
          <w:highlight w:val="none"/>
          <w:shd w:val="clear" w:color="auto" w:fill="auto"/>
        </w:rPr>
        <w:t>提供</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rPr>
        <w:t>中小企业声明函</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或“</w:t>
      </w:r>
      <w:r>
        <w:rPr>
          <w:rFonts w:hint="eastAsia" w:eastAsia="宋体"/>
          <w:snapToGrid w:val="0"/>
          <w:color w:val="auto"/>
          <w:sz w:val="24"/>
          <w:highlight w:val="none"/>
          <w:shd w:val="clear" w:color="auto" w:fill="auto"/>
        </w:rPr>
        <w:t>监狱企业证明文件</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或</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rPr>
        <w:t>残疾人福利性单位声明函</w:t>
      </w:r>
      <w:r>
        <w:rPr>
          <w:rFonts w:hint="eastAsia" w:eastAsia="宋体"/>
          <w:snapToGrid w:val="0"/>
          <w:color w:val="auto"/>
          <w:sz w:val="24"/>
          <w:highlight w:val="none"/>
          <w:shd w:val="clear" w:color="auto" w:fill="auto"/>
          <w:lang w:eastAsia="zh-CN"/>
        </w:rPr>
        <w:t>”等作为资格证明文件。</w:t>
      </w:r>
      <w:r>
        <w:rPr>
          <w:rFonts w:hint="eastAsia" w:eastAsia="宋体"/>
          <w:snapToGrid w:val="0"/>
          <w:color w:val="auto"/>
          <w:sz w:val="24"/>
          <w:highlight w:val="none"/>
          <w:shd w:val="clear" w:color="auto" w:fill="auto"/>
          <w:lang w:val="en-US" w:eastAsia="zh-CN"/>
        </w:rPr>
        <w:t xml:space="preserve"> </w:t>
      </w:r>
    </w:p>
    <w:p w14:paraId="743E5E0E">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3</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 xml:space="preserve">投标人提供的货物、工程或者服务符合下列情形的，享受中小企业扶持政策： </w:t>
      </w:r>
    </w:p>
    <w:p w14:paraId="07E7A00A">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1</w:t>
      </w:r>
      <w:r>
        <w:rPr>
          <w:rFonts w:hint="eastAsia" w:eastAsia="宋体"/>
          <w:snapToGrid w:val="0"/>
          <w:color w:val="auto"/>
          <w:sz w:val="24"/>
          <w:highlight w:val="none"/>
          <w:shd w:val="clear" w:color="auto" w:fill="auto"/>
          <w:lang w:val="en-US" w:eastAsia="zh-CN"/>
        </w:rPr>
        <w:t xml:space="preserve">）在货物采购项目中，货物由中小企业制造，即货物由中小企业生产且使用该中小企业商号或者注册商标； </w:t>
      </w:r>
    </w:p>
    <w:p w14:paraId="128FB5A1">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2</w:t>
      </w:r>
      <w:r>
        <w:rPr>
          <w:rFonts w:hint="eastAsia" w:eastAsia="宋体"/>
          <w:snapToGrid w:val="0"/>
          <w:color w:val="auto"/>
          <w:sz w:val="24"/>
          <w:highlight w:val="none"/>
          <w:shd w:val="clear" w:color="auto" w:fill="auto"/>
          <w:lang w:val="en-US" w:eastAsia="zh-CN"/>
        </w:rPr>
        <w:t xml:space="preserve">）在工程采购项目中，工程由中小企业承建，即工程施工单位为中小企业； </w:t>
      </w:r>
    </w:p>
    <w:p w14:paraId="4557B965">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3</w:t>
      </w:r>
      <w:r>
        <w:rPr>
          <w:rFonts w:hint="eastAsia" w:eastAsia="宋体"/>
          <w:snapToGrid w:val="0"/>
          <w:color w:val="auto"/>
          <w:sz w:val="24"/>
          <w:highlight w:val="none"/>
          <w:shd w:val="clear" w:color="auto" w:fill="auto"/>
          <w:lang w:val="en-US" w:eastAsia="zh-CN"/>
        </w:rPr>
        <w:t>）在服务采购项目中，服务由中小企业承接，即提供服务的人员为中小企业依照《中华人民共和国劳动合同法》订立劳动合同的从业人员。</w:t>
      </w:r>
    </w:p>
    <w:p w14:paraId="5C38B69F">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4</w:t>
      </w:r>
      <w:r>
        <w:rPr>
          <w:rFonts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 xml:space="preserve">在货物采购项目中，投标人提供的货物既有中小企业制造货物，也有大型企业制造货物的，不享受中小企业扶持政策。 </w:t>
      </w:r>
    </w:p>
    <w:p w14:paraId="0B6C9A16">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5</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 xml:space="preserve">以联合体形式参加政府采购活动，联合体各方均为中小企业的，联合体视同中小企业。其中，联合体各方均为小微企业的，联合体视同小微企业。  </w:t>
      </w:r>
    </w:p>
    <w:p w14:paraId="589A89E3">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6</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 xml:space="preserve">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 xml:space="preserve">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.1 </w:t>
      </w:r>
      <w:r>
        <w:rPr>
          <w:rFonts w:hint="eastAsia" w:eastAsia="宋体"/>
          <w:snapToGrid w:val="0"/>
          <w:color w:val="auto"/>
          <w:sz w:val="24"/>
          <w:highlight w:val="none"/>
          <w:shd w:val="clear" w:color="auto" w:fill="auto"/>
          <w:lang w:val="en-US" w:eastAsia="zh-CN"/>
        </w:rPr>
        <w:t xml:space="preserve">安置的残疾人占本单位在职职工人数的比例不低于 </w:t>
      </w:r>
      <w:r>
        <w:rPr>
          <w:rFonts w:hint="default" w:eastAsia="宋体"/>
          <w:snapToGrid w:val="0"/>
          <w:color w:val="auto"/>
          <w:sz w:val="24"/>
          <w:highlight w:val="none"/>
          <w:shd w:val="clear" w:color="auto" w:fill="auto"/>
          <w:lang w:val="en-US" w:eastAsia="zh-CN"/>
        </w:rPr>
        <w:t xml:space="preserve">25% </w:t>
      </w:r>
      <w:r>
        <w:rPr>
          <w:rFonts w:hint="eastAsia" w:eastAsia="宋体"/>
          <w:snapToGrid w:val="0"/>
          <w:color w:val="auto"/>
          <w:sz w:val="24"/>
          <w:highlight w:val="none"/>
          <w:shd w:val="clear" w:color="auto" w:fill="auto"/>
          <w:lang w:val="en-US" w:eastAsia="zh-CN"/>
        </w:rPr>
        <w:t xml:space="preserve">（含 </w:t>
      </w:r>
      <w:r>
        <w:rPr>
          <w:rFonts w:hint="default" w:eastAsia="宋体"/>
          <w:snapToGrid w:val="0"/>
          <w:color w:val="auto"/>
          <w:sz w:val="24"/>
          <w:highlight w:val="none"/>
          <w:shd w:val="clear" w:color="auto" w:fill="auto"/>
          <w:lang w:val="en-US" w:eastAsia="zh-CN"/>
        </w:rPr>
        <w:t>25%</w:t>
      </w:r>
      <w:r>
        <w:rPr>
          <w:rFonts w:hint="eastAsia" w:eastAsia="宋体"/>
          <w:snapToGrid w:val="0"/>
          <w:color w:val="auto"/>
          <w:sz w:val="24"/>
          <w:highlight w:val="none"/>
          <w:shd w:val="clear" w:color="auto" w:fill="auto"/>
          <w:lang w:val="en-US" w:eastAsia="zh-CN"/>
        </w:rPr>
        <w:t xml:space="preserve">），并且安置的残疾人人数不少于 </w:t>
      </w:r>
      <w:r>
        <w:rPr>
          <w:rFonts w:hint="default" w:eastAsia="宋体"/>
          <w:snapToGrid w:val="0"/>
          <w:color w:val="auto"/>
          <w:sz w:val="24"/>
          <w:highlight w:val="none"/>
          <w:shd w:val="clear" w:color="auto" w:fill="auto"/>
          <w:lang w:val="en-US" w:eastAsia="zh-CN"/>
        </w:rPr>
        <w:t xml:space="preserve">10 </w:t>
      </w:r>
      <w:r>
        <w:rPr>
          <w:rFonts w:hint="eastAsia" w:eastAsia="宋体"/>
          <w:snapToGrid w:val="0"/>
          <w:color w:val="auto"/>
          <w:sz w:val="24"/>
          <w:highlight w:val="none"/>
          <w:shd w:val="clear" w:color="auto" w:fill="auto"/>
          <w:lang w:val="en-US" w:eastAsia="zh-CN"/>
        </w:rPr>
        <w:t xml:space="preserve">人（含 </w:t>
      </w:r>
      <w:r>
        <w:rPr>
          <w:rFonts w:hint="default" w:eastAsia="宋体"/>
          <w:snapToGrid w:val="0"/>
          <w:color w:val="auto"/>
          <w:sz w:val="24"/>
          <w:highlight w:val="none"/>
          <w:shd w:val="clear" w:color="auto" w:fill="auto"/>
          <w:lang w:val="en-US" w:eastAsia="zh-CN"/>
        </w:rPr>
        <w:t>10</w:t>
      </w:r>
      <w:r>
        <w:rPr>
          <w:rFonts w:hint="eastAsia" w:eastAsia="宋体"/>
          <w:snapToGrid w:val="0"/>
          <w:color w:val="auto"/>
          <w:sz w:val="24"/>
          <w:highlight w:val="none"/>
          <w:shd w:val="clear" w:color="auto" w:fill="auto"/>
          <w:lang w:val="en-US" w:eastAsia="zh-CN"/>
        </w:rPr>
        <w:t xml:space="preserve">人）； </w:t>
      </w:r>
    </w:p>
    <w:p w14:paraId="5B128E6C">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.2 </w:t>
      </w:r>
      <w:r>
        <w:rPr>
          <w:rFonts w:hint="eastAsia" w:eastAsia="宋体"/>
          <w:snapToGrid w:val="0"/>
          <w:color w:val="auto"/>
          <w:sz w:val="24"/>
          <w:highlight w:val="none"/>
          <w:shd w:val="clear" w:color="auto" w:fill="auto"/>
          <w:lang w:val="en-US" w:eastAsia="zh-CN"/>
        </w:rPr>
        <w:t xml:space="preserve">依法与安置的每位残疾人签订了1年以上（含1年）的劳动合同或服务协议； </w:t>
      </w:r>
    </w:p>
    <w:p w14:paraId="750299D4">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.3 </w:t>
      </w:r>
      <w:r>
        <w:rPr>
          <w:rFonts w:hint="eastAsia" w:eastAsia="宋体"/>
          <w:snapToGrid w:val="0"/>
          <w:color w:val="auto"/>
          <w:sz w:val="24"/>
          <w:highlight w:val="none"/>
          <w:shd w:val="clear" w:color="auto" w:fill="auto"/>
          <w:lang w:val="en-US" w:eastAsia="zh-CN"/>
        </w:rPr>
        <w:t xml:space="preserve">为安置的每位残疾人按月足额缴纳了基本养老保险、基本医疗保险、失业保险、工伤保险和生育保险等社会保险费； </w:t>
      </w:r>
    </w:p>
    <w:p w14:paraId="5494926D">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.4 </w:t>
      </w:r>
      <w:r>
        <w:rPr>
          <w:rFonts w:hint="eastAsia" w:eastAsia="宋体"/>
          <w:snapToGrid w:val="0"/>
          <w:color w:val="auto"/>
          <w:sz w:val="24"/>
          <w:highlight w:val="none"/>
          <w:shd w:val="clear" w:color="auto" w:fill="auto"/>
          <w:lang w:val="en-US" w:eastAsia="zh-CN"/>
        </w:rPr>
        <w:t xml:space="preserve">通过银行等金融机构向安置的每位残疾人，按月支付了不低于单位所在区县适用的经省级人民政府批准的月最低工资标准的工资； </w:t>
      </w:r>
    </w:p>
    <w:p w14:paraId="6AD696D2">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.5 </w:t>
      </w:r>
      <w:r>
        <w:rPr>
          <w:rFonts w:hint="eastAsia" w:eastAsia="宋体"/>
          <w:snapToGrid w:val="0"/>
          <w:color w:val="auto"/>
          <w:sz w:val="24"/>
          <w:highlight w:val="none"/>
          <w:shd w:val="clear" w:color="auto" w:fill="auto"/>
          <w:lang w:val="en-US" w:eastAsia="zh-CN"/>
        </w:rPr>
        <w:t xml:space="preserve">提供本单位制造的货物、承担的工程或者服务（以下简称产品），或者提供其他残疾人福利性单位制造的货物（不包括使用非残疾人福利性单位注册商标的货物）； </w:t>
      </w:r>
    </w:p>
    <w:p w14:paraId="6F6930A8">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7</w:t>
      </w:r>
      <w:r>
        <w:rPr>
          <w:rFonts w:hint="default" w:eastAsia="宋体"/>
          <w:snapToGrid w:val="0"/>
          <w:color w:val="auto"/>
          <w:sz w:val="24"/>
          <w:highlight w:val="none"/>
          <w:shd w:val="clear" w:color="auto" w:fill="auto"/>
          <w:lang w:val="en-US" w:eastAsia="zh-CN"/>
        </w:rPr>
        <w:t xml:space="preserve">.6 </w:t>
      </w:r>
      <w:r>
        <w:rPr>
          <w:rFonts w:hint="eastAsia" w:eastAsia="宋体"/>
          <w:snapToGrid w:val="0"/>
          <w:color w:val="auto"/>
          <w:sz w:val="24"/>
          <w:highlight w:val="none"/>
          <w:shd w:val="clear" w:color="auto" w:fill="auto"/>
          <w:lang w:val="en-US" w:eastAsia="zh-CN"/>
        </w:rPr>
        <w:t>前款所称残疾人是指法定劳动年龄内，持有《中华人民共和国残疾人证》或者《中华人民共和国残疾军人证（</w:t>
      </w:r>
      <w:r>
        <w:rPr>
          <w:rFonts w:eastAsia="宋体"/>
          <w:snapToGrid w:val="0"/>
          <w:color w:val="auto"/>
          <w:sz w:val="24"/>
          <w:highlight w:val="none"/>
          <w:shd w:val="clear" w:color="auto" w:fill="auto"/>
          <w:lang w:val="en-US" w:eastAsia="zh-CN"/>
        </w:rPr>
        <w:t xml:space="preserve">1 </w:t>
      </w:r>
      <w:r>
        <w:rPr>
          <w:rFonts w:hint="eastAsia" w:eastAsia="宋体"/>
          <w:snapToGrid w:val="0"/>
          <w:color w:val="auto"/>
          <w:sz w:val="24"/>
          <w:highlight w:val="none"/>
          <w:shd w:val="clear" w:color="auto" w:fill="auto"/>
          <w:lang w:val="en-US" w:eastAsia="zh-CN"/>
        </w:rPr>
        <w:t xml:space="preserve">至 </w:t>
      </w:r>
      <w:r>
        <w:rPr>
          <w:rFonts w:hint="default" w:eastAsia="宋体"/>
          <w:snapToGrid w:val="0"/>
          <w:color w:val="auto"/>
          <w:sz w:val="24"/>
          <w:highlight w:val="none"/>
          <w:shd w:val="clear" w:color="auto" w:fill="auto"/>
          <w:lang w:val="en-US" w:eastAsia="zh-CN"/>
        </w:rPr>
        <w:t xml:space="preserve">8 </w:t>
      </w:r>
      <w:r>
        <w:rPr>
          <w:rFonts w:hint="eastAsia" w:eastAsia="宋体"/>
          <w:snapToGrid w:val="0"/>
          <w:color w:val="auto"/>
          <w:sz w:val="24"/>
          <w:highlight w:val="none"/>
          <w:shd w:val="clear" w:color="auto" w:fill="auto"/>
          <w:lang w:val="en-US" w:eastAsia="zh-CN"/>
        </w:rPr>
        <w:t xml:space="preserve">级）》的自然人，包括具有劳动条件和劳动意愿的精神残疾人。在职职工人数是指与残疾人福利性单位建立劳动关系并依法签订劳动合同或服务协议的雇员人数。 </w:t>
      </w:r>
    </w:p>
    <w:p w14:paraId="50A69BFA">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8</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本项目是否专门面向中小企业预留采购份额见“第一章 招标公告”。    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9</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采购标的对应的中小企业划分标准所属行业见“投标人须知前附表”。    42</w:t>
      </w:r>
      <w:r>
        <w:rPr>
          <w:rFonts w:hint="default" w:eastAsia="宋体"/>
          <w:snapToGrid w:val="0"/>
          <w:color w:val="auto"/>
          <w:sz w:val="24"/>
          <w:highlight w:val="none"/>
          <w:shd w:val="clear" w:color="auto" w:fill="auto"/>
          <w:lang w:val="en-US" w:eastAsia="zh-CN"/>
        </w:rPr>
        <w:t>.</w:t>
      </w:r>
      <w:r>
        <w:rPr>
          <w:rFonts w:hint="eastAsia" w:eastAsia="宋体"/>
          <w:snapToGrid w:val="0"/>
          <w:color w:val="auto"/>
          <w:sz w:val="24"/>
          <w:highlight w:val="none"/>
          <w:shd w:val="clear" w:color="auto" w:fill="auto"/>
          <w:lang w:val="en-US" w:eastAsia="zh-CN"/>
        </w:rPr>
        <w:t>10</w:t>
      </w:r>
      <w:r>
        <w:rPr>
          <w:rFonts w:hint="default" w:eastAsia="宋体"/>
          <w:snapToGrid w:val="0"/>
          <w:color w:val="auto"/>
          <w:sz w:val="24"/>
          <w:highlight w:val="none"/>
          <w:shd w:val="clear" w:color="auto" w:fill="auto"/>
          <w:lang w:val="en-US" w:eastAsia="zh-CN"/>
        </w:rPr>
        <w:t xml:space="preserve"> </w:t>
      </w:r>
      <w:r>
        <w:rPr>
          <w:rFonts w:hint="eastAsia" w:eastAsia="宋体"/>
          <w:snapToGrid w:val="0"/>
          <w:color w:val="auto"/>
          <w:sz w:val="24"/>
          <w:highlight w:val="none"/>
          <w:shd w:val="clear" w:color="auto" w:fill="auto"/>
          <w:lang w:val="en-US" w:eastAsia="zh-CN"/>
        </w:rPr>
        <w:t>小微企业价格评审优惠的政策调整：见“投标人须知前附表”及“第五章 评标方法及标准”。</w:t>
      </w:r>
    </w:p>
    <w:p w14:paraId="08CF53AC">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snapToGrid w:val="0"/>
          <w:color w:val="auto"/>
          <w:sz w:val="24"/>
          <w:highlight w:val="none"/>
          <w:shd w:val="clear" w:color="auto" w:fill="auto"/>
          <w:lang w:val="en-US" w:eastAsia="zh-CN"/>
        </w:rPr>
        <w:t>42.11 需要落实政府采购政策：《国务院办公厅关于在政府采购中实施本国产品标准及相关政策的通知》（国办发〔2025〕34号）及相关规定。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符合《国务院办公厅关于在政府采购中实施本国产品标准及相关政策的通知》（国办发〔2025〕34号）规定的本国产品情形的，可享受的本国产品的支持政策，用扣除后的价格参加评审。具体详见须知前附表。</w:t>
      </w:r>
    </w:p>
    <w:p w14:paraId="17DD5FF7">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59" w:name="_Toc9818"/>
      <w:bookmarkStart w:id="560" w:name="_Toc7407"/>
      <w:bookmarkStart w:id="561" w:name="_Toc1808"/>
      <w:bookmarkStart w:id="562" w:name="_Toc22716"/>
      <w:bookmarkStart w:id="563" w:name="_Toc163492878"/>
      <w:bookmarkStart w:id="564" w:name="_Toc5822"/>
      <w:bookmarkStart w:id="565" w:name="_Toc9255"/>
      <w:r>
        <w:rPr>
          <w:rFonts w:hint="eastAsia" w:ascii="宋体" w:hAnsi="宋体" w:eastAsia="宋体" w:cs="宋体"/>
          <w:b/>
          <w:bCs/>
          <w:color w:val="auto"/>
          <w:kern w:val="2"/>
          <w:sz w:val="24"/>
          <w:szCs w:val="28"/>
          <w:highlight w:val="none"/>
          <w:shd w:val="clear" w:color="auto" w:fill="auto"/>
          <w:lang w:val="en-US" w:eastAsia="zh-CN" w:bidi="ar-SA"/>
        </w:rPr>
        <w:t>43.政府采购节能产品、环境标志产品</w:t>
      </w:r>
      <w:bookmarkEnd w:id="559"/>
      <w:bookmarkEnd w:id="560"/>
      <w:bookmarkEnd w:id="561"/>
      <w:bookmarkEnd w:id="562"/>
      <w:bookmarkEnd w:id="563"/>
      <w:bookmarkEnd w:id="564"/>
      <w:bookmarkEnd w:id="565"/>
    </w:p>
    <w:p w14:paraId="741E7E7A">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43</w:t>
      </w:r>
      <w:r>
        <w:rPr>
          <w:rFonts w:eastAsia="宋体"/>
          <w:snapToGrid w:val="0"/>
          <w:color w:val="auto"/>
          <w:sz w:val="24"/>
          <w:highlight w:val="none"/>
          <w:shd w:val="clear" w:color="auto" w:fill="auto"/>
          <w:lang w:val="en-US" w:eastAsia="zh-CN"/>
        </w:rPr>
        <w:t xml:space="preserve">.1 </w:t>
      </w:r>
      <w:r>
        <w:rPr>
          <w:rFonts w:hint="eastAsia" w:eastAsia="宋体"/>
          <w:snapToGrid w:val="0"/>
          <w:color w:val="auto"/>
          <w:sz w:val="24"/>
          <w:highlight w:val="none"/>
          <w:shd w:val="clear" w:color="auto" w:fill="auto"/>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w:t>
      </w:r>
      <w:r>
        <w:rPr>
          <w:rFonts w:hint="default" w:eastAsia="宋体"/>
          <w:snapToGrid w:val="0"/>
          <w:color w:val="auto"/>
          <w:sz w:val="24"/>
          <w:highlight w:val="none"/>
          <w:shd w:val="clear" w:color="auto" w:fill="auto"/>
          <w:lang w:val="en-US" w:eastAsia="zh-CN"/>
        </w:rPr>
        <w:t>2019</w:t>
      </w: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 xml:space="preserve">9 </w:t>
      </w:r>
      <w:r>
        <w:rPr>
          <w:rFonts w:hint="eastAsia" w:eastAsia="宋体"/>
          <w:snapToGrid w:val="0"/>
          <w:color w:val="auto"/>
          <w:sz w:val="24"/>
          <w:highlight w:val="none"/>
          <w:shd w:val="clear" w:color="auto" w:fill="auto"/>
          <w:lang w:val="en-US" w:eastAsia="zh-CN"/>
        </w:rPr>
        <w:t>号）、《关于印发环境标志产品政府采购品目清单的通知》（财库〔2019〕18号）、《关于印发节能产品政府采购品目清单的通知》（财库〔2019〕19号）的规定。</w:t>
      </w:r>
    </w:p>
    <w:p w14:paraId="2EC4C51A">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43</w:t>
      </w:r>
      <w:r>
        <w:rPr>
          <w:rFonts w:hint="default" w:eastAsia="宋体"/>
          <w:snapToGrid w:val="0"/>
          <w:color w:val="auto"/>
          <w:sz w:val="24"/>
          <w:highlight w:val="none"/>
          <w:shd w:val="clear" w:color="auto" w:fill="auto"/>
          <w:lang w:val="en-US" w:eastAsia="zh-CN"/>
        </w:rPr>
        <w:t xml:space="preserve">.2 </w:t>
      </w:r>
      <w:r>
        <w:rPr>
          <w:rFonts w:hint="eastAsia" w:eastAsia="宋体"/>
          <w:snapToGrid w:val="0"/>
          <w:color w:val="auto"/>
          <w:sz w:val="24"/>
          <w:highlight w:val="none"/>
          <w:shd w:val="clear" w:color="auto" w:fill="auto"/>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43</w:t>
      </w:r>
      <w:r>
        <w:rPr>
          <w:rFonts w:hint="default" w:eastAsia="宋体"/>
          <w:snapToGrid w:val="0"/>
          <w:color w:val="auto"/>
          <w:sz w:val="24"/>
          <w:highlight w:val="none"/>
          <w:shd w:val="clear" w:color="auto" w:fill="auto"/>
          <w:lang w:val="en-US" w:eastAsia="zh-CN"/>
        </w:rPr>
        <w:t xml:space="preserve">.3 </w:t>
      </w:r>
      <w:r>
        <w:rPr>
          <w:rFonts w:hint="eastAsia" w:eastAsia="宋体"/>
          <w:snapToGrid w:val="0"/>
          <w:color w:val="auto"/>
          <w:sz w:val="24"/>
          <w:highlight w:val="none"/>
          <w:shd w:val="clear" w:color="auto" w:fill="auto"/>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eastAsia="宋体"/>
          <w:b/>
          <w:bCs/>
          <w:snapToGrid w:val="0"/>
          <w:color w:val="auto"/>
          <w:sz w:val="24"/>
          <w:highlight w:val="none"/>
          <w:shd w:val="clear" w:color="auto" w:fill="auto"/>
          <w:lang w:val="en-US" w:eastAsia="zh-CN"/>
        </w:rPr>
        <w:t>投标无效</w:t>
      </w:r>
      <w:r>
        <w:rPr>
          <w:rFonts w:hint="eastAsia" w:eastAsia="宋体"/>
          <w:snapToGrid w:val="0"/>
          <w:color w:val="auto"/>
          <w:sz w:val="24"/>
          <w:highlight w:val="none"/>
          <w:shd w:val="clear" w:color="auto" w:fill="auto"/>
          <w:lang w:val="en-US" w:eastAsia="zh-CN"/>
        </w:rPr>
        <w:t xml:space="preserve">。 </w:t>
      </w:r>
    </w:p>
    <w:p w14:paraId="04E599F1">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43</w:t>
      </w:r>
      <w:r>
        <w:rPr>
          <w:rFonts w:hint="default" w:eastAsia="宋体"/>
          <w:snapToGrid w:val="0"/>
          <w:color w:val="auto"/>
          <w:sz w:val="24"/>
          <w:highlight w:val="none"/>
          <w:shd w:val="clear" w:color="auto" w:fill="auto"/>
          <w:lang w:val="en-US" w:eastAsia="zh-CN"/>
        </w:rPr>
        <w:t xml:space="preserve">.4 </w:t>
      </w:r>
      <w:r>
        <w:rPr>
          <w:rFonts w:hint="eastAsia" w:eastAsia="宋体"/>
          <w:snapToGrid w:val="0"/>
          <w:color w:val="auto"/>
          <w:sz w:val="24"/>
          <w:highlight w:val="none"/>
          <w:shd w:val="clear" w:color="auto" w:fill="auto"/>
          <w:lang w:val="en-US" w:eastAsia="zh-CN"/>
        </w:rPr>
        <w:t>非政府强制采购的节能产品或环境标志产品，依据品目清单和认证证书实施政府优先采购。优先采购的具体规定见“第五章 评标方法及标准”（如涉及）。</w:t>
      </w:r>
    </w:p>
    <w:p w14:paraId="51B3D928">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snapToGrid w:val="0"/>
          <w:color w:val="auto"/>
          <w:sz w:val="24"/>
          <w:highlight w:val="none"/>
          <w:shd w:val="clear" w:color="auto" w:fill="auto"/>
          <w:lang w:val="en-US" w:eastAsia="zh-CN"/>
        </w:rPr>
        <w:t xml:space="preserve">43.5 </w:t>
      </w:r>
      <w:r>
        <w:rPr>
          <w:rFonts w:hint="eastAsia" w:eastAsia="宋体"/>
          <w:snapToGrid w:val="0"/>
          <w:color w:val="auto"/>
          <w:sz w:val="24"/>
          <w:highlight w:val="none"/>
          <w:shd w:val="clear" w:color="auto" w:fill="auto"/>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w:t>
      </w:r>
      <w:r>
        <w:rPr>
          <w:rFonts w:eastAsia="宋体"/>
          <w:snapToGrid w:val="0"/>
          <w:color w:val="auto"/>
          <w:sz w:val="24"/>
          <w:highlight w:val="none"/>
          <w:shd w:val="clear" w:color="auto" w:fill="auto"/>
        </w:rPr>
        <w:t>已作为投标时强制性要求不再给予</w:t>
      </w:r>
      <w:r>
        <w:rPr>
          <w:rFonts w:hint="eastAsia" w:eastAsia="宋体"/>
          <w:snapToGrid w:val="0"/>
          <w:color w:val="auto"/>
          <w:sz w:val="24"/>
          <w:highlight w:val="none"/>
          <w:shd w:val="clear" w:color="auto" w:fill="auto"/>
          <w:lang w:val="en-US" w:eastAsia="zh-CN"/>
        </w:rPr>
        <w:t>价格评审优惠</w:t>
      </w:r>
      <w:r>
        <w:rPr>
          <w:rFonts w:hint="eastAsia" w:eastAsia="宋体"/>
          <w:snapToGrid w:val="0"/>
          <w:color w:val="auto"/>
          <w:sz w:val="24"/>
          <w:highlight w:val="none"/>
          <w:shd w:val="clear" w:color="auto" w:fill="auto"/>
        </w:rPr>
        <w:t>，未提供认证证书的视为</w:t>
      </w:r>
      <w:r>
        <w:rPr>
          <w:rFonts w:hint="eastAsia" w:eastAsia="宋体"/>
          <w:b/>
          <w:bCs/>
          <w:snapToGrid w:val="0"/>
          <w:color w:val="auto"/>
          <w:sz w:val="24"/>
          <w:highlight w:val="none"/>
          <w:shd w:val="clear" w:color="auto" w:fill="auto"/>
          <w:lang w:val="en-US" w:eastAsia="zh-CN"/>
        </w:rPr>
        <w:t>投标</w:t>
      </w:r>
      <w:r>
        <w:rPr>
          <w:rFonts w:hint="eastAsia" w:eastAsia="宋体"/>
          <w:b/>
          <w:bCs/>
          <w:snapToGrid w:val="0"/>
          <w:color w:val="auto"/>
          <w:sz w:val="24"/>
          <w:highlight w:val="none"/>
          <w:shd w:val="clear" w:color="auto" w:fill="auto"/>
        </w:rPr>
        <w:t>无效</w:t>
      </w:r>
      <w:r>
        <w:rPr>
          <w:rFonts w:hint="eastAsia" w:eastAsia="宋体"/>
          <w:snapToGrid w:val="0"/>
          <w:color w:val="auto"/>
          <w:sz w:val="24"/>
          <w:highlight w:val="none"/>
          <w:shd w:val="clear" w:color="auto" w:fill="auto"/>
        </w:rPr>
        <w:t>。属于</w:t>
      </w:r>
      <w:r>
        <w:rPr>
          <w:rFonts w:hint="eastAsia" w:eastAsia="宋体"/>
          <w:snapToGrid w:val="0"/>
          <w:color w:val="auto"/>
          <w:sz w:val="24"/>
          <w:highlight w:val="none"/>
          <w:shd w:val="clear" w:color="auto" w:fill="auto"/>
          <w:lang w:val="en-US" w:eastAsia="zh-CN"/>
        </w:rPr>
        <w:t>优先采购</w:t>
      </w:r>
      <w:r>
        <w:rPr>
          <w:rFonts w:hint="eastAsia" w:eastAsia="宋体"/>
          <w:snapToGrid w:val="0"/>
          <w:color w:val="auto"/>
          <w:sz w:val="24"/>
          <w:highlight w:val="none"/>
          <w:shd w:val="clear" w:color="auto" w:fill="auto"/>
        </w:rPr>
        <w:t>节能产品政府采购品目清单、环境标志产品政府采购品目清单</w:t>
      </w:r>
      <w:r>
        <w:rPr>
          <w:rFonts w:hint="eastAsia" w:eastAsia="宋体"/>
          <w:snapToGrid w:val="0"/>
          <w:color w:val="auto"/>
          <w:sz w:val="24"/>
          <w:highlight w:val="none"/>
          <w:shd w:val="clear" w:color="auto" w:fill="auto"/>
          <w:lang w:eastAsia="zh-CN"/>
        </w:rPr>
        <w:t>、</w:t>
      </w:r>
      <w:r>
        <w:rPr>
          <w:rFonts w:hint="eastAsia" w:eastAsia="宋体"/>
          <w:snapToGrid w:val="0"/>
          <w:color w:val="auto"/>
          <w:sz w:val="24"/>
          <w:highlight w:val="none"/>
          <w:shd w:val="clear" w:color="auto" w:fill="auto"/>
          <w:lang w:val="en-US" w:eastAsia="zh-CN"/>
        </w:rPr>
        <w:t>创新产品</w:t>
      </w:r>
      <w:r>
        <w:rPr>
          <w:rFonts w:hint="eastAsia" w:eastAsia="宋体"/>
          <w:snapToGrid w:val="0"/>
          <w:color w:val="auto"/>
          <w:sz w:val="24"/>
          <w:highlight w:val="none"/>
          <w:shd w:val="clear" w:color="auto" w:fill="auto"/>
        </w:rPr>
        <w:t>范围的，按照“</w:t>
      </w:r>
      <w:r>
        <w:rPr>
          <w:rFonts w:hint="eastAsia" w:eastAsia="宋体"/>
          <w:color w:val="auto"/>
          <w:sz w:val="24"/>
          <w:highlight w:val="none"/>
          <w:shd w:val="clear" w:color="auto" w:fill="auto"/>
          <w:lang w:val="en-US" w:eastAsia="zh-CN"/>
        </w:rPr>
        <w:t>第五章 评标方法及标准</w:t>
      </w:r>
      <w:r>
        <w:rPr>
          <w:rFonts w:hint="eastAsia" w:eastAsia="宋体"/>
          <w:snapToGrid w:val="0"/>
          <w:color w:val="auto"/>
          <w:sz w:val="24"/>
          <w:highlight w:val="none"/>
          <w:shd w:val="clear" w:color="auto" w:fill="auto"/>
        </w:rPr>
        <w:t>”中相关规定</w:t>
      </w:r>
      <w:r>
        <w:rPr>
          <w:rFonts w:hint="eastAsia" w:eastAsia="宋体"/>
          <w:color w:val="auto"/>
          <w:sz w:val="24"/>
          <w:highlight w:val="none"/>
          <w:shd w:val="clear" w:color="auto" w:fill="auto"/>
          <w:lang w:val="en-US" w:eastAsia="zh-CN"/>
        </w:rPr>
        <w:t>在评审时给予价格评审优惠，具体详见</w:t>
      </w:r>
      <w:r>
        <w:rPr>
          <w:rFonts w:hint="eastAsia" w:eastAsia="宋体"/>
          <w:snapToGrid w:val="0"/>
          <w:color w:val="auto"/>
          <w:sz w:val="24"/>
          <w:highlight w:val="none"/>
          <w:shd w:val="clear" w:color="auto" w:fill="auto"/>
          <w:lang w:val="en-US" w:eastAsia="zh-CN"/>
        </w:rPr>
        <w:t>“投标人须知前附表”及</w:t>
      </w:r>
      <w:r>
        <w:rPr>
          <w:rFonts w:hint="eastAsia" w:eastAsia="宋体"/>
          <w:color w:val="auto"/>
          <w:sz w:val="24"/>
          <w:highlight w:val="none"/>
          <w:shd w:val="clear" w:color="auto" w:fill="auto"/>
          <w:lang w:val="en-US" w:eastAsia="zh-CN"/>
        </w:rPr>
        <w:t>“第五章 评标方法及标准”</w:t>
      </w:r>
      <w:r>
        <w:rPr>
          <w:rFonts w:hint="eastAsia" w:eastAsia="宋体"/>
          <w:color w:val="auto"/>
          <w:sz w:val="24"/>
          <w:highlight w:val="none"/>
          <w:shd w:val="clear" w:color="auto" w:fill="auto"/>
        </w:rPr>
        <w:t>。</w:t>
      </w:r>
    </w:p>
    <w:p w14:paraId="5F04C72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566" w:name="_Toc27051"/>
      <w:bookmarkStart w:id="567" w:name="_Toc10894"/>
      <w:bookmarkStart w:id="568" w:name="_Toc3352"/>
      <w:bookmarkStart w:id="569" w:name="_Toc27639"/>
      <w:bookmarkStart w:id="570" w:name="_Toc14967"/>
      <w:bookmarkStart w:id="571" w:name="_Toc18587"/>
      <w:bookmarkStart w:id="572" w:name="_Toc163492879"/>
      <w:r>
        <w:rPr>
          <w:rFonts w:hint="eastAsia" w:ascii="宋体" w:hAnsi="宋体" w:eastAsia="宋体" w:cs="宋体"/>
          <w:b/>
          <w:bCs/>
          <w:color w:val="auto"/>
          <w:kern w:val="2"/>
          <w:sz w:val="24"/>
          <w:szCs w:val="28"/>
          <w:highlight w:val="none"/>
          <w:shd w:val="clear" w:color="auto" w:fill="auto"/>
          <w:lang w:val="en-US" w:eastAsia="zh-CN" w:bidi="ar-SA"/>
        </w:rPr>
        <w:t>44.正版软件</w:t>
      </w:r>
      <w:bookmarkEnd w:id="566"/>
      <w:bookmarkEnd w:id="567"/>
      <w:bookmarkEnd w:id="568"/>
      <w:bookmarkEnd w:id="569"/>
      <w:bookmarkEnd w:id="570"/>
      <w:bookmarkEnd w:id="571"/>
      <w:r>
        <w:rPr>
          <w:rFonts w:hint="eastAsia" w:ascii="宋体" w:hAnsi="宋体" w:eastAsia="宋体" w:cs="宋体"/>
          <w:b/>
          <w:bCs/>
          <w:color w:val="auto"/>
          <w:kern w:val="2"/>
          <w:sz w:val="24"/>
          <w:szCs w:val="28"/>
          <w:highlight w:val="none"/>
          <w:shd w:val="clear" w:color="auto" w:fill="auto"/>
          <w:lang w:val="en-US" w:eastAsia="zh-CN" w:bidi="ar-SA"/>
        </w:rPr>
        <w:t xml:space="preserve">  </w:t>
      </w:r>
    </w:p>
    <w:p w14:paraId="415973C1">
      <w:pPr>
        <w:pStyle w:val="46"/>
        <w:keepNext w:val="0"/>
        <w:keepLines w:val="0"/>
        <w:pageBreakBefore w:val="0"/>
        <w:widowControl w:val="0"/>
        <w:shd w:val="clear"/>
        <w:kinsoku/>
        <w:overflowPunct/>
        <w:topLinePunct w:val="0"/>
        <w:autoSpaceDE/>
        <w:autoSpaceDN/>
        <w:bidi w:val="0"/>
        <w:adjustRightInd/>
        <w:snapToGri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44.1 依据《财政部 国家发展改革委 信息产业部关于印发无线局域网产品政府采购实施意见的通知》（财库〔</w:t>
      </w:r>
      <w:r>
        <w:rPr>
          <w:rFonts w:hint="default" w:eastAsia="宋体"/>
          <w:snapToGrid w:val="0"/>
          <w:color w:val="auto"/>
          <w:sz w:val="24"/>
          <w:highlight w:val="none"/>
          <w:shd w:val="clear" w:color="auto" w:fill="auto"/>
          <w:lang w:val="en-US" w:eastAsia="zh-CN"/>
        </w:rPr>
        <w:t>2005</w:t>
      </w:r>
      <w:r>
        <w:rPr>
          <w:rFonts w:hint="eastAsia" w:eastAsia="宋体"/>
          <w:snapToGrid w:val="0"/>
          <w:color w:val="auto"/>
          <w:sz w:val="24"/>
          <w:highlight w:val="none"/>
          <w:shd w:val="clear" w:color="auto" w:fill="auto"/>
          <w:lang w:val="en-US" w:eastAsia="zh-CN"/>
        </w:rPr>
        <w:t>〕</w:t>
      </w:r>
      <w:r>
        <w:rPr>
          <w:rFonts w:hint="default" w:eastAsia="宋体"/>
          <w:snapToGrid w:val="0"/>
          <w:color w:val="auto"/>
          <w:sz w:val="24"/>
          <w:highlight w:val="none"/>
          <w:shd w:val="clear" w:color="auto" w:fill="auto"/>
          <w:lang w:val="en-US" w:eastAsia="zh-CN"/>
        </w:rPr>
        <w:t xml:space="preserve">366 </w:t>
      </w:r>
      <w:r>
        <w:rPr>
          <w:rFonts w:hint="eastAsia" w:eastAsia="宋体"/>
          <w:snapToGrid w:val="0"/>
          <w:color w:val="auto"/>
          <w:sz w:val="24"/>
          <w:highlight w:val="none"/>
          <w:shd w:val="clear" w:color="auto" w:fill="auto"/>
          <w:lang w:val="en-US" w:eastAsia="zh-CN"/>
        </w:rPr>
        <w:t>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eastAsia="宋体"/>
          <w:b/>
          <w:bCs/>
          <w:snapToGrid w:val="0"/>
          <w:color w:val="auto"/>
          <w:sz w:val="24"/>
          <w:highlight w:val="none"/>
          <w:shd w:val="clear" w:color="auto" w:fill="auto"/>
          <w:lang w:val="en-US" w:eastAsia="zh-CN"/>
        </w:rPr>
        <w:t>投标无效</w:t>
      </w:r>
      <w:r>
        <w:rPr>
          <w:rFonts w:hint="eastAsia" w:eastAsia="宋体"/>
          <w:snapToGrid w:val="0"/>
          <w:color w:val="auto"/>
          <w:sz w:val="24"/>
          <w:highlight w:val="none"/>
          <w:shd w:val="clear" w:color="auto" w:fill="auto"/>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573" w:name="_Toc9349"/>
      <w:bookmarkStart w:id="574" w:name="_Toc8535"/>
      <w:bookmarkStart w:id="575" w:name="_Toc18124"/>
      <w:bookmarkStart w:id="576" w:name="_Toc5754"/>
      <w:bookmarkStart w:id="577" w:name="_Toc29614"/>
      <w:bookmarkStart w:id="578" w:name="_Toc23823"/>
      <w:r>
        <w:rPr>
          <w:rFonts w:hint="eastAsia" w:ascii="宋体" w:hAnsi="宋体" w:eastAsia="宋体" w:cs="宋体"/>
          <w:b/>
          <w:bCs/>
          <w:color w:val="auto"/>
          <w:kern w:val="2"/>
          <w:sz w:val="24"/>
          <w:szCs w:val="28"/>
          <w:highlight w:val="none"/>
          <w:shd w:val="clear" w:color="auto" w:fill="auto"/>
          <w:lang w:val="en-US" w:eastAsia="zh-CN" w:bidi="ar-SA"/>
        </w:rPr>
        <w:t>45.网络安全专用产品</w:t>
      </w:r>
      <w:bookmarkEnd w:id="573"/>
      <w:bookmarkEnd w:id="574"/>
      <w:bookmarkEnd w:id="575"/>
      <w:bookmarkEnd w:id="576"/>
      <w:bookmarkEnd w:id="577"/>
      <w:bookmarkEnd w:id="578"/>
      <w:r>
        <w:rPr>
          <w:rFonts w:hint="eastAsia" w:ascii="宋体" w:hAnsi="宋体" w:eastAsia="宋体" w:cs="宋体"/>
          <w:b/>
          <w:bCs/>
          <w:color w:val="auto"/>
          <w:kern w:val="2"/>
          <w:sz w:val="24"/>
          <w:szCs w:val="28"/>
          <w:highlight w:val="none"/>
          <w:shd w:val="clear" w:color="auto" w:fill="auto"/>
          <w:lang w:val="en-US" w:eastAsia="zh-CN" w:bidi="ar-SA"/>
        </w:rPr>
        <w:t xml:space="preserve">   </w:t>
      </w:r>
    </w:p>
    <w:p w14:paraId="13C08773">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ascii="宋体" w:hAnsi="宋体" w:eastAsia="宋体" w:cs="宋体"/>
          <w:b/>
          <w:bCs/>
          <w:color w:val="auto"/>
          <w:kern w:val="2"/>
          <w:sz w:val="24"/>
          <w:szCs w:val="28"/>
          <w:highlight w:val="none"/>
          <w:shd w:val="clear" w:color="auto" w:fill="auto"/>
          <w:lang w:val="en-US" w:eastAsia="zh-CN" w:bidi="ar-SA"/>
        </w:rPr>
      </w:pPr>
      <w:bookmarkStart w:id="579" w:name="_Toc30425"/>
      <w:bookmarkStart w:id="580" w:name="_Toc15046"/>
      <w:bookmarkStart w:id="581" w:name="_Toc26826"/>
      <w:bookmarkStart w:id="582" w:name="_Toc29122"/>
      <w:bookmarkStart w:id="583" w:name="_Toc30358"/>
      <w:bookmarkStart w:id="584" w:name="_Toc4141"/>
      <w:r>
        <w:rPr>
          <w:rFonts w:hint="eastAsia" w:ascii="宋体" w:hAnsi="宋体" w:eastAsia="宋体" w:cs="宋体"/>
          <w:b/>
          <w:bCs/>
          <w:color w:val="auto"/>
          <w:kern w:val="2"/>
          <w:sz w:val="24"/>
          <w:szCs w:val="28"/>
          <w:highlight w:val="none"/>
          <w:shd w:val="clear" w:color="auto" w:fill="auto"/>
          <w:lang w:val="en-US" w:eastAsia="zh-CN" w:bidi="ar-SA"/>
        </w:rPr>
        <w:t>46.采购需求标准</w:t>
      </w:r>
      <w:bookmarkEnd w:id="579"/>
      <w:bookmarkEnd w:id="580"/>
      <w:bookmarkEnd w:id="581"/>
      <w:bookmarkEnd w:id="582"/>
      <w:bookmarkEnd w:id="583"/>
      <w:bookmarkEnd w:id="584"/>
      <w:r>
        <w:rPr>
          <w:rFonts w:hint="eastAsia" w:ascii="宋体" w:hAnsi="宋体" w:eastAsia="宋体" w:cs="宋体"/>
          <w:b/>
          <w:bCs/>
          <w:color w:val="auto"/>
          <w:kern w:val="2"/>
          <w:sz w:val="24"/>
          <w:szCs w:val="28"/>
          <w:highlight w:val="none"/>
          <w:shd w:val="clear" w:color="auto" w:fill="auto"/>
          <w:lang w:val="en-US" w:eastAsia="zh-CN" w:bidi="ar-SA"/>
        </w:rPr>
        <w:t xml:space="preserve">   </w:t>
      </w:r>
    </w:p>
    <w:p w14:paraId="77C63652">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46.1 商品包装、快递包装政府采购需求标准（试行） </w:t>
      </w:r>
    </w:p>
    <w:p w14:paraId="3DA94789">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27B020C7">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46.2 绿色数据中心政府采购需求标准（试行） </w:t>
      </w:r>
    </w:p>
    <w:p w14:paraId="16173830">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752FA939">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46.3台式计算机政府采购需求标准</w:t>
      </w:r>
    </w:p>
    <w:p w14:paraId="3830872B">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3E8B3153">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46.4便携式计算机政府采购需求标准</w:t>
      </w:r>
    </w:p>
    <w:p w14:paraId="2DDABA79">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385FE90A">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46.5一体式计算机政府采购需求标准</w:t>
      </w:r>
    </w:p>
    <w:p w14:paraId="30E81396">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07FD3B31">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46.6工作站政府采购需求标准</w:t>
      </w:r>
    </w:p>
    <w:p w14:paraId="23F8A15A">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FE6E6D6">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46.7通用服务器政府采购需求标准</w:t>
      </w:r>
    </w:p>
    <w:p w14:paraId="2DC5EFFC">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5822E475">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46.8操作系统政府采购需求标准</w:t>
      </w:r>
    </w:p>
    <w:p w14:paraId="0C0F87EE">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1177BDB0">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46.9数据库政府采购需求标准</w:t>
      </w:r>
    </w:p>
    <w:p w14:paraId="45BE4E61">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116745F5">
      <w:pPr>
        <w:pStyle w:val="46"/>
        <w:keepNext w:val="0"/>
        <w:keepLines w:val="0"/>
        <w:pageBreakBefore w:val="0"/>
        <w:widowControl w:val="0"/>
        <w:shd w:val="clear"/>
        <w:kinsoku/>
        <w:overflowPunct/>
        <w:topLinePunct w:val="0"/>
        <w:autoSpaceDE/>
        <w:autoSpaceDN/>
        <w:bidi w:val="0"/>
        <w:adjustRightInd/>
        <w:textAlignment w:val="auto"/>
        <w:rPr>
          <w:rFonts w:hint="default"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46.10物业管理服务政府采购需求标准（办公场所类）（试行）</w:t>
      </w:r>
    </w:p>
    <w:p w14:paraId="0169F247">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lang w:val="en-US" w:eastAsia="zh-CN"/>
        </w:rPr>
      </w:pPr>
      <w:r>
        <w:rPr>
          <w:rFonts w:hint="eastAsia" w:eastAsia="宋体"/>
          <w:snapToGrid w:val="0"/>
          <w:color w:val="auto"/>
          <w:sz w:val="24"/>
          <w:highlight w:val="none"/>
          <w:shd w:val="clear" w:color="auto" w:fill="auto"/>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07C1DA2C">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585" w:name="_Toc14503"/>
      <w:bookmarkStart w:id="586" w:name="_Toc25949"/>
      <w:bookmarkStart w:id="587" w:name="_Toc6544"/>
      <w:bookmarkStart w:id="588" w:name="_Toc13631"/>
      <w:bookmarkStart w:id="589" w:name="_Toc7720"/>
      <w:bookmarkStart w:id="590" w:name="_Toc7189"/>
      <w:r>
        <w:rPr>
          <w:rFonts w:hint="eastAsia" w:ascii="宋体" w:hAnsi="宋体" w:eastAsia="宋体" w:cstheme="minorBidi"/>
          <w:b/>
          <w:bCs/>
          <w:color w:val="auto"/>
          <w:kern w:val="2"/>
          <w:sz w:val="24"/>
          <w:szCs w:val="32"/>
          <w:highlight w:val="none"/>
          <w:shd w:val="clear" w:color="auto" w:fill="auto"/>
          <w:lang w:val="en-US" w:eastAsia="zh-CN" w:bidi="ar-SA"/>
        </w:rPr>
        <w:t>（十四）政府采购合同融资政策</w:t>
      </w:r>
      <w:bookmarkEnd w:id="543"/>
      <w:bookmarkEnd w:id="544"/>
      <w:bookmarkEnd w:id="572"/>
      <w:bookmarkEnd w:id="585"/>
      <w:bookmarkEnd w:id="586"/>
      <w:bookmarkEnd w:id="587"/>
      <w:bookmarkEnd w:id="588"/>
      <w:bookmarkEnd w:id="589"/>
      <w:bookmarkEnd w:id="590"/>
    </w:p>
    <w:p w14:paraId="7CF32745">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591" w:name="_Toc4714"/>
      <w:bookmarkStart w:id="592" w:name="_Toc31455"/>
      <w:bookmarkStart w:id="593" w:name="_Toc24623"/>
      <w:bookmarkStart w:id="594" w:name="_Toc163492880"/>
      <w:bookmarkStart w:id="595" w:name="_Toc19607"/>
      <w:bookmarkStart w:id="596" w:name="_Toc10536"/>
      <w:bookmarkStart w:id="597" w:name="_Toc6885"/>
      <w:r>
        <w:rPr>
          <w:rFonts w:hint="eastAsia" w:ascii="宋体" w:hAnsi="宋体" w:eastAsia="宋体" w:cs="宋体"/>
          <w:b/>
          <w:bCs/>
          <w:color w:val="auto"/>
          <w:kern w:val="2"/>
          <w:sz w:val="24"/>
          <w:szCs w:val="28"/>
          <w:highlight w:val="none"/>
          <w:shd w:val="clear" w:color="auto" w:fill="auto"/>
          <w:lang w:val="en-US" w:eastAsia="zh-CN" w:bidi="ar-SA"/>
        </w:rPr>
        <w:t>47.政府采购合同融资政策</w:t>
      </w:r>
      <w:bookmarkEnd w:id="591"/>
      <w:bookmarkEnd w:id="592"/>
      <w:bookmarkEnd w:id="593"/>
      <w:bookmarkEnd w:id="594"/>
      <w:bookmarkEnd w:id="595"/>
      <w:bookmarkEnd w:id="596"/>
      <w:bookmarkEnd w:id="597"/>
    </w:p>
    <w:p w14:paraId="2F908697">
      <w:pPr>
        <w:pStyle w:val="46"/>
        <w:keepNext w:val="0"/>
        <w:keepLines w:val="0"/>
        <w:pageBreakBefore w:val="0"/>
        <w:widowControl w:val="0"/>
        <w:shd w:val="clear"/>
        <w:kinsoku/>
        <w:overflowPunct/>
        <w:topLinePunct w:val="0"/>
        <w:autoSpaceDE/>
        <w:autoSpaceDN/>
        <w:bidi w:val="0"/>
        <w:adjustRightInd/>
        <w:textAlignment w:val="auto"/>
        <w:rPr>
          <w:rFonts w:hint="eastAsia" w:eastAsia="宋体"/>
          <w:color w:val="auto"/>
          <w:sz w:val="24"/>
          <w:highlight w:val="none"/>
          <w:shd w:val="clear" w:color="auto" w:fill="auto"/>
        </w:rPr>
      </w:pPr>
      <w:r>
        <w:rPr>
          <w:rFonts w:hint="eastAsia" w:eastAsia="宋体"/>
          <w:color w:val="auto"/>
          <w:sz w:val="24"/>
          <w:highlight w:val="none"/>
          <w:shd w:val="clear" w:color="auto" w:fill="auto"/>
        </w:rPr>
        <w:t>4</w:t>
      </w:r>
      <w:r>
        <w:rPr>
          <w:rFonts w:hint="eastAsia" w:eastAsia="宋体"/>
          <w:color w:val="auto"/>
          <w:sz w:val="24"/>
          <w:highlight w:val="none"/>
          <w:shd w:val="clear" w:color="auto" w:fill="auto"/>
          <w:lang w:val="en-US" w:eastAsia="zh-CN"/>
        </w:rPr>
        <w:t>7</w:t>
      </w:r>
      <w:r>
        <w:rPr>
          <w:rFonts w:eastAsia="宋体"/>
          <w:color w:val="auto"/>
          <w:sz w:val="24"/>
          <w:highlight w:val="none"/>
          <w:shd w:val="clear" w:color="auto" w:fill="auto"/>
        </w:rPr>
        <w:t>.</w:t>
      </w:r>
      <w:r>
        <w:rPr>
          <w:rFonts w:hint="eastAsia" w:eastAsia="宋体"/>
          <w:color w:val="auto"/>
          <w:sz w:val="24"/>
          <w:highlight w:val="none"/>
          <w:shd w:val="clear" w:color="auto" w:fill="auto"/>
        </w:rPr>
        <w:t>1政府采购合同融资政策：见投标人须知前附表。</w:t>
      </w:r>
    </w:p>
    <w:p w14:paraId="198FC626">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宋体" w:hAnsi="宋体" w:eastAsia="宋体" w:cstheme="minorBidi"/>
          <w:b/>
          <w:bCs/>
          <w:color w:val="auto"/>
          <w:kern w:val="2"/>
          <w:sz w:val="24"/>
          <w:szCs w:val="32"/>
          <w:highlight w:val="none"/>
          <w:shd w:val="clear" w:color="auto" w:fill="auto"/>
          <w:lang w:val="en-US" w:eastAsia="zh-CN" w:bidi="ar-SA"/>
        </w:rPr>
      </w:pPr>
      <w:bookmarkStart w:id="598" w:name="_Toc14730"/>
      <w:bookmarkStart w:id="599" w:name="_Toc28029"/>
      <w:bookmarkStart w:id="600" w:name="_Toc2385"/>
      <w:bookmarkStart w:id="601" w:name="_Toc163492881"/>
      <w:bookmarkStart w:id="602" w:name="_Toc25481"/>
      <w:bookmarkStart w:id="603" w:name="_Toc4183"/>
      <w:bookmarkStart w:id="604" w:name="_Toc29894"/>
      <w:r>
        <w:rPr>
          <w:rFonts w:hint="eastAsia" w:ascii="宋体" w:hAnsi="宋体" w:eastAsia="宋体" w:cstheme="minorBidi"/>
          <w:b/>
          <w:bCs/>
          <w:color w:val="auto"/>
          <w:kern w:val="2"/>
          <w:sz w:val="24"/>
          <w:szCs w:val="32"/>
          <w:highlight w:val="none"/>
          <w:shd w:val="clear" w:color="auto" w:fill="auto"/>
          <w:lang w:val="en-US" w:eastAsia="zh-CN" w:bidi="ar-SA"/>
        </w:rPr>
        <w:t>（十五）其他</w:t>
      </w:r>
      <w:bookmarkEnd w:id="598"/>
      <w:bookmarkEnd w:id="599"/>
      <w:bookmarkEnd w:id="600"/>
      <w:bookmarkEnd w:id="601"/>
      <w:bookmarkEnd w:id="602"/>
      <w:bookmarkEnd w:id="603"/>
      <w:bookmarkEnd w:id="604"/>
    </w:p>
    <w:p w14:paraId="370F802C">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605" w:name="_Toc15832"/>
      <w:bookmarkStart w:id="606" w:name="_Toc163492882"/>
      <w:bookmarkStart w:id="607" w:name="_Toc29002"/>
      <w:bookmarkStart w:id="608" w:name="_Toc7838"/>
      <w:bookmarkStart w:id="609" w:name="_Toc25907"/>
      <w:bookmarkStart w:id="610" w:name="_Toc4955"/>
      <w:bookmarkStart w:id="611" w:name="_Toc4822"/>
      <w:r>
        <w:rPr>
          <w:rFonts w:hint="eastAsia" w:ascii="宋体" w:hAnsi="宋体" w:eastAsia="宋体" w:cs="宋体"/>
          <w:b/>
          <w:bCs/>
          <w:color w:val="auto"/>
          <w:kern w:val="2"/>
          <w:sz w:val="24"/>
          <w:szCs w:val="28"/>
          <w:highlight w:val="none"/>
          <w:shd w:val="clear" w:color="auto" w:fill="auto"/>
          <w:lang w:val="en-US" w:eastAsia="zh-CN" w:bidi="ar-SA"/>
        </w:rPr>
        <w:t>48.需要补充的其他内容</w:t>
      </w:r>
      <w:bookmarkEnd w:id="605"/>
      <w:bookmarkEnd w:id="606"/>
      <w:bookmarkEnd w:id="607"/>
      <w:bookmarkEnd w:id="608"/>
      <w:bookmarkEnd w:id="609"/>
      <w:bookmarkEnd w:id="610"/>
      <w:bookmarkEnd w:id="611"/>
    </w:p>
    <w:p w14:paraId="32516407">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color w:val="auto"/>
          <w:sz w:val="24"/>
          <w:highlight w:val="none"/>
          <w:shd w:val="clear" w:color="auto" w:fill="auto"/>
        </w:rPr>
        <w:t>4</w:t>
      </w:r>
      <w:r>
        <w:rPr>
          <w:rFonts w:hint="eastAsia" w:eastAsia="宋体"/>
          <w:color w:val="auto"/>
          <w:sz w:val="24"/>
          <w:highlight w:val="none"/>
          <w:shd w:val="clear" w:color="auto" w:fill="auto"/>
          <w:lang w:val="en-US" w:eastAsia="zh-CN"/>
        </w:rPr>
        <w:t>8</w:t>
      </w:r>
      <w:r>
        <w:rPr>
          <w:rFonts w:eastAsia="宋体"/>
          <w:color w:val="auto"/>
          <w:sz w:val="24"/>
          <w:highlight w:val="none"/>
          <w:shd w:val="clear" w:color="auto" w:fill="auto"/>
        </w:rPr>
        <w:t>.1</w:t>
      </w:r>
      <w:r>
        <w:rPr>
          <w:rFonts w:hint="eastAsia" w:eastAsia="宋体"/>
          <w:color w:val="auto"/>
          <w:sz w:val="24"/>
          <w:highlight w:val="none"/>
          <w:shd w:val="clear" w:color="auto" w:fill="auto"/>
        </w:rPr>
        <w:t>需要补充的其他内容：见投标人须知前附表。</w:t>
      </w:r>
    </w:p>
    <w:p w14:paraId="1BD29CBA">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612" w:name="_Toc16633"/>
      <w:bookmarkStart w:id="613" w:name="_Toc16494"/>
      <w:bookmarkStart w:id="614" w:name="_Toc163492883"/>
      <w:bookmarkStart w:id="615" w:name="_Toc5942"/>
      <w:bookmarkStart w:id="616" w:name="_Toc155185886"/>
      <w:bookmarkStart w:id="617" w:name="_Toc4492"/>
      <w:bookmarkStart w:id="618" w:name="_Toc5587"/>
      <w:bookmarkStart w:id="619" w:name="_Toc21429"/>
      <w:bookmarkStart w:id="620" w:name="_Toc140132810"/>
      <w:r>
        <w:rPr>
          <w:rFonts w:hint="eastAsia" w:ascii="宋体" w:hAnsi="宋体" w:eastAsia="宋体" w:cs="宋体"/>
          <w:b/>
          <w:bCs/>
          <w:color w:val="auto"/>
          <w:kern w:val="2"/>
          <w:sz w:val="24"/>
          <w:szCs w:val="28"/>
          <w:highlight w:val="none"/>
          <w:shd w:val="clear" w:color="auto" w:fill="auto"/>
          <w:lang w:val="en-US" w:eastAsia="zh-CN" w:bidi="ar-SA"/>
        </w:rPr>
        <w:t>49.适用法律</w:t>
      </w:r>
      <w:bookmarkEnd w:id="612"/>
      <w:bookmarkEnd w:id="613"/>
      <w:bookmarkEnd w:id="614"/>
      <w:bookmarkEnd w:id="615"/>
      <w:bookmarkEnd w:id="616"/>
      <w:bookmarkEnd w:id="617"/>
      <w:bookmarkEnd w:id="618"/>
      <w:bookmarkEnd w:id="619"/>
      <w:bookmarkEnd w:id="620"/>
    </w:p>
    <w:p w14:paraId="0953B8AD">
      <w:pPr>
        <w:pStyle w:val="46"/>
        <w:keepNext w:val="0"/>
        <w:keepLines w:val="0"/>
        <w:pageBreakBefore w:val="0"/>
        <w:widowControl w:val="0"/>
        <w:shd w:val="clear"/>
        <w:kinsoku/>
        <w:overflowPunct/>
        <w:topLinePunct w:val="0"/>
        <w:autoSpaceDE/>
        <w:autoSpaceDN/>
        <w:bidi w:val="0"/>
        <w:adjustRightInd/>
        <w:textAlignment w:val="auto"/>
        <w:rPr>
          <w:rFonts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49</w:t>
      </w:r>
      <w:r>
        <w:rPr>
          <w:rFonts w:eastAsia="宋体"/>
          <w:snapToGrid w:val="0"/>
          <w:color w:val="auto"/>
          <w:sz w:val="24"/>
          <w:highlight w:val="none"/>
          <w:shd w:val="clear" w:color="auto" w:fill="auto"/>
        </w:rPr>
        <w:t>.1</w:t>
      </w:r>
      <w:r>
        <w:rPr>
          <w:rFonts w:hint="eastAsia" w:eastAsia="宋体"/>
          <w:snapToGrid w:val="0"/>
          <w:color w:val="auto"/>
          <w:sz w:val="24"/>
          <w:highlight w:val="none"/>
          <w:shd w:val="clear" w:color="auto" w:fill="auto"/>
        </w:rPr>
        <w:t>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46"/>
        <w:keepNext w:val="0"/>
        <w:keepLines w:val="0"/>
        <w:pageBreakBefore w:val="0"/>
        <w:widowControl w:val="0"/>
        <w:shd w:val="clear"/>
        <w:kinsoku/>
        <w:overflowPunct/>
        <w:topLinePunct w:val="0"/>
        <w:autoSpaceDE/>
        <w:autoSpaceDN/>
        <w:bidi w:val="0"/>
        <w:adjustRightInd/>
        <w:textAlignment w:val="auto"/>
        <w:rPr>
          <w:rFonts w:eastAsia="宋体"/>
          <w:color w:val="auto"/>
          <w:sz w:val="24"/>
          <w:highlight w:val="none"/>
          <w:shd w:val="clear" w:color="auto" w:fill="auto"/>
        </w:rPr>
      </w:pPr>
      <w:r>
        <w:rPr>
          <w:rFonts w:hint="eastAsia" w:eastAsia="宋体"/>
          <w:snapToGrid w:val="0"/>
          <w:color w:val="auto"/>
          <w:sz w:val="24"/>
          <w:highlight w:val="none"/>
          <w:shd w:val="clear" w:color="auto" w:fill="auto"/>
          <w:lang w:val="en-US" w:eastAsia="zh-CN"/>
        </w:rPr>
        <w:t>49</w:t>
      </w:r>
      <w:r>
        <w:rPr>
          <w:rFonts w:eastAsia="宋体"/>
          <w:snapToGrid w:val="0"/>
          <w:color w:val="auto"/>
          <w:sz w:val="24"/>
          <w:highlight w:val="none"/>
          <w:shd w:val="clear" w:color="auto" w:fill="auto"/>
        </w:rPr>
        <w:t>.2</w:t>
      </w:r>
      <w:r>
        <w:rPr>
          <w:rFonts w:hint="eastAsia" w:eastAsia="宋体"/>
          <w:snapToGrid w:val="0"/>
          <w:color w:val="auto"/>
          <w:sz w:val="24"/>
          <w:highlight w:val="none"/>
          <w:shd w:val="clear" w:color="auto" w:fill="auto"/>
        </w:rPr>
        <w:t>政府采购合同的履行、违约责任和解决争议的方法等适用《中华人民共和国民法典》。</w:t>
      </w:r>
    </w:p>
    <w:p w14:paraId="468836B9">
      <w:pPr>
        <w:pStyle w:val="5"/>
        <w:keepNext w:val="0"/>
        <w:keepLines w:val="0"/>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8"/>
          <w:highlight w:val="none"/>
          <w:shd w:val="clear" w:color="auto" w:fill="auto"/>
          <w:lang w:val="en-US" w:eastAsia="zh-CN" w:bidi="ar-SA"/>
        </w:rPr>
      </w:pPr>
      <w:bookmarkStart w:id="621" w:name="_Toc27372"/>
      <w:bookmarkStart w:id="622" w:name="_Toc13940"/>
      <w:bookmarkStart w:id="623" w:name="_Toc26968"/>
      <w:bookmarkStart w:id="624" w:name="_Toc12709"/>
      <w:bookmarkStart w:id="625" w:name="_Toc163492884"/>
      <w:bookmarkStart w:id="626" w:name="_Toc18236"/>
      <w:bookmarkStart w:id="627" w:name="_Toc155185887"/>
      <w:bookmarkStart w:id="628" w:name="_Toc26457"/>
      <w:r>
        <w:rPr>
          <w:rFonts w:hint="eastAsia" w:ascii="宋体" w:hAnsi="宋体" w:eastAsia="宋体" w:cs="宋体"/>
          <w:b/>
          <w:bCs/>
          <w:color w:val="auto"/>
          <w:kern w:val="2"/>
          <w:sz w:val="24"/>
          <w:szCs w:val="28"/>
          <w:highlight w:val="none"/>
          <w:shd w:val="clear" w:color="auto" w:fill="auto"/>
          <w:lang w:val="en-US" w:eastAsia="zh-CN" w:bidi="ar-SA"/>
        </w:rPr>
        <w:t>50.解释权</w:t>
      </w:r>
      <w:bookmarkEnd w:id="621"/>
      <w:bookmarkEnd w:id="622"/>
      <w:bookmarkEnd w:id="623"/>
      <w:bookmarkEnd w:id="624"/>
      <w:bookmarkEnd w:id="625"/>
      <w:bookmarkEnd w:id="626"/>
      <w:bookmarkEnd w:id="627"/>
      <w:bookmarkEnd w:id="628"/>
    </w:p>
    <w:p w14:paraId="5C6D27F8">
      <w:pPr>
        <w:pStyle w:val="46"/>
        <w:keepNext w:val="0"/>
        <w:keepLines w:val="0"/>
        <w:pageBreakBefore w:val="0"/>
        <w:widowControl w:val="0"/>
        <w:shd w:val="clear"/>
        <w:kinsoku/>
        <w:overflowPunct/>
        <w:topLinePunct w:val="0"/>
        <w:autoSpaceDE/>
        <w:autoSpaceDN/>
        <w:bidi w:val="0"/>
        <w:adjustRightInd/>
        <w:textAlignment w:val="auto"/>
        <w:rPr>
          <w:rFonts w:hint="eastAsia" w:eastAsia="宋体"/>
          <w:snapToGrid w:val="0"/>
          <w:color w:val="auto"/>
          <w:sz w:val="24"/>
          <w:highlight w:val="none"/>
          <w:shd w:val="clear" w:color="auto" w:fill="auto"/>
        </w:rPr>
      </w:pPr>
      <w:r>
        <w:rPr>
          <w:rFonts w:hint="eastAsia" w:eastAsia="宋体"/>
          <w:snapToGrid w:val="0"/>
          <w:color w:val="auto"/>
          <w:sz w:val="24"/>
          <w:highlight w:val="none"/>
          <w:shd w:val="clear" w:color="auto" w:fill="auto"/>
          <w:lang w:val="en-US" w:eastAsia="zh-CN"/>
        </w:rPr>
        <w:t>50</w:t>
      </w:r>
      <w:r>
        <w:rPr>
          <w:rFonts w:eastAsia="宋体"/>
          <w:snapToGrid w:val="0"/>
          <w:color w:val="auto"/>
          <w:sz w:val="24"/>
          <w:highlight w:val="none"/>
          <w:shd w:val="clear" w:color="auto" w:fill="auto"/>
        </w:rPr>
        <w:t>.</w:t>
      </w:r>
      <w:r>
        <w:rPr>
          <w:rFonts w:hint="eastAsia" w:eastAsia="宋体"/>
          <w:snapToGrid w:val="0"/>
          <w:color w:val="auto"/>
          <w:sz w:val="24"/>
          <w:highlight w:val="none"/>
          <w:shd w:val="clear" w:color="auto" w:fill="auto"/>
        </w:rPr>
        <w:t>1本招标文件最终解释权归采购人或采购代理机构所有。</w:t>
      </w:r>
    </w:p>
    <w:p w14:paraId="41273B4D">
      <w:pPr>
        <w:shd w:val="clear"/>
        <w:rPr>
          <w:rFonts w:hint="eastAsia" w:ascii="宋体" w:hAnsi="宋体" w:eastAsia="宋体" w:cs="宋体"/>
          <w:b/>
          <w:bCs/>
          <w:color w:val="auto"/>
          <w:kern w:val="44"/>
          <w:sz w:val="36"/>
          <w:szCs w:val="36"/>
          <w:highlight w:val="none"/>
          <w:shd w:val="clear" w:color="auto" w:fill="auto"/>
          <w:lang w:val="en-US" w:eastAsia="zh-CN" w:bidi="ar-SA"/>
        </w:rPr>
      </w:pPr>
      <w:bookmarkStart w:id="629" w:name="_Toc155185888"/>
      <w:bookmarkStart w:id="630" w:name="_Toc15808"/>
      <w:r>
        <w:rPr>
          <w:rFonts w:hint="eastAsia" w:ascii="宋体" w:hAnsi="宋体" w:eastAsia="宋体" w:cs="宋体"/>
          <w:b/>
          <w:bCs/>
          <w:color w:val="auto"/>
          <w:kern w:val="44"/>
          <w:sz w:val="36"/>
          <w:szCs w:val="36"/>
          <w:highlight w:val="none"/>
          <w:shd w:val="clear" w:color="auto" w:fill="auto"/>
          <w:lang w:val="en-US" w:eastAsia="zh-CN" w:bidi="ar-SA"/>
        </w:rPr>
        <w:br w:type="page"/>
      </w:r>
    </w:p>
    <w:p w14:paraId="70704BD1">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en-US" w:eastAsia="zh-CN" w:bidi="ar-SA"/>
        </w:rPr>
      </w:pPr>
      <w:r>
        <w:rPr>
          <w:rFonts w:hint="eastAsia" w:ascii="宋体" w:hAnsi="宋体" w:eastAsia="宋体" w:cs="宋体"/>
          <w:b/>
          <w:bCs/>
          <w:color w:val="auto"/>
          <w:kern w:val="44"/>
          <w:sz w:val="36"/>
          <w:szCs w:val="36"/>
          <w:highlight w:val="none"/>
          <w:shd w:val="clear" w:color="auto" w:fill="auto"/>
          <w:lang w:val="en-US" w:eastAsia="zh-CN" w:bidi="ar-SA"/>
        </w:rPr>
        <w:t>第三章 采购需求</w:t>
      </w:r>
      <w:bookmarkEnd w:id="629"/>
      <w:bookmarkEnd w:id="630"/>
    </w:p>
    <w:p w14:paraId="2C43F922">
      <w:pPr>
        <w:pStyle w:val="46"/>
        <w:keepNext w:val="0"/>
        <w:keepLines w:val="0"/>
        <w:pageBreakBefore w:val="0"/>
        <w:widowControl w:val="0"/>
        <w:shd w:val="clear"/>
        <w:kinsoku/>
        <w:overflowPunct/>
        <w:topLinePunct w:val="0"/>
        <w:autoSpaceDE/>
        <w:autoSpaceDN/>
        <w:bidi w:val="0"/>
        <w:adjustRightInd/>
        <w:textAlignment w:val="auto"/>
        <w:rPr>
          <w:rFonts w:hint="eastAsia"/>
          <w:b/>
          <w:bCs/>
          <w:snapToGrid w:val="0"/>
          <w:color w:val="auto"/>
          <w:sz w:val="24"/>
          <w:szCs w:val="24"/>
          <w:highlight w:val="none"/>
          <w:shd w:val="clear" w:color="auto" w:fill="auto"/>
          <w:lang w:val="en-US" w:eastAsia="zh-CN"/>
        </w:rPr>
      </w:pPr>
      <w:bookmarkStart w:id="631" w:name="_Toc155185889"/>
      <w:bookmarkStart w:id="632" w:name="_Toc140132812"/>
      <w:r>
        <w:rPr>
          <w:rFonts w:hint="eastAsia"/>
          <w:b/>
          <w:bCs/>
          <w:snapToGrid w:val="0"/>
          <w:color w:val="auto"/>
          <w:sz w:val="24"/>
          <w:szCs w:val="24"/>
          <w:highlight w:val="none"/>
          <w:shd w:val="clear" w:color="auto" w:fill="auto"/>
          <w:lang w:val="en-US" w:eastAsia="zh-CN"/>
        </w:rPr>
        <w:t xml:space="preserve">说明： </w:t>
      </w:r>
    </w:p>
    <w:p w14:paraId="04A97FB9">
      <w:pPr>
        <w:pStyle w:val="46"/>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shd w:val="clear" w:color="auto" w:fill="auto"/>
          <w:lang w:val="en-US" w:eastAsia="zh-CN"/>
        </w:rPr>
      </w:pPr>
      <w:r>
        <w:rPr>
          <w:rFonts w:hint="eastAsia"/>
          <w:snapToGrid w:val="0"/>
          <w:color w:val="auto"/>
          <w:sz w:val="24"/>
          <w:szCs w:val="24"/>
          <w:highlight w:val="none"/>
          <w:shd w:val="clear" w:color="auto" w:fill="auto"/>
          <w:lang w:val="en-US" w:eastAsia="zh-CN"/>
        </w:rPr>
        <w:t>1. 当采购项目涉及数据中心相关设备、运维服务时，采购需求应当符合《绿色数据中心政府采购需求标准（试行）》（财库〔</w:t>
      </w:r>
      <w:r>
        <w:rPr>
          <w:rFonts w:hint="default"/>
          <w:snapToGrid w:val="0"/>
          <w:color w:val="auto"/>
          <w:sz w:val="24"/>
          <w:szCs w:val="24"/>
          <w:highlight w:val="none"/>
          <w:shd w:val="clear" w:color="auto" w:fill="auto"/>
          <w:lang w:val="en-US" w:eastAsia="zh-CN"/>
        </w:rPr>
        <w:t>2023</w:t>
      </w:r>
      <w:r>
        <w:rPr>
          <w:rFonts w:hint="eastAsia"/>
          <w:snapToGrid w:val="0"/>
          <w:color w:val="auto"/>
          <w:sz w:val="24"/>
          <w:szCs w:val="24"/>
          <w:highlight w:val="none"/>
          <w:shd w:val="clear" w:color="auto" w:fill="auto"/>
          <w:lang w:val="en-US" w:eastAsia="zh-CN"/>
        </w:rPr>
        <w:t>〕</w:t>
      </w:r>
      <w:r>
        <w:rPr>
          <w:rFonts w:hint="default"/>
          <w:snapToGrid w:val="0"/>
          <w:color w:val="auto"/>
          <w:sz w:val="24"/>
          <w:szCs w:val="24"/>
          <w:highlight w:val="none"/>
          <w:shd w:val="clear" w:color="auto" w:fill="auto"/>
          <w:lang w:val="en-US" w:eastAsia="zh-CN"/>
        </w:rPr>
        <w:t xml:space="preserve">7 </w:t>
      </w:r>
      <w:r>
        <w:rPr>
          <w:rFonts w:hint="eastAsia"/>
          <w:snapToGrid w:val="0"/>
          <w:color w:val="auto"/>
          <w:sz w:val="24"/>
          <w:szCs w:val="24"/>
          <w:highlight w:val="none"/>
          <w:shd w:val="clear" w:color="auto" w:fill="auto"/>
          <w:lang w:val="en-US" w:eastAsia="zh-CN"/>
        </w:rPr>
        <w:t xml:space="preserve">号）的有关要求。 </w:t>
      </w:r>
    </w:p>
    <w:p w14:paraId="19609329">
      <w:pPr>
        <w:pStyle w:val="46"/>
        <w:keepNext w:val="0"/>
        <w:keepLines w:val="0"/>
        <w:pageBreakBefore w:val="0"/>
        <w:widowControl w:val="0"/>
        <w:shd w:val="clear"/>
        <w:kinsoku/>
        <w:overflowPunct/>
        <w:topLinePunct w:val="0"/>
        <w:autoSpaceDE/>
        <w:autoSpaceDN/>
        <w:bidi w:val="0"/>
        <w:adjustRightInd/>
        <w:spacing w:line="360" w:lineRule="auto"/>
        <w:textAlignment w:val="auto"/>
        <w:rPr>
          <w:rFonts w:hint="eastAsia"/>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 xml:space="preserve">2. </w:t>
      </w:r>
      <w:r>
        <w:rPr>
          <w:rFonts w:hint="eastAsia"/>
          <w:snapToGrid w:val="0"/>
          <w:color w:val="auto"/>
          <w:sz w:val="24"/>
          <w:szCs w:val="24"/>
          <w:highlight w:val="none"/>
          <w:shd w:val="clear" w:color="auto" w:fill="auto"/>
          <w:lang w:val="en-US" w:eastAsia="zh-CN"/>
        </w:rPr>
        <w:t>当采购项目涉及政务信息系统时，采购需求应当符合《政务信息系统政府采购管理暂行办法》（财库〔</w:t>
      </w:r>
      <w:r>
        <w:rPr>
          <w:rFonts w:hint="default"/>
          <w:snapToGrid w:val="0"/>
          <w:color w:val="auto"/>
          <w:sz w:val="24"/>
          <w:szCs w:val="24"/>
          <w:highlight w:val="none"/>
          <w:shd w:val="clear" w:color="auto" w:fill="auto"/>
          <w:lang w:val="en-US" w:eastAsia="zh-CN"/>
        </w:rPr>
        <w:t>2017</w:t>
      </w:r>
      <w:r>
        <w:rPr>
          <w:rFonts w:hint="eastAsia"/>
          <w:snapToGrid w:val="0"/>
          <w:color w:val="auto"/>
          <w:sz w:val="24"/>
          <w:szCs w:val="24"/>
          <w:highlight w:val="none"/>
          <w:shd w:val="clear" w:color="auto" w:fill="auto"/>
          <w:lang w:val="en-US" w:eastAsia="zh-CN"/>
        </w:rPr>
        <w:t>〕</w:t>
      </w:r>
      <w:r>
        <w:rPr>
          <w:rFonts w:hint="default"/>
          <w:snapToGrid w:val="0"/>
          <w:color w:val="auto"/>
          <w:sz w:val="24"/>
          <w:szCs w:val="24"/>
          <w:highlight w:val="none"/>
          <w:shd w:val="clear" w:color="auto" w:fill="auto"/>
          <w:lang w:val="en-US" w:eastAsia="zh-CN"/>
        </w:rPr>
        <w:t xml:space="preserve">210 </w:t>
      </w:r>
      <w:r>
        <w:rPr>
          <w:rFonts w:hint="eastAsia"/>
          <w:snapToGrid w:val="0"/>
          <w:color w:val="auto"/>
          <w:sz w:val="24"/>
          <w:szCs w:val="24"/>
          <w:highlight w:val="none"/>
          <w:shd w:val="clear" w:color="auto" w:fill="auto"/>
          <w:lang w:val="en-US" w:eastAsia="zh-CN"/>
        </w:rPr>
        <w:t xml:space="preserve">号）的相关要求。 </w:t>
      </w:r>
    </w:p>
    <w:p w14:paraId="74BCECBF">
      <w:pPr>
        <w:pStyle w:val="3"/>
        <w:shd w:val="clear"/>
        <w:bidi w:val="0"/>
        <w:spacing w:before="0" w:after="0" w:line="360" w:lineRule="auto"/>
        <w:rPr>
          <w:rFonts w:hint="eastAsia"/>
          <w:sz w:val="28"/>
          <w:szCs w:val="28"/>
          <w:highlight w:val="none"/>
          <w:shd w:val="clear" w:color="auto" w:fill="auto"/>
          <w:lang w:val="en-US" w:eastAsia="zh-CN"/>
        </w:rPr>
      </w:pPr>
      <w:bookmarkStart w:id="633" w:name="_Toc28853"/>
      <w:r>
        <w:rPr>
          <w:rFonts w:hint="eastAsia"/>
          <w:sz w:val="28"/>
          <w:szCs w:val="28"/>
          <w:highlight w:val="none"/>
          <w:shd w:val="clear" w:color="auto" w:fill="auto"/>
          <w:lang w:val="en-US" w:eastAsia="zh-CN"/>
        </w:rPr>
        <w:t>一、采购标的</w:t>
      </w:r>
      <w:bookmarkEnd w:id="633"/>
      <w:r>
        <w:rPr>
          <w:rFonts w:hint="eastAsia"/>
          <w:sz w:val="28"/>
          <w:szCs w:val="28"/>
          <w:highlight w:val="none"/>
          <w:shd w:val="clear" w:color="auto" w:fill="auto"/>
          <w:lang w:val="en-US" w:eastAsia="zh-CN"/>
        </w:rPr>
        <w:t xml:space="preserve"> </w:t>
      </w:r>
    </w:p>
    <w:p w14:paraId="0D029FE2">
      <w:pPr>
        <w:shd w:val="clear"/>
        <w:jc w:val="center"/>
        <w:rPr>
          <w:rFonts w:hint="default"/>
          <w:highlight w:val="none"/>
          <w:shd w:val="clear" w:color="auto" w:fill="auto"/>
          <w:lang w:val="en-US" w:eastAsia="zh-CN"/>
        </w:rPr>
      </w:pPr>
      <w:r>
        <w:rPr>
          <w:rFonts w:hint="eastAsia"/>
          <w:highlight w:val="none"/>
          <w:shd w:val="clear" w:color="auto" w:fill="auto"/>
          <w:lang w:val="en-US" w:eastAsia="zh-CN"/>
        </w:rPr>
        <w:t>标项1</w:t>
      </w:r>
    </w:p>
    <w:p w14:paraId="3E57EDE4">
      <w:pPr>
        <w:pStyle w:val="46"/>
        <w:keepNext w:val="0"/>
        <w:keepLines w:val="0"/>
        <w:pageBreakBefore w:val="0"/>
        <w:widowControl w:val="0"/>
        <w:shd w:val="clear"/>
        <w:kinsoku/>
        <w:overflowPunct/>
        <w:topLinePunct w:val="0"/>
        <w:autoSpaceDE/>
        <w:autoSpaceDN/>
        <w:bidi w:val="0"/>
        <w:adjustRightInd/>
        <w:spacing w:line="360" w:lineRule="auto"/>
        <w:textAlignment w:val="auto"/>
        <w:rPr>
          <w:rFonts w:hint="eastAsia"/>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 xml:space="preserve">1. </w:t>
      </w:r>
      <w:r>
        <w:rPr>
          <w:rFonts w:hint="eastAsia"/>
          <w:snapToGrid w:val="0"/>
          <w:color w:val="auto"/>
          <w:sz w:val="24"/>
          <w:szCs w:val="24"/>
          <w:highlight w:val="none"/>
          <w:shd w:val="clear" w:color="auto" w:fill="auto"/>
          <w:lang w:val="en-US" w:eastAsia="zh-CN"/>
        </w:rPr>
        <w:t>采购标的（货物需求一览表或简要服务内容及数量）</w:t>
      </w:r>
    </w:p>
    <w:p w14:paraId="2B080E21">
      <w:pPr>
        <w:pStyle w:val="46"/>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shd w:val="clear" w:color="auto" w:fill="auto"/>
          <w:lang w:val="en-US" w:eastAsia="zh-CN"/>
        </w:rPr>
      </w:pPr>
    </w:p>
    <w:tbl>
      <w:tblPr>
        <w:tblStyle w:val="35"/>
        <w:tblW w:w="8318"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79"/>
        <w:gridCol w:w="3500"/>
        <w:gridCol w:w="1074"/>
        <w:gridCol w:w="1130"/>
        <w:gridCol w:w="793"/>
        <w:gridCol w:w="1142"/>
      </w:tblGrid>
      <w:tr w14:paraId="46C8E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14" w:hRule="atLeast"/>
        </w:trPr>
        <w:tc>
          <w:tcPr>
            <w:tcW w:w="679" w:type="dxa"/>
            <w:shd w:val="clear" w:color="auto" w:fill="auto"/>
            <w:vAlign w:val="center"/>
          </w:tcPr>
          <w:p w14:paraId="5F466A43">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序号</w:t>
            </w:r>
          </w:p>
        </w:tc>
        <w:tc>
          <w:tcPr>
            <w:tcW w:w="3500" w:type="dxa"/>
            <w:shd w:val="clear" w:color="auto" w:fill="auto"/>
            <w:vAlign w:val="center"/>
          </w:tcPr>
          <w:p w14:paraId="53F3AFDD">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产品名称</w:t>
            </w:r>
          </w:p>
        </w:tc>
        <w:tc>
          <w:tcPr>
            <w:tcW w:w="1074" w:type="dxa"/>
            <w:shd w:val="clear" w:color="auto" w:fill="auto"/>
            <w:vAlign w:val="center"/>
          </w:tcPr>
          <w:p w14:paraId="433ED273">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国产/进口</w:t>
            </w:r>
          </w:p>
        </w:tc>
        <w:tc>
          <w:tcPr>
            <w:tcW w:w="1130" w:type="dxa"/>
            <w:shd w:val="clear" w:color="auto" w:fill="auto"/>
            <w:vAlign w:val="center"/>
          </w:tcPr>
          <w:p w14:paraId="4D4377C7">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预计年采购金额（元）</w:t>
            </w:r>
          </w:p>
        </w:tc>
        <w:tc>
          <w:tcPr>
            <w:tcW w:w="793" w:type="dxa"/>
            <w:shd w:val="clear" w:color="auto" w:fill="auto"/>
            <w:vAlign w:val="center"/>
          </w:tcPr>
          <w:p w14:paraId="5D52592E">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单位</w:t>
            </w:r>
          </w:p>
        </w:tc>
        <w:tc>
          <w:tcPr>
            <w:tcW w:w="1142" w:type="dxa"/>
            <w:shd w:val="clear" w:color="auto" w:fill="auto"/>
            <w:vAlign w:val="center"/>
          </w:tcPr>
          <w:p w14:paraId="4D3C04EB">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单位最高投标限价(元)</w:t>
            </w:r>
          </w:p>
        </w:tc>
      </w:tr>
      <w:tr w14:paraId="3B30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79" w:type="dxa"/>
            <w:shd w:val="clear" w:color="auto" w:fill="auto"/>
            <w:vAlign w:val="center"/>
          </w:tcPr>
          <w:p w14:paraId="4BBF085B">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1</w:t>
            </w:r>
          </w:p>
        </w:tc>
        <w:tc>
          <w:tcPr>
            <w:tcW w:w="3500" w:type="dxa"/>
            <w:shd w:val="clear" w:color="auto" w:fill="auto"/>
            <w:vAlign w:val="center"/>
          </w:tcPr>
          <w:p w14:paraId="240D5992">
            <w:pPr>
              <w:keepNext w:val="0"/>
              <w:keepLines w:val="0"/>
              <w:widowControl/>
              <w:suppressLineNumbers w:val="0"/>
              <w:shd w:val="clear"/>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cs="宋体"/>
                <w:i w:val="0"/>
                <w:iCs w:val="0"/>
                <w:color w:val="000000"/>
                <w:kern w:val="0"/>
                <w:sz w:val="24"/>
                <w:szCs w:val="24"/>
                <w:highlight w:val="none"/>
                <w:u w:val="none"/>
                <w:shd w:val="clear" w:color="auto" w:fill="auto"/>
                <w:lang w:val="en-US" w:eastAsia="zh-CN" w:bidi="ar"/>
              </w:rPr>
              <w:t>环氧乙烷气罐</w:t>
            </w:r>
          </w:p>
        </w:tc>
        <w:tc>
          <w:tcPr>
            <w:tcW w:w="1074" w:type="dxa"/>
            <w:shd w:val="clear" w:color="auto" w:fill="auto"/>
            <w:vAlign w:val="center"/>
          </w:tcPr>
          <w:p w14:paraId="462F43E2">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shd w:val="clear" w:color="auto" w:fill="auto"/>
                <w:lang w:val="en-US" w:eastAsia="zh-CN" w:bidi="ar"/>
              </w:rPr>
              <w:t>接受进口</w:t>
            </w:r>
          </w:p>
        </w:tc>
        <w:tc>
          <w:tcPr>
            <w:tcW w:w="1130" w:type="dxa"/>
            <w:shd w:val="clear" w:color="auto" w:fill="auto"/>
            <w:vAlign w:val="center"/>
          </w:tcPr>
          <w:p w14:paraId="7109B963">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4"/>
                <w:szCs w:val="24"/>
                <w:highlight w:val="none"/>
                <w:u w:val="none"/>
                <w:shd w:val="clear" w:color="auto" w:fill="auto"/>
                <w:lang w:val="en-US" w:eastAsia="zh-CN" w:bidi="ar"/>
              </w:rPr>
            </w:pPr>
            <w:r>
              <w:rPr>
                <w:rFonts w:hint="eastAsia" w:cs="宋体"/>
                <w:i w:val="0"/>
                <w:iCs w:val="0"/>
                <w:color w:val="000000"/>
                <w:kern w:val="0"/>
                <w:sz w:val="24"/>
                <w:szCs w:val="24"/>
                <w:highlight w:val="none"/>
                <w:u w:val="none"/>
                <w:shd w:val="clear" w:color="auto" w:fill="auto"/>
                <w:lang w:val="en-US" w:eastAsia="zh-CN" w:bidi="ar"/>
              </w:rPr>
              <w:t>120000</w:t>
            </w:r>
          </w:p>
        </w:tc>
        <w:tc>
          <w:tcPr>
            <w:tcW w:w="793" w:type="dxa"/>
            <w:shd w:val="clear" w:color="auto" w:fill="auto"/>
            <w:vAlign w:val="center"/>
          </w:tcPr>
          <w:p w14:paraId="493DA96A">
            <w:pPr>
              <w:keepNext w:val="0"/>
              <w:keepLines w:val="0"/>
              <w:widowControl/>
              <w:suppressLineNumbers w:val="0"/>
              <w:shd w:val="clear"/>
              <w:jc w:val="center"/>
              <w:textAlignment w:val="center"/>
              <w:rPr>
                <w:rFonts w:hint="default" w:ascii="宋体" w:hAnsi="宋体" w:eastAsia="宋体" w:cs="宋体"/>
                <w:i w:val="0"/>
                <w:iCs w:val="0"/>
                <w:color w:val="000000"/>
                <w:kern w:val="0"/>
                <w:sz w:val="24"/>
                <w:szCs w:val="24"/>
                <w:highlight w:val="none"/>
                <w:u w:val="none"/>
                <w:shd w:val="clear" w:color="auto" w:fill="auto"/>
                <w:lang w:val="en-US" w:eastAsia="zh-CN" w:bidi="ar"/>
              </w:rPr>
            </w:pPr>
            <w:r>
              <w:rPr>
                <w:rFonts w:hint="eastAsia" w:cs="宋体"/>
                <w:i w:val="0"/>
                <w:iCs w:val="0"/>
                <w:color w:val="000000"/>
                <w:kern w:val="0"/>
                <w:sz w:val="24"/>
                <w:szCs w:val="24"/>
                <w:highlight w:val="none"/>
                <w:u w:val="none"/>
                <w:shd w:val="clear" w:color="auto" w:fill="auto"/>
                <w:lang w:val="en-US" w:eastAsia="zh-CN" w:bidi="ar"/>
              </w:rPr>
              <w:t>克</w:t>
            </w:r>
          </w:p>
        </w:tc>
        <w:tc>
          <w:tcPr>
            <w:tcW w:w="1142" w:type="dxa"/>
            <w:shd w:val="clear" w:color="auto" w:fill="auto"/>
            <w:vAlign w:val="center"/>
          </w:tcPr>
          <w:p w14:paraId="0C009DEB">
            <w:pPr>
              <w:keepNext w:val="0"/>
              <w:keepLines w:val="0"/>
              <w:widowControl/>
              <w:suppressLineNumbers w:val="0"/>
              <w:shd w:val="clear"/>
              <w:jc w:val="center"/>
              <w:textAlignment w:val="center"/>
              <w:rPr>
                <w:rFonts w:hint="default" w:ascii="宋体" w:hAnsi="宋体" w:eastAsia="宋体" w:cs="宋体"/>
                <w:i w:val="0"/>
                <w:iCs w:val="0"/>
                <w:color w:val="000000"/>
                <w:kern w:val="0"/>
                <w:sz w:val="24"/>
                <w:szCs w:val="24"/>
                <w:highlight w:val="none"/>
                <w:u w:val="none"/>
                <w:shd w:val="clear" w:color="auto" w:fill="auto"/>
                <w:lang w:val="en-US" w:eastAsia="zh-CN" w:bidi="ar"/>
              </w:rPr>
            </w:pPr>
            <w:r>
              <w:rPr>
                <w:rFonts w:hint="eastAsia" w:cs="宋体"/>
                <w:i w:val="0"/>
                <w:iCs w:val="0"/>
                <w:color w:val="000000"/>
                <w:kern w:val="0"/>
                <w:sz w:val="24"/>
                <w:szCs w:val="24"/>
                <w:highlight w:val="none"/>
                <w:u w:val="none"/>
                <w:shd w:val="clear" w:color="FFFFFF" w:fill="D9D9D9"/>
                <w:lang w:val="en-US" w:eastAsia="zh-CN" w:bidi="ar"/>
              </w:rPr>
              <w:t xml:space="preserve">1.6 </w:t>
            </w:r>
          </w:p>
        </w:tc>
      </w:tr>
    </w:tbl>
    <w:p w14:paraId="560DB6CC">
      <w:pPr>
        <w:pStyle w:val="46"/>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备注:1、各供应商需对第三章</w:t>
      </w:r>
      <w:r>
        <w:rPr>
          <w:rFonts w:hint="eastAsia"/>
          <w:snapToGrid w:val="0"/>
          <w:color w:val="auto"/>
          <w:sz w:val="24"/>
          <w:szCs w:val="24"/>
          <w:highlight w:val="none"/>
          <w:shd w:val="clear" w:color="auto" w:fill="auto"/>
          <w:lang w:val="en-US" w:eastAsia="zh-CN"/>
        </w:rPr>
        <w:t>采购需求</w:t>
      </w:r>
      <w:r>
        <w:rPr>
          <w:rFonts w:hint="default"/>
          <w:snapToGrid w:val="0"/>
          <w:color w:val="auto"/>
          <w:sz w:val="24"/>
          <w:szCs w:val="24"/>
          <w:highlight w:val="none"/>
          <w:shd w:val="clear" w:color="auto" w:fill="auto"/>
          <w:lang w:val="en-US" w:eastAsia="zh-CN"/>
        </w:rPr>
        <w:t>中所要求的所有规格及内容进行报价，单价</w:t>
      </w:r>
      <w:r>
        <w:rPr>
          <w:rFonts w:hint="eastAsia"/>
          <w:snapToGrid w:val="0"/>
          <w:color w:val="auto"/>
          <w:sz w:val="24"/>
          <w:szCs w:val="24"/>
          <w:highlight w:val="none"/>
          <w:shd w:val="clear" w:color="auto" w:fill="auto"/>
          <w:lang w:val="en-US" w:eastAsia="zh-CN"/>
        </w:rPr>
        <w:t>根据</w:t>
      </w:r>
      <w:r>
        <w:rPr>
          <w:rFonts w:hint="default"/>
          <w:snapToGrid w:val="0"/>
          <w:color w:val="auto"/>
          <w:sz w:val="24"/>
          <w:szCs w:val="24"/>
          <w:highlight w:val="none"/>
          <w:shd w:val="clear" w:color="auto" w:fill="auto"/>
          <w:lang w:val="en-US" w:eastAsia="zh-CN"/>
        </w:rPr>
        <w:t>各产品所标明规格进行报价。2、上述清单中的规格描述仅做参考，若有描述偏差，以供应商所报对应规格名称为准(需与该产品注册证/备案凭证内产品信息一致)，各供应商的投标报价不得超过最高限价(单价)。</w:t>
      </w:r>
    </w:p>
    <w:p w14:paraId="6D523F8D">
      <w:pPr>
        <w:pStyle w:val="3"/>
        <w:shd w:val="clear"/>
        <w:bidi w:val="0"/>
        <w:spacing w:before="0" w:after="0" w:line="360" w:lineRule="auto"/>
        <w:rPr>
          <w:rFonts w:hint="eastAsia"/>
          <w:sz w:val="24"/>
          <w:szCs w:val="24"/>
          <w:highlight w:val="none"/>
          <w:shd w:val="clear" w:color="auto" w:fill="auto"/>
          <w:lang w:val="en-US" w:eastAsia="zh-CN"/>
        </w:rPr>
      </w:pPr>
      <w:bookmarkStart w:id="634" w:name="_Toc11894"/>
      <w:r>
        <w:rPr>
          <w:rFonts w:hint="eastAsia"/>
          <w:sz w:val="28"/>
          <w:szCs w:val="28"/>
          <w:highlight w:val="none"/>
          <w:shd w:val="clear" w:color="auto" w:fill="auto"/>
          <w:lang w:val="en-US" w:eastAsia="zh-CN"/>
        </w:rPr>
        <w:t>二、商务要求</w:t>
      </w:r>
      <w:bookmarkEnd w:id="634"/>
      <w:r>
        <w:rPr>
          <w:rFonts w:hint="eastAsia"/>
          <w:sz w:val="24"/>
          <w:szCs w:val="24"/>
          <w:highlight w:val="none"/>
          <w:shd w:val="clear" w:color="auto" w:fill="auto"/>
          <w:lang w:val="en-US" w:eastAsia="zh-CN"/>
        </w:rPr>
        <w:t xml:space="preserve"> </w:t>
      </w:r>
    </w:p>
    <w:p w14:paraId="17527BBF">
      <w:pPr>
        <w:pStyle w:val="46"/>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zh-CN" w:eastAsia="zh-CN"/>
        </w:rPr>
        <w:t>★</w:t>
      </w:r>
      <w:r>
        <w:rPr>
          <w:rFonts w:hint="default"/>
          <w:snapToGrid w:val="0"/>
          <w:color w:val="auto"/>
          <w:sz w:val="24"/>
          <w:szCs w:val="24"/>
          <w:highlight w:val="none"/>
          <w:shd w:val="clear" w:color="auto" w:fill="auto"/>
          <w:lang w:val="en-US" w:eastAsia="zh-CN"/>
        </w:rPr>
        <w:t xml:space="preserve">1. </w:t>
      </w:r>
      <w:r>
        <w:rPr>
          <w:rFonts w:hint="eastAsia"/>
          <w:snapToGrid w:val="0"/>
          <w:color w:val="auto"/>
          <w:sz w:val="24"/>
          <w:szCs w:val="24"/>
          <w:highlight w:val="none"/>
          <w:shd w:val="clear" w:color="auto" w:fill="auto"/>
          <w:lang w:val="en-US" w:eastAsia="zh-CN"/>
        </w:rPr>
        <w:t>交付（实施）的时间（期限）和地点（范围） ：</w:t>
      </w:r>
    </w:p>
    <w:p w14:paraId="35C23EFF">
      <w:pPr>
        <w:pStyle w:val="46"/>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a）交货期：具体按照采购人采购计划及采购需求及时配送至指定地点，并配合采购人完成验收工作。具体以实际签订合同为准，响应采购人要求。</w:t>
      </w:r>
    </w:p>
    <w:p w14:paraId="05B22B09">
      <w:pPr>
        <w:pStyle w:val="46"/>
        <w:keepNext w:val="0"/>
        <w:keepLines w:val="0"/>
        <w:pageBreakBefore w:val="0"/>
        <w:widowControl w:val="0"/>
        <w:shd w:val="clear"/>
        <w:kinsoku/>
        <w:overflowPunct/>
        <w:topLinePunct w:val="0"/>
        <w:autoSpaceDE/>
        <w:autoSpaceDN/>
        <w:bidi w:val="0"/>
        <w:adjustRightInd/>
        <w:textAlignment w:val="auto"/>
        <w:rPr>
          <w:rFonts w:hint="default"/>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b）交货地点：具体以实际签订合同为准，响应采购人要求。</w:t>
      </w:r>
    </w:p>
    <w:p w14:paraId="2017E928">
      <w:pPr>
        <w:pStyle w:val="46"/>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zh-CN" w:eastAsia="zh-CN"/>
        </w:rPr>
        <w:t>★</w:t>
      </w:r>
      <w:r>
        <w:rPr>
          <w:rFonts w:hint="default"/>
          <w:snapToGrid w:val="0"/>
          <w:color w:val="auto"/>
          <w:sz w:val="24"/>
          <w:szCs w:val="24"/>
          <w:highlight w:val="none"/>
          <w:shd w:val="clear" w:color="auto" w:fill="auto"/>
          <w:lang w:val="en-US" w:eastAsia="zh-CN"/>
        </w:rPr>
        <w:t xml:space="preserve">2. </w:t>
      </w:r>
      <w:r>
        <w:rPr>
          <w:rFonts w:hint="eastAsia"/>
          <w:snapToGrid w:val="0"/>
          <w:color w:val="auto"/>
          <w:sz w:val="24"/>
          <w:szCs w:val="24"/>
          <w:highlight w:val="none"/>
          <w:shd w:val="clear" w:color="auto" w:fill="auto"/>
          <w:lang w:val="en-US" w:eastAsia="zh-CN"/>
        </w:rPr>
        <w:t>付款条件（进度和方式） ：</w:t>
      </w:r>
    </w:p>
    <w:p w14:paraId="769799D2">
      <w:pPr>
        <w:pStyle w:val="58"/>
        <w:shd w:val="clear"/>
        <w:ind w:firstLine="480" w:firstLineChars="200"/>
        <w:jc w:val="left"/>
        <w:rPr>
          <w:rFonts w:hint="eastAsia" w:ascii="宋体" w:hAnsi="宋体" w:eastAsia="宋体" w:cstheme="minorBidi"/>
          <w:iCs/>
          <w:snapToGrid w:val="0"/>
          <w:color w:val="auto"/>
          <w:kern w:val="2"/>
          <w:sz w:val="24"/>
          <w:szCs w:val="24"/>
          <w:highlight w:val="none"/>
          <w:shd w:val="clear" w:color="auto" w:fill="auto"/>
          <w:lang w:val="en-US" w:eastAsia="zh-CN" w:bidi="ar-SA"/>
        </w:rPr>
      </w:pPr>
      <w:r>
        <w:rPr>
          <w:rFonts w:hint="default"/>
          <w:snapToGrid w:val="0"/>
          <w:color w:val="auto"/>
          <w:sz w:val="24"/>
          <w:szCs w:val="24"/>
          <w:highlight w:val="none"/>
          <w:shd w:val="clear" w:color="auto" w:fill="auto"/>
          <w:lang w:val="en-US" w:eastAsia="zh-CN"/>
        </w:rPr>
        <w:t>a）</w:t>
      </w:r>
      <w:r>
        <w:rPr>
          <w:rFonts w:hint="eastAsia" w:ascii="宋体" w:hAnsi="宋体" w:eastAsia="宋体" w:cstheme="minorBidi"/>
          <w:iCs/>
          <w:snapToGrid w:val="0"/>
          <w:color w:val="auto"/>
          <w:kern w:val="2"/>
          <w:sz w:val="24"/>
          <w:szCs w:val="24"/>
          <w:highlight w:val="none"/>
          <w:shd w:val="clear" w:color="auto" w:fill="auto"/>
          <w:lang w:val="en-US" w:eastAsia="zh-CN" w:bidi="ar-SA"/>
        </w:rPr>
        <w:t>乙方送货后按甲方要求及时携由甲方采购和库管人员签字确认的送货单办理入库手续，按规定出具增值税发票及相关财务票据。</w:t>
      </w:r>
    </w:p>
    <w:p w14:paraId="1231A1BA">
      <w:pPr>
        <w:pStyle w:val="58"/>
        <w:shd w:val="clear"/>
        <w:ind w:firstLine="480" w:firstLineChars="200"/>
        <w:jc w:val="left"/>
        <w:rPr>
          <w:rFonts w:hint="eastAsia" w:ascii="宋体" w:hAnsi="宋体" w:eastAsia="宋体" w:cstheme="minorBidi"/>
          <w:iCs/>
          <w:snapToGrid w:val="0"/>
          <w:color w:val="auto"/>
          <w:kern w:val="2"/>
          <w:sz w:val="24"/>
          <w:szCs w:val="24"/>
          <w:highlight w:val="none"/>
          <w:shd w:val="clear" w:color="auto" w:fill="auto"/>
          <w:lang w:val="en-US" w:eastAsia="zh-CN" w:bidi="ar-SA"/>
        </w:rPr>
      </w:pPr>
      <w:r>
        <w:rPr>
          <w:rFonts w:hint="default"/>
          <w:snapToGrid w:val="0"/>
          <w:color w:val="auto"/>
          <w:sz w:val="24"/>
          <w:szCs w:val="24"/>
          <w:highlight w:val="none"/>
          <w:shd w:val="clear" w:color="auto" w:fill="auto"/>
          <w:lang w:val="en-US" w:eastAsia="zh-CN"/>
        </w:rPr>
        <w:t>b）</w:t>
      </w:r>
      <w:r>
        <w:rPr>
          <w:rFonts w:hint="eastAsia" w:ascii="宋体" w:hAnsi="宋体" w:eastAsia="宋体" w:cstheme="minorBidi"/>
          <w:iCs/>
          <w:snapToGrid w:val="0"/>
          <w:color w:val="auto"/>
          <w:kern w:val="2"/>
          <w:sz w:val="24"/>
          <w:szCs w:val="24"/>
          <w:highlight w:val="none"/>
          <w:shd w:val="clear" w:color="auto" w:fill="auto"/>
          <w:lang w:val="en-US" w:eastAsia="zh-CN" w:bidi="ar-SA"/>
        </w:rPr>
        <w:t>取得入库手续后，乙方有权对该批供货书面申请付款，经甲方相关部门审核后，甲方根据计划予以支付，付款期限以医院付款周期为准。</w:t>
      </w:r>
    </w:p>
    <w:p w14:paraId="1B92E3C3">
      <w:pPr>
        <w:pStyle w:val="46"/>
        <w:keepNext w:val="0"/>
        <w:keepLines w:val="0"/>
        <w:pageBreakBefore w:val="0"/>
        <w:widowControl w:val="0"/>
        <w:shd w:val="clear"/>
        <w:kinsoku/>
        <w:overflowPunct/>
        <w:topLinePunct w:val="0"/>
        <w:autoSpaceDE/>
        <w:autoSpaceDN/>
        <w:bidi w:val="0"/>
        <w:adjustRightInd/>
        <w:textAlignment w:val="auto"/>
        <w:rPr>
          <w:rFonts w:hint="default" w:ascii="宋体" w:hAnsi="宋体" w:eastAsia="宋体" w:cstheme="minorBidi"/>
          <w:iCs/>
          <w:snapToGrid w:val="0"/>
          <w:color w:val="auto"/>
          <w:kern w:val="2"/>
          <w:sz w:val="24"/>
          <w:szCs w:val="24"/>
          <w:highlight w:val="none"/>
          <w:shd w:val="clear" w:color="auto" w:fill="auto"/>
          <w:lang w:val="en-US" w:eastAsia="zh-CN" w:bidi="ar-SA"/>
        </w:rPr>
      </w:pPr>
      <w:r>
        <w:rPr>
          <w:rFonts w:hint="eastAsia"/>
          <w:snapToGrid w:val="0"/>
          <w:color w:val="auto"/>
          <w:sz w:val="24"/>
          <w:szCs w:val="24"/>
          <w:highlight w:val="none"/>
          <w:shd w:val="clear" w:color="auto" w:fill="auto"/>
          <w:lang w:val="en-US" w:eastAsia="zh-CN"/>
        </w:rPr>
        <w:t>c</w:t>
      </w:r>
      <w:r>
        <w:rPr>
          <w:rFonts w:hint="default"/>
          <w:snapToGrid w:val="0"/>
          <w:color w:val="auto"/>
          <w:sz w:val="24"/>
          <w:szCs w:val="24"/>
          <w:highlight w:val="none"/>
          <w:shd w:val="clear" w:color="auto" w:fill="auto"/>
          <w:lang w:val="en-US" w:eastAsia="zh-CN"/>
        </w:rPr>
        <w:t>）</w:t>
      </w:r>
      <w:r>
        <w:rPr>
          <w:rFonts w:hint="eastAsia" w:ascii="宋体" w:hAnsi="宋体" w:eastAsia="宋体" w:cstheme="minorBidi"/>
          <w:iCs/>
          <w:snapToGrid w:val="0"/>
          <w:color w:val="auto"/>
          <w:kern w:val="2"/>
          <w:sz w:val="24"/>
          <w:szCs w:val="24"/>
          <w:highlight w:val="none"/>
          <w:shd w:val="clear" w:color="auto" w:fill="auto"/>
          <w:lang w:val="en-US" w:eastAsia="zh-CN" w:bidi="ar-SA"/>
        </w:rPr>
        <w:t>付款方式：由甲方通过银行转账或银行承兑方式或者银行保理方式向乙方结算货款</w:t>
      </w:r>
      <w:r>
        <w:rPr>
          <w:rFonts w:hint="default" w:ascii="宋体" w:hAnsi="宋体" w:eastAsia="宋体" w:cstheme="minorBidi"/>
          <w:iCs/>
          <w:snapToGrid w:val="0"/>
          <w:color w:val="auto"/>
          <w:kern w:val="2"/>
          <w:sz w:val="24"/>
          <w:szCs w:val="24"/>
          <w:highlight w:val="none"/>
          <w:shd w:val="clear" w:color="auto" w:fill="auto"/>
          <w:lang w:val="en-US" w:eastAsia="zh-CN" w:bidi="ar-SA"/>
        </w:rPr>
        <w:t>。</w:t>
      </w:r>
    </w:p>
    <w:p w14:paraId="4CD07220">
      <w:pPr>
        <w:pStyle w:val="46"/>
        <w:keepNext w:val="0"/>
        <w:keepLines w:val="0"/>
        <w:pageBreakBefore w:val="0"/>
        <w:widowControl w:val="0"/>
        <w:shd w:val="clear"/>
        <w:kinsoku/>
        <w:overflowPunct/>
        <w:topLinePunct w:val="0"/>
        <w:autoSpaceDE/>
        <w:autoSpaceDN/>
        <w:bidi w:val="0"/>
        <w:adjustRightInd/>
        <w:textAlignment w:val="auto"/>
        <w:rPr>
          <w:rFonts w:hint="eastAsia"/>
          <w:snapToGrid w:val="0"/>
          <w:color w:val="auto"/>
          <w:sz w:val="24"/>
          <w:szCs w:val="24"/>
          <w:highlight w:val="none"/>
          <w:shd w:val="clear" w:color="auto" w:fill="auto"/>
          <w:lang w:val="en-US" w:eastAsia="zh-CN"/>
        </w:rPr>
      </w:pPr>
      <w:r>
        <w:rPr>
          <w:rFonts w:hint="default"/>
          <w:snapToGrid w:val="0"/>
          <w:color w:val="auto"/>
          <w:sz w:val="24"/>
          <w:szCs w:val="24"/>
          <w:highlight w:val="none"/>
          <w:shd w:val="clear" w:color="auto" w:fill="auto"/>
          <w:lang w:val="en-US" w:eastAsia="zh-CN"/>
        </w:rPr>
        <w:t xml:space="preserve">3. </w:t>
      </w:r>
      <w:r>
        <w:rPr>
          <w:rFonts w:hint="eastAsia"/>
          <w:snapToGrid w:val="0"/>
          <w:color w:val="auto"/>
          <w:sz w:val="24"/>
          <w:szCs w:val="24"/>
          <w:highlight w:val="none"/>
          <w:shd w:val="clear" w:color="auto" w:fill="auto"/>
          <w:lang w:val="en-US" w:eastAsia="zh-CN"/>
        </w:rPr>
        <w:t>包装和运输（如适用，须满足《关于印发〈商品包装政府采购需求标准（试行）〉、〈快递包装政府采购需求标准（试行）〉的通知》（财办库﹝</w:t>
      </w:r>
      <w:r>
        <w:rPr>
          <w:rFonts w:hint="default"/>
          <w:snapToGrid w:val="0"/>
          <w:color w:val="auto"/>
          <w:sz w:val="24"/>
          <w:szCs w:val="24"/>
          <w:highlight w:val="none"/>
          <w:shd w:val="clear" w:color="auto" w:fill="auto"/>
          <w:lang w:val="en-US" w:eastAsia="zh-CN"/>
        </w:rPr>
        <w:t>2020</w:t>
      </w:r>
      <w:r>
        <w:rPr>
          <w:rFonts w:hint="eastAsia"/>
          <w:snapToGrid w:val="0"/>
          <w:color w:val="auto"/>
          <w:sz w:val="24"/>
          <w:szCs w:val="24"/>
          <w:highlight w:val="none"/>
          <w:shd w:val="clear" w:color="auto" w:fill="auto"/>
          <w:lang w:val="en-US" w:eastAsia="zh-CN"/>
        </w:rPr>
        <w:t>﹞</w:t>
      </w:r>
      <w:r>
        <w:rPr>
          <w:rFonts w:hint="default"/>
          <w:snapToGrid w:val="0"/>
          <w:color w:val="auto"/>
          <w:sz w:val="24"/>
          <w:szCs w:val="24"/>
          <w:highlight w:val="none"/>
          <w:shd w:val="clear" w:color="auto" w:fill="auto"/>
          <w:lang w:val="en-US" w:eastAsia="zh-CN"/>
        </w:rPr>
        <w:t xml:space="preserve">123 </w:t>
      </w:r>
      <w:r>
        <w:rPr>
          <w:rFonts w:hint="eastAsia"/>
          <w:snapToGrid w:val="0"/>
          <w:color w:val="auto"/>
          <w:sz w:val="24"/>
          <w:szCs w:val="24"/>
          <w:highlight w:val="none"/>
          <w:shd w:val="clear" w:color="auto" w:fill="auto"/>
          <w:lang w:val="en-US" w:eastAsia="zh-CN"/>
        </w:rPr>
        <w:t xml:space="preserve">号）） </w:t>
      </w:r>
    </w:p>
    <w:p w14:paraId="2B998D42">
      <w:pPr>
        <w:pStyle w:val="46"/>
        <w:keepNext w:val="0"/>
        <w:keepLines w:val="0"/>
        <w:pageBreakBefore w:val="0"/>
        <w:widowControl w:val="0"/>
        <w:shd w:val="clear"/>
        <w:kinsoku/>
        <w:overflowPunct/>
        <w:topLinePunct w:val="0"/>
        <w:autoSpaceDE/>
        <w:autoSpaceDN/>
        <w:bidi w:val="0"/>
        <w:adjustRightInd/>
        <w:textAlignment w:val="auto"/>
        <w:rPr>
          <w:rFonts w:hint="eastAsia" w:ascii="宋体" w:hAnsi="宋体" w:eastAsia="宋体"/>
          <w:snapToGrid w:val="0"/>
          <w:color w:val="auto"/>
          <w:sz w:val="24"/>
          <w:szCs w:val="24"/>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zh-CN" w:eastAsia="zh-CN"/>
        </w:rPr>
        <w:t>★</w:t>
      </w:r>
      <w:r>
        <w:rPr>
          <w:rFonts w:hint="default"/>
          <w:snapToGrid w:val="0"/>
          <w:color w:val="auto"/>
          <w:sz w:val="24"/>
          <w:szCs w:val="24"/>
          <w:highlight w:val="none"/>
          <w:shd w:val="clear" w:color="auto" w:fill="auto"/>
          <w:lang w:val="en-US" w:eastAsia="zh-CN"/>
        </w:rPr>
        <w:t xml:space="preserve">4. </w:t>
      </w:r>
      <w:r>
        <w:rPr>
          <w:rFonts w:hint="default" w:ascii="宋体" w:hAnsi="宋体" w:eastAsia="宋体"/>
          <w:snapToGrid w:val="0"/>
          <w:color w:val="auto"/>
          <w:sz w:val="24"/>
          <w:szCs w:val="24"/>
          <w:highlight w:val="none"/>
          <w:shd w:val="clear" w:color="auto" w:fill="auto"/>
          <w:lang w:val="en-US" w:eastAsia="zh-CN"/>
        </w:rPr>
        <w:t>质保期：</w:t>
      </w:r>
      <w:r>
        <w:rPr>
          <w:rFonts w:hint="eastAsia" w:ascii="宋体" w:hAnsi="宋体" w:eastAsia="宋体"/>
          <w:snapToGrid w:val="0"/>
          <w:color w:val="auto"/>
          <w:sz w:val="24"/>
          <w:szCs w:val="24"/>
          <w:highlight w:val="none"/>
          <w:shd w:val="clear" w:color="auto" w:fill="auto"/>
          <w:lang w:val="en-US" w:eastAsia="zh-CN"/>
        </w:rPr>
        <w:t xml:space="preserve">产品有效期以产品外包装标注有效期为准，有效期不足的禁止入库（特殊情况除外）。在院方使用期间内，投标人应对所提供医用试剂的质量和由于医用试剂质量原因而造成的后果负责。若出现质量问题的，投标人应及时予以退、换等处理。经退换后仍存有质量问题的，院方可向有关部门报告，经查实无误后，院方有权终止合同并视情况提出索赔，具体以签订合同为准。 </w:t>
      </w:r>
    </w:p>
    <w:p w14:paraId="69D38321">
      <w:pPr>
        <w:shd w:val="clear"/>
        <w:rPr>
          <w:rStyle w:val="51"/>
          <w:rFonts w:hint="eastAsia"/>
          <w:highlight w:val="none"/>
          <w:shd w:val="clear" w:color="auto" w:fill="auto"/>
          <w:lang w:val="en-US" w:eastAsia="zh-CN"/>
        </w:rPr>
      </w:pPr>
      <w:bookmarkStart w:id="635" w:name="_Toc7618"/>
      <w:r>
        <w:rPr>
          <w:rStyle w:val="51"/>
          <w:rFonts w:hint="eastAsia"/>
          <w:highlight w:val="none"/>
          <w:shd w:val="clear" w:color="auto" w:fill="auto"/>
          <w:lang w:val="en-US" w:eastAsia="zh-CN"/>
        </w:rPr>
        <w:br w:type="page"/>
      </w:r>
    </w:p>
    <w:p w14:paraId="066E772B">
      <w:pPr>
        <w:pStyle w:val="46"/>
        <w:keepNext w:val="0"/>
        <w:keepLines w:val="0"/>
        <w:pageBreakBefore w:val="0"/>
        <w:widowControl w:val="0"/>
        <w:numPr>
          <w:ilvl w:val="0"/>
          <w:numId w:val="7"/>
        </w:numPr>
        <w:shd w:val="clear"/>
        <w:kinsoku/>
        <w:wordWrap w:val="0"/>
        <w:overflowPunct/>
        <w:topLinePunct w:val="0"/>
        <w:autoSpaceDE/>
        <w:autoSpaceDN/>
        <w:bidi w:val="0"/>
        <w:adjustRightInd/>
        <w:snapToGrid/>
        <w:spacing w:before="157" w:beforeLines="50" w:after="157" w:afterLines="50"/>
        <w:ind w:firstLine="482"/>
        <w:textAlignment w:val="auto"/>
        <w:outlineLvl w:val="1"/>
        <w:rPr>
          <w:rStyle w:val="51"/>
          <w:rFonts w:hint="eastAsia"/>
          <w:highlight w:val="none"/>
          <w:shd w:val="clear" w:color="auto" w:fill="auto"/>
          <w:lang w:val="en-US" w:eastAsia="zh-CN"/>
        </w:rPr>
      </w:pPr>
      <w:r>
        <w:rPr>
          <w:rStyle w:val="51"/>
          <w:rFonts w:hint="eastAsia"/>
          <w:highlight w:val="none"/>
          <w:shd w:val="clear" w:color="auto" w:fill="auto"/>
          <w:lang w:val="en-US" w:eastAsia="zh-CN"/>
        </w:rPr>
        <w:t>技术要求</w:t>
      </w:r>
    </w:p>
    <w:bookmarkEnd w:id="631"/>
    <w:bookmarkEnd w:id="632"/>
    <w:bookmarkEnd w:id="635"/>
    <w:p w14:paraId="05CF7476">
      <w:pPr>
        <w:shd w:val="clear"/>
        <w:jc w:val="center"/>
        <w:rPr>
          <w:rFonts w:hint="default"/>
          <w:b/>
          <w:bCs/>
          <w:highlight w:val="none"/>
          <w:shd w:val="clear" w:color="auto" w:fill="auto"/>
          <w:lang w:val="en-US" w:eastAsia="zh-CN"/>
        </w:rPr>
      </w:pPr>
      <w:bookmarkStart w:id="636" w:name="_Toc155185895"/>
      <w:bookmarkStart w:id="637" w:name="_Toc4322"/>
      <w:r>
        <w:rPr>
          <w:rFonts w:hint="eastAsia"/>
          <w:b/>
          <w:bCs/>
          <w:highlight w:val="none"/>
          <w:shd w:val="clear" w:color="auto" w:fill="auto"/>
          <w:lang w:val="en-US" w:eastAsia="zh-CN"/>
        </w:rPr>
        <w:t>标项1</w:t>
      </w:r>
    </w:p>
    <w:tbl>
      <w:tblPr>
        <w:tblStyle w:val="35"/>
        <w:tblW w:w="9299"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87"/>
        <w:gridCol w:w="1864"/>
        <w:gridCol w:w="6948"/>
      </w:tblGrid>
      <w:tr w14:paraId="664793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4" w:hRule="atLeast"/>
        </w:trPr>
        <w:tc>
          <w:tcPr>
            <w:tcW w:w="487" w:type="dxa"/>
            <w:tcBorders>
              <w:top w:val="single" w:color="auto" w:sz="4" w:space="0"/>
              <w:left w:val="single" w:color="auto" w:sz="4" w:space="0"/>
              <w:bottom w:val="single" w:color="auto" w:sz="4" w:space="0"/>
              <w:right w:val="single" w:color="auto" w:sz="4" w:space="0"/>
            </w:tcBorders>
            <w:shd w:val="clear" w:color="auto" w:fill="FFFFFF"/>
            <w:vAlign w:val="center"/>
          </w:tcPr>
          <w:p w14:paraId="0E63658C">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highlight w:val="none"/>
                <w:u w:val="none"/>
                <w:shd w:val="clear" w:color="auto" w:fill="auto"/>
                <w:lang w:val="en-US" w:eastAsia="zh-CN" w:bidi="ar"/>
              </w:rPr>
              <w:t>序号</w:t>
            </w:r>
          </w:p>
        </w:tc>
        <w:tc>
          <w:tcPr>
            <w:tcW w:w="1864" w:type="dxa"/>
            <w:tcBorders>
              <w:top w:val="single" w:color="auto" w:sz="4" w:space="0"/>
              <w:left w:val="single" w:color="auto" w:sz="4" w:space="0"/>
              <w:bottom w:val="single" w:color="auto" w:sz="4" w:space="0"/>
              <w:right w:val="single" w:color="auto" w:sz="4" w:space="0"/>
            </w:tcBorders>
            <w:shd w:val="clear" w:color="auto" w:fill="FFFFFF"/>
            <w:vAlign w:val="center"/>
          </w:tcPr>
          <w:p w14:paraId="5A136EE7">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highlight w:val="none"/>
                <w:u w:val="none"/>
                <w:shd w:val="clear" w:color="auto" w:fill="auto"/>
                <w:lang w:val="en-US" w:eastAsia="zh-CN" w:bidi="ar"/>
              </w:rPr>
              <w:t>产品名称</w:t>
            </w:r>
          </w:p>
        </w:tc>
        <w:tc>
          <w:tcPr>
            <w:tcW w:w="6948" w:type="dxa"/>
            <w:tcBorders>
              <w:top w:val="single" w:color="auto" w:sz="4" w:space="0"/>
              <w:left w:val="single" w:color="auto" w:sz="4" w:space="0"/>
              <w:bottom w:val="single" w:color="auto" w:sz="4" w:space="0"/>
              <w:right w:val="single" w:color="auto" w:sz="4" w:space="0"/>
            </w:tcBorders>
            <w:shd w:val="clear" w:color="auto" w:fill="FFFFFF"/>
            <w:vAlign w:val="center"/>
          </w:tcPr>
          <w:p w14:paraId="33B42207">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highlight w:val="none"/>
                <w:u w:val="none"/>
                <w:shd w:val="clear" w:color="auto" w:fill="auto"/>
                <w:lang w:val="en-US" w:eastAsia="zh-CN" w:bidi="ar"/>
              </w:rPr>
              <w:t>产品参数</w:t>
            </w:r>
          </w:p>
        </w:tc>
      </w:tr>
      <w:tr w14:paraId="1D01A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trPr>
        <w:tc>
          <w:tcPr>
            <w:tcW w:w="487" w:type="dxa"/>
            <w:tcBorders>
              <w:top w:val="single" w:color="auto" w:sz="4" w:space="0"/>
              <w:left w:val="single" w:color="auto" w:sz="4" w:space="0"/>
              <w:bottom w:val="single" w:color="auto" w:sz="4" w:space="0"/>
              <w:right w:val="single" w:color="auto" w:sz="4" w:space="0"/>
            </w:tcBorders>
            <w:shd w:val="clear" w:color="auto" w:fill="auto"/>
            <w:vAlign w:val="center"/>
          </w:tcPr>
          <w:p w14:paraId="21BF8B9F">
            <w:pPr>
              <w:keepNext w:val="0"/>
              <w:keepLines w:val="0"/>
              <w:widowControl/>
              <w:suppressLineNumbers w:val="0"/>
              <w:shd w:val="clear"/>
              <w:spacing w:line="240" w:lineRule="auto"/>
              <w:jc w:val="center"/>
              <w:textAlignment w:val="center"/>
              <w:rPr>
                <w:rFonts w:hint="eastAsia" w:ascii="宋体" w:hAnsi="宋体" w:eastAsia="宋体" w:cs="宋体"/>
                <w:i w:val="0"/>
                <w:iCs w:val="0"/>
                <w:color w:val="000000"/>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0"/>
                <w:szCs w:val="20"/>
                <w:highlight w:val="none"/>
                <w:u w:val="none"/>
                <w:shd w:val="clear" w:color="auto" w:fill="auto"/>
                <w:lang w:val="en-US" w:eastAsia="zh-CN" w:bidi="ar"/>
              </w:rPr>
              <w:t>1</w:t>
            </w:r>
          </w:p>
        </w:tc>
        <w:tc>
          <w:tcPr>
            <w:tcW w:w="1864" w:type="dxa"/>
            <w:tcBorders>
              <w:top w:val="single" w:color="auto" w:sz="4" w:space="0"/>
              <w:left w:val="single" w:color="auto" w:sz="4" w:space="0"/>
              <w:bottom w:val="single" w:color="auto" w:sz="4" w:space="0"/>
              <w:right w:val="single" w:color="auto" w:sz="4" w:space="0"/>
            </w:tcBorders>
            <w:shd w:val="clear" w:color="auto" w:fill="FFFFFF"/>
            <w:vAlign w:val="center"/>
          </w:tcPr>
          <w:p w14:paraId="3541B8F6">
            <w:pPr>
              <w:keepNext w:val="0"/>
              <w:keepLines w:val="0"/>
              <w:widowControl/>
              <w:suppressLineNumbers w:val="0"/>
              <w:shd w:val="clear"/>
              <w:jc w:val="center"/>
              <w:textAlignment w:val="center"/>
              <w:rPr>
                <w:rFonts w:hint="eastAsia" w:ascii="宋体" w:hAnsi="宋体" w:eastAsia="宋体" w:cs="宋体"/>
                <w:i w:val="0"/>
                <w:iCs w:val="0"/>
                <w:color w:val="auto"/>
                <w:kern w:val="0"/>
                <w:sz w:val="20"/>
                <w:szCs w:val="20"/>
                <w:highlight w:val="none"/>
                <w:u w:val="none"/>
                <w:shd w:val="clear" w:color="auto" w:fill="auto"/>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环氧乙烷气罐</w:t>
            </w:r>
          </w:p>
        </w:tc>
        <w:tc>
          <w:tcPr>
            <w:tcW w:w="6948" w:type="dxa"/>
            <w:tcBorders>
              <w:top w:val="single" w:color="auto" w:sz="4" w:space="0"/>
              <w:left w:val="single" w:color="auto" w:sz="4" w:space="0"/>
              <w:bottom w:val="single" w:color="auto" w:sz="4" w:space="0"/>
              <w:right w:val="single" w:color="auto" w:sz="4" w:space="0"/>
            </w:tcBorders>
            <w:shd w:val="clear" w:color="auto" w:fill="FFFFFF"/>
            <w:vAlign w:val="center"/>
          </w:tcPr>
          <w:p w14:paraId="4054E142">
            <w:pPr>
              <w:keepNext w:val="0"/>
              <w:keepLines w:val="0"/>
              <w:widowControl/>
              <w:suppressLineNumbers w:val="0"/>
              <w:shd w:val="clear"/>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1.罐体材质：气罐为铝合金罐体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2.内容物：内装100%纯环氧乙烷气体。</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3.环氧乙烷含量：至少包括：净重100克±4克、170克±6克</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4.有效期：大于等于3年</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5.唯一性编码：每个气罐都具有独一无二的二维码</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6.安全保护帽：每个气罐都带有安全保护帽</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7.存储条件：可于室温下存储</w:t>
            </w:r>
            <w:r>
              <w:rPr>
                <w:rFonts w:hint="eastAsia" w:ascii="宋体" w:hAnsi="宋体" w:eastAsia="宋体" w:cs="宋体"/>
                <w:i w:val="0"/>
                <w:iCs w:val="0"/>
                <w:color w:val="000000"/>
                <w:kern w:val="0"/>
                <w:sz w:val="24"/>
                <w:szCs w:val="24"/>
                <w:highlight w:val="none"/>
                <w:u w:val="none"/>
                <w:lang w:val="en-US" w:eastAsia="zh-CN" w:bidi="ar"/>
              </w:rPr>
              <w:br w:type="textWrapping"/>
            </w:r>
            <w:r>
              <w:rPr>
                <w:rFonts w:hint="eastAsia" w:ascii="宋体" w:hAnsi="宋体" w:eastAsia="宋体" w:cs="宋体"/>
                <w:i w:val="0"/>
                <w:iCs w:val="0"/>
                <w:color w:val="000000"/>
                <w:kern w:val="0"/>
                <w:sz w:val="24"/>
                <w:szCs w:val="24"/>
                <w:highlight w:val="none"/>
                <w:u w:val="none"/>
                <w:lang w:val="en-US" w:eastAsia="zh-CN" w:bidi="ar"/>
              </w:rPr>
              <w:t>8.执行标准：符合Steri-GasTM 环氧乙烷气罐质量标准</w:t>
            </w:r>
          </w:p>
        </w:tc>
      </w:tr>
    </w:tbl>
    <w:p w14:paraId="02417907">
      <w:pPr>
        <w:shd w:val="clear"/>
        <w:jc w:val="both"/>
        <w:rPr>
          <w:rFonts w:hint="eastAsia"/>
          <w:b/>
          <w:bCs/>
          <w:highlight w:val="none"/>
          <w:shd w:val="clear" w:color="auto" w:fill="auto"/>
          <w:lang w:val="en-US" w:eastAsia="zh-CN"/>
        </w:rPr>
      </w:pPr>
    </w:p>
    <w:p w14:paraId="4A12EA13">
      <w:pPr>
        <w:shd w:val="clear"/>
        <w:rPr>
          <w:rFonts w:hint="eastAsia" w:ascii="宋体" w:hAnsi="宋体" w:eastAsia="宋体" w:cs="宋体"/>
          <w:b/>
          <w:bCs/>
          <w:color w:val="auto"/>
          <w:kern w:val="44"/>
          <w:sz w:val="36"/>
          <w:szCs w:val="36"/>
          <w:highlight w:val="none"/>
          <w:shd w:val="clear" w:color="auto" w:fill="auto"/>
          <w:lang w:val="en-US" w:eastAsia="zh-CN" w:bidi="ar-SA"/>
        </w:rPr>
      </w:pPr>
      <w:r>
        <w:rPr>
          <w:rFonts w:hint="eastAsia" w:ascii="宋体" w:hAnsi="宋体" w:eastAsia="宋体" w:cs="宋体"/>
          <w:b/>
          <w:bCs/>
          <w:color w:val="auto"/>
          <w:kern w:val="44"/>
          <w:sz w:val="36"/>
          <w:szCs w:val="36"/>
          <w:highlight w:val="none"/>
          <w:shd w:val="clear" w:color="auto" w:fill="auto"/>
          <w:lang w:val="en-US" w:eastAsia="zh-CN" w:bidi="ar-SA"/>
        </w:rPr>
        <w:br w:type="page"/>
      </w:r>
    </w:p>
    <w:p w14:paraId="11B227F7">
      <w:pPr>
        <w:pStyle w:val="2"/>
        <w:keepNext/>
        <w:keepLines/>
        <w:pageBreakBefore w:val="0"/>
        <w:widowControl w:val="0"/>
        <w:numPr>
          <w:ilvl w:val="0"/>
          <w:numId w:val="0"/>
        </w:numPr>
        <w:shd w:val="clear"/>
        <w:kinsoku/>
        <w:wordWrap/>
        <w:overflowPunct/>
        <w:topLinePunct w:val="0"/>
        <w:autoSpaceDE/>
        <w:autoSpaceDN/>
        <w:bidi w:val="0"/>
        <w:adjustRightInd/>
        <w:snapToGrid/>
        <w:spacing w:before="100" w:after="10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en-US" w:eastAsia="zh-CN" w:bidi="ar-SA"/>
        </w:rPr>
      </w:pPr>
      <w:r>
        <w:rPr>
          <w:rFonts w:hint="eastAsia" w:ascii="宋体" w:hAnsi="宋体" w:eastAsia="宋体" w:cs="宋体"/>
          <w:b/>
          <w:bCs/>
          <w:color w:val="auto"/>
          <w:kern w:val="44"/>
          <w:sz w:val="36"/>
          <w:szCs w:val="36"/>
          <w:highlight w:val="none"/>
          <w:shd w:val="clear" w:color="auto" w:fill="auto"/>
          <w:lang w:val="en-US" w:eastAsia="zh-CN" w:bidi="ar-SA"/>
        </w:rPr>
        <w:t>第四章 资格审查</w:t>
      </w:r>
      <w:bookmarkEnd w:id="636"/>
      <w:bookmarkEnd w:id="637"/>
    </w:p>
    <w:p w14:paraId="2133133E">
      <w:pPr>
        <w:pStyle w:val="3"/>
        <w:keepNext/>
        <w:keepLines/>
        <w:pageBreakBefore w:val="0"/>
        <w:widowControl w:val="0"/>
        <w:numPr>
          <w:ilvl w:val="0"/>
          <w:numId w:val="0"/>
        </w:numPr>
        <w:shd w:val="clea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shd w:val="clear" w:color="auto" w:fill="auto"/>
          <w:lang w:val="zh-CN" w:eastAsia="zh-CN"/>
        </w:rPr>
      </w:pPr>
      <w:bookmarkStart w:id="638" w:name="_Toc1127"/>
      <w:r>
        <w:rPr>
          <w:rFonts w:hint="eastAsia"/>
          <w:color w:val="auto"/>
          <w:sz w:val="28"/>
          <w:szCs w:val="28"/>
          <w:highlight w:val="none"/>
          <w:shd w:val="clear" w:color="auto" w:fill="auto"/>
          <w:lang w:val="en-US" w:eastAsia="zh-CN"/>
        </w:rPr>
        <w:t>一、资格审查程序</w:t>
      </w:r>
      <w:bookmarkEnd w:id="638"/>
      <w:r>
        <w:rPr>
          <w:rFonts w:hint="eastAsia"/>
          <w:color w:val="auto"/>
          <w:sz w:val="28"/>
          <w:szCs w:val="28"/>
          <w:highlight w:val="none"/>
          <w:shd w:val="clear" w:color="auto" w:fill="auto"/>
          <w:lang w:val="en-US" w:eastAsia="zh-CN"/>
        </w:rPr>
        <w:t xml:space="preserve"> </w:t>
      </w:r>
    </w:p>
    <w:p w14:paraId="4E4090D3">
      <w:pPr>
        <w:pStyle w:val="46"/>
        <w:keepNext w:val="0"/>
        <w:keepLines w:val="0"/>
        <w:pageBreakBefore w:val="0"/>
        <w:widowControl w:val="0"/>
        <w:shd w:val="clear"/>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1 开标结束后，采购人或采购代理机构将根据《资格审查要求》中的规定，对投标人进行资格审查，并形成资格审查结果。 </w:t>
      </w:r>
    </w:p>
    <w:p w14:paraId="62799CDE">
      <w:pPr>
        <w:pStyle w:val="46"/>
        <w:keepNext w:val="0"/>
        <w:keepLines w:val="0"/>
        <w:pageBreakBefore w:val="0"/>
        <w:widowControl w:val="0"/>
        <w:shd w:val="clear"/>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 投标人《资格证明文件》有任何一项不符合《资格审查要求》的，资格审查不合格，其</w:t>
      </w:r>
      <w:r>
        <w:rPr>
          <w:rFonts w:hint="eastAsia" w:ascii="宋体" w:hAnsi="宋体" w:eastAsia="宋体" w:cs="宋体"/>
          <w:b/>
          <w:bCs/>
          <w:color w:val="auto"/>
          <w:sz w:val="24"/>
          <w:szCs w:val="24"/>
          <w:highlight w:val="none"/>
          <w:shd w:val="clear" w:color="auto" w:fill="auto"/>
          <w:lang w:val="en-US" w:eastAsia="zh-CN"/>
        </w:rPr>
        <w:t>投标无效</w:t>
      </w:r>
      <w:r>
        <w:rPr>
          <w:rFonts w:hint="eastAsia" w:ascii="宋体" w:hAnsi="宋体" w:eastAsia="宋体" w:cs="宋体"/>
          <w:color w:val="auto"/>
          <w:sz w:val="24"/>
          <w:szCs w:val="24"/>
          <w:highlight w:val="none"/>
          <w:shd w:val="clear" w:color="auto" w:fill="auto"/>
          <w:lang w:val="en-US" w:eastAsia="zh-CN"/>
        </w:rPr>
        <w:t xml:space="preserve">。 </w:t>
      </w:r>
    </w:p>
    <w:p w14:paraId="37E914D8">
      <w:pPr>
        <w:pStyle w:val="46"/>
        <w:keepNext w:val="0"/>
        <w:keepLines w:val="0"/>
        <w:pageBreakBefore w:val="0"/>
        <w:widowControl w:val="0"/>
        <w:shd w:val="clear"/>
        <w:kinsoku/>
        <w:wordWrap w:val="0"/>
        <w:overflowPunct/>
        <w:topLinePunct w:val="0"/>
        <w:autoSpaceDE/>
        <w:autoSpaceDN/>
        <w:bidi w:val="0"/>
        <w:adjustRightInd/>
        <w:snapToGrid/>
        <w:spacing w:line="400" w:lineRule="exact"/>
        <w:ind w:firstLine="482"/>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3 资格审查合格的投标人不足 3 家的，不进行评标。 </w:t>
      </w:r>
    </w:p>
    <w:p w14:paraId="1720E868">
      <w:pPr>
        <w:pStyle w:val="3"/>
        <w:keepNext/>
        <w:keepLines/>
        <w:pageBreakBefore w:val="0"/>
        <w:widowControl w:val="0"/>
        <w:numPr>
          <w:ilvl w:val="0"/>
          <w:numId w:val="0"/>
        </w:numPr>
        <w:shd w:val="clea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shd w:val="clear" w:color="auto" w:fill="auto"/>
          <w:lang w:val="en-US" w:eastAsia="zh-CN"/>
        </w:rPr>
      </w:pPr>
      <w:bookmarkStart w:id="639" w:name="_Toc21334"/>
      <w:r>
        <w:rPr>
          <w:rFonts w:hint="eastAsia"/>
          <w:color w:val="auto"/>
          <w:sz w:val="28"/>
          <w:szCs w:val="28"/>
          <w:highlight w:val="none"/>
          <w:shd w:val="clear" w:color="auto" w:fill="auto"/>
          <w:lang w:val="en-US" w:eastAsia="zh-CN"/>
        </w:rPr>
        <w:t>二、资格审查要求</w:t>
      </w:r>
      <w:bookmarkEnd w:id="639"/>
      <w:r>
        <w:rPr>
          <w:rFonts w:hint="eastAsia"/>
          <w:color w:val="auto"/>
          <w:sz w:val="28"/>
          <w:szCs w:val="28"/>
          <w:highlight w:val="none"/>
          <w:shd w:val="clear" w:color="auto" w:fill="auto"/>
          <w:lang w:val="en-US" w:eastAsia="zh-CN"/>
        </w:rPr>
        <w:t xml:space="preserve"> </w:t>
      </w:r>
    </w:p>
    <w:tbl>
      <w:tblPr>
        <w:tblStyle w:val="35"/>
        <w:tblW w:w="547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0"/>
        <w:gridCol w:w="1864"/>
        <w:gridCol w:w="5157"/>
        <w:gridCol w:w="1496"/>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8" w:hRule="atLeast"/>
          <w:jc w:val="center"/>
        </w:trPr>
        <w:tc>
          <w:tcPr>
            <w:tcW w:w="439" w:type="pct"/>
            <w:shd w:val="clear" w:color="auto" w:fill="D8D8D8" w:themeFill="background1" w:themeFillShade="D9"/>
            <w:vAlign w:val="center"/>
          </w:tcPr>
          <w:p w14:paraId="31F150F3">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序号</w:t>
            </w:r>
          </w:p>
        </w:tc>
        <w:tc>
          <w:tcPr>
            <w:tcW w:w="998" w:type="pct"/>
            <w:shd w:val="clear" w:color="auto" w:fill="D8D8D8" w:themeFill="background1" w:themeFillShade="D9"/>
            <w:vAlign w:val="center"/>
          </w:tcPr>
          <w:p w14:paraId="29694278">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审查因素</w:t>
            </w:r>
          </w:p>
        </w:tc>
        <w:tc>
          <w:tcPr>
            <w:tcW w:w="2761" w:type="pct"/>
            <w:shd w:val="clear" w:color="auto" w:fill="D8D8D8" w:themeFill="background1" w:themeFillShade="D9"/>
            <w:vAlign w:val="center"/>
          </w:tcPr>
          <w:p w14:paraId="635BC09B">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rPr>
            </w:pPr>
            <w:r>
              <w:rPr>
                <w:rFonts w:hint="eastAsia" w:ascii="宋体" w:hAnsi="宋体" w:eastAsia="宋体" w:cs="宋体"/>
                <w:b/>
                <w:bCs/>
                <w:color w:val="auto"/>
                <w:sz w:val="24"/>
                <w:szCs w:val="24"/>
                <w:highlight w:val="none"/>
                <w:shd w:val="clear" w:color="auto" w:fill="auto"/>
              </w:rPr>
              <w:t>审查内容</w:t>
            </w:r>
          </w:p>
        </w:tc>
        <w:tc>
          <w:tcPr>
            <w:tcW w:w="801" w:type="pct"/>
            <w:shd w:val="clear" w:color="auto" w:fill="D8D8D8" w:themeFill="background1" w:themeFillShade="D9"/>
            <w:vAlign w:val="center"/>
          </w:tcPr>
          <w:p w14:paraId="6075A15A">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格式要求</w:t>
            </w:r>
          </w:p>
        </w:tc>
      </w:tr>
      <w:tr w14:paraId="696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themeFill="background1"/>
            <w:vAlign w:val="center"/>
          </w:tcPr>
          <w:p w14:paraId="636EB3B4">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1</w:t>
            </w:r>
          </w:p>
        </w:tc>
        <w:tc>
          <w:tcPr>
            <w:tcW w:w="998" w:type="pct"/>
            <w:shd w:val="clear" w:color="auto" w:fill="FFFFFF" w:themeFill="background1"/>
            <w:vAlign w:val="center"/>
          </w:tcPr>
          <w:p w14:paraId="267C1675">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满足《政府采购 </w:t>
            </w:r>
          </w:p>
          <w:p w14:paraId="58A237A7">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法》第二十二条 </w:t>
            </w:r>
          </w:p>
          <w:p w14:paraId="4DBD5590">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规定</w:t>
            </w:r>
          </w:p>
        </w:tc>
        <w:tc>
          <w:tcPr>
            <w:tcW w:w="2761" w:type="pct"/>
            <w:shd w:val="clear" w:color="auto" w:fill="FFFFFF" w:themeFill="background1"/>
            <w:vAlign w:val="center"/>
          </w:tcPr>
          <w:p w14:paraId="215E0855">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具体规定见“第一章 招标公告”</w:t>
            </w:r>
          </w:p>
        </w:tc>
        <w:tc>
          <w:tcPr>
            <w:tcW w:w="801" w:type="pct"/>
            <w:shd w:val="clear" w:color="auto" w:fill="FFFFFF" w:themeFill="background1"/>
            <w:vAlign w:val="center"/>
          </w:tcPr>
          <w:p w14:paraId="24AF5599">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rPr>
            </w:pP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49" w:hRule="atLeast"/>
          <w:jc w:val="center"/>
        </w:trPr>
        <w:tc>
          <w:tcPr>
            <w:tcW w:w="439" w:type="pct"/>
            <w:shd w:val="clear" w:color="auto" w:fill="FFFFFF" w:themeFill="background1"/>
            <w:vAlign w:val="center"/>
          </w:tcPr>
          <w:p w14:paraId="1AF8CF7F">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1-1</w:t>
            </w:r>
          </w:p>
        </w:tc>
        <w:tc>
          <w:tcPr>
            <w:tcW w:w="998" w:type="pct"/>
            <w:shd w:val="clear" w:color="auto" w:fill="FFFFFF" w:themeFill="background1"/>
            <w:vAlign w:val="center"/>
          </w:tcPr>
          <w:p w14:paraId="055CD5DC">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具有独立承担民事责任的能力</w:t>
            </w:r>
          </w:p>
        </w:tc>
        <w:tc>
          <w:tcPr>
            <w:tcW w:w="2761" w:type="pct"/>
            <w:shd w:val="clear" w:color="auto" w:fill="FFFFFF" w:themeFill="background1"/>
            <w:vAlign w:val="center"/>
          </w:tcPr>
          <w:p w14:paraId="3CB6034C">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如投标人是企业，应提供“营业执照”；如投标人是事业单位，应提供 “事业单位法人证书”；如投标人是社会团体，应提供“社会团体法人登记证书”；如投标人是个体工商户，应提供有效的“个体工商户营业执照”；如投标人是自然人，应提供有效的自然人身份证明。</w:t>
            </w:r>
          </w:p>
        </w:tc>
        <w:tc>
          <w:tcPr>
            <w:tcW w:w="801" w:type="pct"/>
            <w:shd w:val="clear" w:color="auto" w:fill="FFFFFF" w:themeFill="background1"/>
            <w:vAlign w:val="center"/>
          </w:tcPr>
          <w:p w14:paraId="60CD4B85">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1B6B10C6">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1-2</w:t>
            </w:r>
          </w:p>
        </w:tc>
        <w:tc>
          <w:tcPr>
            <w:tcW w:w="998" w:type="pct"/>
            <w:shd w:val="clear" w:color="auto" w:fill="FFFFFF" w:themeFill="background1"/>
            <w:vAlign w:val="center"/>
          </w:tcPr>
          <w:p w14:paraId="1BD0E12D">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具有良好的商业信誉和健全的财务会计制度</w:t>
            </w:r>
          </w:p>
        </w:tc>
        <w:tc>
          <w:tcPr>
            <w:tcW w:w="2761" w:type="pct"/>
            <w:shd w:val="clear" w:color="auto" w:fill="FFFFFF" w:themeFill="background1"/>
            <w:vAlign w:val="center"/>
          </w:tcPr>
          <w:p w14:paraId="041E784F">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投标时，若投标人成立超过一年需提供202</w:t>
            </w:r>
            <w:r>
              <w:rPr>
                <w:rFonts w:hint="eastAsia"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lang w:val="en-US" w:eastAsia="zh-CN"/>
              </w:rPr>
              <w:t>年、202</w:t>
            </w:r>
            <w:r>
              <w:rPr>
                <w:rFonts w:hint="eastAsia"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lang w:val="en-US" w:eastAsia="zh-CN"/>
              </w:rPr>
              <w:t>年、202</w:t>
            </w:r>
            <w:r>
              <w:rPr>
                <w:rFonts w:hint="eastAsia"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lang w:val="en-US" w:eastAsia="zh-CN"/>
              </w:rPr>
              <w:t>年度任意一年的财务状况报表或经第三方审计出具的审计报告复印件/扫描件并加盖公章，投标人成立不足一年（含一年）需提供近三个月内任意一个月的财务报告复印件/扫描件并加盖公章（需</w:t>
            </w:r>
            <w:bookmarkStart w:id="848" w:name="_GoBack"/>
            <w:bookmarkEnd w:id="848"/>
            <w:r>
              <w:rPr>
                <w:rFonts w:hint="eastAsia" w:ascii="宋体" w:hAnsi="宋体" w:eastAsia="宋体" w:cs="宋体"/>
                <w:color w:val="auto"/>
                <w:sz w:val="24"/>
                <w:szCs w:val="24"/>
                <w:highlight w:val="none"/>
                <w:shd w:val="clear" w:color="auto" w:fill="auto"/>
                <w:lang w:val="en-US" w:eastAsia="zh-CN"/>
              </w:rPr>
              <w:t>包含资产负债表、现金流量表、利润表）或近三个月内任意一个月的银行资信证明材料复印件/扫描件并加盖公章；</w:t>
            </w:r>
          </w:p>
        </w:tc>
        <w:tc>
          <w:tcPr>
            <w:tcW w:w="801" w:type="pct"/>
            <w:shd w:val="clear" w:color="auto" w:fill="FFFFFF" w:themeFill="background1"/>
            <w:vAlign w:val="center"/>
          </w:tcPr>
          <w:p w14:paraId="1422A2B6">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4AED1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30F3F645">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1-3</w:t>
            </w:r>
          </w:p>
        </w:tc>
        <w:tc>
          <w:tcPr>
            <w:tcW w:w="998" w:type="pct"/>
            <w:shd w:val="clear" w:color="auto" w:fill="FFFFFF" w:themeFill="background1"/>
            <w:vAlign w:val="center"/>
          </w:tcPr>
          <w:p w14:paraId="4E591147">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有依法缴纳税收和社会保障资金的良好记录</w:t>
            </w:r>
          </w:p>
        </w:tc>
        <w:tc>
          <w:tcPr>
            <w:tcW w:w="2761" w:type="pct"/>
            <w:shd w:val="clear" w:color="auto" w:fill="FFFFFF" w:themeFill="background1"/>
            <w:vAlign w:val="center"/>
          </w:tcPr>
          <w:p w14:paraId="765DA8AF">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 xml:space="preserve">依法缴纳税收的证明材料：本项目响应截止时间前 6 个月内（至少提供1个月）缴纳税收的凭据（完税证、缴款书、印花税票、银行代扣（代缴）转账凭证等均可）； </w:t>
            </w:r>
          </w:p>
          <w:p w14:paraId="5BDA0931">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 xml:space="preserve">依法缴纳社会保障资金的证明材料：本项目响应截止时间时间前 6个月内（至少提供1个月）缴纳社会保险的凭据（专用收据或社会保险交纳清单）； </w:t>
            </w:r>
          </w:p>
          <w:p w14:paraId="2754365B">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为其他组织或自然人的，也需要按此项规定提供缴纳税收的凭据和交纳社会保险的凭据。如</w:t>
            </w: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的社会保险为委托第三方代缴，还需同时提供</w:t>
            </w: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与第三方服务机构签署的服务合同（合同中应明确写明第三方为</w:t>
            </w: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代缴其社会保险）。</w:t>
            </w:r>
          </w:p>
          <w:p w14:paraId="793C0D11">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依法不需要缴纳社会保障资金的</w:t>
            </w:r>
            <w:r>
              <w:rPr>
                <w:rFonts w:hint="eastAsia"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en-US" w:eastAsia="zh-CN"/>
              </w:rPr>
              <w:t>，须提供相应文件证明其依法不需要缴纳社会保障资金。</w:t>
            </w:r>
          </w:p>
        </w:tc>
        <w:tc>
          <w:tcPr>
            <w:tcW w:w="801" w:type="pct"/>
            <w:shd w:val="clear" w:color="auto" w:fill="FFFFFF" w:themeFill="background1"/>
            <w:vAlign w:val="center"/>
          </w:tcPr>
          <w:p w14:paraId="77A69C15">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76A18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440E932D">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1-4</w:t>
            </w:r>
          </w:p>
        </w:tc>
        <w:tc>
          <w:tcPr>
            <w:tcW w:w="998" w:type="pct"/>
            <w:shd w:val="clear" w:color="auto" w:fill="FFFFFF" w:themeFill="background1"/>
            <w:vAlign w:val="center"/>
          </w:tcPr>
          <w:p w14:paraId="358C8A99">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具有履行合同所必需的设备和专业技术能力</w:t>
            </w:r>
          </w:p>
        </w:tc>
        <w:tc>
          <w:tcPr>
            <w:tcW w:w="2761" w:type="pct"/>
            <w:shd w:val="clear" w:color="auto" w:fill="FFFFFF" w:themeFill="background1"/>
            <w:vAlign w:val="center"/>
          </w:tcPr>
          <w:p w14:paraId="5E32CC25">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cs="宋体"/>
                <w:i w:val="0"/>
                <w:iCs w:val="0"/>
                <w:color w:val="auto"/>
                <w:sz w:val="24"/>
                <w:szCs w:val="24"/>
                <w:highlight w:val="none"/>
                <w:shd w:val="clear" w:color="auto" w:fill="auto"/>
                <w:lang w:val="en-US" w:eastAsia="zh-CN"/>
              </w:rPr>
              <w:t>投标人</w:t>
            </w:r>
            <w:r>
              <w:rPr>
                <w:rFonts w:hint="eastAsia" w:ascii="宋体" w:hAnsi="宋体" w:eastAsia="宋体" w:cs="宋体"/>
                <w:i w:val="0"/>
                <w:iCs w:val="0"/>
                <w:color w:val="auto"/>
                <w:sz w:val="24"/>
                <w:szCs w:val="24"/>
                <w:highlight w:val="none"/>
                <w:shd w:val="clear" w:color="auto" w:fill="auto"/>
                <w:lang w:val="en-US" w:eastAsia="zh-CN"/>
              </w:rPr>
              <w:t>履行合同所必须的设备和专业技术能力的证明材料或声明。</w:t>
            </w:r>
          </w:p>
        </w:tc>
        <w:tc>
          <w:tcPr>
            <w:tcW w:w="801" w:type="pct"/>
            <w:shd w:val="clear" w:color="auto" w:fill="FFFFFF" w:themeFill="background1"/>
            <w:vAlign w:val="center"/>
          </w:tcPr>
          <w:p w14:paraId="64EA189D">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26F54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44C4A633">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1-5</w:t>
            </w:r>
          </w:p>
        </w:tc>
        <w:tc>
          <w:tcPr>
            <w:tcW w:w="998" w:type="pct"/>
            <w:shd w:val="clear" w:color="auto" w:fill="FFFFFF" w:themeFill="background1"/>
            <w:vAlign w:val="center"/>
          </w:tcPr>
          <w:p w14:paraId="486470A7">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参加政府采购活动前三年内，在经营活动中没有重大违法记录</w:t>
            </w:r>
          </w:p>
        </w:tc>
        <w:tc>
          <w:tcPr>
            <w:tcW w:w="2761" w:type="pct"/>
            <w:shd w:val="clear" w:color="auto" w:fill="FFFFFF" w:themeFill="background1"/>
            <w:vAlign w:val="center"/>
          </w:tcPr>
          <w:p w14:paraId="277CC54D">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参加政府采购活动前3年内在经营活动中没有重大违法记录的书面声明。</w:t>
            </w:r>
          </w:p>
        </w:tc>
        <w:tc>
          <w:tcPr>
            <w:tcW w:w="801" w:type="pct"/>
            <w:shd w:val="clear" w:color="auto" w:fill="FFFFFF" w:themeFill="background1"/>
            <w:vAlign w:val="center"/>
          </w:tcPr>
          <w:p w14:paraId="0A8D27E8">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196F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14E2C268">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1-6</w:t>
            </w:r>
          </w:p>
        </w:tc>
        <w:tc>
          <w:tcPr>
            <w:tcW w:w="998" w:type="pct"/>
            <w:shd w:val="clear" w:color="auto" w:fill="FFFFFF" w:themeFill="background1"/>
            <w:vAlign w:val="center"/>
          </w:tcPr>
          <w:p w14:paraId="599105D9">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未列入失信被执行人、重大税收违法案件当事人名单、政府采购严重违法失信行为记录名单</w:t>
            </w:r>
          </w:p>
        </w:tc>
        <w:tc>
          <w:tcPr>
            <w:tcW w:w="2761" w:type="pct"/>
            <w:shd w:val="clear" w:color="auto" w:fill="FFFFFF" w:themeFill="background1"/>
            <w:vAlign w:val="center"/>
          </w:tcPr>
          <w:p w14:paraId="37FD2AA6">
            <w:pPr>
              <w:pStyle w:val="58"/>
              <w:shd w:val="clear"/>
              <w:jc w:val="both"/>
              <w:rPr>
                <w:rFonts w:hint="eastAsia" w:ascii="宋体" w:hAnsi="宋体" w:eastAsia="宋体" w:cs="宋体"/>
                <w:i w:val="0"/>
                <w:iCs w:val="0"/>
                <w:color w:val="auto"/>
                <w:sz w:val="24"/>
                <w:szCs w:val="24"/>
                <w:highlight w:val="none"/>
                <w:shd w:val="clear" w:color="auto" w:fill="auto"/>
                <w:lang w:val="en-US" w:eastAsia="zh-CN"/>
              </w:rPr>
            </w:pPr>
            <w:r>
              <w:rPr>
                <w:rFonts w:hint="eastAsia" w:ascii="宋体" w:hAnsi="宋体" w:eastAsia="宋体" w:cs="宋体"/>
                <w:i w:val="0"/>
                <w:iCs w:val="0"/>
                <w:color w:val="auto"/>
                <w:sz w:val="24"/>
                <w:szCs w:val="24"/>
                <w:highlight w:val="none"/>
                <w:shd w:val="clear" w:color="auto" w:fill="auto"/>
                <w:lang w:val="en-US" w:eastAsia="zh-CN"/>
              </w:rPr>
              <w:t>“信用中国”网站或“中国政府采购网”查询信息：1、未被列入失信被执行人；2、不是重大税收违法案件当事人名单的</w:t>
            </w:r>
            <w:r>
              <w:rPr>
                <w:rFonts w:hint="eastAsia" w:cs="宋体"/>
                <w:i w:val="0"/>
                <w:iCs w:val="0"/>
                <w:color w:val="auto"/>
                <w:sz w:val="24"/>
                <w:szCs w:val="24"/>
                <w:highlight w:val="none"/>
                <w:shd w:val="clear" w:color="auto" w:fill="auto"/>
                <w:lang w:val="en-US" w:eastAsia="zh-CN"/>
              </w:rPr>
              <w:t>投标人</w:t>
            </w:r>
            <w:r>
              <w:rPr>
                <w:rFonts w:hint="eastAsia" w:ascii="宋体" w:hAnsi="宋体" w:eastAsia="宋体" w:cs="宋体"/>
                <w:i w:val="0"/>
                <w:iCs w:val="0"/>
                <w:color w:val="auto"/>
                <w:sz w:val="24"/>
                <w:szCs w:val="24"/>
                <w:highlight w:val="none"/>
                <w:shd w:val="clear" w:color="auto" w:fill="auto"/>
                <w:lang w:val="en-US" w:eastAsia="zh-CN"/>
              </w:rPr>
              <w:t>；3、未被列入政府采购严重违法失信行为记录名单。</w:t>
            </w:r>
          </w:p>
        </w:tc>
        <w:tc>
          <w:tcPr>
            <w:tcW w:w="801" w:type="pct"/>
            <w:shd w:val="clear" w:color="auto" w:fill="FFFFFF" w:themeFill="background1"/>
            <w:vAlign w:val="center"/>
          </w:tcPr>
          <w:p w14:paraId="136A816F">
            <w:pPr>
              <w:keepNext w:val="0"/>
              <w:keepLines w:val="0"/>
              <w:pageBreakBefore w:val="0"/>
              <w:widowControl/>
              <w:suppressLineNumbers w:val="0"/>
              <w:shd w:val="clear"/>
              <w:kinsoku/>
              <w:wordWrap/>
              <w:overflowPunct/>
              <w:topLinePunct w:val="0"/>
              <w:autoSpaceDE/>
              <w:autoSpaceDN/>
              <w:bidi w:val="0"/>
              <w:adjustRightInd/>
              <w:snapToGrid/>
              <w:spacing w:line="240" w:lineRule="auto"/>
              <w:jc w:val="left"/>
              <w:textAlignment w:val="auto"/>
              <w:rPr>
                <w:rFonts w:hint="eastAsia" w:ascii="宋体" w:hAnsi="宋体" w:eastAsia="宋体" w:cs="宋体"/>
                <w:i w:val="0"/>
                <w:iCs w:val="0"/>
                <w:color w:val="auto"/>
                <w:kern w:val="0"/>
                <w:sz w:val="24"/>
                <w:szCs w:val="24"/>
                <w:highlight w:val="none"/>
                <w:shd w:val="clear" w:color="auto" w:fill="auto"/>
                <w:lang w:val="en-US" w:eastAsia="zh-CN" w:bidi="ar"/>
              </w:rPr>
            </w:pPr>
            <w:r>
              <w:rPr>
                <w:rFonts w:hint="eastAsia" w:ascii="宋体" w:hAnsi="宋体" w:eastAsia="宋体" w:cs="宋体"/>
                <w:i w:val="0"/>
                <w:iCs w:val="0"/>
                <w:color w:val="auto"/>
                <w:kern w:val="0"/>
                <w:sz w:val="24"/>
                <w:szCs w:val="24"/>
                <w:highlight w:val="none"/>
                <w:shd w:val="clear" w:color="auto" w:fill="auto"/>
                <w:lang w:val="en-US" w:eastAsia="zh-CN" w:bidi="ar"/>
              </w:rPr>
              <w:t>格式见《第六章 响应文件格式》</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439" w:type="pct"/>
            <w:shd w:val="clear" w:color="auto" w:fill="FFFFFF" w:themeFill="background1"/>
            <w:vAlign w:val="center"/>
          </w:tcPr>
          <w:p w14:paraId="0A4E48AD">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sz w:val="24"/>
                <w:szCs w:val="24"/>
                <w:highlight w:val="none"/>
                <w:shd w:val="clear" w:color="auto" w:fill="auto"/>
                <w:lang w:val="en-US" w:eastAsia="zh-CN"/>
              </w:rPr>
              <w:t>1-</w:t>
            </w:r>
            <w:r>
              <w:rPr>
                <w:rFonts w:hint="eastAsia" w:cs="宋体"/>
                <w:b/>
                <w:bCs/>
                <w:i w:val="0"/>
                <w:iCs w:val="0"/>
                <w:color w:val="auto"/>
                <w:sz w:val="24"/>
                <w:szCs w:val="24"/>
                <w:highlight w:val="none"/>
                <w:shd w:val="clear" w:color="auto" w:fill="auto"/>
                <w:lang w:val="en-US" w:eastAsia="zh-CN"/>
              </w:rPr>
              <w:t>7</w:t>
            </w:r>
          </w:p>
        </w:tc>
        <w:tc>
          <w:tcPr>
            <w:tcW w:w="998" w:type="pct"/>
            <w:shd w:val="clear" w:color="auto" w:fill="FFFFFF" w:themeFill="background1"/>
            <w:vAlign w:val="center"/>
          </w:tcPr>
          <w:p w14:paraId="6F347850">
            <w:pPr>
              <w:pStyle w:val="58"/>
              <w:shd w:val="clear"/>
              <w:jc w:val="both"/>
              <w:rPr>
                <w:rFonts w:hint="eastAsia"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szCs w:val="24"/>
                <w:highlight w:val="none"/>
                <w:shd w:val="clear" w:color="auto" w:fill="auto"/>
                <w:lang w:val="en-US" w:eastAsia="zh-CN"/>
              </w:rPr>
              <w:t>法律、行政法规规定的其他条件</w:t>
            </w:r>
          </w:p>
        </w:tc>
        <w:tc>
          <w:tcPr>
            <w:tcW w:w="2761" w:type="pct"/>
            <w:shd w:val="clear" w:color="auto" w:fill="FFFFFF" w:themeFill="background1"/>
            <w:vAlign w:val="center"/>
          </w:tcPr>
          <w:p w14:paraId="1A0058F5">
            <w:pPr>
              <w:pStyle w:val="58"/>
              <w:shd w:val="clear"/>
              <w:jc w:val="both"/>
              <w:rPr>
                <w:rFonts w:hint="eastAsia" w:ascii="宋体" w:hAnsi="宋体" w:eastAsia="宋体" w:cs="宋体"/>
                <w:i w:val="0"/>
                <w:iCs w:val="0"/>
                <w:color w:val="auto"/>
                <w:kern w:val="2"/>
                <w:sz w:val="24"/>
                <w:szCs w:val="24"/>
                <w:highlight w:val="none"/>
                <w:shd w:val="clear" w:color="auto" w:fill="auto"/>
                <w:lang w:val="en-US" w:eastAsia="zh-CN" w:bidi="ar-SA"/>
              </w:rPr>
            </w:pPr>
            <w:r>
              <w:rPr>
                <w:rFonts w:hint="eastAsia" w:ascii="宋体" w:hAnsi="宋体" w:eastAsia="宋体" w:cs="宋体"/>
                <w:i w:val="0"/>
                <w:iCs w:val="0"/>
                <w:color w:val="auto"/>
                <w:sz w:val="24"/>
                <w:szCs w:val="24"/>
                <w:highlight w:val="none"/>
                <w:shd w:val="clear" w:color="auto" w:fill="auto"/>
                <w:lang w:val="en-US" w:eastAsia="zh-CN"/>
              </w:rPr>
              <w:t>法律、行政法规规定的其他条件</w:t>
            </w:r>
          </w:p>
        </w:tc>
        <w:tc>
          <w:tcPr>
            <w:tcW w:w="801" w:type="pct"/>
            <w:shd w:val="clear" w:color="auto" w:fill="FFFFFF" w:themeFill="background1"/>
            <w:vAlign w:val="center"/>
          </w:tcPr>
          <w:p w14:paraId="0D14032D">
            <w:pPr>
              <w:pStyle w:val="58"/>
              <w:shd w:val="clear"/>
              <w:jc w:val="center"/>
              <w:rPr>
                <w:rFonts w:hint="eastAsia" w:ascii="宋体" w:hAnsi="宋体" w:eastAsia="宋体" w:cs="宋体"/>
                <w:b/>
                <w:bCs/>
                <w:i w:val="0"/>
                <w:iCs w:val="0"/>
                <w:color w:val="auto"/>
                <w:kern w:val="2"/>
                <w:sz w:val="24"/>
                <w:szCs w:val="24"/>
                <w:highlight w:val="none"/>
                <w:shd w:val="clear" w:color="auto" w:fill="auto"/>
                <w:lang w:val="en-US" w:eastAsia="zh-CN" w:bidi="ar-SA"/>
              </w:rPr>
            </w:pPr>
          </w:p>
        </w:tc>
      </w:tr>
      <w:tr w14:paraId="5B3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76" w:hRule="atLeast"/>
          <w:jc w:val="center"/>
        </w:trPr>
        <w:tc>
          <w:tcPr>
            <w:tcW w:w="439" w:type="pct"/>
            <w:shd w:val="clear" w:color="auto" w:fill="FFFFFF" w:themeFill="background1"/>
            <w:vAlign w:val="center"/>
          </w:tcPr>
          <w:p w14:paraId="45F0574F">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2</w:t>
            </w:r>
          </w:p>
        </w:tc>
        <w:tc>
          <w:tcPr>
            <w:tcW w:w="998" w:type="pct"/>
            <w:shd w:val="clear" w:color="auto" w:fill="FFFFFF" w:themeFill="background1"/>
            <w:vAlign w:val="center"/>
          </w:tcPr>
          <w:p w14:paraId="004158CF">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落实政府采购政策需满足的资格要求</w:t>
            </w:r>
          </w:p>
        </w:tc>
        <w:tc>
          <w:tcPr>
            <w:tcW w:w="2761" w:type="pct"/>
            <w:shd w:val="clear" w:color="auto" w:fill="FFFFFF" w:themeFill="background1"/>
            <w:vAlign w:val="center"/>
          </w:tcPr>
          <w:p w14:paraId="3E10D772">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具体要求见“第一章 招标公告”</w:t>
            </w:r>
          </w:p>
        </w:tc>
        <w:tc>
          <w:tcPr>
            <w:tcW w:w="801" w:type="pct"/>
            <w:shd w:val="clear" w:color="auto" w:fill="FFFFFF" w:themeFill="background1"/>
            <w:vAlign w:val="center"/>
          </w:tcPr>
          <w:p w14:paraId="0BFAF045">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rPr>
            </w:pPr>
          </w:p>
        </w:tc>
      </w:tr>
      <w:tr w14:paraId="17E9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5" w:hRule="atLeast"/>
          <w:jc w:val="center"/>
        </w:trPr>
        <w:tc>
          <w:tcPr>
            <w:tcW w:w="439" w:type="pct"/>
            <w:shd w:val="clear" w:color="auto" w:fill="FFFFFF" w:themeFill="background1"/>
            <w:vAlign w:val="center"/>
          </w:tcPr>
          <w:p w14:paraId="146FC928">
            <w:pPr>
              <w:pStyle w:val="58"/>
              <w:keepNext w:val="0"/>
              <w:keepLines w:val="0"/>
              <w:pageBreakBefore w:val="0"/>
              <w:shd w:val="clear"/>
              <w:kinsoku/>
              <w:wordWrap/>
              <w:overflowPunct/>
              <w:topLinePunct w:val="0"/>
              <w:autoSpaceDE/>
              <w:autoSpaceDN/>
              <w:bidi w:val="0"/>
              <w:adjustRightInd/>
              <w:snapToGrid/>
              <w:jc w:val="center"/>
              <w:textAlignment w:val="auto"/>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3</w:t>
            </w:r>
          </w:p>
        </w:tc>
        <w:tc>
          <w:tcPr>
            <w:tcW w:w="998" w:type="pct"/>
            <w:shd w:val="clear" w:color="auto" w:fill="FFFFFF" w:themeFill="background1"/>
            <w:vAlign w:val="center"/>
          </w:tcPr>
          <w:p w14:paraId="2D441054">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本项目的特定资格要求</w:t>
            </w:r>
          </w:p>
        </w:tc>
        <w:tc>
          <w:tcPr>
            <w:tcW w:w="2761" w:type="pct"/>
            <w:shd w:val="clear" w:color="auto" w:fill="FFFFFF" w:themeFill="background1"/>
            <w:vAlign w:val="center"/>
          </w:tcPr>
          <w:p w14:paraId="192E4791">
            <w:pPr>
              <w:pStyle w:val="58"/>
              <w:keepNext w:val="0"/>
              <w:keepLines w:val="0"/>
              <w:pageBreakBefore w:val="0"/>
              <w:shd w:val="clear"/>
              <w:kinsoku/>
              <w:wordWrap/>
              <w:overflowPunct/>
              <w:topLinePunct w:val="0"/>
              <w:autoSpaceDE/>
              <w:autoSpaceDN/>
              <w:bidi w:val="0"/>
              <w:adjustRightInd/>
              <w:snapToGrid/>
              <w:jc w:val="both"/>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如有，见</w:t>
            </w:r>
            <w:r>
              <w:rPr>
                <w:rFonts w:hint="eastAsia" w:ascii="宋体" w:hAnsi="宋体" w:eastAsia="宋体" w:cs="宋体"/>
                <w:color w:val="auto"/>
                <w:sz w:val="24"/>
                <w:szCs w:val="24"/>
                <w:highlight w:val="none"/>
                <w:shd w:val="clear" w:color="auto" w:fill="auto"/>
                <w:lang w:val="en-US" w:eastAsia="zh-CN"/>
              </w:rPr>
              <w:t>“第一章 招标公告”</w:t>
            </w:r>
          </w:p>
        </w:tc>
        <w:tc>
          <w:tcPr>
            <w:tcW w:w="801" w:type="pct"/>
            <w:shd w:val="clear" w:color="auto" w:fill="FFFFFF" w:themeFill="background1"/>
            <w:vAlign w:val="center"/>
          </w:tcPr>
          <w:p w14:paraId="7EC0AFB6">
            <w:pPr>
              <w:pStyle w:val="58"/>
              <w:keepNext w:val="0"/>
              <w:keepLines w:val="0"/>
              <w:pageBreakBefore w:val="0"/>
              <w:shd w:val="clear"/>
              <w:kinsoku/>
              <w:wordWrap/>
              <w:overflowPunct/>
              <w:topLinePunct w:val="0"/>
              <w:autoSpaceDE/>
              <w:autoSpaceDN/>
              <w:bidi w:val="0"/>
              <w:adjustRightInd/>
              <w:snapToGrid/>
              <w:jc w:val="both"/>
              <w:textAlignment w:val="auto"/>
              <w:rPr>
                <w:rFonts w:hint="default" w:ascii="宋体" w:hAnsi="宋体" w:eastAsia="宋体" w:cs="宋体"/>
                <w:color w:val="auto"/>
                <w:kern w:val="0"/>
                <w:sz w:val="24"/>
                <w:szCs w:val="24"/>
                <w:highlight w:val="none"/>
                <w:shd w:val="clear" w:color="auto" w:fill="auto"/>
                <w:lang w:val="en-US" w:eastAsia="zh-CN" w:bidi="ar"/>
              </w:rPr>
            </w:pPr>
            <w:r>
              <w:rPr>
                <w:rFonts w:hint="eastAsia" w:cs="宋体"/>
                <w:color w:val="auto"/>
                <w:kern w:val="0"/>
                <w:sz w:val="24"/>
                <w:szCs w:val="24"/>
                <w:highlight w:val="none"/>
                <w:shd w:val="clear" w:color="auto" w:fill="auto"/>
                <w:lang w:val="en-US" w:eastAsia="zh-CN" w:bidi="ar"/>
              </w:rPr>
              <w:t>根据公告要求提供相关资料</w:t>
            </w:r>
          </w:p>
        </w:tc>
      </w:tr>
    </w:tbl>
    <w:p w14:paraId="6E5E6F7A">
      <w:pPr>
        <w:shd w:val="clear"/>
        <w:rPr>
          <w:rFonts w:hint="eastAsia" w:ascii="宋体" w:hAnsi="宋体" w:eastAsia="宋体" w:cs="宋体"/>
          <w:b/>
          <w:bCs/>
          <w:color w:val="auto"/>
          <w:kern w:val="44"/>
          <w:sz w:val="36"/>
          <w:szCs w:val="36"/>
          <w:highlight w:val="none"/>
          <w:shd w:val="clear" w:color="auto" w:fill="auto"/>
          <w:lang w:val="en-US" w:eastAsia="zh-CN" w:bidi="ar-SA"/>
        </w:rPr>
      </w:pPr>
      <w:bookmarkStart w:id="640" w:name="_Toc155185903"/>
      <w:r>
        <w:rPr>
          <w:rFonts w:hint="eastAsia" w:ascii="宋体" w:hAnsi="宋体" w:eastAsia="宋体" w:cs="宋体"/>
          <w:b/>
          <w:bCs/>
          <w:color w:val="auto"/>
          <w:kern w:val="44"/>
          <w:sz w:val="36"/>
          <w:szCs w:val="36"/>
          <w:highlight w:val="none"/>
          <w:shd w:val="clear" w:color="auto" w:fill="auto"/>
          <w:lang w:val="en-US" w:eastAsia="zh-CN" w:bidi="ar-SA"/>
        </w:rPr>
        <w:br w:type="page"/>
      </w:r>
    </w:p>
    <w:p w14:paraId="21B53EAD">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en-US" w:eastAsia="zh-CN" w:bidi="ar-SA"/>
        </w:rPr>
      </w:pPr>
      <w:bookmarkStart w:id="641" w:name="_Ref10413"/>
      <w:bookmarkStart w:id="642" w:name="_Toc31105"/>
      <w:r>
        <w:rPr>
          <w:rFonts w:hint="eastAsia" w:ascii="宋体" w:hAnsi="宋体" w:eastAsia="宋体" w:cs="宋体"/>
          <w:b/>
          <w:bCs/>
          <w:color w:val="auto"/>
          <w:kern w:val="44"/>
          <w:sz w:val="36"/>
          <w:szCs w:val="36"/>
          <w:highlight w:val="none"/>
          <w:shd w:val="clear" w:color="auto" w:fill="auto"/>
          <w:lang w:val="en-US" w:eastAsia="zh-CN" w:bidi="ar-SA"/>
        </w:rPr>
        <w:t>第五章 评标方法</w:t>
      </w:r>
      <w:bookmarkEnd w:id="640"/>
      <w:r>
        <w:rPr>
          <w:rFonts w:hint="eastAsia" w:ascii="宋体" w:hAnsi="宋体" w:eastAsia="宋体" w:cs="宋体"/>
          <w:b/>
          <w:bCs/>
          <w:color w:val="auto"/>
          <w:kern w:val="44"/>
          <w:sz w:val="36"/>
          <w:szCs w:val="36"/>
          <w:highlight w:val="none"/>
          <w:shd w:val="clear" w:color="auto" w:fill="auto"/>
          <w:lang w:val="en-US" w:eastAsia="zh-CN" w:bidi="ar-SA"/>
        </w:rPr>
        <w:t>及标准(综合评分法)</w:t>
      </w:r>
      <w:bookmarkEnd w:id="641"/>
      <w:bookmarkEnd w:id="642"/>
    </w:p>
    <w:p w14:paraId="2BB6F8A4">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根据《中华人民共和国政府采购法》及其实施条例、《政府采购货物和服务招标投标管理办法》</w:t>
      </w:r>
      <w:r>
        <w:rPr>
          <w:rFonts w:hint="eastAsia" w:ascii="宋体" w:hAnsi="宋体" w:eastAsia="宋体" w:cs="宋体"/>
          <w:color w:val="auto"/>
          <w:sz w:val="24"/>
          <w:szCs w:val="24"/>
          <w:highlight w:val="none"/>
          <w:shd w:val="clear" w:color="auto" w:fill="auto"/>
          <w:lang w:val="en-US" w:eastAsia="zh-CN"/>
        </w:rPr>
        <w:t>及</w:t>
      </w:r>
      <w:r>
        <w:rPr>
          <w:rFonts w:hint="eastAsia" w:ascii="宋体" w:hAnsi="宋体" w:eastAsia="宋体" w:cs="宋体"/>
          <w:color w:val="auto"/>
          <w:sz w:val="24"/>
          <w:szCs w:val="24"/>
          <w:highlight w:val="none"/>
          <w:shd w:val="clear" w:color="auto" w:fill="auto"/>
        </w:rPr>
        <w:t>相关法律法规确定以下评标</w:t>
      </w:r>
      <w:r>
        <w:rPr>
          <w:rFonts w:hint="eastAsia" w:ascii="宋体" w:hAnsi="宋体" w:eastAsia="宋体" w:cs="宋体"/>
          <w:color w:val="auto"/>
          <w:sz w:val="24"/>
          <w:szCs w:val="24"/>
          <w:highlight w:val="none"/>
          <w:shd w:val="clear" w:color="auto" w:fill="auto"/>
          <w:lang w:val="en-US" w:eastAsia="zh-CN"/>
        </w:rPr>
        <w:t>方</w:t>
      </w:r>
      <w:r>
        <w:rPr>
          <w:rFonts w:hint="eastAsia" w:ascii="宋体" w:hAnsi="宋体" w:eastAsia="宋体" w:cs="宋体"/>
          <w:color w:val="auto"/>
          <w:sz w:val="24"/>
          <w:szCs w:val="24"/>
          <w:highlight w:val="none"/>
          <w:shd w:val="clear" w:color="auto" w:fill="auto"/>
        </w:rPr>
        <w:t>法及标准。</w:t>
      </w:r>
    </w:p>
    <w:p w14:paraId="040C2DF7">
      <w:pPr>
        <w:pStyle w:val="3"/>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zh-CN" w:eastAsia="zh-CN"/>
        </w:rPr>
      </w:pPr>
      <w:bookmarkStart w:id="643" w:name="_Toc24518"/>
      <w:bookmarkStart w:id="644" w:name="_Toc109900322"/>
      <w:bookmarkStart w:id="645" w:name="_Toc494561962"/>
      <w:bookmarkStart w:id="646" w:name="_Toc61280402"/>
      <w:bookmarkStart w:id="647" w:name="_Toc511894518"/>
      <w:bookmarkStart w:id="648" w:name="_Toc155185905"/>
      <w:bookmarkStart w:id="649" w:name="_Toc278891606"/>
      <w:bookmarkStart w:id="650" w:name="_Toc272247709"/>
      <w:bookmarkStart w:id="651" w:name="_Toc109899903"/>
      <w:bookmarkStart w:id="652" w:name="_Toc140132826"/>
      <w:bookmarkStart w:id="653" w:name="_Toc109899484"/>
      <w:r>
        <w:rPr>
          <w:rFonts w:hint="eastAsia" w:ascii="宋体" w:hAnsi="宋体" w:eastAsia="宋体" w:cs="宋体"/>
          <w:color w:val="auto"/>
          <w:sz w:val="28"/>
          <w:szCs w:val="28"/>
          <w:highlight w:val="none"/>
          <w:shd w:val="clear" w:color="auto" w:fill="auto"/>
          <w:lang w:val="zh-CN" w:eastAsia="zh-CN"/>
        </w:rPr>
        <w:t>一、评标</w:t>
      </w:r>
      <w:r>
        <w:rPr>
          <w:rFonts w:hint="eastAsia" w:ascii="宋体" w:hAnsi="宋体" w:eastAsia="宋体" w:cs="宋体"/>
          <w:color w:val="auto"/>
          <w:sz w:val="28"/>
          <w:szCs w:val="28"/>
          <w:highlight w:val="none"/>
          <w:shd w:val="clear" w:color="auto" w:fill="auto"/>
          <w:lang w:val="en-US" w:eastAsia="zh-CN"/>
        </w:rPr>
        <w:t>方</w:t>
      </w:r>
      <w:r>
        <w:rPr>
          <w:rFonts w:hint="eastAsia" w:ascii="宋体" w:hAnsi="宋体" w:eastAsia="宋体" w:cs="宋体"/>
          <w:color w:val="auto"/>
          <w:sz w:val="28"/>
          <w:szCs w:val="28"/>
          <w:highlight w:val="none"/>
          <w:shd w:val="clear" w:color="auto" w:fill="auto"/>
          <w:lang w:val="zh-CN" w:eastAsia="zh-CN"/>
        </w:rPr>
        <w:t>法</w:t>
      </w:r>
      <w:bookmarkEnd w:id="643"/>
    </w:p>
    <w:p w14:paraId="40F9AE81">
      <w:pPr>
        <w:pStyle w:val="46"/>
        <w:shd w:val="clear"/>
        <w:rPr>
          <w:color w:val="auto"/>
          <w:highlight w:val="none"/>
          <w:shd w:val="clear" w:color="auto" w:fill="auto"/>
        </w:rPr>
      </w:pPr>
      <w:r>
        <w:rPr>
          <w:rFonts w:hint="eastAsia"/>
          <w:color w:val="auto"/>
          <w:highlight w:val="none"/>
          <w:shd w:val="clear" w:color="auto" w:fill="auto"/>
        </w:rPr>
        <w:t>1.</w:t>
      </w:r>
      <w:r>
        <w:rPr>
          <w:rFonts w:hint="eastAsia"/>
          <w:b/>
          <w:bCs/>
          <w:color w:val="auto"/>
          <w:highlight w:val="none"/>
          <w:shd w:val="clear" w:color="auto" w:fill="auto"/>
        </w:rPr>
        <w:t>本项目采用综合评分法</w:t>
      </w:r>
      <w:r>
        <w:rPr>
          <w:rFonts w:hint="eastAsia"/>
          <w:color w:val="auto"/>
          <w:highlight w:val="none"/>
          <w:shd w:val="clear" w:color="auto" w:fill="auto"/>
        </w:rPr>
        <w:t>。综合评分法，是指投标文件满足招标文件全部实质性要求，且按照评审因素的量化指标评审得分最高的投标人为中标候选人的评标方法。</w:t>
      </w:r>
    </w:p>
    <w:p w14:paraId="5EC2DCA1">
      <w:pPr>
        <w:pStyle w:val="3"/>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zh-CN" w:eastAsia="zh-CN"/>
        </w:rPr>
      </w:pPr>
      <w:bookmarkStart w:id="654" w:name="_Toc11670"/>
      <w:r>
        <w:rPr>
          <w:rFonts w:hint="eastAsia" w:ascii="宋体" w:hAnsi="宋体" w:eastAsia="宋体" w:cs="宋体"/>
          <w:color w:val="auto"/>
          <w:sz w:val="28"/>
          <w:szCs w:val="28"/>
          <w:highlight w:val="none"/>
          <w:shd w:val="clear" w:color="auto" w:fill="auto"/>
          <w:lang w:val="en-US" w:eastAsia="zh-CN"/>
        </w:rPr>
        <w:t>二</w:t>
      </w:r>
      <w:r>
        <w:rPr>
          <w:rFonts w:hint="eastAsia" w:ascii="宋体" w:hAnsi="宋体" w:eastAsia="宋体" w:cs="宋体"/>
          <w:color w:val="auto"/>
          <w:sz w:val="28"/>
          <w:szCs w:val="28"/>
          <w:highlight w:val="none"/>
          <w:shd w:val="clear" w:color="auto" w:fill="auto"/>
          <w:lang w:val="zh-CN" w:eastAsia="zh-CN"/>
        </w:rPr>
        <w:t>、评标程序</w:t>
      </w:r>
      <w:bookmarkEnd w:id="654"/>
    </w:p>
    <w:p w14:paraId="2CEA851A">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55" w:name="_Toc24955"/>
      <w:bookmarkStart w:id="656" w:name="_Toc3127"/>
      <w:bookmarkStart w:id="657" w:name="_Toc9847"/>
      <w:r>
        <w:rPr>
          <w:rFonts w:hint="eastAsia" w:ascii="宋体" w:hAnsi="宋体" w:eastAsia="宋体" w:cs="宋体"/>
          <w:b/>
          <w:bCs/>
          <w:color w:val="auto"/>
          <w:kern w:val="2"/>
          <w:sz w:val="24"/>
          <w:szCs w:val="24"/>
          <w:highlight w:val="none"/>
          <w:shd w:val="clear" w:color="auto" w:fill="auto"/>
          <w:lang w:val="zh-CN" w:eastAsia="zh-CN" w:bidi="ar-SA"/>
        </w:rPr>
        <w:t>（一）符合性审查</w:t>
      </w:r>
      <w:bookmarkEnd w:id="655"/>
      <w:bookmarkEnd w:id="656"/>
      <w:bookmarkEnd w:id="657"/>
    </w:p>
    <w:p w14:paraId="0D55CFD2">
      <w:pPr>
        <w:pStyle w:val="46"/>
        <w:shd w:val="clear"/>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评标委员会应当对</w:t>
      </w:r>
      <w:r>
        <w:rPr>
          <w:rFonts w:hint="eastAsia" w:ascii="宋体" w:hAnsi="宋体" w:eastAsia="宋体" w:cs="宋体"/>
          <w:color w:val="auto"/>
          <w:sz w:val="24"/>
          <w:szCs w:val="24"/>
          <w:highlight w:val="none"/>
          <w:shd w:val="clear" w:color="auto" w:fill="auto"/>
          <w:lang w:val="en-US" w:eastAsia="zh-CN"/>
        </w:rPr>
        <w:t>通过</w:t>
      </w:r>
      <w:r>
        <w:rPr>
          <w:rFonts w:hint="eastAsia" w:ascii="宋体" w:hAnsi="宋体" w:eastAsia="宋体" w:cs="宋体"/>
          <w:color w:val="auto"/>
          <w:sz w:val="24"/>
          <w:szCs w:val="24"/>
          <w:highlight w:val="none"/>
          <w:shd w:val="clear" w:color="auto" w:fill="auto"/>
        </w:rPr>
        <w:t>资格</w:t>
      </w:r>
      <w:r>
        <w:rPr>
          <w:rFonts w:hint="eastAsia" w:ascii="宋体" w:hAnsi="宋体" w:eastAsia="宋体" w:cs="宋体"/>
          <w:color w:val="auto"/>
          <w:sz w:val="24"/>
          <w:szCs w:val="24"/>
          <w:highlight w:val="none"/>
          <w:shd w:val="clear" w:color="auto" w:fill="auto"/>
          <w:lang w:val="en-US" w:eastAsia="zh-CN"/>
        </w:rPr>
        <w:t>审查</w:t>
      </w:r>
      <w:r>
        <w:rPr>
          <w:rFonts w:hint="eastAsia" w:ascii="宋体" w:hAnsi="宋体" w:eastAsia="宋体" w:cs="宋体"/>
          <w:color w:val="auto"/>
          <w:sz w:val="24"/>
          <w:szCs w:val="24"/>
          <w:highlight w:val="none"/>
          <w:shd w:val="clear" w:color="auto" w:fill="auto"/>
        </w:rPr>
        <w:t>的投标人的投标文件进行符合性审查，以确定其是否满足招标文件的实质性要求。投标人必须通过符合性审查的全部评审指标</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不满足招标文件的实质性要求的，</w:t>
      </w:r>
      <w:r>
        <w:rPr>
          <w:rFonts w:hint="eastAsia" w:ascii="宋体" w:hAnsi="宋体" w:eastAsia="宋体" w:cs="宋体"/>
          <w:color w:val="auto"/>
          <w:sz w:val="24"/>
          <w:szCs w:val="24"/>
          <w:highlight w:val="none"/>
          <w:shd w:val="clear" w:color="auto" w:fill="auto"/>
          <w:lang w:val="en-US" w:eastAsia="zh-CN"/>
        </w:rPr>
        <w:t>其</w:t>
      </w:r>
      <w:r>
        <w:rPr>
          <w:rFonts w:hint="eastAsia" w:ascii="宋体" w:hAnsi="宋体" w:eastAsia="宋体" w:cs="宋体"/>
          <w:b/>
          <w:bCs/>
          <w:color w:val="auto"/>
          <w:sz w:val="24"/>
          <w:szCs w:val="24"/>
          <w:highlight w:val="none"/>
          <w:shd w:val="clear" w:color="auto" w:fill="auto"/>
        </w:rPr>
        <w:t>投标无效</w:t>
      </w:r>
      <w:r>
        <w:rPr>
          <w:rFonts w:hint="eastAsia" w:ascii="宋体" w:hAnsi="宋体" w:eastAsia="宋体" w:cs="宋体"/>
          <w:color w:val="auto"/>
          <w:sz w:val="24"/>
          <w:szCs w:val="24"/>
          <w:highlight w:val="none"/>
          <w:shd w:val="clear" w:color="auto" w:fill="auto"/>
        </w:rPr>
        <w:t>。</w:t>
      </w:r>
      <w:r>
        <w:rPr>
          <w:rFonts w:hint="eastAsia" w:ascii="宋体" w:hAnsi="宋体" w:eastAsia="宋体" w:cs="宋体"/>
          <w:color w:val="auto"/>
          <w:sz w:val="24"/>
          <w:szCs w:val="24"/>
          <w:highlight w:val="none"/>
          <w:shd w:val="clear" w:color="auto" w:fill="auto"/>
          <w:lang w:val="en-US" w:eastAsia="zh-CN"/>
        </w:rPr>
        <w:t>具体内容详</w:t>
      </w:r>
      <w:r>
        <w:rPr>
          <w:rFonts w:hint="eastAsia" w:ascii="宋体" w:hAnsi="宋体" w:eastAsia="宋体" w:cs="宋体"/>
          <w:color w:val="auto"/>
          <w:sz w:val="24"/>
          <w:szCs w:val="24"/>
          <w:highlight w:val="none"/>
          <w:shd w:val="clear" w:color="auto" w:fill="auto"/>
          <w:lang w:val="zh-CN"/>
        </w:rPr>
        <w:t>本章“</w:t>
      </w:r>
      <w:r>
        <w:rPr>
          <w:rFonts w:hint="eastAsia" w:ascii="宋体" w:hAnsi="宋体" w:eastAsia="宋体" w:cs="宋体"/>
          <w:color w:val="auto"/>
          <w:sz w:val="24"/>
          <w:szCs w:val="24"/>
          <w:highlight w:val="none"/>
          <w:shd w:val="clear" w:color="auto" w:fill="auto"/>
          <w:lang w:val="en-US" w:eastAsia="zh-CN"/>
        </w:rPr>
        <w:t>四</w:t>
      </w:r>
      <w:r>
        <w:rPr>
          <w:rFonts w:hint="eastAsia" w:ascii="宋体" w:hAnsi="宋体" w:eastAsia="宋体" w:cs="宋体"/>
          <w:color w:val="auto"/>
          <w:sz w:val="24"/>
          <w:szCs w:val="24"/>
          <w:highlight w:val="none"/>
          <w:shd w:val="clear" w:color="auto" w:fill="auto"/>
          <w:lang w:val="zh-CN"/>
        </w:rPr>
        <w:t>、评标标准”中</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lang w:val="zh-CN"/>
        </w:rPr>
        <w:t>“（一）符合性审查”。</w:t>
      </w:r>
    </w:p>
    <w:p w14:paraId="4E726315">
      <w:pPr>
        <w:pStyle w:val="46"/>
        <w:shd w:val="clear"/>
        <w:rPr>
          <w:rFonts w:hint="eastAsia" w:ascii="宋体" w:hAnsi="宋体" w:eastAsia="宋体" w:cs="宋体"/>
          <w:color w:val="auto"/>
          <w:sz w:val="24"/>
          <w:szCs w:val="24"/>
          <w:highlight w:val="none"/>
          <w:shd w:val="clear" w:color="auto" w:fill="auto"/>
          <w:lang w:val="zh-CN"/>
        </w:rPr>
      </w:pPr>
      <w:r>
        <w:rPr>
          <w:rFonts w:hint="eastAsia" w:ascii="宋体" w:hAnsi="宋体" w:eastAsia="宋体" w:cs="宋体"/>
          <w:color w:val="auto"/>
          <w:sz w:val="24"/>
          <w:szCs w:val="24"/>
          <w:highlight w:val="none"/>
          <w:shd w:val="clear" w:color="auto" w:fill="auto"/>
          <w:lang w:val="en-US" w:eastAsia="zh-CN"/>
        </w:rPr>
        <w:t>通过</w:t>
      </w:r>
      <w:r>
        <w:rPr>
          <w:rFonts w:hint="eastAsia" w:ascii="宋体" w:hAnsi="宋体" w:eastAsia="宋体" w:cs="宋体"/>
          <w:color w:val="auto"/>
          <w:sz w:val="24"/>
          <w:szCs w:val="24"/>
          <w:highlight w:val="none"/>
          <w:shd w:val="clear" w:color="auto" w:fill="auto"/>
        </w:rPr>
        <w:t>符合性审查</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有效</w:t>
      </w:r>
      <w:r>
        <w:rPr>
          <w:rFonts w:hint="eastAsia" w:ascii="宋体" w:hAnsi="宋体" w:eastAsia="宋体" w:cs="宋体"/>
          <w:color w:val="auto"/>
          <w:sz w:val="24"/>
          <w:szCs w:val="24"/>
          <w:highlight w:val="none"/>
          <w:shd w:val="clear" w:color="auto" w:fill="auto"/>
          <w:lang w:eastAsia="zh-CN"/>
        </w:rPr>
        <w:t>供应商</w:t>
      </w:r>
      <w:r>
        <w:rPr>
          <w:rFonts w:hint="eastAsia" w:ascii="宋体" w:hAnsi="宋体" w:eastAsia="宋体" w:cs="宋体"/>
          <w:color w:val="auto"/>
          <w:sz w:val="24"/>
          <w:szCs w:val="24"/>
          <w:highlight w:val="none"/>
          <w:shd w:val="clear" w:color="auto" w:fill="auto"/>
        </w:rPr>
        <w:t>不足3家的应当终止采购活动，发布项目终止公告并说明原因，重新开展采购活动。</w:t>
      </w:r>
    </w:p>
    <w:p w14:paraId="34580356">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58" w:name="_Toc102057744"/>
      <w:bookmarkStart w:id="659" w:name="_Toc102056244"/>
      <w:bookmarkStart w:id="660" w:name="_Toc102114946"/>
      <w:bookmarkStart w:id="661" w:name="_Toc102116178"/>
      <w:bookmarkStart w:id="662" w:name="_Toc102116048"/>
      <w:bookmarkStart w:id="663" w:name="_Toc155185907"/>
      <w:bookmarkStart w:id="664" w:name="_Toc102119879"/>
      <w:bookmarkStart w:id="665" w:name="_Toc20539"/>
      <w:bookmarkStart w:id="666" w:name="_Toc14312"/>
      <w:bookmarkStart w:id="667" w:name="_Toc163492903"/>
      <w:bookmarkStart w:id="668" w:name="_Toc29198"/>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二</w:t>
      </w:r>
      <w:r>
        <w:rPr>
          <w:rFonts w:hint="eastAsia" w:ascii="宋体" w:hAnsi="宋体" w:eastAsia="宋体" w:cs="宋体"/>
          <w:b/>
          <w:bCs/>
          <w:color w:val="auto"/>
          <w:kern w:val="2"/>
          <w:sz w:val="24"/>
          <w:szCs w:val="24"/>
          <w:highlight w:val="none"/>
          <w:shd w:val="clear" w:color="auto" w:fill="auto"/>
          <w:lang w:val="zh-CN" w:eastAsia="zh-CN" w:bidi="ar-SA"/>
        </w:rPr>
        <w:t>）投标文件澄清</w:t>
      </w:r>
      <w:bookmarkEnd w:id="658"/>
      <w:bookmarkEnd w:id="659"/>
      <w:bookmarkEnd w:id="660"/>
      <w:bookmarkEnd w:id="661"/>
      <w:bookmarkEnd w:id="662"/>
      <w:bookmarkEnd w:id="663"/>
      <w:bookmarkEnd w:id="664"/>
      <w:r>
        <w:rPr>
          <w:rFonts w:hint="eastAsia" w:ascii="宋体" w:hAnsi="宋体" w:eastAsia="宋体" w:cs="宋体"/>
          <w:b/>
          <w:bCs/>
          <w:color w:val="auto"/>
          <w:kern w:val="2"/>
          <w:sz w:val="24"/>
          <w:szCs w:val="24"/>
          <w:highlight w:val="none"/>
          <w:shd w:val="clear" w:color="auto" w:fill="auto"/>
          <w:lang w:val="zh-CN" w:eastAsia="zh-CN" w:bidi="ar-SA"/>
        </w:rPr>
        <w:t>及修正</w:t>
      </w:r>
      <w:bookmarkEnd w:id="665"/>
      <w:bookmarkEnd w:id="666"/>
      <w:bookmarkEnd w:id="667"/>
      <w:bookmarkEnd w:id="668"/>
    </w:p>
    <w:p w14:paraId="0EC9197C">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.评标期间，对于投标文件中含义不明确、同类问题表述不一致或者有明显文字和计算错误的内容需要投标人作出必要的澄清、说明或者补正的，评标委员会应当在</w:t>
      </w:r>
      <w:r>
        <w:rPr>
          <w:rFonts w:hint="eastAsia" w:ascii="宋体" w:hAnsi="宋体" w:eastAsia="宋体" w:cs="宋体"/>
          <w:color w:val="auto"/>
          <w:sz w:val="24"/>
          <w:szCs w:val="24"/>
          <w:highlight w:val="none"/>
          <w:shd w:val="clear" w:color="auto" w:fill="auto"/>
          <w:lang w:val="en-US" w:eastAsia="zh-CN"/>
        </w:rPr>
        <w:t>政采云平台评标</w:t>
      </w:r>
      <w:r>
        <w:rPr>
          <w:rFonts w:hint="eastAsia" w:ascii="宋体" w:hAnsi="宋体" w:eastAsia="宋体" w:cs="宋体"/>
          <w:color w:val="auto"/>
          <w:sz w:val="24"/>
          <w:szCs w:val="24"/>
          <w:highlight w:val="none"/>
          <w:shd w:val="clear" w:color="auto" w:fill="auto"/>
        </w:rPr>
        <w:t>系统中以书面形式要求投标人作出必要的澄清、说明或者补正。</w:t>
      </w:r>
    </w:p>
    <w:p w14:paraId="079329DA">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4</w:t>
      </w:r>
      <w:r>
        <w:rPr>
          <w:rFonts w:hint="eastAsia" w:ascii="宋体" w:hAnsi="宋体" w:eastAsia="宋体" w:cs="宋体"/>
          <w:color w:val="auto"/>
          <w:sz w:val="24"/>
          <w:szCs w:val="24"/>
          <w:highlight w:val="none"/>
          <w:shd w:val="clear" w:color="auto" w:fill="auto"/>
        </w:rPr>
        <w:t>.投标人应按照评标委员会要求在规定时间内作出澄清、说明或者补正，澄清、说明或者补正不得超出投标文件的范围或者改变投标文件的实质性内容。</w:t>
      </w:r>
    </w:p>
    <w:p w14:paraId="591A6455">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rPr>
        <w:t>.投标人的澄清、说明或者补正是其投标文件的有效组成部分，澄清、说明或者补正应当在</w:t>
      </w:r>
      <w:r>
        <w:rPr>
          <w:rFonts w:hint="eastAsia" w:ascii="宋体" w:hAnsi="宋体" w:eastAsia="宋体" w:cs="宋体"/>
          <w:color w:val="auto"/>
          <w:sz w:val="24"/>
          <w:szCs w:val="24"/>
          <w:highlight w:val="none"/>
          <w:shd w:val="clear" w:color="auto" w:fill="auto"/>
          <w:lang w:val="en-US" w:eastAsia="zh-CN"/>
        </w:rPr>
        <w:t>政采云平台评标</w:t>
      </w:r>
      <w:r>
        <w:rPr>
          <w:rFonts w:hint="eastAsia" w:ascii="宋体" w:hAnsi="宋体" w:eastAsia="宋体" w:cs="宋体"/>
          <w:color w:val="auto"/>
          <w:sz w:val="24"/>
          <w:szCs w:val="24"/>
          <w:highlight w:val="none"/>
          <w:shd w:val="clear" w:color="auto" w:fill="auto"/>
        </w:rPr>
        <w:t>系统中加盖电子印章后提交。</w:t>
      </w:r>
    </w:p>
    <w:p w14:paraId="3B466024">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6</w:t>
      </w:r>
      <w:r>
        <w:rPr>
          <w:rFonts w:hint="eastAsia" w:ascii="宋体" w:hAnsi="宋体" w:eastAsia="宋体" w:cs="宋体"/>
          <w:color w:val="auto"/>
          <w:sz w:val="24"/>
          <w:szCs w:val="24"/>
          <w:highlight w:val="none"/>
          <w:shd w:val="clear" w:color="auto" w:fill="auto"/>
        </w:rPr>
        <w:t>.报价合理性说明：评标委员会认为投标人的报价明显低于其他通过符合性审查投标人的报价，有可能影响</w:t>
      </w:r>
      <w:r>
        <w:rPr>
          <w:rFonts w:hint="eastAsia" w:ascii="宋体" w:hAnsi="宋体" w:eastAsia="宋体" w:cs="宋体"/>
          <w:color w:val="auto"/>
          <w:sz w:val="24"/>
          <w:szCs w:val="24"/>
          <w:highlight w:val="none"/>
          <w:shd w:val="clear" w:color="auto" w:fill="auto"/>
          <w:lang w:val="en-US" w:eastAsia="zh-CN"/>
        </w:rPr>
        <w:t>货物</w:t>
      </w:r>
      <w:r>
        <w:rPr>
          <w:rFonts w:hint="eastAsia" w:ascii="宋体" w:hAnsi="宋体" w:eastAsia="宋体" w:cs="宋体"/>
          <w:color w:val="auto"/>
          <w:sz w:val="24"/>
          <w:szCs w:val="24"/>
          <w:highlight w:val="none"/>
          <w:shd w:val="clear" w:color="auto" w:fill="auto"/>
        </w:rPr>
        <w:t>质量或者不能诚信履约的，</w:t>
      </w:r>
      <w:r>
        <w:rPr>
          <w:rFonts w:hint="eastAsia" w:ascii="宋体" w:hAnsi="宋体" w:eastAsia="宋体" w:cs="宋体"/>
          <w:color w:val="auto"/>
          <w:sz w:val="24"/>
          <w:szCs w:val="24"/>
          <w:highlight w:val="none"/>
          <w:shd w:val="clear" w:color="auto" w:fill="auto"/>
          <w:lang w:val="en-US" w:eastAsia="zh-CN"/>
        </w:rPr>
        <w:t>应当</w:t>
      </w:r>
      <w:r>
        <w:rPr>
          <w:rFonts w:hint="eastAsia" w:ascii="宋体" w:hAnsi="宋体" w:eastAsia="宋体" w:cs="宋体"/>
          <w:color w:val="auto"/>
          <w:sz w:val="24"/>
          <w:szCs w:val="24"/>
          <w:highlight w:val="none"/>
          <w:shd w:val="clear" w:color="auto" w:fill="auto"/>
        </w:rPr>
        <w:t>要求</w:t>
      </w:r>
      <w:r>
        <w:rPr>
          <w:rFonts w:hint="eastAsia" w:ascii="宋体" w:hAnsi="宋体" w:eastAsia="宋体" w:cs="宋体"/>
          <w:color w:val="auto"/>
          <w:sz w:val="24"/>
          <w:szCs w:val="24"/>
          <w:highlight w:val="none"/>
          <w:shd w:val="clear" w:color="auto" w:fill="auto"/>
          <w:lang w:val="en-US" w:eastAsia="zh-CN"/>
        </w:rPr>
        <w:t>该投标人</w:t>
      </w:r>
      <w:r>
        <w:rPr>
          <w:rFonts w:hint="eastAsia" w:ascii="宋体" w:hAnsi="宋体" w:eastAsia="宋体" w:cs="宋体"/>
          <w:color w:val="auto"/>
          <w:sz w:val="24"/>
          <w:szCs w:val="24"/>
          <w:highlight w:val="none"/>
          <w:shd w:val="clear" w:color="auto" w:fill="auto"/>
        </w:rPr>
        <w:t>在合理的时间内提供说明，必要时提交相关证明材料；</w:t>
      </w:r>
      <w:r>
        <w:rPr>
          <w:rFonts w:hint="eastAsia" w:ascii="宋体" w:hAnsi="宋体" w:eastAsia="宋体" w:cs="宋体"/>
          <w:color w:val="auto"/>
          <w:sz w:val="24"/>
          <w:szCs w:val="24"/>
          <w:highlight w:val="none"/>
          <w:shd w:val="clear" w:color="auto" w:fill="auto"/>
          <w:lang w:val="en-US" w:eastAsia="zh-CN"/>
        </w:rPr>
        <w:t>若</w:t>
      </w:r>
      <w:r>
        <w:rPr>
          <w:rFonts w:hint="eastAsia" w:ascii="宋体" w:hAnsi="宋体" w:eastAsia="宋体" w:cs="宋体"/>
          <w:color w:val="auto"/>
          <w:sz w:val="24"/>
          <w:szCs w:val="24"/>
          <w:highlight w:val="none"/>
          <w:shd w:val="clear" w:color="auto" w:fill="auto"/>
        </w:rPr>
        <w:t>投标人不能证明其报价合理性的，评标委员</w:t>
      </w:r>
      <w:r>
        <w:rPr>
          <w:rFonts w:hint="eastAsia" w:ascii="宋体" w:hAnsi="宋体" w:eastAsia="宋体" w:cs="宋体"/>
          <w:color w:val="auto"/>
          <w:sz w:val="24"/>
          <w:szCs w:val="24"/>
          <w:highlight w:val="none"/>
          <w:shd w:val="clear" w:color="auto" w:fill="auto"/>
          <w:lang w:val="en-US" w:eastAsia="zh-CN"/>
        </w:rPr>
        <w:t>会应当</w:t>
      </w:r>
      <w:r>
        <w:rPr>
          <w:rFonts w:hint="eastAsia" w:ascii="宋体" w:hAnsi="宋体" w:eastAsia="宋体" w:cs="宋体"/>
          <w:color w:val="auto"/>
          <w:sz w:val="24"/>
          <w:szCs w:val="24"/>
          <w:highlight w:val="none"/>
          <w:shd w:val="clear" w:color="auto" w:fill="auto"/>
        </w:rPr>
        <w:t>将其作</w:t>
      </w:r>
      <w:r>
        <w:rPr>
          <w:rFonts w:hint="eastAsia" w:ascii="宋体" w:hAnsi="宋体" w:eastAsia="宋体" w:cs="宋体"/>
          <w:b/>
          <w:bCs/>
          <w:color w:val="auto"/>
          <w:sz w:val="24"/>
          <w:szCs w:val="24"/>
          <w:highlight w:val="none"/>
          <w:shd w:val="clear" w:color="auto" w:fill="auto"/>
        </w:rPr>
        <w:t>无效投标</w:t>
      </w:r>
      <w:r>
        <w:rPr>
          <w:rFonts w:hint="eastAsia" w:ascii="宋体" w:hAnsi="宋体" w:eastAsia="宋体" w:cs="宋体"/>
          <w:color w:val="auto"/>
          <w:sz w:val="24"/>
          <w:szCs w:val="24"/>
          <w:highlight w:val="none"/>
          <w:shd w:val="clear" w:color="auto" w:fill="auto"/>
        </w:rPr>
        <w:t>处理。</w:t>
      </w:r>
    </w:p>
    <w:p w14:paraId="4FD6345C">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ascii="宋体" w:hAnsi="宋体" w:eastAsia="宋体" w:cs="宋体"/>
          <w:b/>
          <w:bCs/>
          <w:color w:val="auto"/>
          <w:sz w:val="24"/>
          <w:szCs w:val="24"/>
          <w:highlight w:val="none"/>
          <w:shd w:val="clear" w:color="auto" w:fill="auto"/>
          <w:lang w:val="en-US" w:eastAsia="zh-CN"/>
        </w:rPr>
        <w:t>投标无效</w:t>
      </w:r>
      <w:r>
        <w:rPr>
          <w:rFonts w:hint="eastAsia" w:ascii="宋体" w:hAnsi="宋体" w:eastAsia="宋体" w:cs="宋体"/>
          <w:color w:val="auto"/>
          <w:sz w:val="24"/>
          <w:szCs w:val="24"/>
          <w:highlight w:val="none"/>
          <w:shd w:val="clear" w:color="auto" w:fill="auto"/>
          <w:lang w:val="en-US" w:eastAsia="zh-CN"/>
        </w:rPr>
        <w:t>。</w:t>
      </w:r>
    </w:p>
    <w:p w14:paraId="015D7E7F">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8.投标文件报价出现前后不一致的，除招标文件另有规定外，按照下列规定修正：</w:t>
      </w:r>
    </w:p>
    <w:p w14:paraId="4D967018">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8.1投标文件中开标一览表（报价表）内容与投标文件中相应内容不一致的，以开标一览表（报价表）为准；</w:t>
      </w:r>
    </w:p>
    <w:p w14:paraId="657B9F51">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8.2大写金额和小写金额不一致的，以大写金额为准；</w:t>
      </w:r>
    </w:p>
    <w:p w14:paraId="628E9D79">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8.3单价金额小数点或者百分比有明显错位的，以开标一览表的总价为准，并修改单价；</w:t>
      </w:r>
    </w:p>
    <w:p w14:paraId="3D45997F">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8.4总价金额与按单价汇总金额不一致的，以单价金额计算结果为准。</w:t>
      </w:r>
    </w:p>
    <w:p w14:paraId="4E5FFFFF">
      <w:pPr>
        <w:pStyle w:val="46"/>
        <w:shd w:val="clear"/>
        <w:ind w:left="0" w:leftChars="0" w:firstLine="480" w:firstLineChars="200"/>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ascii="宋体" w:hAnsi="宋体" w:eastAsia="宋体" w:cs="宋体"/>
          <w:b/>
          <w:bCs/>
          <w:color w:val="auto"/>
          <w:sz w:val="24"/>
          <w:szCs w:val="24"/>
          <w:highlight w:val="none"/>
          <w:shd w:val="clear" w:color="auto" w:fill="auto"/>
          <w:lang w:val="en-US" w:eastAsia="zh-CN"/>
        </w:rPr>
        <w:t>投标无效</w:t>
      </w:r>
      <w:r>
        <w:rPr>
          <w:rFonts w:hint="eastAsia" w:ascii="宋体" w:hAnsi="宋体" w:eastAsia="宋体" w:cs="宋体"/>
          <w:color w:val="auto"/>
          <w:sz w:val="24"/>
          <w:szCs w:val="24"/>
          <w:highlight w:val="none"/>
          <w:shd w:val="clear" w:color="auto" w:fill="auto"/>
          <w:lang w:val="en-US" w:eastAsia="zh-CN"/>
        </w:rPr>
        <w:t>。</w:t>
      </w:r>
    </w:p>
    <w:p w14:paraId="33748C4F">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69" w:name="_Toc26244"/>
      <w:bookmarkStart w:id="670" w:name="_Toc32098"/>
      <w:bookmarkStart w:id="671" w:name="_Toc826"/>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三</w:t>
      </w:r>
      <w:r>
        <w:rPr>
          <w:rFonts w:hint="eastAsia" w:ascii="宋体" w:hAnsi="宋体" w:eastAsia="宋体" w:cs="宋体"/>
          <w:b/>
          <w:bCs/>
          <w:color w:val="auto"/>
          <w:kern w:val="2"/>
          <w:sz w:val="24"/>
          <w:szCs w:val="24"/>
          <w:highlight w:val="none"/>
          <w:shd w:val="clear" w:color="auto" w:fill="auto"/>
          <w:lang w:val="zh-CN" w:eastAsia="zh-CN" w:bidi="ar-SA"/>
        </w:rPr>
        <w:t>）比较与评价</w:t>
      </w:r>
      <w:bookmarkEnd w:id="669"/>
      <w:bookmarkEnd w:id="670"/>
      <w:bookmarkEnd w:id="671"/>
    </w:p>
    <w:p w14:paraId="2BE6ECB2">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9.</w:t>
      </w:r>
      <w:r>
        <w:rPr>
          <w:rFonts w:hint="eastAsia" w:ascii="宋体" w:hAnsi="宋体" w:eastAsia="宋体" w:cs="宋体"/>
          <w:color w:val="auto"/>
          <w:sz w:val="24"/>
          <w:szCs w:val="24"/>
          <w:highlight w:val="none"/>
          <w:shd w:val="clear" w:color="auto" w:fill="auto"/>
        </w:rPr>
        <w:t>评标委员会应当按照招标文件中规定的评标方法和标准，对符合性审查合格的投标文件进行商务和技术评</w:t>
      </w:r>
      <w:r>
        <w:rPr>
          <w:rFonts w:hint="eastAsia" w:ascii="宋体" w:hAnsi="宋体" w:eastAsia="宋体" w:cs="宋体"/>
          <w:color w:val="auto"/>
          <w:sz w:val="24"/>
          <w:szCs w:val="24"/>
          <w:highlight w:val="none"/>
          <w:shd w:val="clear" w:color="auto" w:fill="auto"/>
          <w:lang w:val="en-US" w:eastAsia="zh-CN"/>
        </w:rPr>
        <w:t>估</w:t>
      </w:r>
      <w:r>
        <w:rPr>
          <w:rFonts w:hint="eastAsia" w:ascii="宋体" w:hAnsi="宋体" w:eastAsia="宋体" w:cs="宋体"/>
          <w:color w:val="auto"/>
          <w:sz w:val="24"/>
          <w:szCs w:val="24"/>
          <w:highlight w:val="none"/>
          <w:shd w:val="clear" w:color="auto" w:fill="auto"/>
        </w:rPr>
        <w:t>，综合比较与评价</w:t>
      </w:r>
      <w:r>
        <w:rPr>
          <w:rFonts w:hint="eastAsia" w:ascii="宋体" w:hAnsi="宋体" w:eastAsia="宋体" w:cs="宋体"/>
          <w:color w:val="auto"/>
          <w:sz w:val="24"/>
          <w:szCs w:val="24"/>
          <w:highlight w:val="none"/>
          <w:shd w:val="clear" w:color="auto" w:fill="auto"/>
          <w:lang w:val="en-US" w:eastAsia="zh-CN"/>
        </w:rPr>
        <w:t>；未通过符合性审查的投标文件不得进入比较与评价</w:t>
      </w:r>
      <w:r>
        <w:rPr>
          <w:rFonts w:hint="eastAsia" w:ascii="宋体" w:hAnsi="宋体" w:eastAsia="宋体" w:cs="宋体"/>
          <w:color w:val="auto"/>
          <w:sz w:val="24"/>
          <w:szCs w:val="24"/>
          <w:highlight w:val="none"/>
          <w:shd w:val="clear" w:color="auto" w:fill="auto"/>
        </w:rPr>
        <w:t>。评审因素包括投标报价、商务技术以及落实政府采购政策。评审因素及标准见本章</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四、</w:t>
      </w:r>
      <w:r>
        <w:rPr>
          <w:rFonts w:hint="eastAsia" w:ascii="宋体" w:hAnsi="宋体" w:eastAsia="宋体" w:cs="宋体"/>
          <w:color w:val="auto"/>
          <w:sz w:val="24"/>
          <w:szCs w:val="24"/>
          <w:highlight w:val="none"/>
          <w:shd w:val="clear" w:color="auto" w:fill="auto"/>
        </w:rPr>
        <w:t>评</w:t>
      </w:r>
      <w:r>
        <w:rPr>
          <w:rFonts w:hint="eastAsia" w:ascii="宋体" w:hAnsi="宋体" w:eastAsia="宋体" w:cs="宋体"/>
          <w:color w:val="auto"/>
          <w:sz w:val="24"/>
          <w:szCs w:val="24"/>
          <w:highlight w:val="none"/>
          <w:shd w:val="clear" w:color="auto" w:fill="auto"/>
          <w:lang w:val="en-US" w:eastAsia="zh-CN"/>
        </w:rPr>
        <w:t>标</w:t>
      </w:r>
      <w:r>
        <w:rPr>
          <w:rFonts w:hint="eastAsia" w:ascii="宋体" w:hAnsi="宋体" w:eastAsia="宋体" w:cs="宋体"/>
          <w:color w:val="auto"/>
          <w:sz w:val="24"/>
          <w:szCs w:val="24"/>
          <w:highlight w:val="none"/>
          <w:shd w:val="clear" w:color="auto" w:fill="auto"/>
        </w:rPr>
        <w:t>标准</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w:t>
      </w:r>
    </w:p>
    <w:p w14:paraId="635A5086">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10.相同品牌处理原则</w:t>
      </w:r>
    </w:p>
    <w:p w14:paraId="7EDACD8A">
      <w:pPr>
        <w:pStyle w:val="46"/>
        <w:keepNext w:val="0"/>
        <w:keepLines w:val="0"/>
        <w:pageBreakBefore w:val="0"/>
        <w:widowControl w:val="0"/>
        <w:shd w:val="clear"/>
        <w:kinsoku/>
        <w:overflowPunct/>
        <w:topLinePunct w:val="0"/>
        <w:autoSpaceDE/>
        <w:autoSpaceDN/>
        <w:bidi w:val="0"/>
        <w:adjustRightInd/>
        <w:snapToGrid/>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10</w:t>
      </w:r>
      <w:r>
        <w:rPr>
          <w:rFonts w:hint="eastAsia" w:ascii="宋体" w:hAnsi="宋体" w:eastAsia="宋体" w:cs="宋体"/>
          <w:color w:val="auto"/>
          <w:sz w:val="24"/>
          <w:szCs w:val="24"/>
          <w:highlight w:val="none"/>
          <w:shd w:val="clear" w:color="auto" w:fill="auto"/>
        </w:rPr>
        <w:t>.1单一产品采购（或非单一产品采购中的核心产品），提供相同品牌产品且通过资格审查、符合性审查的不同投标人参加同一合同项下投标的，按一家投标人计算。</w:t>
      </w:r>
    </w:p>
    <w:p w14:paraId="6B4B1667">
      <w:pPr>
        <w:pStyle w:val="46"/>
        <w:keepNext w:val="0"/>
        <w:keepLines w:val="0"/>
        <w:pageBreakBefore w:val="0"/>
        <w:widowControl w:val="0"/>
        <w:shd w:val="clear"/>
        <w:kinsoku/>
        <w:overflowPunct/>
        <w:topLinePunct w:val="0"/>
        <w:autoSpaceDE/>
        <w:autoSpaceDN/>
        <w:bidi w:val="0"/>
        <w:adjustRightInd/>
        <w:snapToGrid/>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10</w:t>
      </w:r>
      <w:r>
        <w:rPr>
          <w:rFonts w:hint="eastAsia" w:ascii="宋体" w:hAnsi="宋体" w:eastAsia="宋体" w:cs="宋体"/>
          <w:color w:val="auto"/>
          <w:sz w:val="24"/>
          <w:szCs w:val="24"/>
          <w:highlight w:val="none"/>
          <w:shd w:val="clear" w:color="auto" w:fill="auto"/>
        </w:rPr>
        <w:t>.2非单一产品采购项目，采购人应当根据采购项目技术构成、产品价格比重等合理确定</w:t>
      </w:r>
      <w:r>
        <w:rPr>
          <w:rFonts w:hint="eastAsia" w:ascii="宋体" w:hAnsi="宋体" w:eastAsia="宋体" w:cs="宋体"/>
          <w:color w:val="auto"/>
          <w:sz w:val="24"/>
          <w:szCs w:val="24"/>
          <w:highlight w:val="none"/>
          <w:shd w:val="clear" w:color="auto" w:fill="auto"/>
          <w:lang w:eastAsia="zh-CN"/>
        </w:rPr>
        <w:t>核心产品</w:t>
      </w:r>
      <w:r>
        <w:rPr>
          <w:rFonts w:hint="eastAsia" w:ascii="宋体" w:hAnsi="宋体" w:eastAsia="宋体" w:cs="宋体"/>
          <w:color w:val="auto"/>
          <w:sz w:val="24"/>
          <w:szCs w:val="24"/>
          <w:highlight w:val="none"/>
          <w:shd w:val="clear" w:color="auto" w:fill="auto"/>
        </w:rPr>
        <w:t>（采购清单中作“与核心产品相同〈或同一〉品牌”实质性要求的产品，视为</w:t>
      </w:r>
      <w:r>
        <w:rPr>
          <w:rFonts w:hint="eastAsia" w:ascii="宋体" w:hAnsi="宋体" w:eastAsia="宋体" w:cs="宋体"/>
          <w:color w:val="auto"/>
          <w:sz w:val="24"/>
          <w:szCs w:val="24"/>
          <w:highlight w:val="none"/>
          <w:shd w:val="clear" w:color="auto" w:fill="auto"/>
          <w:lang w:eastAsia="zh-CN"/>
        </w:rPr>
        <w:t>核心产品</w:t>
      </w:r>
      <w:r>
        <w:rPr>
          <w:rFonts w:hint="eastAsia" w:ascii="宋体" w:hAnsi="宋体" w:eastAsia="宋体" w:cs="宋体"/>
          <w:color w:val="auto"/>
          <w:sz w:val="24"/>
          <w:szCs w:val="24"/>
          <w:highlight w:val="none"/>
          <w:shd w:val="clear" w:color="auto" w:fill="auto"/>
        </w:rPr>
        <w:t>），并以“核心产品”在“投标人须知前附表”中载明，评审时按前款规定处理。</w:t>
      </w:r>
    </w:p>
    <w:p w14:paraId="384D833B">
      <w:pPr>
        <w:pStyle w:val="46"/>
        <w:keepNext w:val="0"/>
        <w:keepLines w:val="0"/>
        <w:pageBreakBefore w:val="0"/>
        <w:widowControl w:val="0"/>
        <w:shd w:val="clear"/>
        <w:kinsoku/>
        <w:overflowPunct/>
        <w:topLinePunct w:val="0"/>
        <w:autoSpaceDE/>
        <w:autoSpaceDN/>
        <w:bidi w:val="0"/>
        <w:adjustRightInd/>
        <w:snapToGrid/>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10</w:t>
      </w:r>
      <w:r>
        <w:rPr>
          <w:rFonts w:hint="eastAsia" w:ascii="宋体" w:hAnsi="宋体" w:eastAsia="宋体" w:cs="宋体"/>
          <w:color w:val="auto"/>
          <w:sz w:val="24"/>
          <w:szCs w:val="24"/>
          <w:highlight w:val="none"/>
          <w:shd w:val="clear" w:color="auto" w:fill="auto"/>
        </w:rPr>
        <w:t>.3有效投标品牌不足3家的应按</w:t>
      </w:r>
      <w:r>
        <w:rPr>
          <w:rFonts w:hint="eastAsia" w:ascii="宋体" w:hAnsi="宋体" w:eastAsia="宋体" w:cs="宋体"/>
          <w:b/>
          <w:bCs/>
          <w:color w:val="auto"/>
          <w:sz w:val="24"/>
          <w:szCs w:val="24"/>
          <w:highlight w:val="none"/>
          <w:shd w:val="clear" w:color="auto" w:fill="auto"/>
        </w:rPr>
        <w:t>废标</w:t>
      </w:r>
      <w:r>
        <w:rPr>
          <w:rFonts w:hint="eastAsia" w:ascii="宋体" w:hAnsi="宋体" w:eastAsia="宋体" w:cs="宋体"/>
          <w:color w:val="auto"/>
          <w:sz w:val="24"/>
          <w:szCs w:val="24"/>
          <w:highlight w:val="none"/>
          <w:shd w:val="clear" w:color="auto" w:fill="auto"/>
        </w:rPr>
        <w:t>处理。</w:t>
      </w:r>
    </w:p>
    <w:p w14:paraId="7C54BD9F">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72" w:name="_Toc22424"/>
      <w:bookmarkStart w:id="673" w:name="_Toc32686"/>
      <w:bookmarkStart w:id="674" w:name="_Toc14352"/>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四</w:t>
      </w:r>
      <w:r>
        <w:rPr>
          <w:rFonts w:hint="eastAsia" w:ascii="宋体" w:hAnsi="宋体" w:eastAsia="宋体" w:cs="宋体"/>
          <w:b/>
          <w:bCs/>
          <w:color w:val="auto"/>
          <w:kern w:val="2"/>
          <w:sz w:val="24"/>
          <w:szCs w:val="24"/>
          <w:highlight w:val="none"/>
          <w:shd w:val="clear" w:color="auto" w:fill="auto"/>
          <w:lang w:val="zh-CN" w:eastAsia="zh-CN" w:bidi="ar-SA"/>
        </w:rPr>
        <w:t>）报价评审</w:t>
      </w:r>
      <w:bookmarkEnd w:id="672"/>
      <w:bookmarkEnd w:id="673"/>
      <w:bookmarkEnd w:id="674"/>
    </w:p>
    <w:p w14:paraId="21874171">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11.</w:t>
      </w:r>
      <w:r>
        <w:rPr>
          <w:rFonts w:hint="eastAsia" w:ascii="宋体" w:hAnsi="宋体" w:eastAsia="宋体" w:cs="宋体"/>
          <w:color w:val="auto"/>
          <w:sz w:val="24"/>
          <w:szCs w:val="24"/>
          <w:highlight w:val="none"/>
          <w:shd w:val="clear" w:color="auto" w:fill="auto"/>
        </w:rPr>
        <w:t>投标报价评审</w:t>
      </w:r>
    </w:p>
    <w:p w14:paraId="266BD854">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11.</w:t>
      </w: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货物项目的价格分值占总分值的比重不得低于30%。执行国家统一定价标准和采用固定价格采购的项目，其价格不列为评审因素。</w:t>
      </w:r>
      <w:r>
        <w:rPr>
          <w:rFonts w:hint="eastAsia" w:ascii="宋体" w:hAnsi="宋体" w:eastAsia="宋体" w:cs="宋体"/>
          <w:color w:val="auto"/>
          <w:sz w:val="24"/>
          <w:szCs w:val="24"/>
          <w:highlight w:val="none"/>
          <w:shd w:val="clear" w:color="auto" w:fill="auto"/>
        </w:rPr>
        <w:t>价格分应当采用低价优先法计算，即满足招标文件要求且投标价格最低的投标报价为评标基准价，其价格分为满分。其他投标人的价格分统一按照下列公式计算：</w:t>
      </w:r>
    </w:p>
    <w:p w14:paraId="2D86B7AD">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投标报价得分=(评标基准价／投标报价)×价格分值</w:t>
      </w:r>
    </w:p>
    <w:p w14:paraId="0CCB2E48">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评标过程中，不得去掉报价中的最高报价和最低报价。</w:t>
      </w:r>
    </w:p>
    <w:p w14:paraId="14E623B0">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11.</w:t>
      </w:r>
      <w:r>
        <w:rPr>
          <w:rFonts w:hint="eastAsia" w:ascii="宋体" w:hAnsi="宋体" w:eastAsia="宋体" w:cs="宋体"/>
          <w:color w:val="auto"/>
          <w:sz w:val="24"/>
          <w:szCs w:val="24"/>
          <w:highlight w:val="none"/>
          <w:shd w:val="clear" w:color="auto" w:fill="auto"/>
        </w:rPr>
        <w:t>2</w:t>
      </w:r>
      <w:r>
        <w:rPr>
          <w:rFonts w:hint="eastAsia" w:ascii="宋体" w:hAnsi="宋体" w:eastAsia="宋体" w:cs="宋体"/>
          <w:iCs/>
          <w:color w:val="auto"/>
          <w:spacing w:val="-6"/>
          <w:sz w:val="24"/>
          <w:szCs w:val="24"/>
          <w:highlight w:val="none"/>
          <w:shd w:val="clear" w:color="auto" w:fill="auto"/>
        </w:rPr>
        <w:t>除算术修正和落实政府采购政策的价格扣除外，不对投标报价进行调整；</w:t>
      </w:r>
    </w:p>
    <w:p w14:paraId="6DDDADCE">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11.</w:t>
      </w:r>
      <w:r>
        <w:rPr>
          <w:rFonts w:hint="eastAsia" w:ascii="宋体" w:hAnsi="宋体" w:eastAsia="宋体" w:cs="宋体"/>
          <w:color w:val="auto"/>
          <w:sz w:val="24"/>
          <w:szCs w:val="24"/>
          <w:highlight w:val="none"/>
          <w:shd w:val="clear" w:color="auto" w:fill="auto"/>
        </w:rPr>
        <w:t>3价格</w:t>
      </w:r>
      <w:r>
        <w:rPr>
          <w:rFonts w:hint="eastAsia" w:ascii="宋体" w:hAnsi="宋体" w:eastAsia="宋体" w:cs="宋体"/>
          <w:color w:val="auto"/>
          <w:sz w:val="24"/>
          <w:szCs w:val="24"/>
          <w:highlight w:val="none"/>
          <w:shd w:val="clear" w:color="auto" w:fill="auto"/>
          <w:lang w:eastAsia="zh-CN"/>
        </w:rPr>
        <w:t>分值</w:t>
      </w:r>
      <w:r>
        <w:rPr>
          <w:rFonts w:hint="eastAsia" w:ascii="宋体" w:hAnsi="宋体" w:eastAsia="宋体" w:cs="宋体"/>
          <w:color w:val="auto"/>
          <w:sz w:val="24"/>
          <w:szCs w:val="24"/>
          <w:highlight w:val="none"/>
          <w:shd w:val="clear" w:color="auto" w:fill="auto"/>
        </w:rPr>
        <w:t>见本章</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四、</w:t>
      </w:r>
      <w:r>
        <w:rPr>
          <w:rFonts w:hint="eastAsia" w:ascii="宋体" w:hAnsi="宋体" w:eastAsia="宋体" w:cs="宋体"/>
          <w:color w:val="auto"/>
          <w:sz w:val="24"/>
          <w:szCs w:val="24"/>
          <w:highlight w:val="none"/>
          <w:shd w:val="clear" w:color="auto" w:fill="auto"/>
        </w:rPr>
        <w:t>评</w:t>
      </w:r>
      <w:r>
        <w:rPr>
          <w:rFonts w:hint="eastAsia" w:ascii="宋体" w:hAnsi="宋体" w:eastAsia="宋体" w:cs="宋体"/>
          <w:color w:val="auto"/>
          <w:sz w:val="24"/>
          <w:szCs w:val="24"/>
          <w:highlight w:val="none"/>
          <w:shd w:val="clear" w:color="auto" w:fill="auto"/>
          <w:lang w:val="en-US" w:eastAsia="zh-CN"/>
        </w:rPr>
        <w:t>标</w:t>
      </w:r>
      <w:r>
        <w:rPr>
          <w:rFonts w:hint="eastAsia" w:ascii="宋体" w:hAnsi="宋体" w:eastAsia="宋体" w:cs="宋体"/>
          <w:color w:val="auto"/>
          <w:sz w:val="24"/>
          <w:szCs w:val="24"/>
          <w:highlight w:val="none"/>
          <w:shd w:val="clear" w:color="auto" w:fill="auto"/>
        </w:rPr>
        <w:t>标准</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w:t>
      </w:r>
    </w:p>
    <w:p w14:paraId="42F4B4F9">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none"/>
          <w:shd w:val="clear" w:color="auto" w:fill="auto"/>
          <w:lang w:val="en-US" w:eastAsia="zh-CN"/>
        </w:rPr>
        <w:t>11.4</w:t>
      </w:r>
      <w:r>
        <w:rPr>
          <w:rFonts w:hint="eastAsia" w:cs="宋体"/>
          <w:color w:val="auto"/>
          <w:sz w:val="24"/>
          <w:szCs w:val="24"/>
          <w:highlight w:val="yellow"/>
          <w:shd w:val="clear" w:color="auto" w:fill="auto"/>
          <w:lang w:val="en-US" w:eastAsia="zh-CN"/>
        </w:rPr>
        <w:t>异常低价投标（响应）审查</w:t>
      </w:r>
    </w:p>
    <w:p w14:paraId="5347036E">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1、审查依据</w:t>
      </w:r>
    </w:p>
    <w:p w14:paraId="3A6D1983">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31F81195">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2、异常低价情形认定</w:t>
      </w:r>
    </w:p>
    <w:p w14:paraId="63B18188">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投标（响应）供应商出现下列情形之一的，评审委员会将启动异常低价审查程序：</w:t>
      </w:r>
    </w:p>
    <w:p w14:paraId="29E80170">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（1）投标（响应）报价低于全部通过符合性审查供应商报价平均值的 50%；</w:t>
      </w:r>
    </w:p>
    <w:p w14:paraId="72E9067F">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（2）投标（响应）报价低于通过符合性审查次低报价的 50%；</w:t>
      </w:r>
    </w:p>
    <w:p w14:paraId="73C10596">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（3）投标（响应）报价低于本项目最高限价的 45%；</w:t>
      </w:r>
    </w:p>
    <w:p w14:paraId="04E92A6D">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（4）评审委员会基于专业判断，认为报价过低可能影响项目履约质量、不能满足采购需求或无法诚信履约的其他情形。</w:t>
      </w:r>
    </w:p>
    <w:p w14:paraId="73077B7A">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3、审查要求及处理</w:t>
      </w:r>
    </w:p>
    <w:p w14:paraId="1345A224">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被启动审查的供应商，须在合理时间内（不少于 30 分钟），就报价合理性提交书面说明，并提供项目成本测算明细、原材料采购意向协议、人工成本核算依据等可核验的证明材料。属于第（3）项情形，供应商已随投标（响应）文件一并提交相关书面说明及必要的证明材料的，在评审现场可不再重复提交。</w:t>
      </w:r>
    </w:p>
    <w:p w14:paraId="781F4F63">
      <w:pPr>
        <w:pStyle w:val="46"/>
        <w:shd w:val="clear"/>
        <w:rPr>
          <w:rFonts w:hint="eastAsia" w:cs="宋体"/>
          <w:color w:val="auto"/>
          <w:sz w:val="24"/>
          <w:szCs w:val="24"/>
          <w:highlight w:val="yellow"/>
          <w:shd w:val="clear" w:color="auto" w:fill="auto"/>
          <w:lang w:val="en-US" w:eastAsia="zh-CN"/>
        </w:rPr>
      </w:pPr>
      <w:r>
        <w:rPr>
          <w:rFonts w:hint="eastAsia" w:ascii="宋体" w:hAnsi="宋体" w:eastAsia="宋体" w:cs="宋体"/>
          <w:bCs/>
          <w:color w:val="auto"/>
          <w:sz w:val="24"/>
          <w:highlight w:val="yellow"/>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45F41156">
      <w:pPr>
        <w:pStyle w:val="46"/>
        <w:shd w:val="clear"/>
        <w:rPr>
          <w:rFonts w:hint="eastAsia"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供应商未按要求提交说明及证明材料，或提交的材料无法有效证明报价合理性的，评审委员会将其投标（响应）作无效处理。</w:t>
      </w:r>
    </w:p>
    <w:p w14:paraId="6694198D">
      <w:pPr>
        <w:pStyle w:val="46"/>
        <w:shd w:val="clear"/>
        <w:rPr>
          <w:rFonts w:hint="default" w:ascii="宋体" w:hAnsi="宋体" w:eastAsia="宋体" w:cs="宋体"/>
          <w:color w:val="auto"/>
          <w:sz w:val="24"/>
          <w:szCs w:val="24"/>
          <w:highlight w:val="yellow"/>
          <w:shd w:val="clear" w:color="auto" w:fill="auto"/>
          <w:lang w:val="en-US" w:eastAsia="zh-CN"/>
        </w:rPr>
      </w:pPr>
      <w:r>
        <w:rPr>
          <w:rFonts w:hint="eastAsia" w:cs="宋体"/>
          <w:color w:val="auto"/>
          <w:sz w:val="24"/>
          <w:szCs w:val="24"/>
          <w:highlight w:val="yellow"/>
          <w:shd w:val="clear" w:color="auto" w:fill="auto"/>
          <w:lang w:val="en-US" w:eastAsia="zh-CN"/>
        </w:rPr>
        <w:t>异常低价审查的全过程及结论，由评审委员会如实记入评审报告，随采购项目档案一并存档备查。</w:t>
      </w:r>
    </w:p>
    <w:p w14:paraId="30866637">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.政府采购政策评审</w:t>
      </w:r>
    </w:p>
    <w:p w14:paraId="7D57744F">
      <w:pPr>
        <w:pStyle w:val="46"/>
        <w:numPr>
          <w:ilvl w:val="0"/>
          <w:numId w:val="0"/>
        </w:numPr>
        <w:shd w:val="clear"/>
        <w:ind w:firstLine="480" w:firstLineChars="200"/>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rPr>
        <w:t>.1非专门面向中小企业的采购项目或采购包，对符合规定的小微企业（</w:t>
      </w:r>
      <w:r>
        <w:rPr>
          <w:rFonts w:hint="eastAsia" w:ascii="宋体" w:hAnsi="宋体" w:eastAsia="宋体" w:cs="宋体"/>
          <w:color w:val="auto"/>
          <w:sz w:val="24"/>
          <w:szCs w:val="24"/>
          <w:highlight w:val="none"/>
          <w:shd w:val="clear" w:color="auto" w:fill="auto"/>
          <w:lang w:val="en-US" w:eastAsia="zh-CN"/>
        </w:rPr>
        <w:t>含</w:t>
      </w:r>
      <w:r>
        <w:rPr>
          <w:rFonts w:hint="eastAsia" w:ascii="宋体" w:hAnsi="宋体" w:eastAsia="宋体" w:cs="宋体"/>
          <w:color w:val="auto"/>
          <w:sz w:val="24"/>
          <w:szCs w:val="24"/>
          <w:highlight w:val="none"/>
          <w:shd w:val="clear" w:color="auto" w:fill="auto"/>
        </w:rPr>
        <w:t>监狱企业、残疾人福利性单位、联合体各方均为小微企业的联合体、符合小微企业划分标准的个体工商户视同小微企业）报价按照本招标文件</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投标人须知前附表”中的规定扣除，对小微企业中的监狱企业、残疾人福利性单位、采购产品纳入创新产品应用示范推荐目录内企业、采购产品获得节能产品或环境标志产品认证证书的企业报价按照本</w:t>
      </w:r>
      <w:r>
        <w:rPr>
          <w:rFonts w:hint="eastAsia" w:ascii="宋体" w:hAnsi="宋体" w:eastAsia="宋体" w:cs="宋体"/>
          <w:color w:val="auto"/>
          <w:sz w:val="24"/>
          <w:szCs w:val="24"/>
          <w:highlight w:val="none"/>
          <w:shd w:val="clear" w:color="auto" w:fill="auto"/>
          <w:lang w:val="en-US" w:eastAsia="zh-CN"/>
        </w:rPr>
        <w:t>招标</w:t>
      </w:r>
      <w:r>
        <w:rPr>
          <w:rFonts w:hint="eastAsia" w:ascii="宋体" w:hAnsi="宋体" w:eastAsia="宋体" w:cs="宋体"/>
          <w:color w:val="auto"/>
          <w:sz w:val="24"/>
          <w:szCs w:val="24"/>
          <w:highlight w:val="none"/>
          <w:shd w:val="clear" w:color="auto" w:fill="auto"/>
        </w:rPr>
        <w:t>文件</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rPr>
        <w:t>须知前附表”中的规定扣除，用扣除后的价格计算评审基准价</w:t>
      </w:r>
      <w:r>
        <w:rPr>
          <w:rFonts w:hint="eastAsia" w:ascii="宋体" w:hAnsi="宋体" w:eastAsia="宋体" w:cs="宋体"/>
          <w:color w:val="auto"/>
          <w:sz w:val="24"/>
          <w:szCs w:val="24"/>
          <w:highlight w:val="none"/>
          <w:shd w:val="clear" w:color="auto" w:fill="auto"/>
          <w:lang w:eastAsia="zh-CN"/>
        </w:rPr>
        <w:t>。</w:t>
      </w:r>
    </w:p>
    <w:p w14:paraId="1E5F4E03">
      <w:pPr>
        <w:pStyle w:val="46"/>
        <w:numPr>
          <w:ilvl w:val="0"/>
          <w:numId w:val="0"/>
        </w:numPr>
        <w:shd w:val="clear"/>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12.</w:t>
      </w:r>
      <w:r>
        <w:rPr>
          <w:rFonts w:hint="eastAsia" w:ascii="宋体" w:hAnsi="宋体" w:eastAsia="宋体" w:cs="宋体"/>
          <w:color w:val="auto"/>
          <w:sz w:val="24"/>
          <w:szCs w:val="24"/>
          <w:highlight w:val="none"/>
          <w:shd w:val="clear" w:color="auto" w:fill="auto"/>
          <w:lang w:val="zh-CN" w:eastAsia="zh-CN"/>
        </w:rPr>
        <w:t>2</w:t>
      </w:r>
      <w:r>
        <w:rPr>
          <w:rFonts w:hint="eastAsia" w:ascii="宋体" w:hAnsi="宋体" w:eastAsia="宋体" w:cs="宋体"/>
          <w:color w:val="auto"/>
          <w:sz w:val="24"/>
          <w:szCs w:val="24"/>
          <w:highlight w:val="none"/>
          <w:shd w:val="clear" w:color="auto" w:fill="auto"/>
        </w:rPr>
        <w:t>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ascii="宋体" w:hAnsi="宋体" w:eastAsia="宋体" w:cs="宋体"/>
          <w:color w:val="auto"/>
          <w:sz w:val="24"/>
          <w:szCs w:val="24"/>
          <w:highlight w:val="none"/>
          <w:shd w:val="clear" w:color="auto" w:fill="auto"/>
          <w:lang w:val="en-US" w:eastAsia="zh-CN"/>
        </w:rPr>
        <w:t>若供应商同时属于小型或微型企业、监狱企业、残疾人福利性单位 中的两种及以上，将不重复享受小微企业价格扣减的优惠政策。</w:t>
      </w:r>
    </w:p>
    <w:p w14:paraId="1A495953">
      <w:pPr>
        <w:pStyle w:val="46"/>
        <w:numPr>
          <w:ilvl w:val="0"/>
          <w:numId w:val="0"/>
        </w:numPr>
        <w:shd w:val="clear" w:color="auto"/>
        <w:ind w:firstLine="480" w:firstLineChars="200"/>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kern w:val="2"/>
          <w:sz w:val="24"/>
          <w:szCs w:val="24"/>
          <w:highlight w:val="none"/>
          <w:shd w:val="clear" w:color="auto" w:fill="auto"/>
          <w:lang w:val="en-US" w:eastAsia="zh-CN" w:bidi="ar-SA"/>
        </w:rPr>
        <w:t>组成联合体或者接受分包的小微企业与联合体内其他企业、分包企业之间存在直接控股、管理关系的，不享受价格扣除优惠政策。</w:t>
      </w:r>
    </w:p>
    <w:p w14:paraId="74F2F1A2">
      <w:pPr>
        <w:pStyle w:val="46"/>
        <w:numPr>
          <w:ilvl w:val="0"/>
          <w:numId w:val="0"/>
        </w:numPr>
        <w:shd w:val="clear"/>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kern w:val="2"/>
          <w:sz w:val="24"/>
          <w:szCs w:val="24"/>
          <w:highlight w:val="none"/>
          <w:shd w:val="clear" w:color="auto" w:fill="auto"/>
          <w:lang w:val="en-US" w:eastAsia="zh-CN" w:bidi="ar-SA"/>
        </w:rPr>
        <w:t>价格扣除比例对小型企业和微型企业同等对待，不作区分。</w:t>
      </w:r>
    </w:p>
    <w:p w14:paraId="71DD10A8">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iCs/>
          <w:color w:val="auto"/>
          <w:kern w:val="2"/>
          <w:sz w:val="24"/>
          <w:szCs w:val="24"/>
          <w:highlight w:val="none"/>
          <w:shd w:val="clear" w:color="auto" w:fill="auto"/>
          <w:lang w:val="en-US" w:eastAsia="zh-CN" w:bidi="ar-SA"/>
        </w:rPr>
        <w:t>12.</w:t>
      </w:r>
      <w:r>
        <w:rPr>
          <w:rFonts w:hint="eastAsia" w:ascii="宋体" w:hAnsi="宋体" w:eastAsia="宋体" w:cs="宋体"/>
          <w:iCs/>
          <w:color w:val="auto"/>
          <w:kern w:val="2"/>
          <w:sz w:val="24"/>
          <w:szCs w:val="24"/>
          <w:highlight w:val="none"/>
          <w:shd w:val="clear" w:color="auto" w:fill="auto"/>
          <w:lang w:val="zh-CN" w:eastAsia="zh-CN" w:bidi="ar-SA"/>
        </w:rPr>
        <w:t>3</w:t>
      </w:r>
      <w:r>
        <w:rPr>
          <w:rFonts w:hint="eastAsia" w:ascii="宋体" w:hAnsi="宋体" w:eastAsia="宋体" w:cs="宋体"/>
          <w:color w:val="auto"/>
          <w:sz w:val="24"/>
          <w:szCs w:val="24"/>
          <w:highlight w:val="none"/>
          <w:shd w:val="clear" w:color="auto" w:fill="auto"/>
        </w:rPr>
        <w:t>专门面向中小企业、预留部分采购份额面向中小企业采购的项目或采购包，评审时不再进行价格扣除。</w:t>
      </w:r>
    </w:p>
    <w:p w14:paraId="3874ED83">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12.4</w:t>
      </w:r>
      <w:r>
        <w:rPr>
          <w:rFonts w:hint="eastAsia" w:ascii="宋体" w:hAnsi="宋体" w:eastAsia="宋体" w:cs="宋体"/>
          <w:color w:val="auto"/>
          <w:sz w:val="24"/>
          <w:szCs w:val="24"/>
          <w:highlight w:val="none"/>
          <w:shd w:val="clear" w:color="auto" w:fill="auto"/>
        </w:rPr>
        <w:t>对于未预留份额专门面向中小企业的政府采购项目，以及预留份额政府采购项目中的非预留部分标项，对小型和微型企业的投标报价给予10%-20%的扣除，用扣除后的价格参与评审。接受大中型企业与小微企业组成联合体或者允许大中型企业向一家或者多家小微企业分包的政府采购项目，对于联合</w:t>
      </w:r>
      <w:r>
        <w:rPr>
          <w:rFonts w:hint="eastAsia" w:ascii="宋体" w:hAnsi="宋体" w:eastAsia="宋体" w:cs="宋体"/>
          <w:color w:val="auto"/>
          <w:sz w:val="24"/>
          <w:szCs w:val="24"/>
          <w:highlight w:val="none"/>
          <w:shd w:val="clear" w:color="auto" w:fill="auto"/>
          <w:lang w:val="en-US" w:eastAsia="zh-CN"/>
        </w:rPr>
        <w:t>体</w:t>
      </w:r>
      <w:r>
        <w:rPr>
          <w:rFonts w:hint="eastAsia" w:ascii="宋体" w:hAnsi="宋体" w:eastAsia="宋体" w:cs="宋体"/>
          <w:color w:val="auto"/>
          <w:sz w:val="24"/>
          <w:szCs w:val="24"/>
          <w:highlight w:val="none"/>
          <w:shd w:val="clear" w:color="auto" w:fill="auto"/>
        </w:rPr>
        <w:t>协议</w:t>
      </w:r>
      <w:r>
        <w:rPr>
          <w:rFonts w:hint="eastAsia" w:ascii="宋体" w:hAnsi="宋体" w:eastAsia="宋体" w:cs="宋体"/>
          <w:color w:val="auto"/>
          <w:sz w:val="24"/>
          <w:szCs w:val="24"/>
          <w:highlight w:val="none"/>
          <w:shd w:val="clear" w:color="auto" w:fill="auto"/>
          <w:lang w:val="en-US" w:eastAsia="zh-CN"/>
        </w:rPr>
        <w:t>书</w:t>
      </w:r>
      <w:r>
        <w:rPr>
          <w:rFonts w:hint="eastAsia" w:ascii="宋体" w:hAnsi="宋体" w:eastAsia="宋体" w:cs="宋体"/>
          <w:color w:val="auto"/>
          <w:sz w:val="24"/>
          <w:szCs w:val="24"/>
          <w:highlight w:val="none"/>
          <w:shd w:val="clear" w:color="auto" w:fill="auto"/>
        </w:rPr>
        <w:t>或者分包意向协议</w:t>
      </w:r>
      <w:r>
        <w:rPr>
          <w:rFonts w:hint="eastAsia" w:ascii="宋体" w:hAnsi="宋体" w:eastAsia="宋体" w:cs="宋体"/>
          <w:color w:val="auto"/>
          <w:sz w:val="24"/>
          <w:szCs w:val="24"/>
          <w:highlight w:val="none"/>
          <w:shd w:val="clear" w:color="auto" w:fill="auto"/>
          <w:lang w:val="en-US" w:eastAsia="zh-CN"/>
        </w:rPr>
        <w:t>书</w:t>
      </w:r>
      <w:r>
        <w:rPr>
          <w:rFonts w:hint="eastAsia" w:ascii="宋体" w:hAnsi="宋体" w:eastAsia="宋体" w:cs="宋体"/>
          <w:color w:val="auto"/>
          <w:sz w:val="24"/>
          <w:szCs w:val="24"/>
          <w:highlight w:val="none"/>
          <w:shd w:val="clear" w:color="auto" w:fill="auto"/>
        </w:rPr>
        <w:t>约定小微企业的合同份额占到合同总金额</w:t>
      </w:r>
      <w:r>
        <w:rPr>
          <w:rFonts w:hint="eastAsia" w:cs="宋体"/>
          <w:color w:val="auto"/>
          <w:sz w:val="24"/>
          <w:szCs w:val="24"/>
          <w:highlight w:val="none"/>
          <w:shd w:val="clear" w:color="auto" w:fill="auto"/>
          <w:lang w:val="en-US" w:eastAsia="zh-CN"/>
        </w:rPr>
        <w:t>3</w:t>
      </w:r>
      <w:r>
        <w:rPr>
          <w:rFonts w:hint="eastAsia" w:ascii="宋体" w:hAnsi="宋体" w:eastAsia="宋体" w:cs="宋体"/>
          <w:color w:val="auto"/>
          <w:sz w:val="24"/>
          <w:szCs w:val="24"/>
          <w:highlight w:val="none"/>
          <w:shd w:val="clear" w:color="auto" w:fill="auto"/>
        </w:rPr>
        <w:t>0%以上的，对联合体或者大中型企业的报价给予4%-6%的扣除，用扣除后的价格参加评审。组成联合体或者接受分包的小微企业与联合体内其他企业、分包企业之间存在直接控股、管理关系的，不享受价格扣除优惠政策。</w:t>
      </w:r>
    </w:p>
    <w:p w14:paraId="48A01724">
      <w:pPr>
        <w:pStyle w:val="13"/>
        <w:keepNext w:val="0"/>
        <w:keepLines w:val="0"/>
        <w:pageBreakBefore w:val="0"/>
        <w:widowControl w:val="0"/>
        <w:kinsoku/>
        <w:wordWrap/>
        <w:overflowPunct/>
        <w:topLinePunct w:val="0"/>
        <w:autoSpaceDE/>
        <w:autoSpaceDN/>
        <w:bidi w:val="0"/>
        <w:snapToGrid/>
        <w:spacing w:line="360" w:lineRule="auto"/>
        <w:ind w:left="0" w:leftChars="0" w:firstLine="480" w:firstLineChars="200"/>
        <w:textAlignment w:val="auto"/>
        <w:rPr>
          <w:rFonts w:hint="eastAsia" w:ascii="宋体" w:hAnsi="宋体" w:eastAsia="宋体" w:cs="宋体"/>
          <w:color w:val="auto"/>
          <w:kern w:val="2"/>
          <w:sz w:val="24"/>
          <w:szCs w:val="24"/>
          <w:highlight w:val="yellow"/>
          <w:lang w:val="en-US" w:eastAsia="zh-CN" w:bidi="ar-SA"/>
        </w:rPr>
      </w:pPr>
      <w:r>
        <w:rPr>
          <w:rFonts w:hint="eastAsia" w:cs="宋体"/>
          <w:color w:val="auto"/>
          <w:sz w:val="24"/>
          <w:szCs w:val="24"/>
          <w:highlight w:val="yellow"/>
          <w:lang w:val="en-US" w:eastAsia="zh-CN"/>
        </w:rPr>
        <w:t>12.5</w:t>
      </w:r>
      <w:r>
        <w:rPr>
          <w:rFonts w:hint="eastAsia" w:ascii="宋体" w:hAnsi="宋体" w:eastAsia="宋体" w:cs="宋体"/>
          <w:color w:val="auto"/>
          <w:kern w:val="2"/>
          <w:sz w:val="24"/>
          <w:szCs w:val="24"/>
          <w:highlight w:val="yellow"/>
          <w:lang w:val="en-US" w:eastAsia="zh-CN" w:bidi="ar-SA"/>
        </w:rPr>
        <w:t>对本国产品的支持政策。</w:t>
      </w:r>
    </w:p>
    <w:p w14:paraId="27EB7CE5">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（1）当政府采购活动中既有本国产品又有非本国产品参与竞争的，依法对本国产品给予价格评审优惠，对本国产品的报价给予20%的价格扣除，用扣除后的价格参与评审。</w:t>
      </w:r>
    </w:p>
    <w:p w14:paraId="3AB84056">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2）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1704095">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符合以上政策价格评审优惠政策的，需按以下要求提供证明文件，否则不予享受价格评审优惠政策</w:t>
      </w:r>
    </w:p>
    <w:p w14:paraId="682DA57F">
      <w:pPr>
        <w:keepNext w:val="0"/>
        <w:keepLines w:val="0"/>
        <w:pageBreakBefore w:val="0"/>
        <w:widowControl w:val="0"/>
        <w:numPr>
          <w:ilvl w:val="0"/>
          <w:numId w:val="0"/>
        </w:numPr>
        <w:kinsoku/>
        <w:wordWrap/>
        <w:overflowPunct/>
        <w:topLinePunct w:val="0"/>
        <w:autoSpaceDE/>
        <w:autoSpaceDN/>
        <w:bidi w:val="0"/>
        <w:snapToGrid/>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（3）产品在中国境内生产的组件成本核算规则。产品在中国境内生产的组件成本，按照《中国境内生产的组件成本核算基本规则》（见第六章 投标文件格式）计算。</w:t>
      </w:r>
    </w:p>
    <w:p w14:paraId="66F34FD7">
      <w:pPr>
        <w:snapToGrid w:val="0"/>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4）供应商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5AB3F434">
      <w:pPr>
        <w:snapToGrid w:val="0"/>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采购人、采购代理机构应当随中标、成交结果同时公告中标、成交供应商提供的《声明函》或有关证明文件。</w:t>
      </w:r>
    </w:p>
    <w:p w14:paraId="0109B66B">
      <w:pPr>
        <w:snapToGrid w:val="0"/>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注：</w:t>
      </w:r>
    </w:p>
    <w:p w14:paraId="16BA02C9">
      <w:pPr>
        <w:snapToGrid w:val="0"/>
        <w:spacing w:line="360" w:lineRule="auto"/>
        <w:ind w:firstLine="480" w:firstLineChars="200"/>
        <w:rPr>
          <w:rFonts w:hint="eastAsia" w:ascii="宋体" w:hAnsi="宋体" w:eastAsia="宋体" w:cs="宋体"/>
          <w:color w:val="auto"/>
          <w:kern w:val="2"/>
          <w:sz w:val="24"/>
          <w:szCs w:val="24"/>
          <w:highlight w:val="yellow"/>
          <w:lang w:val="en-US" w:eastAsia="zh-CN" w:bidi="ar-SA"/>
        </w:rPr>
      </w:pPr>
      <w:r>
        <w:rPr>
          <w:rFonts w:hint="eastAsia" w:ascii="宋体" w:hAnsi="宋体" w:eastAsia="宋体" w:cs="宋体"/>
          <w:color w:val="auto"/>
          <w:kern w:val="2"/>
          <w:sz w:val="24"/>
          <w:szCs w:val="24"/>
          <w:highlight w:val="yellow"/>
          <w:lang w:val="en-US" w:eastAsia="zh-CN" w:bidi="ar-SA"/>
        </w:rPr>
        <w:t>1.本国产品标准适⽤于货物，包括政府采购货物项⽬和服务项⽬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738C05DD">
      <w:pPr>
        <w:numPr>
          <w:ilvl w:val="0"/>
          <w:numId w:val="8"/>
        </w:numPr>
        <w:spacing w:line="360" w:lineRule="auto"/>
        <w:ind w:firstLine="555"/>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yellow"/>
          <w:lang w:val="en-US" w:eastAsia="zh-CN"/>
        </w:rPr>
        <w:t>本国产品应当在中国境内生产，即在中华人民共和国关境内实现从原材料、组件到产品的属性改变。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7256D2EA">
      <w:pPr>
        <w:numPr>
          <w:ilvl w:val="0"/>
          <w:numId w:val="8"/>
        </w:numPr>
        <w:spacing w:line="360" w:lineRule="auto"/>
        <w:ind w:firstLine="555"/>
        <w:rPr>
          <w:rFonts w:hint="eastAsia" w:ascii="宋体" w:hAnsi="宋体" w:eastAsia="宋体" w:cs="宋体"/>
          <w:color w:val="auto"/>
          <w:sz w:val="24"/>
          <w:szCs w:val="24"/>
          <w:highlight w:val="yellow"/>
          <w:lang w:val="en-US" w:eastAsia="zh-CN"/>
        </w:rPr>
      </w:pPr>
      <w:r>
        <w:rPr>
          <w:rFonts w:hint="eastAsia" w:ascii="宋体" w:hAnsi="宋体" w:eastAsia="宋体" w:cs="宋体"/>
          <w:color w:val="auto"/>
          <w:sz w:val="24"/>
          <w:szCs w:val="24"/>
          <w:highlight w:val="yellow"/>
          <w:lang w:val="en-US" w:eastAsia="zh-CN"/>
        </w:rPr>
        <w:t>评标过程中如发现供应商在《声明函》内容</w:t>
      </w:r>
      <w:r>
        <w:rPr>
          <w:rFonts w:hint="default" w:ascii="宋体" w:hAnsi="宋体" w:eastAsia="宋体" w:cs="宋体"/>
          <w:color w:val="auto"/>
          <w:sz w:val="24"/>
          <w:szCs w:val="24"/>
          <w:highlight w:val="yellow"/>
          <w:lang w:val="en-US" w:eastAsia="zh-CN"/>
        </w:rPr>
        <w:t>含义不明确、同类事项与投标（响应）文件表述不一致或者有明显文字错误等情况的，评标委员会应当以书面形式要求供应商作出必要的澄清、说明或者补正。经澄清、说明或者补正的《声明函》仍然不符合《国务院办公厅关于在政府采购中实施本国产品标准及相关政策的通知》（国办发〔2025〕34号）和招标文件规定的，供应商提供的相关产品视为不符合本国产品标准。</w:t>
      </w:r>
    </w:p>
    <w:p w14:paraId="548FFFDB">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75" w:name="_Toc14771"/>
      <w:bookmarkStart w:id="676" w:name="_Toc3883"/>
      <w:bookmarkStart w:id="677" w:name="_Toc23703"/>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五</w:t>
      </w:r>
      <w:r>
        <w:rPr>
          <w:rFonts w:hint="eastAsia" w:ascii="宋体" w:hAnsi="宋体" w:eastAsia="宋体" w:cs="宋体"/>
          <w:b/>
          <w:bCs/>
          <w:color w:val="auto"/>
          <w:kern w:val="2"/>
          <w:sz w:val="24"/>
          <w:szCs w:val="24"/>
          <w:highlight w:val="none"/>
          <w:shd w:val="clear" w:color="auto" w:fill="auto"/>
          <w:lang w:val="zh-CN" w:eastAsia="zh-CN" w:bidi="ar-SA"/>
        </w:rPr>
        <w:t>）评标得分及复核</w:t>
      </w:r>
      <w:bookmarkEnd w:id="675"/>
      <w:bookmarkEnd w:id="676"/>
      <w:bookmarkEnd w:id="677"/>
    </w:p>
    <w:p w14:paraId="073A56A5">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13.</w:t>
      </w:r>
      <w:r>
        <w:rPr>
          <w:rFonts w:hint="eastAsia" w:ascii="宋体" w:hAnsi="宋体" w:eastAsia="宋体" w:cs="宋体"/>
          <w:color w:val="auto"/>
          <w:sz w:val="24"/>
          <w:szCs w:val="24"/>
          <w:highlight w:val="none"/>
          <w:shd w:val="clear" w:color="auto" w:fill="auto"/>
        </w:rPr>
        <w:t>评标过程中，各项分值一般精确到小数点后两位，评标得分应为商务评分、技术评分、报价评分之和。评标委员会各成员应汇总每个投标人的得分。</w:t>
      </w:r>
    </w:p>
    <w:p w14:paraId="0BE80DC7">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14.</w:t>
      </w:r>
      <w:r>
        <w:rPr>
          <w:rFonts w:hint="eastAsia" w:ascii="宋体" w:hAnsi="宋体" w:eastAsia="宋体" w:cs="宋体"/>
          <w:iCs/>
          <w:color w:val="auto"/>
          <w:spacing w:val="-6"/>
          <w:sz w:val="24"/>
          <w:szCs w:val="24"/>
          <w:highlight w:val="none"/>
          <w:shd w:val="clear" w:color="auto" w:fill="auto"/>
        </w:rPr>
        <w:t>评标结果汇总完成后，采购代理机构应对评标结果进行复核。经复核发现存在以下情形之一的，评标委员会应当当场修改评标结果，并在评标报告中记载：</w:t>
      </w:r>
    </w:p>
    <w:p w14:paraId="427128F3">
      <w:pPr>
        <w:pStyle w:val="46"/>
        <w:numPr>
          <w:ilvl w:val="0"/>
          <w:numId w:val="0"/>
        </w:numPr>
        <w:shd w:val="clear"/>
        <w:ind w:left="900" w:leftChars="0" w:hanging="420"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iCs/>
          <w:color w:val="auto"/>
          <w:kern w:val="2"/>
          <w:sz w:val="24"/>
          <w:szCs w:val="24"/>
          <w:highlight w:val="none"/>
          <w:shd w:val="clear" w:color="auto" w:fill="auto"/>
          <w:lang w:val="en-US" w:eastAsia="zh-CN" w:bidi="ar-SA"/>
        </w:rPr>
        <w:t>14.1</w:t>
      </w:r>
      <w:r>
        <w:rPr>
          <w:rFonts w:hint="eastAsia" w:ascii="宋体" w:hAnsi="宋体" w:eastAsia="宋体" w:cs="宋体"/>
          <w:color w:val="auto"/>
          <w:sz w:val="24"/>
          <w:szCs w:val="24"/>
          <w:highlight w:val="none"/>
          <w:shd w:val="clear" w:color="auto" w:fill="auto"/>
        </w:rPr>
        <w:t>分值汇总计算错误的；</w:t>
      </w:r>
    </w:p>
    <w:p w14:paraId="4404F7B4">
      <w:pPr>
        <w:pStyle w:val="46"/>
        <w:numPr>
          <w:ilvl w:val="0"/>
          <w:numId w:val="0"/>
        </w:numPr>
        <w:shd w:val="clear"/>
        <w:ind w:left="900" w:leftChars="0" w:hanging="420"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iCs/>
          <w:color w:val="auto"/>
          <w:kern w:val="2"/>
          <w:sz w:val="24"/>
          <w:szCs w:val="24"/>
          <w:highlight w:val="none"/>
          <w:shd w:val="clear" w:color="auto" w:fill="auto"/>
          <w:lang w:val="en-US" w:eastAsia="zh-CN" w:bidi="ar-SA"/>
        </w:rPr>
        <w:t>14.2</w:t>
      </w:r>
      <w:r>
        <w:rPr>
          <w:rFonts w:hint="eastAsia" w:ascii="宋体" w:hAnsi="宋体" w:eastAsia="宋体" w:cs="宋体"/>
          <w:color w:val="auto"/>
          <w:sz w:val="24"/>
          <w:szCs w:val="24"/>
          <w:highlight w:val="none"/>
          <w:shd w:val="clear" w:color="auto" w:fill="auto"/>
        </w:rPr>
        <w:t>分项评分超出评分标准范围的；</w:t>
      </w:r>
    </w:p>
    <w:p w14:paraId="18150CA8">
      <w:pPr>
        <w:pStyle w:val="46"/>
        <w:numPr>
          <w:ilvl w:val="0"/>
          <w:numId w:val="0"/>
        </w:numPr>
        <w:shd w:val="clear"/>
        <w:ind w:left="900" w:leftChars="0" w:hanging="420"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iCs/>
          <w:color w:val="auto"/>
          <w:kern w:val="2"/>
          <w:sz w:val="24"/>
          <w:szCs w:val="24"/>
          <w:highlight w:val="none"/>
          <w:shd w:val="clear" w:color="auto" w:fill="auto"/>
          <w:lang w:val="en-US" w:eastAsia="zh-CN" w:bidi="ar-SA"/>
        </w:rPr>
        <w:t>14.3</w:t>
      </w:r>
      <w:r>
        <w:rPr>
          <w:rFonts w:hint="eastAsia" w:ascii="宋体" w:hAnsi="宋体" w:eastAsia="宋体" w:cs="宋体"/>
          <w:color w:val="auto"/>
          <w:sz w:val="24"/>
          <w:szCs w:val="24"/>
          <w:highlight w:val="none"/>
          <w:shd w:val="clear" w:color="auto" w:fill="auto"/>
        </w:rPr>
        <w:t>评标委员会成员对客观评审因素评分不一致的；</w:t>
      </w:r>
    </w:p>
    <w:p w14:paraId="6BFAB3DA">
      <w:pPr>
        <w:pStyle w:val="46"/>
        <w:numPr>
          <w:ilvl w:val="0"/>
          <w:numId w:val="0"/>
        </w:numPr>
        <w:shd w:val="clear"/>
        <w:ind w:left="900" w:leftChars="0" w:hanging="420" w:firstLineChars="0"/>
        <w:rPr>
          <w:rFonts w:hint="eastAsia" w:ascii="宋体" w:hAnsi="宋体" w:eastAsia="宋体" w:cs="宋体"/>
          <w:color w:val="auto"/>
          <w:sz w:val="24"/>
          <w:szCs w:val="24"/>
          <w:highlight w:val="none"/>
          <w:shd w:val="clear" w:color="auto" w:fill="auto"/>
        </w:rPr>
      </w:pPr>
      <w:r>
        <w:rPr>
          <w:rFonts w:hint="eastAsia" w:ascii="宋体" w:hAnsi="宋体" w:eastAsia="宋体" w:cs="宋体"/>
          <w:iCs/>
          <w:color w:val="auto"/>
          <w:kern w:val="2"/>
          <w:sz w:val="24"/>
          <w:szCs w:val="24"/>
          <w:highlight w:val="none"/>
          <w:shd w:val="clear" w:color="auto" w:fill="auto"/>
          <w:lang w:val="en-US" w:eastAsia="zh-CN" w:bidi="ar-SA"/>
        </w:rPr>
        <w:t>14.4</w:t>
      </w:r>
      <w:r>
        <w:rPr>
          <w:rFonts w:hint="eastAsia" w:ascii="宋体" w:hAnsi="宋体" w:eastAsia="宋体" w:cs="宋体"/>
          <w:color w:val="auto"/>
          <w:sz w:val="24"/>
          <w:szCs w:val="24"/>
          <w:highlight w:val="none"/>
          <w:shd w:val="clear" w:color="auto" w:fill="auto"/>
        </w:rPr>
        <w:t>经评标委员会认定评分畸高、畸低的。</w:t>
      </w:r>
    </w:p>
    <w:p w14:paraId="0FD26D1C">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15.</w:t>
      </w:r>
      <w:r>
        <w:rPr>
          <w:rFonts w:hint="eastAsia" w:ascii="宋体" w:hAnsi="宋体" w:eastAsia="宋体" w:cs="宋体"/>
          <w:color w:val="auto"/>
          <w:sz w:val="24"/>
          <w:szCs w:val="24"/>
          <w:highlight w:val="none"/>
          <w:shd w:val="clear" w:color="auto" w:fill="auto"/>
        </w:rPr>
        <w:t>各投标人的最终得分为评标委员会所有成员对各投标人评标得分汇总后的算术平均值。</w:t>
      </w:r>
    </w:p>
    <w:p w14:paraId="1FD846A7">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125C5D08">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15.2采购人或者采购代理机构不得通过对样品进行检测、对投标人进行考察等方式改变评审结果。</w:t>
      </w:r>
    </w:p>
    <w:p w14:paraId="5AB9E04E">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78" w:name="_Toc23798"/>
      <w:bookmarkStart w:id="679" w:name="_Toc6168"/>
      <w:bookmarkStart w:id="680" w:name="_Toc28245"/>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六</w:t>
      </w:r>
      <w:r>
        <w:rPr>
          <w:rFonts w:hint="eastAsia" w:ascii="宋体" w:hAnsi="宋体" w:eastAsia="宋体" w:cs="宋体"/>
          <w:b/>
          <w:bCs/>
          <w:color w:val="auto"/>
          <w:kern w:val="2"/>
          <w:sz w:val="24"/>
          <w:szCs w:val="24"/>
          <w:highlight w:val="none"/>
          <w:shd w:val="clear" w:color="auto" w:fill="auto"/>
          <w:lang w:val="zh-CN" w:eastAsia="zh-CN" w:bidi="ar-SA"/>
        </w:rPr>
        <w:t>）排序与推荐</w:t>
      </w:r>
      <w:bookmarkEnd w:id="678"/>
      <w:bookmarkEnd w:id="679"/>
      <w:bookmarkEnd w:id="680"/>
    </w:p>
    <w:p w14:paraId="514ADBD8">
      <w:pPr>
        <w:pStyle w:val="46"/>
        <w:keepNext w:val="0"/>
        <w:keepLines w:val="0"/>
        <w:pageBreakBefore w:val="0"/>
        <w:widowControl w:val="0"/>
        <w:shd w:val="clear"/>
        <w:kinsoku/>
        <w:overflowPunct/>
        <w:topLinePunct w:val="0"/>
        <w:autoSpaceDE/>
        <w:autoSpaceDN/>
        <w:bidi w:val="0"/>
        <w:adjustRightInd/>
        <w:snapToGrid/>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16.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按技术指标优劣顺序排列。</w:t>
      </w:r>
    </w:p>
    <w:p w14:paraId="7B12FA4F">
      <w:pPr>
        <w:pStyle w:val="46"/>
        <w:keepNext w:val="0"/>
        <w:keepLines w:val="0"/>
        <w:pageBreakBefore w:val="0"/>
        <w:widowControl w:val="0"/>
        <w:shd w:val="clear"/>
        <w:kinsoku/>
        <w:overflowPunct/>
        <w:topLinePunct w:val="0"/>
        <w:autoSpaceDE/>
        <w:autoSpaceDN/>
        <w:bidi w:val="0"/>
        <w:adjustRightInd/>
        <w:snapToGrid/>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17.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招标文件未规定的采取随机抽取方式确定，其他同品牌投标人不作为中标候选人。</w:t>
      </w:r>
    </w:p>
    <w:p w14:paraId="3B1F6C1A">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18.中标候选人推荐家数详见“投标人须知前附表”。</w:t>
      </w:r>
    </w:p>
    <w:p w14:paraId="1F98E10E">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81" w:name="_Toc19594"/>
      <w:bookmarkStart w:id="682" w:name="_Toc7794"/>
      <w:bookmarkStart w:id="683" w:name="_Toc30734"/>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七</w:t>
      </w:r>
      <w:r>
        <w:rPr>
          <w:rFonts w:hint="eastAsia" w:ascii="宋体" w:hAnsi="宋体" w:eastAsia="宋体" w:cs="宋体"/>
          <w:b/>
          <w:bCs/>
          <w:color w:val="auto"/>
          <w:kern w:val="2"/>
          <w:sz w:val="24"/>
          <w:szCs w:val="24"/>
          <w:highlight w:val="none"/>
          <w:shd w:val="clear" w:color="auto" w:fill="auto"/>
          <w:lang w:val="zh-CN" w:eastAsia="zh-CN" w:bidi="ar-SA"/>
        </w:rPr>
        <w:t>）编写评标报告</w:t>
      </w:r>
      <w:bookmarkEnd w:id="681"/>
      <w:bookmarkEnd w:id="682"/>
      <w:bookmarkEnd w:id="683"/>
    </w:p>
    <w:p w14:paraId="3576CABA">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19.</w:t>
      </w:r>
      <w:r>
        <w:rPr>
          <w:rFonts w:hint="eastAsia" w:ascii="宋体" w:hAnsi="宋体" w:eastAsia="宋体" w:cs="宋体"/>
          <w:color w:val="auto"/>
          <w:sz w:val="24"/>
          <w:szCs w:val="24"/>
          <w:highlight w:val="none"/>
          <w:shd w:val="clear" w:color="auto" w:fill="auto"/>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84" w:name="_Toc102116151"/>
      <w:bookmarkStart w:id="685" w:name="_Toc102116021"/>
      <w:bookmarkStart w:id="686" w:name="_Toc155185913"/>
      <w:bookmarkStart w:id="687" w:name="_Toc26377"/>
      <w:bookmarkStart w:id="688" w:name="_Toc102119852"/>
      <w:bookmarkStart w:id="689" w:name="_Toc102114919"/>
      <w:bookmarkStart w:id="690" w:name="_Toc102057717"/>
      <w:bookmarkStart w:id="691" w:name="_Toc102056217"/>
      <w:bookmarkStart w:id="692" w:name="_Toc11477"/>
      <w:bookmarkStart w:id="693" w:name="_Toc163492906"/>
      <w:bookmarkStart w:id="694" w:name="_Toc13556"/>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八</w:t>
      </w:r>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投标无效及</w:t>
      </w:r>
      <w:r>
        <w:rPr>
          <w:rFonts w:hint="eastAsia" w:ascii="宋体" w:hAnsi="宋体" w:eastAsia="宋体" w:cs="宋体"/>
          <w:b/>
          <w:bCs/>
          <w:color w:val="auto"/>
          <w:kern w:val="2"/>
          <w:sz w:val="24"/>
          <w:szCs w:val="24"/>
          <w:highlight w:val="none"/>
          <w:shd w:val="clear" w:color="auto" w:fill="auto"/>
          <w:lang w:val="zh-CN" w:eastAsia="zh-CN" w:bidi="ar-SA"/>
        </w:rPr>
        <w:t>应予废标的情形</w:t>
      </w:r>
      <w:bookmarkEnd w:id="684"/>
      <w:bookmarkEnd w:id="685"/>
      <w:bookmarkEnd w:id="686"/>
      <w:bookmarkEnd w:id="687"/>
      <w:bookmarkEnd w:id="688"/>
      <w:bookmarkEnd w:id="689"/>
      <w:bookmarkEnd w:id="690"/>
      <w:bookmarkEnd w:id="691"/>
      <w:bookmarkEnd w:id="692"/>
      <w:bookmarkEnd w:id="693"/>
      <w:bookmarkEnd w:id="694"/>
    </w:p>
    <w:p w14:paraId="38B935D1">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20.投标人存在下列情形之一的，</w:t>
      </w:r>
      <w:r>
        <w:rPr>
          <w:rFonts w:hint="eastAsia" w:ascii="宋体" w:hAnsi="宋体" w:eastAsia="宋体" w:cs="宋体"/>
          <w:b/>
          <w:bCs/>
          <w:color w:val="auto"/>
          <w:sz w:val="24"/>
          <w:szCs w:val="24"/>
          <w:highlight w:val="none"/>
          <w:shd w:val="clear" w:color="auto" w:fill="auto"/>
          <w:lang w:val="en-US" w:eastAsia="zh-CN"/>
        </w:rPr>
        <w:t>投标无效</w:t>
      </w:r>
      <w:r>
        <w:rPr>
          <w:rFonts w:hint="eastAsia" w:ascii="宋体" w:hAnsi="宋体" w:eastAsia="宋体" w:cs="宋体"/>
          <w:color w:val="auto"/>
          <w:sz w:val="24"/>
          <w:szCs w:val="24"/>
          <w:highlight w:val="none"/>
          <w:shd w:val="clear" w:color="auto" w:fill="auto"/>
          <w:lang w:val="en-US" w:eastAsia="zh-CN"/>
        </w:rPr>
        <w:t>：</w:t>
      </w:r>
    </w:p>
    <w:p w14:paraId="5C1B2C98">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1</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zh-CN" w:eastAsia="zh-CN"/>
        </w:rPr>
        <w:t>不具备《中华人民共和国政府采购法》第二十二条规定条件</w:t>
      </w:r>
      <w:r>
        <w:rPr>
          <w:rFonts w:hint="eastAsia" w:ascii="宋体" w:hAnsi="宋体" w:eastAsia="宋体" w:cs="宋体"/>
          <w:color w:val="auto"/>
          <w:sz w:val="24"/>
          <w:szCs w:val="24"/>
          <w:highlight w:val="none"/>
          <w:shd w:val="clear" w:color="auto" w:fill="auto"/>
          <w:lang w:val="en-US" w:eastAsia="zh-CN"/>
        </w:rPr>
        <w:t>；</w:t>
      </w:r>
    </w:p>
    <w:p w14:paraId="15C939E8">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2</w:t>
      </w:r>
      <w:r>
        <w:rPr>
          <w:rFonts w:hint="eastAsia" w:ascii="宋体" w:hAnsi="宋体" w:eastAsia="宋体" w:cs="宋体"/>
          <w:color w:val="auto"/>
          <w:sz w:val="24"/>
          <w:szCs w:val="24"/>
          <w:highlight w:val="none"/>
          <w:shd w:val="clear" w:color="auto" w:fill="auto"/>
        </w:rPr>
        <w:t>投标文件未按招标文件要求签署、盖章的</w:t>
      </w:r>
      <w:r>
        <w:rPr>
          <w:rFonts w:hint="eastAsia" w:ascii="宋体" w:hAnsi="宋体" w:eastAsia="宋体" w:cs="宋体"/>
          <w:color w:val="auto"/>
          <w:sz w:val="24"/>
          <w:szCs w:val="24"/>
          <w:highlight w:val="none"/>
          <w:shd w:val="clear" w:color="auto" w:fill="auto"/>
          <w:lang w:val="en-US" w:eastAsia="zh-CN"/>
        </w:rPr>
        <w:t>；</w:t>
      </w:r>
    </w:p>
    <w:p w14:paraId="0A936FC6">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3</w:t>
      </w:r>
      <w:r>
        <w:rPr>
          <w:rFonts w:hint="eastAsia" w:ascii="宋体" w:hAnsi="宋体" w:eastAsia="宋体" w:cs="宋体"/>
          <w:color w:val="auto"/>
          <w:sz w:val="24"/>
          <w:szCs w:val="24"/>
          <w:highlight w:val="none"/>
          <w:shd w:val="clear" w:color="auto" w:fill="auto"/>
          <w:lang w:val="en-US" w:eastAsia="zh-CN"/>
        </w:rPr>
        <w:t>不具备招标文件中规定的资格要求的（投标人未提供有效资格文件的，视为投标人不具备招标文件中规定的资格要求）；</w:t>
      </w:r>
    </w:p>
    <w:p w14:paraId="0C68E355">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4</w:t>
      </w:r>
      <w:r>
        <w:rPr>
          <w:rFonts w:hint="eastAsia" w:ascii="宋体" w:hAnsi="宋体" w:eastAsia="宋体" w:cs="宋体"/>
          <w:color w:val="auto"/>
          <w:sz w:val="24"/>
          <w:szCs w:val="24"/>
          <w:highlight w:val="none"/>
          <w:shd w:val="clear" w:color="auto" w:fill="auto"/>
          <w:lang w:val="en-US" w:eastAsia="zh-CN"/>
        </w:rPr>
        <w:t>投标</w:t>
      </w:r>
      <w:r>
        <w:rPr>
          <w:rFonts w:hint="eastAsia" w:ascii="宋体" w:hAnsi="宋体" w:eastAsia="宋体" w:cs="宋体"/>
          <w:color w:val="auto"/>
          <w:sz w:val="24"/>
          <w:szCs w:val="24"/>
          <w:highlight w:val="none"/>
          <w:shd w:val="clear" w:color="auto" w:fill="auto"/>
          <w:lang w:val="zh-CN" w:eastAsia="zh-CN"/>
        </w:rPr>
        <w:t>文件提供虚假材料的</w:t>
      </w:r>
      <w:r>
        <w:rPr>
          <w:rFonts w:hint="eastAsia" w:ascii="宋体" w:hAnsi="宋体" w:eastAsia="宋体" w:cs="宋体"/>
          <w:color w:val="auto"/>
          <w:sz w:val="24"/>
          <w:szCs w:val="24"/>
          <w:highlight w:val="none"/>
          <w:shd w:val="clear" w:color="auto" w:fill="auto"/>
          <w:lang w:val="en-US" w:eastAsia="zh-CN"/>
        </w:rPr>
        <w:t>；</w:t>
      </w:r>
    </w:p>
    <w:p w14:paraId="3FDAE166">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5</w:t>
      </w:r>
      <w:r>
        <w:rPr>
          <w:rFonts w:hint="eastAsia" w:ascii="宋体" w:hAnsi="宋体" w:eastAsia="宋体" w:cs="宋体"/>
          <w:color w:val="auto"/>
          <w:sz w:val="24"/>
          <w:szCs w:val="24"/>
          <w:highlight w:val="none"/>
          <w:shd w:val="clear" w:color="auto" w:fill="auto"/>
          <w:lang w:val="en-US" w:eastAsia="zh-CN"/>
        </w:rPr>
        <w:t>投标</w:t>
      </w:r>
      <w:r>
        <w:rPr>
          <w:rFonts w:hint="eastAsia" w:ascii="宋体" w:hAnsi="宋体" w:eastAsia="宋体" w:cs="宋体"/>
          <w:color w:val="auto"/>
          <w:sz w:val="24"/>
          <w:szCs w:val="24"/>
          <w:highlight w:val="none"/>
          <w:shd w:val="clear" w:color="auto" w:fill="auto"/>
          <w:lang w:val="zh-CN" w:eastAsia="zh-CN"/>
        </w:rPr>
        <w:t>文件不满足</w:t>
      </w:r>
      <w:r>
        <w:rPr>
          <w:rFonts w:hint="eastAsia" w:ascii="宋体" w:hAnsi="宋体" w:eastAsia="宋体" w:cs="宋体"/>
          <w:color w:val="auto"/>
          <w:sz w:val="24"/>
          <w:szCs w:val="24"/>
          <w:highlight w:val="none"/>
          <w:shd w:val="clear" w:color="auto" w:fill="auto"/>
          <w:lang w:val="en-US" w:eastAsia="zh-CN"/>
        </w:rPr>
        <w:t>招标</w:t>
      </w:r>
      <w:r>
        <w:rPr>
          <w:rFonts w:hint="eastAsia" w:ascii="宋体" w:hAnsi="宋体" w:eastAsia="宋体" w:cs="宋体"/>
          <w:color w:val="auto"/>
          <w:sz w:val="24"/>
          <w:szCs w:val="24"/>
          <w:highlight w:val="none"/>
          <w:shd w:val="clear" w:color="auto" w:fill="auto"/>
          <w:lang w:val="zh-CN" w:eastAsia="zh-CN"/>
        </w:rPr>
        <w:t>文件中标注“★”号的实质性条款（或指标）要求的</w:t>
      </w:r>
      <w:r>
        <w:rPr>
          <w:rFonts w:hint="eastAsia" w:ascii="宋体" w:hAnsi="宋体" w:eastAsia="宋体" w:cs="宋体"/>
          <w:color w:val="auto"/>
          <w:sz w:val="24"/>
          <w:szCs w:val="24"/>
          <w:highlight w:val="none"/>
          <w:shd w:val="clear" w:color="auto" w:fill="auto"/>
          <w:lang w:val="en-US" w:eastAsia="zh-CN"/>
        </w:rPr>
        <w:t>；</w:t>
      </w:r>
    </w:p>
    <w:p w14:paraId="2C5FC304">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6</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zh-CN" w:eastAsia="zh-CN"/>
        </w:rPr>
        <w:t>报价超过招标文件中规定的最高限价或者预算金额的</w:t>
      </w:r>
      <w:r>
        <w:rPr>
          <w:rFonts w:hint="eastAsia" w:ascii="宋体" w:hAnsi="宋体" w:eastAsia="宋体" w:cs="宋体"/>
          <w:color w:val="auto"/>
          <w:sz w:val="24"/>
          <w:szCs w:val="24"/>
          <w:highlight w:val="none"/>
          <w:shd w:val="clear" w:color="auto" w:fill="auto"/>
          <w:lang w:val="en-US" w:eastAsia="zh-CN"/>
        </w:rPr>
        <w:t>；</w:t>
      </w:r>
    </w:p>
    <w:p w14:paraId="6FC2A54F">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7联合体的供应商未提交各方共同签署的</w:t>
      </w:r>
      <w:r>
        <w:rPr>
          <w:rFonts w:hint="eastAsia" w:ascii="宋体" w:hAnsi="宋体" w:eastAsia="宋体" w:cs="宋体"/>
          <w:color w:val="auto"/>
          <w:sz w:val="24"/>
          <w:szCs w:val="24"/>
          <w:highlight w:val="none"/>
          <w:shd w:val="clear" w:color="auto" w:fill="auto"/>
          <w:lang w:val="en-US" w:eastAsia="zh-CN"/>
        </w:rPr>
        <w:t>联合体</w:t>
      </w:r>
      <w:r>
        <w:rPr>
          <w:rFonts w:hint="eastAsia" w:ascii="宋体" w:hAnsi="宋体" w:eastAsia="宋体" w:cs="宋体"/>
          <w:color w:val="auto"/>
          <w:sz w:val="24"/>
          <w:szCs w:val="24"/>
          <w:highlight w:val="none"/>
          <w:shd w:val="clear" w:color="auto" w:fill="auto"/>
          <w:lang w:val="zh-CN" w:eastAsia="zh-CN"/>
        </w:rPr>
        <w:t>协议</w:t>
      </w:r>
      <w:r>
        <w:rPr>
          <w:rFonts w:hint="eastAsia" w:ascii="宋体" w:hAnsi="宋体" w:eastAsia="宋体" w:cs="宋体"/>
          <w:color w:val="auto"/>
          <w:sz w:val="24"/>
          <w:szCs w:val="24"/>
          <w:highlight w:val="none"/>
          <w:shd w:val="clear" w:color="auto" w:fill="auto"/>
          <w:lang w:val="en-US" w:eastAsia="zh-CN"/>
        </w:rPr>
        <w:t>的；</w:t>
      </w:r>
    </w:p>
    <w:p w14:paraId="4D1E7850">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8</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zh-CN" w:eastAsia="zh-CN"/>
        </w:rPr>
        <w:t>未按</w:t>
      </w:r>
      <w:r>
        <w:rPr>
          <w:rFonts w:hint="eastAsia" w:ascii="宋体" w:hAnsi="宋体" w:eastAsia="宋体" w:cs="宋体"/>
          <w:color w:val="auto"/>
          <w:sz w:val="24"/>
          <w:szCs w:val="24"/>
          <w:highlight w:val="none"/>
          <w:shd w:val="clear" w:color="auto" w:fill="auto"/>
          <w:lang w:val="en-US" w:eastAsia="zh-CN"/>
        </w:rPr>
        <w:t>招标</w:t>
      </w:r>
      <w:r>
        <w:rPr>
          <w:rFonts w:hint="eastAsia" w:ascii="宋体" w:hAnsi="宋体" w:eastAsia="宋体" w:cs="宋体"/>
          <w:color w:val="auto"/>
          <w:sz w:val="24"/>
          <w:szCs w:val="24"/>
          <w:highlight w:val="none"/>
          <w:shd w:val="clear" w:color="auto" w:fill="auto"/>
          <w:lang w:val="zh-CN" w:eastAsia="zh-CN"/>
        </w:rPr>
        <w:t>文件</w:t>
      </w:r>
      <w:r>
        <w:rPr>
          <w:rFonts w:hint="eastAsia" w:ascii="宋体" w:hAnsi="宋体" w:eastAsia="宋体" w:cs="宋体"/>
          <w:color w:val="auto"/>
          <w:sz w:val="24"/>
          <w:szCs w:val="24"/>
          <w:highlight w:val="none"/>
          <w:shd w:val="clear" w:color="auto" w:fill="auto"/>
          <w:lang w:val="en-US" w:eastAsia="zh-CN"/>
        </w:rPr>
        <w:t>的规定</w:t>
      </w:r>
      <w:r>
        <w:rPr>
          <w:rFonts w:hint="eastAsia" w:ascii="宋体" w:hAnsi="宋体" w:eastAsia="宋体" w:cs="宋体"/>
          <w:color w:val="auto"/>
          <w:sz w:val="24"/>
          <w:szCs w:val="24"/>
          <w:highlight w:val="none"/>
          <w:shd w:val="clear" w:color="auto" w:fill="auto"/>
          <w:lang w:val="zh-CN" w:eastAsia="zh-CN"/>
        </w:rPr>
        <w:t>交纳投标保证金</w:t>
      </w:r>
      <w:r>
        <w:rPr>
          <w:rFonts w:hint="eastAsia" w:ascii="宋体" w:hAnsi="宋体" w:eastAsia="宋体" w:cs="宋体"/>
          <w:color w:val="auto"/>
          <w:sz w:val="24"/>
          <w:szCs w:val="24"/>
          <w:highlight w:val="none"/>
          <w:shd w:val="clear" w:color="auto" w:fill="auto"/>
          <w:lang w:val="en-US" w:eastAsia="zh-CN"/>
        </w:rPr>
        <w:t>的；</w:t>
      </w:r>
    </w:p>
    <w:p w14:paraId="149A35CB">
      <w:pPr>
        <w:pStyle w:val="46"/>
        <w:shd w:val="clear"/>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9评审期间,</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zh-CN" w:eastAsia="zh-CN"/>
        </w:rPr>
        <w:t>没有按评标委员会的要求提交经授权代表签字的澄清、说明、补正或改变了</w:t>
      </w:r>
      <w:r>
        <w:rPr>
          <w:rFonts w:hint="eastAsia" w:ascii="宋体" w:hAnsi="宋体" w:eastAsia="宋体" w:cs="宋体"/>
          <w:color w:val="auto"/>
          <w:sz w:val="24"/>
          <w:szCs w:val="24"/>
          <w:highlight w:val="none"/>
          <w:shd w:val="clear" w:color="auto" w:fill="auto"/>
          <w:lang w:val="en-US" w:eastAsia="zh-CN"/>
        </w:rPr>
        <w:t>投标</w:t>
      </w:r>
      <w:r>
        <w:rPr>
          <w:rFonts w:hint="eastAsia" w:ascii="宋体" w:hAnsi="宋体" w:eastAsia="宋体" w:cs="宋体"/>
          <w:color w:val="auto"/>
          <w:sz w:val="24"/>
          <w:szCs w:val="24"/>
          <w:highlight w:val="none"/>
          <w:shd w:val="clear" w:color="auto" w:fill="auto"/>
          <w:lang w:val="zh-CN" w:eastAsia="zh-CN"/>
        </w:rPr>
        <w:t>文件的实质性内容</w:t>
      </w:r>
      <w:r>
        <w:rPr>
          <w:rFonts w:hint="eastAsia" w:ascii="宋体" w:hAnsi="宋体" w:eastAsia="宋体" w:cs="宋体"/>
          <w:color w:val="auto"/>
          <w:sz w:val="24"/>
          <w:szCs w:val="24"/>
          <w:highlight w:val="none"/>
          <w:shd w:val="clear" w:color="auto" w:fill="auto"/>
          <w:lang w:val="en-US" w:eastAsia="zh-CN"/>
        </w:rPr>
        <w:t>的；</w:t>
      </w:r>
    </w:p>
    <w:p w14:paraId="19EFB935">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10</w:t>
      </w:r>
      <w:r>
        <w:rPr>
          <w:rFonts w:hint="eastAsia" w:ascii="宋体" w:hAnsi="宋体" w:eastAsia="宋体" w:cs="宋体"/>
          <w:color w:val="auto"/>
          <w:sz w:val="24"/>
          <w:szCs w:val="24"/>
          <w:highlight w:val="none"/>
          <w:shd w:val="clear" w:color="auto" w:fill="auto"/>
          <w:lang w:val="en-US" w:eastAsia="zh-CN"/>
        </w:rPr>
        <w:t>投标人</w:t>
      </w:r>
      <w:r>
        <w:rPr>
          <w:rFonts w:hint="eastAsia" w:ascii="宋体" w:hAnsi="宋体" w:eastAsia="宋体" w:cs="宋体"/>
          <w:color w:val="auto"/>
          <w:sz w:val="24"/>
          <w:szCs w:val="24"/>
          <w:highlight w:val="none"/>
          <w:shd w:val="clear" w:color="auto" w:fill="auto"/>
          <w:lang w:val="zh-CN" w:eastAsia="zh-CN"/>
        </w:rPr>
        <w:t>对采购人、采购代理机构、评标委员会及其工作人员施加影响,有碍公平、公正</w:t>
      </w:r>
      <w:r>
        <w:rPr>
          <w:rFonts w:hint="eastAsia" w:ascii="宋体" w:hAnsi="宋体" w:eastAsia="宋体" w:cs="宋体"/>
          <w:color w:val="auto"/>
          <w:sz w:val="24"/>
          <w:szCs w:val="24"/>
          <w:highlight w:val="none"/>
          <w:shd w:val="clear" w:color="auto" w:fill="auto"/>
          <w:lang w:val="en-US" w:eastAsia="zh-CN"/>
        </w:rPr>
        <w:t>的；</w:t>
      </w:r>
    </w:p>
    <w:p w14:paraId="3A6B2386">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20.11投标文件含有采购人不能接受的附加条件的；</w:t>
      </w:r>
    </w:p>
    <w:p w14:paraId="3764E979">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20.</w:t>
      </w:r>
      <w:r>
        <w:rPr>
          <w:rFonts w:hint="eastAsia" w:ascii="宋体" w:hAnsi="宋体" w:eastAsia="宋体" w:cs="宋体"/>
          <w:color w:val="auto"/>
          <w:sz w:val="24"/>
          <w:szCs w:val="24"/>
          <w:highlight w:val="none"/>
          <w:shd w:val="clear" w:color="auto" w:fill="auto"/>
          <w:lang w:val="zh-CN" w:eastAsia="zh-CN"/>
        </w:rPr>
        <w:t>1</w:t>
      </w:r>
      <w:r>
        <w:rPr>
          <w:rFonts w:hint="eastAsia" w:ascii="宋体" w:hAnsi="宋体" w:eastAsia="宋体" w:cs="宋体"/>
          <w:color w:val="auto"/>
          <w:sz w:val="24"/>
          <w:szCs w:val="24"/>
          <w:highlight w:val="none"/>
          <w:shd w:val="clear" w:color="auto" w:fill="auto"/>
          <w:lang w:val="en-US" w:eastAsia="zh-CN"/>
        </w:rPr>
        <w:t>2</w:t>
      </w:r>
      <w:r>
        <w:rPr>
          <w:rFonts w:hint="eastAsia" w:ascii="宋体" w:hAnsi="宋体" w:eastAsia="宋体" w:cs="宋体"/>
          <w:color w:val="auto"/>
          <w:sz w:val="24"/>
          <w:szCs w:val="24"/>
          <w:highlight w:val="none"/>
          <w:shd w:val="clear" w:color="auto" w:fill="auto"/>
          <w:lang w:val="zh-CN" w:eastAsia="zh-CN"/>
        </w:rPr>
        <w:t>法律、法规、规章规定属于</w:t>
      </w:r>
      <w:r>
        <w:rPr>
          <w:rFonts w:hint="eastAsia" w:ascii="宋体" w:hAnsi="宋体" w:eastAsia="宋体" w:cs="宋体"/>
          <w:color w:val="auto"/>
          <w:sz w:val="24"/>
          <w:szCs w:val="24"/>
          <w:highlight w:val="none"/>
          <w:shd w:val="clear" w:color="auto" w:fill="auto"/>
          <w:lang w:val="en-US" w:eastAsia="zh-CN"/>
        </w:rPr>
        <w:t>投标</w:t>
      </w:r>
      <w:r>
        <w:rPr>
          <w:rFonts w:hint="eastAsia" w:ascii="宋体" w:hAnsi="宋体" w:eastAsia="宋体" w:cs="宋体"/>
          <w:color w:val="auto"/>
          <w:sz w:val="24"/>
          <w:szCs w:val="24"/>
          <w:highlight w:val="none"/>
          <w:shd w:val="clear" w:color="auto" w:fill="auto"/>
          <w:lang w:val="zh-CN" w:eastAsia="zh-CN"/>
        </w:rPr>
        <w:t>无效的其他情形。</w:t>
      </w:r>
    </w:p>
    <w:p w14:paraId="601D7976">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21.有下列情形之一的，视为投标人串通投标，其</w:t>
      </w:r>
      <w:r>
        <w:rPr>
          <w:rFonts w:hint="eastAsia" w:ascii="宋体" w:hAnsi="宋体" w:eastAsia="宋体" w:cs="宋体"/>
          <w:b/>
          <w:bCs/>
          <w:color w:val="auto"/>
          <w:sz w:val="24"/>
          <w:szCs w:val="24"/>
          <w:highlight w:val="none"/>
          <w:shd w:val="clear" w:color="auto" w:fill="auto"/>
          <w:lang w:val="en-US" w:eastAsia="zh-CN"/>
        </w:rPr>
        <w:t>投标无效</w:t>
      </w:r>
      <w:r>
        <w:rPr>
          <w:rFonts w:hint="eastAsia" w:ascii="宋体" w:hAnsi="宋体" w:eastAsia="宋体" w:cs="宋体"/>
          <w:color w:val="auto"/>
          <w:sz w:val="24"/>
          <w:szCs w:val="24"/>
          <w:highlight w:val="none"/>
          <w:shd w:val="clear" w:color="auto" w:fill="auto"/>
          <w:lang w:val="en-US" w:eastAsia="zh-CN"/>
        </w:rPr>
        <w:t>：</w:t>
      </w:r>
    </w:p>
    <w:p w14:paraId="0BD50610">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21.1不同投标人的投标文件由同一单位或者个人编制；</w:t>
      </w:r>
    </w:p>
    <w:p w14:paraId="31815558">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21.2不同投标人委托同一单位或者个人办理投标事宜；</w:t>
      </w:r>
    </w:p>
    <w:p w14:paraId="3AD20378">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21.3不同投标人的投标文件载明的项目管理成员或者联系人员为同一人；</w:t>
      </w:r>
    </w:p>
    <w:p w14:paraId="3F168EA2">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21.4不同投标人的投标文件异常一致或者投标报价呈规律性差异；</w:t>
      </w:r>
    </w:p>
    <w:p w14:paraId="634E7939">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21.5不同投标人的投标文件相互混装；</w:t>
      </w:r>
    </w:p>
    <w:p w14:paraId="3B078CE3">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21.6不同投标人的投标保证金从同一单位或者个人的账户转出；</w:t>
      </w:r>
    </w:p>
    <w:p w14:paraId="749F838F">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21.7</w:t>
      </w:r>
      <w:r>
        <w:rPr>
          <w:rFonts w:hint="eastAsia" w:ascii="宋体" w:hAnsi="宋体" w:eastAsia="宋体" w:cs="宋体"/>
          <w:color w:val="auto"/>
          <w:sz w:val="24"/>
          <w:szCs w:val="24"/>
          <w:highlight w:val="none"/>
          <w:shd w:val="clear" w:color="auto" w:fill="auto"/>
          <w:lang w:val="zh-CN" w:eastAsia="zh-CN"/>
        </w:rPr>
        <w:t>不同投标人使用同一电脑（机器特征值一致：如MAC地址等）或使用同一电子密钥，编制或上传电子投标文件</w:t>
      </w:r>
      <w:r>
        <w:rPr>
          <w:rFonts w:hint="eastAsia" w:ascii="宋体" w:hAnsi="宋体" w:eastAsia="宋体" w:cs="宋体"/>
          <w:color w:val="auto"/>
          <w:sz w:val="24"/>
          <w:szCs w:val="24"/>
          <w:highlight w:val="none"/>
          <w:shd w:val="clear" w:color="auto" w:fill="auto"/>
          <w:lang w:val="en-US" w:eastAsia="zh-CN"/>
        </w:rPr>
        <w:t>；</w:t>
      </w:r>
    </w:p>
    <w:p w14:paraId="2A1BC50E">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21.8法律、法规、规章规定属于投标人串通投标的其他情形</w:t>
      </w:r>
      <w:r>
        <w:rPr>
          <w:rFonts w:hint="eastAsia" w:ascii="宋体" w:hAnsi="宋体" w:eastAsia="宋体" w:cs="宋体"/>
          <w:color w:val="auto"/>
          <w:sz w:val="24"/>
          <w:szCs w:val="24"/>
          <w:highlight w:val="none"/>
          <w:shd w:val="clear" w:color="auto" w:fill="auto"/>
          <w:lang w:val="zh-CN" w:eastAsia="zh-CN"/>
        </w:rPr>
        <w:t>。</w:t>
      </w:r>
    </w:p>
    <w:p w14:paraId="737FAF06">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rPr>
        <w:t>.根据《中华人民共和国政府采购法》第三十六条之规定，在招标采购过程中，出现下列情形之一的，应予</w:t>
      </w:r>
      <w:r>
        <w:rPr>
          <w:rFonts w:hint="eastAsia" w:ascii="宋体" w:hAnsi="宋体" w:eastAsia="宋体" w:cs="宋体"/>
          <w:b/>
          <w:bCs/>
          <w:color w:val="auto"/>
          <w:sz w:val="24"/>
          <w:szCs w:val="24"/>
          <w:highlight w:val="none"/>
          <w:shd w:val="clear" w:color="auto" w:fill="auto"/>
        </w:rPr>
        <w:t>废标</w:t>
      </w:r>
      <w:r>
        <w:rPr>
          <w:rFonts w:hint="eastAsia" w:ascii="宋体" w:hAnsi="宋体" w:eastAsia="宋体" w:cs="宋体"/>
          <w:color w:val="auto"/>
          <w:sz w:val="24"/>
          <w:szCs w:val="24"/>
          <w:highlight w:val="none"/>
          <w:shd w:val="clear" w:color="auto" w:fill="auto"/>
        </w:rPr>
        <w:t>：</w:t>
      </w:r>
    </w:p>
    <w:p w14:paraId="2C92042A">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rPr>
        <w:t>.1符合专业条件的供应商或者对招标文件作实质响应的供应商不足3家的；</w:t>
      </w:r>
    </w:p>
    <w:p w14:paraId="34ECD7A2">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rPr>
        <w:t>.2出现影响采购公正的违法、违规行为的；</w:t>
      </w:r>
    </w:p>
    <w:p w14:paraId="55223AA1">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rPr>
        <w:t>.3投标人的报价均超过了采购预算，采购人不能支付的；</w:t>
      </w:r>
    </w:p>
    <w:p w14:paraId="7E486B60">
      <w:pPr>
        <w:pStyle w:val="46"/>
        <w:shd w:val="clear"/>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en-US" w:eastAsia="zh-CN"/>
        </w:rPr>
        <w:t>22</w:t>
      </w:r>
      <w:r>
        <w:rPr>
          <w:rFonts w:hint="eastAsia" w:ascii="宋体" w:hAnsi="宋体" w:eastAsia="宋体" w:cs="宋体"/>
          <w:color w:val="auto"/>
          <w:sz w:val="24"/>
          <w:szCs w:val="24"/>
          <w:highlight w:val="none"/>
          <w:shd w:val="clear" w:color="auto" w:fill="auto"/>
        </w:rPr>
        <w:t>.4因重大变故，采购任务取消的</w:t>
      </w:r>
      <w:r>
        <w:rPr>
          <w:rFonts w:hint="eastAsia" w:ascii="宋体" w:hAnsi="宋体" w:eastAsia="宋体" w:cs="宋体"/>
          <w:color w:val="auto"/>
          <w:sz w:val="24"/>
          <w:szCs w:val="24"/>
          <w:highlight w:val="none"/>
          <w:shd w:val="clear" w:color="auto" w:fill="auto"/>
          <w:lang w:val="en-US" w:eastAsia="zh-CN"/>
        </w:rPr>
        <w:t>；</w:t>
      </w:r>
    </w:p>
    <w:p w14:paraId="42948BC7">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 xml:space="preserve">22.5 </w:t>
      </w:r>
      <w:r>
        <w:rPr>
          <w:rFonts w:hint="eastAsia" w:ascii="宋体" w:hAnsi="宋体" w:eastAsia="宋体" w:cs="宋体"/>
          <w:color w:val="auto"/>
          <w:sz w:val="24"/>
          <w:szCs w:val="24"/>
          <w:highlight w:val="none"/>
          <w:shd w:val="clear" w:color="auto" w:fill="auto"/>
        </w:rPr>
        <w:t>法律、法规、规章规定属于</w:t>
      </w:r>
      <w:r>
        <w:rPr>
          <w:rFonts w:hint="eastAsia" w:ascii="宋体" w:hAnsi="宋体" w:eastAsia="宋体" w:cs="宋体"/>
          <w:color w:val="auto"/>
          <w:sz w:val="24"/>
          <w:szCs w:val="24"/>
          <w:highlight w:val="none"/>
          <w:shd w:val="clear" w:color="auto" w:fill="auto"/>
          <w:lang w:val="en-US" w:eastAsia="zh-CN"/>
        </w:rPr>
        <w:t>废标</w:t>
      </w:r>
      <w:r>
        <w:rPr>
          <w:rFonts w:hint="eastAsia" w:ascii="宋体" w:hAnsi="宋体" w:eastAsia="宋体" w:cs="宋体"/>
          <w:color w:val="auto"/>
          <w:sz w:val="24"/>
          <w:szCs w:val="24"/>
          <w:highlight w:val="none"/>
          <w:shd w:val="clear" w:color="auto" w:fill="auto"/>
        </w:rPr>
        <w:t>的其他情形。</w:t>
      </w:r>
    </w:p>
    <w:p w14:paraId="3EE39131">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23.</w:t>
      </w:r>
      <w:r>
        <w:rPr>
          <w:rFonts w:hint="eastAsia" w:ascii="宋体" w:hAnsi="宋体" w:eastAsia="宋体" w:cs="宋体"/>
          <w:color w:val="auto"/>
          <w:sz w:val="24"/>
          <w:szCs w:val="24"/>
          <w:highlight w:val="none"/>
          <w:shd w:val="clear" w:color="auto" w:fill="auto"/>
        </w:rPr>
        <w:t>废标后，采购人应当将废标理由通知所有投标人。</w:t>
      </w:r>
    </w:p>
    <w:p w14:paraId="05AB6DCD">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695" w:name="_Toc155185914"/>
      <w:bookmarkStart w:id="696" w:name="_Toc163492907"/>
      <w:bookmarkStart w:id="697" w:name="_Toc27130"/>
      <w:bookmarkStart w:id="698" w:name="_Toc20186"/>
      <w:bookmarkStart w:id="699" w:name="_Toc102116152"/>
      <w:bookmarkStart w:id="700" w:name="_Toc102057718"/>
      <w:bookmarkStart w:id="701" w:name="_Toc102114920"/>
      <w:bookmarkStart w:id="702" w:name="_Toc102119853"/>
      <w:bookmarkStart w:id="703" w:name="_Toc15679"/>
      <w:bookmarkStart w:id="704" w:name="_Toc102116022"/>
      <w:bookmarkStart w:id="705" w:name="_Toc102056218"/>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九</w:t>
      </w:r>
      <w:r>
        <w:rPr>
          <w:rFonts w:hint="eastAsia" w:ascii="宋体" w:hAnsi="宋体" w:eastAsia="宋体" w:cs="宋体"/>
          <w:b/>
          <w:bCs/>
          <w:color w:val="auto"/>
          <w:kern w:val="2"/>
          <w:sz w:val="24"/>
          <w:szCs w:val="24"/>
          <w:highlight w:val="none"/>
          <w:shd w:val="clear" w:color="auto" w:fill="auto"/>
          <w:lang w:val="zh-CN" w:eastAsia="zh-CN" w:bidi="ar-SA"/>
        </w:rPr>
        <w:t>）停止评标的情形</w:t>
      </w:r>
      <w:bookmarkEnd w:id="695"/>
      <w:bookmarkEnd w:id="696"/>
      <w:bookmarkEnd w:id="697"/>
      <w:bookmarkEnd w:id="698"/>
      <w:bookmarkEnd w:id="699"/>
      <w:bookmarkEnd w:id="700"/>
      <w:bookmarkEnd w:id="701"/>
      <w:bookmarkEnd w:id="702"/>
      <w:bookmarkEnd w:id="703"/>
      <w:bookmarkEnd w:id="704"/>
      <w:bookmarkEnd w:id="705"/>
    </w:p>
    <w:p w14:paraId="190044DE">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24</w:t>
      </w:r>
      <w:r>
        <w:rPr>
          <w:rFonts w:hint="eastAsia" w:ascii="宋体" w:hAnsi="宋体" w:eastAsia="宋体" w:cs="宋体"/>
          <w:color w:val="auto"/>
          <w:sz w:val="24"/>
          <w:szCs w:val="24"/>
          <w:highlight w:val="none"/>
          <w:shd w:val="clear" w:color="auto" w:fill="auto"/>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706" w:name="_Toc28717"/>
      <w:bookmarkStart w:id="707" w:name="_Toc15371"/>
      <w:bookmarkStart w:id="708" w:name="_Toc16348"/>
      <w:r>
        <w:rPr>
          <w:rFonts w:hint="eastAsia" w:ascii="宋体" w:hAnsi="宋体" w:eastAsia="宋体" w:cs="宋体"/>
          <w:b/>
          <w:bCs/>
          <w:color w:val="auto"/>
          <w:kern w:val="2"/>
          <w:sz w:val="24"/>
          <w:szCs w:val="24"/>
          <w:highlight w:val="none"/>
          <w:shd w:val="clear" w:color="auto" w:fill="auto"/>
          <w:lang w:val="zh-CN" w:eastAsia="zh-CN" w:bidi="ar-SA"/>
        </w:rPr>
        <w:t>（</w:t>
      </w:r>
      <w:r>
        <w:rPr>
          <w:rFonts w:hint="eastAsia" w:ascii="宋体" w:hAnsi="宋体" w:eastAsia="宋体" w:cs="宋体"/>
          <w:b/>
          <w:bCs/>
          <w:color w:val="auto"/>
          <w:kern w:val="2"/>
          <w:sz w:val="24"/>
          <w:szCs w:val="24"/>
          <w:highlight w:val="none"/>
          <w:shd w:val="clear" w:color="auto" w:fill="auto"/>
          <w:lang w:val="en-US" w:eastAsia="zh-CN" w:bidi="ar-SA"/>
        </w:rPr>
        <w:t>十</w:t>
      </w:r>
      <w:r>
        <w:rPr>
          <w:rFonts w:hint="eastAsia" w:ascii="宋体" w:hAnsi="宋体" w:eastAsia="宋体" w:cs="宋体"/>
          <w:b/>
          <w:bCs/>
          <w:color w:val="auto"/>
          <w:kern w:val="2"/>
          <w:sz w:val="24"/>
          <w:szCs w:val="24"/>
          <w:highlight w:val="none"/>
          <w:shd w:val="clear" w:color="auto" w:fill="auto"/>
          <w:lang w:val="zh-CN" w:eastAsia="zh-CN" w:bidi="ar-SA"/>
        </w:rPr>
        <w:t>）重新开展采购</w:t>
      </w:r>
      <w:bookmarkEnd w:id="706"/>
      <w:bookmarkEnd w:id="707"/>
      <w:bookmarkEnd w:id="708"/>
    </w:p>
    <w:p w14:paraId="461B653A">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有</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中华人民共和国政府采购法</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第七十一条、第七十二条规定的违法行为之一，影响或者可能影响中标结果的，依照下列规定处理：</w:t>
      </w:r>
    </w:p>
    <w:p w14:paraId="7AA5C7C3">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.1未确定中标供应商的，终止本次政府采购活动，重新开展政府采购活动。</w:t>
      </w:r>
    </w:p>
    <w:p w14:paraId="3A794890">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.2已确定中标供应商但尚未签订政府采购合同的，中标结果无效，从合格的中标候选人中另行确定中标供应商；没有合格的中标候选人的，重新开展政府采购活动。</w:t>
      </w:r>
    </w:p>
    <w:p w14:paraId="595100CC">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.3政府采购合同已签订但尚未履行的，撤销合同，从合格的中标候选人中另行确定中标供应商；没有合格的中标候选人的，重新开展政府采购活动。</w:t>
      </w:r>
    </w:p>
    <w:p w14:paraId="45E078B1">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.4政府采购合同已经履行，给采购人、供应商造成损失的，由责任人承担赔偿责任。</w:t>
      </w:r>
    </w:p>
    <w:p w14:paraId="43A428E9">
      <w:pPr>
        <w:pStyle w:val="46"/>
        <w:shd w:val="clear"/>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25</w:t>
      </w:r>
      <w:r>
        <w:rPr>
          <w:rFonts w:hint="eastAsia" w:ascii="宋体" w:hAnsi="宋体" w:eastAsia="宋体" w:cs="宋体"/>
          <w:color w:val="auto"/>
          <w:sz w:val="24"/>
          <w:szCs w:val="24"/>
          <w:highlight w:val="none"/>
          <w:shd w:val="clear" w:color="auto" w:fill="auto"/>
        </w:rPr>
        <w:t>.5政府采购当事人有其他违反</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中华人民共和国政府采购法</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或者</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中华人民共和国政府采购法实施条例</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rPr>
        <w:t>等法律法规规定的行为，经改正后仍然影响或者可能影响中标结果或者依法被认定为中标无效的，依照</w:t>
      </w:r>
      <w:r>
        <w:rPr>
          <w:rFonts w:hint="eastAsia" w:ascii="宋体" w:hAnsi="宋体" w:eastAsia="宋体" w:cs="宋体"/>
          <w:color w:val="auto"/>
          <w:sz w:val="24"/>
          <w:szCs w:val="24"/>
          <w:highlight w:val="none"/>
          <w:shd w:val="clear" w:color="auto" w:fill="auto"/>
          <w:lang w:val="en-US" w:eastAsia="zh-CN"/>
        </w:rPr>
        <w:t>24</w:t>
      </w: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eastAsia="zh-CN"/>
        </w:rPr>
        <w:t>—</w:t>
      </w:r>
      <w:r>
        <w:rPr>
          <w:rFonts w:hint="eastAsia" w:ascii="宋体" w:hAnsi="宋体" w:eastAsia="宋体" w:cs="宋体"/>
          <w:color w:val="auto"/>
          <w:sz w:val="24"/>
          <w:szCs w:val="24"/>
          <w:highlight w:val="none"/>
          <w:shd w:val="clear" w:color="auto" w:fill="auto"/>
          <w:lang w:val="en-US" w:eastAsia="zh-CN"/>
        </w:rPr>
        <w:t>24</w:t>
      </w:r>
      <w:r>
        <w:rPr>
          <w:rFonts w:hint="eastAsia" w:ascii="宋体" w:hAnsi="宋体" w:eastAsia="宋体" w:cs="宋体"/>
          <w:color w:val="auto"/>
          <w:sz w:val="24"/>
          <w:szCs w:val="24"/>
          <w:highlight w:val="none"/>
          <w:shd w:val="clear" w:color="auto" w:fill="auto"/>
        </w:rPr>
        <w:t>.4规定处理。</w:t>
      </w:r>
    </w:p>
    <w:bookmarkEnd w:id="644"/>
    <w:bookmarkEnd w:id="645"/>
    <w:bookmarkEnd w:id="646"/>
    <w:bookmarkEnd w:id="647"/>
    <w:bookmarkEnd w:id="648"/>
    <w:bookmarkEnd w:id="649"/>
    <w:bookmarkEnd w:id="650"/>
    <w:bookmarkEnd w:id="651"/>
    <w:bookmarkEnd w:id="652"/>
    <w:bookmarkEnd w:id="653"/>
    <w:p w14:paraId="6AD5E432">
      <w:pPr>
        <w:pStyle w:val="3"/>
        <w:keepNext/>
        <w:keepLines/>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default" w:ascii="宋体" w:hAnsi="宋体" w:eastAsia="宋体" w:cs="宋体"/>
          <w:color w:val="auto"/>
          <w:sz w:val="28"/>
          <w:szCs w:val="28"/>
          <w:highlight w:val="none"/>
          <w:shd w:val="clear" w:color="auto" w:fill="auto"/>
          <w:lang w:val="en-US" w:eastAsia="zh-CN"/>
        </w:rPr>
      </w:pPr>
      <w:bookmarkStart w:id="709" w:name="_Toc7228"/>
      <w:r>
        <w:rPr>
          <w:rFonts w:hint="eastAsia" w:ascii="宋体" w:hAnsi="宋体" w:eastAsia="宋体" w:cs="宋体"/>
          <w:color w:val="auto"/>
          <w:sz w:val="28"/>
          <w:szCs w:val="28"/>
          <w:highlight w:val="none"/>
          <w:shd w:val="clear" w:color="auto" w:fill="auto"/>
          <w:lang w:val="zh-CN" w:eastAsia="zh-CN"/>
        </w:rPr>
        <w:t>三、评标</w:t>
      </w:r>
      <w:r>
        <w:rPr>
          <w:rFonts w:hint="eastAsia" w:ascii="宋体" w:hAnsi="宋体" w:eastAsia="宋体" w:cs="宋体"/>
          <w:color w:val="auto"/>
          <w:sz w:val="28"/>
          <w:szCs w:val="28"/>
          <w:highlight w:val="none"/>
          <w:shd w:val="clear" w:color="auto" w:fill="auto"/>
          <w:lang w:val="en-US" w:eastAsia="zh-CN"/>
        </w:rPr>
        <w:t>其他要求</w:t>
      </w:r>
      <w:bookmarkEnd w:id="709"/>
    </w:p>
    <w:p w14:paraId="555D6B49">
      <w:pPr>
        <w:pStyle w:val="46"/>
        <w:pageBreakBefore w:val="0"/>
        <w:widowControl w:val="0"/>
        <w:shd w:val="clear"/>
        <w:kinsoku/>
        <w:overflowPunct/>
        <w:topLinePunct w:val="0"/>
        <w:autoSpaceDE/>
        <w:autoSpaceDN/>
        <w:bidi w:val="0"/>
        <w:adjustRightInd/>
        <w:snapToGrid/>
        <w:textAlignment w:val="auto"/>
        <w:rPr>
          <w:rFonts w:hint="eastAsia"/>
          <w:color w:val="auto"/>
          <w:highlight w:val="none"/>
          <w:shd w:val="clear" w:color="auto" w:fill="auto"/>
          <w:lang w:eastAsia="zh-CN"/>
        </w:rPr>
      </w:pPr>
      <w:r>
        <w:rPr>
          <w:rFonts w:hint="eastAsia"/>
          <w:color w:val="auto"/>
          <w:highlight w:val="none"/>
          <w:shd w:val="clear" w:color="auto" w:fill="auto"/>
          <w:lang w:eastAsia="zh-CN"/>
        </w:rPr>
        <w:t>【</w:t>
      </w:r>
      <w:r>
        <w:rPr>
          <w:rFonts w:hint="eastAsia"/>
          <w:color w:val="auto"/>
          <w:highlight w:val="none"/>
          <w:shd w:val="clear" w:color="auto" w:fill="auto"/>
          <w:lang w:val="en-US" w:eastAsia="zh-CN"/>
        </w:rPr>
        <w:t>/</w:t>
      </w:r>
      <w:r>
        <w:rPr>
          <w:rFonts w:hint="eastAsia"/>
          <w:color w:val="auto"/>
          <w:highlight w:val="none"/>
          <w:shd w:val="clear" w:color="auto" w:fill="auto"/>
          <w:lang w:eastAsia="zh-CN"/>
        </w:rPr>
        <w:t>】</w:t>
      </w:r>
    </w:p>
    <w:p w14:paraId="32B5EED4">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en-US" w:eastAsia="zh-CN"/>
        </w:rPr>
      </w:pPr>
      <w:bookmarkStart w:id="710" w:name="_Toc155185915"/>
    </w:p>
    <w:p w14:paraId="2D5D2532">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en-US" w:eastAsia="zh-CN"/>
        </w:rPr>
      </w:pPr>
    </w:p>
    <w:p w14:paraId="42E9B2C3">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en-US" w:eastAsia="zh-CN"/>
        </w:rPr>
      </w:pPr>
    </w:p>
    <w:p w14:paraId="0EA4DBB5">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en-US" w:eastAsia="zh-CN"/>
        </w:rPr>
      </w:pPr>
    </w:p>
    <w:p w14:paraId="4D3415E5">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color w:val="auto"/>
          <w:sz w:val="28"/>
          <w:szCs w:val="28"/>
          <w:highlight w:val="none"/>
          <w:shd w:val="clear" w:color="auto" w:fill="auto"/>
          <w:lang w:val="zh-CN" w:eastAsia="zh-CN"/>
        </w:rPr>
      </w:pPr>
      <w:bookmarkStart w:id="711" w:name="_Toc30313"/>
      <w:r>
        <w:rPr>
          <w:rFonts w:hint="eastAsia" w:ascii="宋体" w:hAnsi="宋体" w:eastAsia="宋体" w:cs="宋体"/>
          <w:color w:val="auto"/>
          <w:sz w:val="28"/>
          <w:szCs w:val="28"/>
          <w:highlight w:val="none"/>
          <w:shd w:val="clear" w:color="auto" w:fill="auto"/>
          <w:lang w:val="en-US" w:eastAsia="zh-CN"/>
        </w:rPr>
        <w:t>四</w:t>
      </w:r>
      <w:r>
        <w:rPr>
          <w:rFonts w:hint="eastAsia" w:ascii="宋体" w:hAnsi="宋体" w:eastAsia="宋体" w:cs="宋体"/>
          <w:color w:val="auto"/>
          <w:sz w:val="28"/>
          <w:szCs w:val="28"/>
          <w:highlight w:val="none"/>
          <w:shd w:val="clear" w:color="auto" w:fill="auto"/>
          <w:lang w:val="zh-CN" w:eastAsia="zh-CN"/>
        </w:rPr>
        <w:t>、评标标准</w:t>
      </w:r>
      <w:bookmarkEnd w:id="710"/>
      <w:bookmarkEnd w:id="711"/>
    </w:p>
    <w:p w14:paraId="6FC1DEBE">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bookmarkStart w:id="712" w:name="_Toc16256"/>
      <w:bookmarkStart w:id="713" w:name="_Toc1577"/>
      <w:bookmarkStart w:id="714" w:name="_Toc1043"/>
      <w:bookmarkStart w:id="715" w:name="_Toc163492909"/>
      <w:r>
        <w:rPr>
          <w:rFonts w:hint="eastAsia" w:ascii="宋体" w:hAnsi="宋体" w:eastAsia="宋体" w:cs="宋体"/>
          <w:b/>
          <w:bCs/>
          <w:color w:val="auto"/>
          <w:kern w:val="2"/>
          <w:sz w:val="24"/>
          <w:szCs w:val="24"/>
          <w:highlight w:val="none"/>
          <w:shd w:val="clear" w:color="auto" w:fill="auto"/>
          <w:lang w:val="zh-CN" w:eastAsia="zh-CN" w:bidi="ar-SA"/>
        </w:rPr>
        <w:t>（一）符合性审查表</w:t>
      </w:r>
      <w:bookmarkEnd w:id="712"/>
      <w:bookmarkEnd w:id="713"/>
      <w:bookmarkEnd w:id="714"/>
      <w:bookmarkEnd w:id="715"/>
    </w:p>
    <w:tbl>
      <w:tblPr>
        <w:tblStyle w:val="35"/>
        <w:tblW w:w="551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91"/>
        <w:gridCol w:w="1579"/>
        <w:gridCol w:w="5679"/>
        <w:gridCol w:w="727"/>
        <w:gridCol w:w="919"/>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61" w:type="pct"/>
            <w:vMerge w:val="restart"/>
            <w:shd w:val="clear" w:color="auto" w:fill="D8D8D8" w:themeFill="background1" w:themeFillShade="D9"/>
            <w:vAlign w:val="center"/>
          </w:tcPr>
          <w:p w14:paraId="3B188FC3">
            <w:pPr>
              <w:pStyle w:val="58"/>
              <w:shd w:val="clear"/>
              <w:jc w:val="center"/>
              <w:rPr>
                <w:rFonts w:hint="eastAsia" w:ascii="宋体" w:hAnsi="宋体" w:eastAsia="宋体" w:cs="宋体"/>
                <w:b/>
                <w:bCs/>
                <w:color w:val="auto"/>
                <w:sz w:val="21"/>
                <w:szCs w:val="21"/>
                <w:highlight w:val="none"/>
                <w:shd w:val="clear" w:color="auto" w:fill="auto"/>
                <w:lang w:val="zh-CN"/>
              </w:rPr>
            </w:pPr>
            <w:r>
              <w:rPr>
                <w:rFonts w:hint="eastAsia" w:ascii="宋体" w:hAnsi="宋体" w:eastAsia="宋体" w:cs="宋体"/>
                <w:b/>
                <w:bCs/>
                <w:color w:val="auto"/>
                <w:sz w:val="21"/>
                <w:szCs w:val="21"/>
                <w:highlight w:val="none"/>
                <w:shd w:val="clear" w:color="auto" w:fill="auto"/>
                <w:lang w:val="zh-CN"/>
              </w:rPr>
              <w:t>序号</w:t>
            </w:r>
          </w:p>
        </w:tc>
        <w:tc>
          <w:tcPr>
            <w:tcW w:w="840" w:type="pct"/>
            <w:vMerge w:val="restart"/>
            <w:shd w:val="clear" w:color="auto" w:fill="D8D8D8" w:themeFill="background1" w:themeFillShade="D9"/>
            <w:vAlign w:val="center"/>
          </w:tcPr>
          <w:p w14:paraId="316B5F87">
            <w:pPr>
              <w:pStyle w:val="58"/>
              <w:shd w:val="clear"/>
              <w:jc w:val="center"/>
              <w:rPr>
                <w:rFonts w:hint="eastAsia" w:ascii="宋体" w:hAnsi="宋体" w:eastAsia="宋体" w:cs="宋体"/>
                <w:b/>
                <w:bCs/>
                <w:color w:val="auto"/>
                <w:sz w:val="21"/>
                <w:szCs w:val="21"/>
                <w:highlight w:val="none"/>
                <w:shd w:val="clear" w:color="auto" w:fill="auto"/>
                <w:lang w:val="zh-CN"/>
              </w:rPr>
            </w:pPr>
            <w:r>
              <w:rPr>
                <w:rFonts w:hint="eastAsia" w:ascii="宋体" w:hAnsi="宋体" w:eastAsia="宋体" w:cs="宋体"/>
                <w:b/>
                <w:bCs/>
                <w:color w:val="auto"/>
                <w:sz w:val="21"/>
                <w:szCs w:val="21"/>
                <w:highlight w:val="none"/>
                <w:shd w:val="clear" w:color="auto" w:fill="auto"/>
                <w:lang w:val="zh-CN"/>
              </w:rPr>
              <w:t>审查项名称</w:t>
            </w:r>
          </w:p>
        </w:tc>
        <w:tc>
          <w:tcPr>
            <w:tcW w:w="3021" w:type="pct"/>
            <w:vMerge w:val="restart"/>
            <w:shd w:val="clear" w:color="auto" w:fill="D8D8D8" w:themeFill="background1" w:themeFillShade="D9"/>
            <w:vAlign w:val="center"/>
          </w:tcPr>
          <w:p w14:paraId="44B32FDC">
            <w:pPr>
              <w:pStyle w:val="58"/>
              <w:shd w:val="clear"/>
              <w:jc w:val="center"/>
              <w:rPr>
                <w:rFonts w:hint="eastAsia" w:ascii="宋体" w:hAnsi="宋体" w:eastAsia="宋体" w:cs="宋体"/>
                <w:b/>
                <w:bCs/>
                <w:color w:val="auto"/>
                <w:sz w:val="21"/>
                <w:szCs w:val="21"/>
                <w:highlight w:val="none"/>
                <w:shd w:val="clear" w:color="auto" w:fill="auto"/>
                <w:lang w:val="zh-CN"/>
              </w:rPr>
            </w:pPr>
            <w:r>
              <w:rPr>
                <w:rFonts w:hint="eastAsia" w:ascii="宋体" w:hAnsi="宋体" w:eastAsia="宋体" w:cs="宋体"/>
                <w:b/>
                <w:bCs/>
                <w:color w:val="auto"/>
                <w:sz w:val="21"/>
                <w:szCs w:val="21"/>
                <w:highlight w:val="none"/>
                <w:shd w:val="clear" w:color="auto" w:fill="auto"/>
                <w:lang w:val="zh-CN"/>
              </w:rPr>
              <w:t>审查内容</w:t>
            </w:r>
          </w:p>
        </w:tc>
        <w:tc>
          <w:tcPr>
            <w:tcW w:w="876" w:type="pct"/>
            <w:gridSpan w:val="2"/>
            <w:shd w:val="clear" w:color="auto" w:fill="D8D8D8" w:themeFill="background1" w:themeFillShade="D9"/>
            <w:vAlign w:val="center"/>
          </w:tcPr>
          <w:p w14:paraId="2724C461">
            <w:pPr>
              <w:pStyle w:val="58"/>
              <w:shd w:val="clear"/>
              <w:jc w:val="center"/>
              <w:rPr>
                <w:rFonts w:hint="eastAsia" w:ascii="宋体" w:hAnsi="宋体" w:eastAsia="宋体" w:cs="宋体"/>
                <w:b/>
                <w:bCs/>
                <w:color w:val="auto"/>
                <w:sz w:val="21"/>
                <w:szCs w:val="21"/>
                <w:highlight w:val="none"/>
                <w:shd w:val="clear" w:color="auto" w:fill="auto"/>
                <w:lang w:val="en-US" w:eastAsia="zh-CN"/>
              </w:rPr>
            </w:pPr>
            <w:r>
              <w:rPr>
                <w:rFonts w:hint="eastAsia" w:ascii="宋体" w:hAnsi="宋体" w:eastAsia="宋体" w:cs="宋体"/>
                <w:b/>
                <w:bCs/>
                <w:color w:val="auto"/>
                <w:sz w:val="21"/>
                <w:szCs w:val="21"/>
                <w:highlight w:val="none"/>
                <w:shd w:val="clear" w:color="auto" w:fill="auto"/>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9" w:hRule="atLeast"/>
        </w:trPr>
        <w:tc>
          <w:tcPr>
            <w:tcW w:w="261" w:type="pct"/>
            <w:vMerge w:val="continue"/>
            <w:shd w:val="clear" w:color="auto" w:fill="D8D8D8" w:themeFill="background1" w:themeFillShade="D9"/>
            <w:vAlign w:val="center"/>
          </w:tcPr>
          <w:p w14:paraId="1859AA86">
            <w:pPr>
              <w:pStyle w:val="58"/>
              <w:shd w:val="clear"/>
              <w:jc w:val="center"/>
              <w:rPr>
                <w:rFonts w:hint="eastAsia" w:ascii="宋体" w:hAnsi="宋体" w:eastAsia="宋体" w:cs="宋体"/>
                <w:b/>
                <w:bCs/>
                <w:color w:val="auto"/>
                <w:sz w:val="21"/>
                <w:szCs w:val="21"/>
                <w:highlight w:val="none"/>
                <w:shd w:val="clear" w:color="auto" w:fill="auto"/>
                <w:lang w:val="zh-CN"/>
              </w:rPr>
            </w:pPr>
          </w:p>
        </w:tc>
        <w:tc>
          <w:tcPr>
            <w:tcW w:w="840" w:type="pct"/>
            <w:vMerge w:val="continue"/>
            <w:shd w:val="clear" w:color="auto" w:fill="D8D8D8" w:themeFill="background1" w:themeFillShade="D9"/>
            <w:vAlign w:val="center"/>
          </w:tcPr>
          <w:p w14:paraId="51EF0565">
            <w:pPr>
              <w:pStyle w:val="58"/>
              <w:shd w:val="clear"/>
              <w:jc w:val="center"/>
              <w:rPr>
                <w:rFonts w:hint="eastAsia" w:ascii="宋体" w:hAnsi="宋体" w:eastAsia="宋体" w:cs="宋体"/>
                <w:b/>
                <w:bCs/>
                <w:color w:val="auto"/>
                <w:sz w:val="21"/>
                <w:szCs w:val="21"/>
                <w:highlight w:val="none"/>
                <w:shd w:val="clear" w:color="auto" w:fill="auto"/>
                <w:lang w:val="zh-CN"/>
              </w:rPr>
            </w:pPr>
          </w:p>
        </w:tc>
        <w:tc>
          <w:tcPr>
            <w:tcW w:w="3021" w:type="pct"/>
            <w:vMerge w:val="continue"/>
            <w:shd w:val="clear" w:color="auto" w:fill="D8D8D8" w:themeFill="background1" w:themeFillShade="D9"/>
            <w:vAlign w:val="center"/>
          </w:tcPr>
          <w:p w14:paraId="2128C077">
            <w:pPr>
              <w:pStyle w:val="58"/>
              <w:shd w:val="clear"/>
              <w:jc w:val="center"/>
              <w:rPr>
                <w:rFonts w:hint="eastAsia" w:ascii="宋体" w:hAnsi="宋体" w:eastAsia="宋体" w:cs="宋体"/>
                <w:b/>
                <w:bCs/>
                <w:color w:val="auto"/>
                <w:sz w:val="21"/>
                <w:szCs w:val="21"/>
                <w:highlight w:val="none"/>
                <w:shd w:val="clear" w:color="auto" w:fill="auto"/>
                <w:lang w:val="zh-CN"/>
              </w:rPr>
            </w:pPr>
          </w:p>
        </w:tc>
        <w:tc>
          <w:tcPr>
            <w:tcW w:w="387" w:type="pct"/>
            <w:shd w:val="clear" w:color="auto" w:fill="D8D8D8" w:themeFill="background1" w:themeFillShade="D9"/>
            <w:vAlign w:val="center"/>
          </w:tcPr>
          <w:p w14:paraId="0CAA21D7">
            <w:pPr>
              <w:pStyle w:val="58"/>
              <w:shd w:val="clear"/>
              <w:jc w:val="center"/>
              <w:rPr>
                <w:rFonts w:hint="eastAsia" w:ascii="宋体" w:hAnsi="宋体" w:eastAsia="宋体" w:cs="宋体"/>
                <w:b/>
                <w:bCs/>
                <w:color w:val="auto"/>
                <w:sz w:val="21"/>
                <w:szCs w:val="21"/>
                <w:highlight w:val="none"/>
                <w:shd w:val="clear" w:color="auto" w:fill="auto"/>
                <w:lang w:val="en-US" w:eastAsia="zh-CN"/>
              </w:rPr>
            </w:pPr>
            <w:r>
              <w:rPr>
                <w:rFonts w:hint="eastAsia" w:ascii="宋体" w:hAnsi="宋体" w:eastAsia="宋体" w:cs="宋体"/>
                <w:b/>
                <w:bCs/>
                <w:color w:val="auto"/>
                <w:sz w:val="21"/>
                <w:szCs w:val="21"/>
                <w:highlight w:val="none"/>
                <w:shd w:val="clear" w:color="auto" w:fill="auto"/>
                <w:lang w:val="en-US" w:eastAsia="zh-CN"/>
              </w:rPr>
              <w:t>符合</w:t>
            </w:r>
          </w:p>
        </w:tc>
        <w:tc>
          <w:tcPr>
            <w:tcW w:w="489" w:type="pct"/>
            <w:shd w:val="clear" w:color="auto" w:fill="D8D8D8" w:themeFill="background1" w:themeFillShade="D9"/>
            <w:vAlign w:val="center"/>
          </w:tcPr>
          <w:p w14:paraId="15D1F439">
            <w:pPr>
              <w:pStyle w:val="58"/>
              <w:shd w:val="clear"/>
              <w:jc w:val="center"/>
              <w:rPr>
                <w:rFonts w:hint="eastAsia" w:ascii="宋体" w:hAnsi="宋体" w:eastAsia="宋体" w:cs="宋体"/>
                <w:b/>
                <w:bCs/>
                <w:color w:val="auto"/>
                <w:sz w:val="21"/>
                <w:szCs w:val="21"/>
                <w:highlight w:val="none"/>
                <w:shd w:val="clear" w:color="auto" w:fill="auto"/>
                <w:lang w:val="en-US" w:eastAsia="zh-CN"/>
              </w:rPr>
            </w:pPr>
            <w:r>
              <w:rPr>
                <w:rFonts w:hint="eastAsia" w:ascii="宋体" w:hAnsi="宋体" w:eastAsia="宋体" w:cs="宋体"/>
                <w:b/>
                <w:bCs/>
                <w:color w:val="auto"/>
                <w:sz w:val="21"/>
                <w:szCs w:val="21"/>
                <w:highlight w:val="none"/>
                <w:shd w:val="clear" w:color="auto" w:fill="auto"/>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4" w:hRule="atLeast"/>
        </w:trPr>
        <w:tc>
          <w:tcPr>
            <w:tcW w:w="261" w:type="pct"/>
            <w:shd w:val="clear" w:color="auto" w:fill="auto"/>
            <w:vAlign w:val="center"/>
          </w:tcPr>
          <w:p w14:paraId="4A515C07">
            <w:pPr>
              <w:pStyle w:val="58"/>
              <w:numPr>
                <w:ilvl w:val="0"/>
                <w:numId w:val="0"/>
              </w:numPr>
              <w:shd w:val="clear"/>
              <w:ind w:left="420" w:leftChars="0" w:hanging="420" w:firstLineChars="0"/>
              <w:jc w:val="cente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kern w:val="2"/>
                <w:sz w:val="21"/>
                <w:szCs w:val="21"/>
                <w:highlight w:val="none"/>
                <w:shd w:val="clear" w:color="auto" w:fill="auto"/>
                <w:lang w:val="zh-CN" w:eastAsia="zh-CN" w:bidi="ar-SA"/>
              </w:rPr>
              <w:t>1</w:t>
            </w:r>
          </w:p>
        </w:tc>
        <w:tc>
          <w:tcPr>
            <w:tcW w:w="840" w:type="pct"/>
            <w:vAlign w:val="center"/>
          </w:tcPr>
          <w:p w14:paraId="5E0E3062">
            <w:pPr>
              <w:pStyle w:val="58"/>
              <w:shd w:val="clea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sz w:val="21"/>
                <w:szCs w:val="21"/>
                <w:highlight w:val="none"/>
                <w:shd w:val="clear" w:color="auto" w:fill="auto"/>
                <w:lang w:val="zh-CN"/>
              </w:rPr>
              <w:t>投标文件</w:t>
            </w:r>
            <w:r>
              <w:rPr>
                <w:rFonts w:hint="eastAsia" w:ascii="宋体" w:hAnsi="宋体" w:eastAsia="宋体" w:cs="宋体"/>
                <w:color w:val="auto"/>
                <w:sz w:val="21"/>
                <w:szCs w:val="21"/>
                <w:highlight w:val="none"/>
                <w:shd w:val="clear" w:color="auto" w:fill="auto"/>
              </w:rPr>
              <w:t>签署</w:t>
            </w:r>
          </w:p>
        </w:tc>
        <w:tc>
          <w:tcPr>
            <w:tcW w:w="3021" w:type="pct"/>
            <w:shd w:val="clear" w:color="auto" w:fill="auto"/>
            <w:vAlign w:val="center"/>
          </w:tcPr>
          <w:p w14:paraId="0FA4ED80">
            <w:pPr>
              <w:pStyle w:val="58"/>
              <w:shd w:val="clear"/>
              <w:rPr>
                <w:rFonts w:hint="eastAsia" w:ascii="宋体" w:hAnsi="宋体" w:eastAsia="宋体" w:cs="宋体"/>
                <w:color w:val="auto"/>
                <w:sz w:val="21"/>
                <w:szCs w:val="21"/>
                <w:highlight w:val="none"/>
                <w:shd w:val="clear" w:color="auto" w:fill="auto"/>
                <w:lang w:val="zh-CN" w:eastAsia="zh-CN"/>
              </w:rPr>
            </w:pPr>
            <w:r>
              <w:rPr>
                <w:rFonts w:hint="eastAsia" w:ascii="宋体" w:hAnsi="宋体" w:eastAsia="宋体" w:cs="宋体"/>
                <w:color w:val="auto"/>
                <w:sz w:val="21"/>
                <w:szCs w:val="21"/>
                <w:highlight w:val="none"/>
                <w:shd w:val="clear" w:color="auto" w:fill="auto"/>
                <w:lang w:val="en-US" w:eastAsia="zh-CN"/>
              </w:rPr>
              <w:t>投标文件按招标文件要求签署、盖章的</w:t>
            </w:r>
          </w:p>
        </w:tc>
        <w:tc>
          <w:tcPr>
            <w:tcW w:w="387" w:type="pct"/>
            <w:shd w:val="clear" w:color="auto" w:fill="auto"/>
            <w:vAlign w:val="center"/>
          </w:tcPr>
          <w:p w14:paraId="1E1F1EB1">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35325BAA">
            <w:pPr>
              <w:pStyle w:val="58"/>
              <w:shd w:val="clear"/>
              <w:rPr>
                <w:rFonts w:hint="eastAsia" w:ascii="宋体" w:hAnsi="宋体" w:eastAsia="宋体" w:cs="宋体"/>
                <w:color w:val="auto"/>
                <w:sz w:val="21"/>
                <w:szCs w:val="21"/>
                <w:highlight w:val="none"/>
                <w:shd w:val="clear" w:color="auto" w:fill="auto"/>
                <w:lang w:val="zh-CN"/>
              </w:rPr>
            </w:pPr>
          </w:p>
        </w:tc>
      </w:tr>
      <w:tr w14:paraId="3F1703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4" w:hRule="atLeast"/>
        </w:trPr>
        <w:tc>
          <w:tcPr>
            <w:tcW w:w="261" w:type="pct"/>
            <w:shd w:val="clear" w:color="auto" w:fill="auto"/>
            <w:vAlign w:val="center"/>
          </w:tcPr>
          <w:p w14:paraId="5B53A43D">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zh-CN" w:eastAsia="zh-CN" w:bidi="ar-SA"/>
              </w:rPr>
              <w:t>2</w:t>
            </w:r>
          </w:p>
        </w:tc>
        <w:tc>
          <w:tcPr>
            <w:tcW w:w="840" w:type="pct"/>
            <w:shd w:val="clear" w:color="auto" w:fill="auto"/>
            <w:vAlign w:val="center"/>
          </w:tcPr>
          <w:p w14:paraId="54DD2E09">
            <w:pPr>
              <w:pStyle w:val="58"/>
              <w:shd w:val="clea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zh-CN"/>
              </w:rPr>
              <w:t>实质性要求</w:t>
            </w:r>
          </w:p>
        </w:tc>
        <w:tc>
          <w:tcPr>
            <w:tcW w:w="3021" w:type="pct"/>
            <w:shd w:val="clear" w:color="auto" w:fill="auto"/>
            <w:vAlign w:val="center"/>
          </w:tcPr>
          <w:p w14:paraId="3A663F07">
            <w:pPr>
              <w:pStyle w:val="58"/>
              <w:shd w:val="clea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en-US" w:eastAsia="zh-CN"/>
              </w:rPr>
              <w:t>投标</w:t>
            </w:r>
            <w:r>
              <w:rPr>
                <w:rFonts w:hint="eastAsia" w:ascii="宋体" w:hAnsi="宋体" w:eastAsia="宋体" w:cs="宋体"/>
                <w:color w:val="auto"/>
                <w:sz w:val="21"/>
                <w:szCs w:val="21"/>
                <w:highlight w:val="none"/>
                <w:shd w:val="clear" w:color="auto" w:fill="auto"/>
                <w:lang w:val="zh-CN" w:eastAsia="zh-CN"/>
              </w:rPr>
              <w:t>文件满足</w:t>
            </w:r>
            <w:r>
              <w:rPr>
                <w:rFonts w:hint="eastAsia" w:ascii="宋体" w:hAnsi="宋体" w:eastAsia="宋体" w:cs="宋体"/>
                <w:color w:val="auto"/>
                <w:sz w:val="21"/>
                <w:szCs w:val="21"/>
                <w:highlight w:val="none"/>
                <w:shd w:val="clear" w:color="auto" w:fill="auto"/>
                <w:lang w:val="en-US" w:eastAsia="zh-CN"/>
              </w:rPr>
              <w:t>招标</w:t>
            </w:r>
            <w:r>
              <w:rPr>
                <w:rFonts w:hint="eastAsia" w:ascii="宋体" w:hAnsi="宋体" w:eastAsia="宋体" w:cs="宋体"/>
                <w:color w:val="auto"/>
                <w:sz w:val="21"/>
                <w:szCs w:val="21"/>
                <w:highlight w:val="none"/>
                <w:shd w:val="clear" w:color="auto" w:fill="auto"/>
                <w:lang w:val="zh-CN" w:eastAsia="zh-CN"/>
              </w:rPr>
              <w:t>文件中标注“★”号的实质性条款（或指标）要求的</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具体详见</w:t>
            </w:r>
            <w:r>
              <w:rPr>
                <w:rFonts w:hint="eastAsia" w:ascii="宋体" w:hAnsi="宋体" w:eastAsia="宋体" w:cs="宋体"/>
                <w:color w:val="auto"/>
                <w:sz w:val="21"/>
                <w:szCs w:val="21"/>
                <w:highlight w:val="none"/>
                <w:shd w:val="clear" w:color="auto" w:fill="auto"/>
                <w:lang w:val="zh-CN"/>
              </w:rPr>
              <w:t>“实质性响应一览表”</w:t>
            </w:r>
          </w:p>
        </w:tc>
        <w:tc>
          <w:tcPr>
            <w:tcW w:w="387" w:type="pct"/>
            <w:shd w:val="clear" w:color="auto" w:fill="auto"/>
            <w:vAlign w:val="center"/>
          </w:tcPr>
          <w:p w14:paraId="3F83CD9C">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53C654A1">
            <w:pPr>
              <w:pStyle w:val="58"/>
              <w:shd w:val="clear"/>
              <w:rPr>
                <w:rFonts w:hint="eastAsia" w:ascii="宋体" w:hAnsi="宋体" w:eastAsia="宋体" w:cs="宋体"/>
                <w:color w:val="auto"/>
                <w:sz w:val="21"/>
                <w:szCs w:val="21"/>
                <w:highlight w:val="none"/>
                <w:shd w:val="clear" w:color="auto" w:fill="auto"/>
                <w:lang w:val="zh-CN"/>
              </w:rPr>
            </w:pPr>
          </w:p>
        </w:tc>
      </w:tr>
      <w:tr w14:paraId="49890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2" w:hRule="atLeast"/>
        </w:trPr>
        <w:tc>
          <w:tcPr>
            <w:tcW w:w="261" w:type="pct"/>
            <w:shd w:val="clear" w:color="auto" w:fill="auto"/>
            <w:vAlign w:val="center"/>
          </w:tcPr>
          <w:p w14:paraId="122BA4D1">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zh-CN" w:eastAsia="zh-CN" w:bidi="ar-SA"/>
              </w:rPr>
              <w:t>3</w:t>
            </w:r>
          </w:p>
        </w:tc>
        <w:tc>
          <w:tcPr>
            <w:tcW w:w="840" w:type="pct"/>
            <w:vAlign w:val="center"/>
          </w:tcPr>
          <w:p w14:paraId="0ABAB0FD">
            <w:pPr>
              <w:pStyle w:val="58"/>
              <w:shd w:val="clea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sz w:val="21"/>
                <w:szCs w:val="21"/>
                <w:highlight w:val="none"/>
                <w:shd w:val="clear" w:color="auto" w:fill="auto"/>
                <w:lang w:val="zh-CN"/>
              </w:rPr>
              <w:t>投标报价</w:t>
            </w:r>
          </w:p>
        </w:tc>
        <w:tc>
          <w:tcPr>
            <w:tcW w:w="3021" w:type="pct"/>
            <w:shd w:val="clear" w:color="auto" w:fill="auto"/>
            <w:vAlign w:val="center"/>
          </w:tcPr>
          <w:p w14:paraId="3039222D">
            <w:pPr>
              <w:pStyle w:val="58"/>
              <w:shd w:val="clea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投标人报价未超过招标文件中规定的最高限价或者预算金额的</w:t>
            </w:r>
          </w:p>
        </w:tc>
        <w:tc>
          <w:tcPr>
            <w:tcW w:w="387" w:type="pct"/>
            <w:shd w:val="clear" w:color="auto" w:fill="auto"/>
            <w:vAlign w:val="center"/>
          </w:tcPr>
          <w:p w14:paraId="45596CE1">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11E76B6F">
            <w:pPr>
              <w:pStyle w:val="58"/>
              <w:shd w:val="clear"/>
              <w:rPr>
                <w:rFonts w:hint="eastAsia" w:ascii="宋体" w:hAnsi="宋体" w:eastAsia="宋体" w:cs="宋体"/>
                <w:color w:val="auto"/>
                <w:sz w:val="21"/>
                <w:szCs w:val="21"/>
                <w:highlight w:val="none"/>
                <w:shd w:val="clear" w:color="auto" w:fill="auto"/>
                <w:lang w:val="zh-CN"/>
              </w:rPr>
            </w:pPr>
          </w:p>
        </w:tc>
      </w:tr>
      <w:tr w14:paraId="63842C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66" w:hRule="atLeast"/>
        </w:trPr>
        <w:tc>
          <w:tcPr>
            <w:tcW w:w="261" w:type="pct"/>
            <w:shd w:val="clear" w:color="auto" w:fill="auto"/>
            <w:vAlign w:val="center"/>
          </w:tcPr>
          <w:p w14:paraId="1C0BF26C">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zh-CN" w:eastAsia="zh-CN" w:bidi="ar-SA"/>
              </w:rPr>
              <w:t>4</w:t>
            </w:r>
          </w:p>
        </w:tc>
        <w:tc>
          <w:tcPr>
            <w:tcW w:w="840" w:type="pct"/>
            <w:vAlign w:val="center"/>
          </w:tcPr>
          <w:p w14:paraId="49C30112">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虚假材料</w:t>
            </w:r>
          </w:p>
        </w:tc>
        <w:tc>
          <w:tcPr>
            <w:tcW w:w="3021" w:type="pct"/>
            <w:shd w:val="clear" w:color="auto" w:fill="auto"/>
            <w:vAlign w:val="center"/>
          </w:tcPr>
          <w:p w14:paraId="150A9DA0">
            <w:pPr>
              <w:pStyle w:val="58"/>
              <w:shd w:val="clea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en-US" w:eastAsia="zh-CN"/>
              </w:rPr>
              <w:t>投标</w:t>
            </w:r>
            <w:r>
              <w:rPr>
                <w:rFonts w:hint="eastAsia" w:ascii="宋体" w:hAnsi="宋体" w:eastAsia="宋体" w:cs="宋体"/>
                <w:color w:val="auto"/>
                <w:sz w:val="21"/>
                <w:szCs w:val="21"/>
                <w:highlight w:val="none"/>
                <w:shd w:val="clear" w:color="auto" w:fill="auto"/>
                <w:lang w:val="zh-CN" w:eastAsia="zh-CN"/>
              </w:rPr>
              <w:t>文件</w:t>
            </w:r>
            <w:r>
              <w:rPr>
                <w:rFonts w:hint="eastAsia" w:ascii="宋体" w:hAnsi="宋体" w:eastAsia="宋体" w:cs="宋体"/>
                <w:color w:val="auto"/>
                <w:sz w:val="21"/>
                <w:szCs w:val="21"/>
                <w:highlight w:val="none"/>
                <w:shd w:val="clear" w:color="auto" w:fill="auto"/>
                <w:lang w:val="en-US" w:eastAsia="zh-CN"/>
              </w:rPr>
              <w:t>未</w:t>
            </w:r>
            <w:r>
              <w:rPr>
                <w:rFonts w:hint="eastAsia" w:ascii="宋体" w:hAnsi="宋体" w:eastAsia="宋体" w:cs="宋体"/>
                <w:color w:val="auto"/>
                <w:sz w:val="21"/>
                <w:szCs w:val="21"/>
                <w:highlight w:val="none"/>
                <w:shd w:val="clear" w:color="auto" w:fill="auto"/>
                <w:lang w:val="zh-CN" w:eastAsia="zh-CN"/>
              </w:rPr>
              <w:t>提供虚假材料的</w:t>
            </w:r>
          </w:p>
        </w:tc>
        <w:tc>
          <w:tcPr>
            <w:tcW w:w="387" w:type="pct"/>
            <w:shd w:val="clear" w:color="auto" w:fill="auto"/>
            <w:vAlign w:val="center"/>
          </w:tcPr>
          <w:p w14:paraId="36B10A12">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5008BBC1">
            <w:pPr>
              <w:pStyle w:val="58"/>
              <w:shd w:val="clear"/>
              <w:rPr>
                <w:rFonts w:hint="eastAsia" w:ascii="宋体" w:hAnsi="宋体" w:eastAsia="宋体" w:cs="宋体"/>
                <w:color w:val="auto"/>
                <w:sz w:val="21"/>
                <w:szCs w:val="21"/>
                <w:highlight w:val="none"/>
                <w:shd w:val="clear" w:color="auto" w:fill="auto"/>
                <w:lang w:val="zh-CN"/>
              </w:rPr>
            </w:pPr>
          </w:p>
        </w:tc>
      </w:tr>
      <w:tr w14:paraId="1BD3DC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4" w:hRule="atLeast"/>
        </w:trPr>
        <w:tc>
          <w:tcPr>
            <w:tcW w:w="261" w:type="pct"/>
            <w:shd w:val="clear" w:color="auto" w:fill="auto"/>
            <w:vAlign w:val="center"/>
          </w:tcPr>
          <w:p w14:paraId="14B70D86">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zh-CN" w:eastAsia="zh-CN" w:bidi="ar-SA"/>
              </w:rPr>
              <w:t>5</w:t>
            </w:r>
          </w:p>
        </w:tc>
        <w:tc>
          <w:tcPr>
            <w:tcW w:w="840" w:type="pct"/>
            <w:vAlign w:val="center"/>
          </w:tcPr>
          <w:p w14:paraId="225F10E6">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联合体</w:t>
            </w:r>
          </w:p>
        </w:tc>
        <w:tc>
          <w:tcPr>
            <w:tcW w:w="3021" w:type="pct"/>
            <w:shd w:val="clear" w:color="auto" w:fill="auto"/>
            <w:vAlign w:val="center"/>
          </w:tcPr>
          <w:p w14:paraId="05C0F1EF">
            <w:pPr>
              <w:pStyle w:val="58"/>
              <w:shd w:val="clea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zh-CN" w:eastAsia="zh-CN"/>
              </w:rPr>
              <w:t>联合体的</w:t>
            </w:r>
            <w:r>
              <w:rPr>
                <w:rFonts w:hint="eastAsia" w:cs="宋体"/>
                <w:color w:val="auto"/>
                <w:sz w:val="21"/>
                <w:szCs w:val="21"/>
                <w:highlight w:val="none"/>
                <w:shd w:val="clear" w:color="auto" w:fill="auto"/>
                <w:lang w:val="zh-CN" w:eastAsia="zh-CN"/>
              </w:rPr>
              <w:t>投标人</w:t>
            </w:r>
            <w:r>
              <w:rPr>
                <w:rFonts w:hint="eastAsia" w:ascii="宋体" w:hAnsi="宋体" w:eastAsia="宋体" w:cs="宋体"/>
                <w:color w:val="auto"/>
                <w:sz w:val="21"/>
                <w:szCs w:val="21"/>
                <w:highlight w:val="none"/>
                <w:shd w:val="clear" w:color="auto" w:fill="auto"/>
                <w:lang w:val="zh-CN" w:eastAsia="zh-CN"/>
              </w:rPr>
              <w:t>提交</w:t>
            </w:r>
            <w:r>
              <w:rPr>
                <w:rFonts w:hint="eastAsia" w:ascii="宋体" w:hAnsi="宋体" w:eastAsia="宋体" w:cs="宋体"/>
                <w:color w:val="auto"/>
                <w:sz w:val="21"/>
                <w:szCs w:val="21"/>
                <w:highlight w:val="none"/>
                <w:shd w:val="clear" w:color="auto" w:fill="auto"/>
                <w:lang w:val="en-US" w:eastAsia="zh-CN"/>
              </w:rPr>
              <w:t>了</w:t>
            </w:r>
            <w:r>
              <w:rPr>
                <w:rFonts w:hint="eastAsia" w:ascii="宋体" w:hAnsi="宋体" w:eastAsia="宋体" w:cs="宋体"/>
                <w:color w:val="auto"/>
                <w:sz w:val="21"/>
                <w:szCs w:val="21"/>
                <w:highlight w:val="none"/>
                <w:shd w:val="clear" w:color="auto" w:fill="auto"/>
                <w:lang w:val="zh-CN" w:eastAsia="zh-CN"/>
              </w:rPr>
              <w:t>各方共同签署的联合体协议的【</w:t>
            </w:r>
            <w:r>
              <w:rPr>
                <w:rFonts w:hint="eastAsia" w:ascii="宋体" w:hAnsi="宋体" w:eastAsia="宋体" w:cs="宋体"/>
                <w:color w:val="auto"/>
                <w:sz w:val="21"/>
                <w:szCs w:val="21"/>
                <w:highlight w:val="none"/>
                <w:shd w:val="clear" w:color="auto" w:fill="auto"/>
                <w:lang w:val="en-US" w:eastAsia="zh-CN"/>
              </w:rPr>
              <w:t>如允许联合体投标的</w:t>
            </w:r>
            <w:r>
              <w:rPr>
                <w:rFonts w:hint="eastAsia" w:ascii="宋体" w:hAnsi="宋体" w:eastAsia="宋体" w:cs="宋体"/>
                <w:color w:val="auto"/>
                <w:sz w:val="21"/>
                <w:szCs w:val="21"/>
                <w:highlight w:val="none"/>
                <w:shd w:val="clear" w:color="auto" w:fill="auto"/>
                <w:lang w:val="zh-CN" w:eastAsia="zh-CN"/>
              </w:rPr>
              <w:t>】</w:t>
            </w:r>
          </w:p>
        </w:tc>
        <w:tc>
          <w:tcPr>
            <w:tcW w:w="387" w:type="pct"/>
            <w:shd w:val="clear" w:color="auto" w:fill="auto"/>
            <w:vAlign w:val="center"/>
          </w:tcPr>
          <w:p w14:paraId="38FADABF">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5A6008DC">
            <w:pPr>
              <w:pStyle w:val="58"/>
              <w:shd w:val="clear"/>
              <w:rPr>
                <w:rFonts w:hint="eastAsia" w:ascii="宋体" w:hAnsi="宋体" w:eastAsia="宋体" w:cs="宋体"/>
                <w:color w:val="auto"/>
                <w:sz w:val="21"/>
                <w:szCs w:val="21"/>
                <w:highlight w:val="none"/>
                <w:shd w:val="clear" w:color="auto" w:fill="auto"/>
                <w:lang w:val="zh-CN"/>
              </w:rPr>
            </w:pPr>
          </w:p>
        </w:tc>
      </w:tr>
      <w:tr w14:paraId="7A54D2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25" w:hRule="atLeast"/>
        </w:trPr>
        <w:tc>
          <w:tcPr>
            <w:tcW w:w="261" w:type="pct"/>
            <w:shd w:val="clear" w:color="auto" w:fill="auto"/>
            <w:vAlign w:val="center"/>
          </w:tcPr>
          <w:p w14:paraId="5DF7405B">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zh-CN" w:eastAsia="zh-CN" w:bidi="ar-SA"/>
              </w:rPr>
              <w:t>6</w:t>
            </w:r>
          </w:p>
        </w:tc>
        <w:tc>
          <w:tcPr>
            <w:tcW w:w="840" w:type="pct"/>
            <w:vAlign w:val="center"/>
          </w:tcPr>
          <w:p w14:paraId="3CB15A1D">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投标保证金</w:t>
            </w:r>
          </w:p>
        </w:tc>
        <w:tc>
          <w:tcPr>
            <w:tcW w:w="3021" w:type="pct"/>
            <w:shd w:val="clear" w:color="auto" w:fill="auto"/>
            <w:vAlign w:val="center"/>
          </w:tcPr>
          <w:p w14:paraId="0EF49674">
            <w:pPr>
              <w:pStyle w:val="58"/>
              <w:shd w:val="clea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en-US" w:eastAsia="zh-CN"/>
              </w:rPr>
              <w:t>投标人按招标文件的规定交纳投标保证金的</w:t>
            </w:r>
          </w:p>
        </w:tc>
        <w:tc>
          <w:tcPr>
            <w:tcW w:w="387" w:type="pct"/>
            <w:shd w:val="clear" w:color="auto" w:fill="auto"/>
            <w:vAlign w:val="center"/>
          </w:tcPr>
          <w:p w14:paraId="37F2653A">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1E4AED58">
            <w:pPr>
              <w:pStyle w:val="58"/>
              <w:shd w:val="clear"/>
              <w:rPr>
                <w:rFonts w:hint="eastAsia" w:ascii="宋体" w:hAnsi="宋体" w:eastAsia="宋体" w:cs="宋体"/>
                <w:color w:val="auto"/>
                <w:sz w:val="21"/>
                <w:szCs w:val="21"/>
                <w:highlight w:val="none"/>
                <w:shd w:val="clear" w:color="auto" w:fill="auto"/>
                <w:lang w:val="zh-CN"/>
              </w:rPr>
            </w:pPr>
          </w:p>
        </w:tc>
      </w:tr>
      <w:tr w14:paraId="7044E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50" w:hRule="atLeast"/>
        </w:trPr>
        <w:tc>
          <w:tcPr>
            <w:tcW w:w="261" w:type="pct"/>
            <w:shd w:val="clear" w:color="auto" w:fill="auto"/>
            <w:vAlign w:val="center"/>
          </w:tcPr>
          <w:p w14:paraId="115CB80E">
            <w:pPr>
              <w:pStyle w:val="58"/>
              <w:numPr>
                <w:ilvl w:val="0"/>
                <w:numId w:val="0"/>
              </w:numPr>
              <w:shd w:val="clear"/>
              <w:ind w:left="0" w:leftChars="0" w:firstLine="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en-US" w:eastAsia="zh-CN"/>
              </w:rPr>
              <w:t>7</w:t>
            </w:r>
          </w:p>
        </w:tc>
        <w:tc>
          <w:tcPr>
            <w:tcW w:w="840" w:type="pct"/>
            <w:vAlign w:val="center"/>
          </w:tcPr>
          <w:p w14:paraId="5E0526C0">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投标文件的澄清、说明、补正</w:t>
            </w:r>
          </w:p>
        </w:tc>
        <w:tc>
          <w:tcPr>
            <w:tcW w:w="3021" w:type="pct"/>
            <w:shd w:val="clear" w:color="auto" w:fill="auto"/>
            <w:vAlign w:val="center"/>
          </w:tcPr>
          <w:p w14:paraId="69951688">
            <w:pPr>
              <w:pStyle w:val="58"/>
              <w:shd w:val="clea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sz w:val="21"/>
                <w:szCs w:val="21"/>
                <w:highlight w:val="none"/>
                <w:shd w:val="clear" w:color="auto" w:fill="auto"/>
                <w:lang w:val="zh-CN" w:eastAsia="zh-CN"/>
              </w:rPr>
              <w:t>评审期间,</w:t>
            </w:r>
            <w:r>
              <w:rPr>
                <w:rFonts w:hint="eastAsia" w:ascii="宋体" w:hAnsi="宋体" w:eastAsia="宋体" w:cs="宋体"/>
                <w:color w:val="auto"/>
                <w:sz w:val="21"/>
                <w:szCs w:val="21"/>
                <w:highlight w:val="none"/>
                <w:shd w:val="clear" w:color="auto" w:fill="auto"/>
                <w:lang w:val="en-US" w:eastAsia="zh-CN"/>
              </w:rPr>
              <w:t>投标人</w:t>
            </w:r>
            <w:r>
              <w:rPr>
                <w:rFonts w:hint="eastAsia" w:ascii="宋体" w:hAnsi="宋体" w:eastAsia="宋体" w:cs="宋体"/>
                <w:color w:val="auto"/>
                <w:sz w:val="21"/>
                <w:szCs w:val="21"/>
                <w:highlight w:val="none"/>
                <w:shd w:val="clear" w:color="auto" w:fill="auto"/>
                <w:lang w:val="zh-CN" w:eastAsia="zh-CN"/>
              </w:rPr>
              <w:t>按评标委员会的要求提交经授权代表签字的澄清、说明、补正或</w:t>
            </w:r>
            <w:r>
              <w:rPr>
                <w:rFonts w:hint="eastAsia" w:ascii="宋体" w:hAnsi="宋体" w:eastAsia="宋体" w:cs="宋体"/>
                <w:color w:val="auto"/>
                <w:sz w:val="21"/>
                <w:szCs w:val="21"/>
                <w:highlight w:val="none"/>
                <w:shd w:val="clear" w:color="auto" w:fill="auto"/>
                <w:lang w:val="en-US" w:eastAsia="zh-CN"/>
              </w:rPr>
              <w:t>未</w:t>
            </w:r>
            <w:r>
              <w:rPr>
                <w:rFonts w:hint="eastAsia" w:ascii="宋体" w:hAnsi="宋体" w:eastAsia="宋体" w:cs="宋体"/>
                <w:color w:val="auto"/>
                <w:sz w:val="21"/>
                <w:szCs w:val="21"/>
                <w:highlight w:val="none"/>
                <w:shd w:val="clear" w:color="auto" w:fill="auto"/>
                <w:lang w:val="zh-CN" w:eastAsia="zh-CN"/>
              </w:rPr>
              <w:t>改变</w:t>
            </w:r>
            <w:r>
              <w:rPr>
                <w:rFonts w:hint="eastAsia" w:ascii="宋体" w:hAnsi="宋体" w:eastAsia="宋体" w:cs="宋体"/>
                <w:color w:val="auto"/>
                <w:sz w:val="21"/>
                <w:szCs w:val="21"/>
                <w:highlight w:val="none"/>
                <w:shd w:val="clear" w:color="auto" w:fill="auto"/>
                <w:lang w:val="en-US" w:eastAsia="zh-CN"/>
              </w:rPr>
              <w:t>投标</w:t>
            </w:r>
            <w:r>
              <w:rPr>
                <w:rFonts w:hint="eastAsia" w:ascii="宋体" w:hAnsi="宋体" w:eastAsia="宋体" w:cs="宋体"/>
                <w:color w:val="auto"/>
                <w:sz w:val="21"/>
                <w:szCs w:val="21"/>
                <w:highlight w:val="none"/>
                <w:shd w:val="clear" w:color="auto" w:fill="auto"/>
                <w:lang w:val="zh-CN" w:eastAsia="zh-CN"/>
              </w:rPr>
              <w:t>文件的实质性内容</w:t>
            </w:r>
          </w:p>
        </w:tc>
        <w:tc>
          <w:tcPr>
            <w:tcW w:w="387" w:type="pct"/>
            <w:shd w:val="clear" w:color="auto" w:fill="auto"/>
            <w:vAlign w:val="center"/>
          </w:tcPr>
          <w:p w14:paraId="17DF499B">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7B15EF49">
            <w:pPr>
              <w:pStyle w:val="58"/>
              <w:shd w:val="clear"/>
              <w:rPr>
                <w:rFonts w:hint="eastAsia" w:ascii="宋体" w:hAnsi="宋体" w:eastAsia="宋体" w:cs="宋体"/>
                <w:color w:val="auto"/>
                <w:sz w:val="21"/>
                <w:szCs w:val="21"/>
                <w:highlight w:val="none"/>
                <w:shd w:val="clear" w:color="auto" w:fill="auto"/>
                <w:lang w:val="zh-CN"/>
              </w:rPr>
            </w:pPr>
          </w:p>
        </w:tc>
      </w:tr>
      <w:tr w14:paraId="5AEED1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12" w:hRule="atLeast"/>
        </w:trPr>
        <w:tc>
          <w:tcPr>
            <w:tcW w:w="261" w:type="pct"/>
            <w:shd w:val="clear" w:color="auto" w:fill="auto"/>
            <w:vAlign w:val="center"/>
          </w:tcPr>
          <w:p w14:paraId="54575570">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zh-CN" w:eastAsia="zh-CN" w:bidi="ar-SA"/>
              </w:rPr>
            </w:pPr>
            <w:r>
              <w:rPr>
                <w:rFonts w:hint="eastAsia" w:ascii="宋体" w:hAnsi="宋体" w:eastAsia="宋体" w:cs="宋体"/>
                <w:color w:val="auto"/>
                <w:kern w:val="2"/>
                <w:sz w:val="21"/>
                <w:szCs w:val="21"/>
                <w:highlight w:val="none"/>
                <w:shd w:val="clear" w:color="auto" w:fill="auto"/>
                <w:lang w:val="en-US" w:eastAsia="zh-CN" w:bidi="ar-SA"/>
              </w:rPr>
              <w:t>8</w:t>
            </w:r>
          </w:p>
        </w:tc>
        <w:tc>
          <w:tcPr>
            <w:tcW w:w="840" w:type="pct"/>
            <w:vAlign w:val="center"/>
          </w:tcPr>
          <w:p w14:paraId="7CFE2454">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投标人影响评标</w:t>
            </w:r>
          </w:p>
        </w:tc>
        <w:tc>
          <w:tcPr>
            <w:tcW w:w="3021" w:type="pct"/>
            <w:shd w:val="clear" w:color="auto" w:fill="auto"/>
            <w:vAlign w:val="center"/>
          </w:tcPr>
          <w:p w14:paraId="1AFF6E69">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投标人</w:t>
            </w:r>
            <w:r>
              <w:rPr>
                <w:rFonts w:hint="eastAsia" w:ascii="宋体" w:hAnsi="宋体" w:eastAsia="宋体" w:cs="宋体"/>
                <w:color w:val="auto"/>
                <w:sz w:val="21"/>
                <w:szCs w:val="21"/>
                <w:highlight w:val="none"/>
                <w:shd w:val="clear" w:color="auto" w:fill="auto"/>
                <w:lang w:val="zh-CN" w:eastAsia="zh-CN"/>
              </w:rPr>
              <w:t>对采购人、采购代理机构、评标委员会及其工作人员</w:t>
            </w:r>
            <w:r>
              <w:rPr>
                <w:rFonts w:hint="eastAsia" w:ascii="宋体" w:hAnsi="宋体" w:eastAsia="宋体" w:cs="宋体"/>
                <w:color w:val="auto"/>
                <w:sz w:val="21"/>
                <w:szCs w:val="21"/>
                <w:highlight w:val="none"/>
                <w:shd w:val="clear" w:color="auto" w:fill="auto"/>
                <w:lang w:val="en-US" w:eastAsia="zh-CN"/>
              </w:rPr>
              <w:t>未</w:t>
            </w:r>
            <w:r>
              <w:rPr>
                <w:rFonts w:hint="eastAsia" w:ascii="宋体" w:hAnsi="宋体" w:eastAsia="宋体" w:cs="宋体"/>
                <w:color w:val="auto"/>
                <w:sz w:val="21"/>
                <w:szCs w:val="21"/>
                <w:highlight w:val="none"/>
                <w:shd w:val="clear" w:color="auto" w:fill="auto"/>
                <w:lang w:val="zh-CN" w:eastAsia="zh-CN"/>
              </w:rPr>
              <w:t>施加影响,</w:t>
            </w:r>
            <w:r>
              <w:rPr>
                <w:rFonts w:hint="eastAsia" w:ascii="宋体" w:hAnsi="宋体" w:eastAsia="宋体" w:cs="宋体"/>
                <w:color w:val="auto"/>
                <w:sz w:val="21"/>
                <w:szCs w:val="21"/>
                <w:highlight w:val="none"/>
                <w:shd w:val="clear" w:color="auto" w:fill="auto"/>
                <w:lang w:val="en-US" w:eastAsia="zh-CN"/>
              </w:rPr>
              <w:t>无</w:t>
            </w:r>
            <w:r>
              <w:rPr>
                <w:rFonts w:hint="eastAsia" w:ascii="宋体" w:hAnsi="宋体" w:eastAsia="宋体" w:cs="宋体"/>
                <w:color w:val="auto"/>
                <w:sz w:val="21"/>
                <w:szCs w:val="21"/>
                <w:highlight w:val="none"/>
                <w:shd w:val="clear" w:color="auto" w:fill="auto"/>
                <w:lang w:val="zh-CN" w:eastAsia="zh-CN"/>
              </w:rPr>
              <w:t>有碍公平、公正</w:t>
            </w:r>
            <w:r>
              <w:rPr>
                <w:rFonts w:hint="eastAsia" w:ascii="宋体" w:hAnsi="宋体" w:eastAsia="宋体" w:cs="宋体"/>
                <w:color w:val="auto"/>
                <w:sz w:val="21"/>
                <w:szCs w:val="21"/>
                <w:highlight w:val="none"/>
                <w:shd w:val="clear" w:color="auto" w:fill="auto"/>
                <w:lang w:val="en-US" w:eastAsia="zh-CN"/>
              </w:rPr>
              <w:t>的</w:t>
            </w:r>
          </w:p>
        </w:tc>
        <w:tc>
          <w:tcPr>
            <w:tcW w:w="387" w:type="pct"/>
            <w:shd w:val="clear" w:color="auto" w:fill="auto"/>
            <w:vAlign w:val="center"/>
          </w:tcPr>
          <w:p w14:paraId="6E7B9E6F">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5E9FCB3A">
            <w:pPr>
              <w:pStyle w:val="58"/>
              <w:shd w:val="clear"/>
              <w:rPr>
                <w:rFonts w:hint="eastAsia" w:ascii="宋体" w:hAnsi="宋体" w:eastAsia="宋体" w:cs="宋体"/>
                <w:color w:val="auto"/>
                <w:sz w:val="21"/>
                <w:szCs w:val="21"/>
                <w:highlight w:val="none"/>
                <w:shd w:val="clear" w:color="auto" w:fill="auto"/>
                <w:lang w:val="zh-CN"/>
              </w:rPr>
            </w:pPr>
          </w:p>
        </w:tc>
      </w:tr>
      <w:tr w14:paraId="0F96DF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6" w:hRule="atLeast"/>
        </w:trPr>
        <w:tc>
          <w:tcPr>
            <w:tcW w:w="261" w:type="pct"/>
            <w:shd w:val="clear" w:color="auto" w:fill="auto"/>
            <w:vAlign w:val="center"/>
          </w:tcPr>
          <w:p w14:paraId="6F2212DB">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9</w:t>
            </w:r>
          </w:p>
        </w:tc>
        <w:tc>
          <w:tcPr>
            <w:tcW w:w="840" w:type="pct"/>
            <w:vAlign w:val="center"/>
          </w:tcPr>
          <w:p w14:paraId="5065E06D">
            <w:pPr>
              <w:pStyle w:val="58"/>
              <w:shd w:val="clea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sz w:val="21"/>
                <w:szCs w:val="21"/>
                <w:highlight w:val="none"/>
                <w:shd w:val="clear" w:color="auto" w:fill="auto"/>
              </w:rPr>
              <w:t>围标串标情形</w:t>
            </w:r>
          </w:p>
        </w:tc>
        <w:tc>
          <w:tcPr>
            <w:tcW w:w="3021" w:type="pct"/>
            <w:shd w:val="clear" w:color="auto" w:fill="auto"/>
            <w:vAlign w:val="center"/>
          </w:tcPr>
          <w:p w14:paraId="77FBE461">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没有</w:t>
            </w:r>
            <w:r>
              <w:rPr>
                <w:rFonts w:hint="eastAsia" w:ascii="宋体" w:hAnsi="宋体" w:eastAsia="宋体" w:cs="宋体"/>
                <w:color w:val="auto"/>
                <w:sz w:val="21"/>
                <w:szCs w:val="21"/>
                <w:highlight w:val="none"/>
                <w:shd w:val="clear" w:color="auto" w:fill="auto"/>
                <w:lang w:val="zh-CN" w:eastAsia="zh-CN"/>
              </w:rPr>
              <w:t>“第五章 评标方法及标准”</w:t>
            </w:r>
            <w:r>
              <w:rPr>
                <w:rFonts w:hint="eastAsia" w:ascii="宋体" w:hAnsi="宋体" w:eastAsia="宋体" w:cs="宋体"/>
                <w:color w:val="auto"/>
                <w:sz w:val="21"/>
                <w:szCs w:val="21"/>
                <w:highlight w:val="none"/>
                <w:shd w:val="clear" w:color="auto" w:fill="auto"/>
                <w:lang w:val="en-US" w:eastAsia="zh-CN"/>
              </w:rPr>
              <w:t>第21条情形之一的</w:t>
            </w:r>
          </w:p>
        </w:tc>
        <w:tc>
          <w:tcPr>
            <w:tcW w:w="387" w:type="pct"/>
            <w:shd w:val="clear" w:color="auto" w:fill="auto"/>
            <w:vAlign w:val="center"/>
          </w:tcPr>
          <w:p w14:paraId="79393C8F">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77FEE600">
            <w:pPr>
              <w:pStyle w:val="58"/>
              <w:shd w:val="clear"/>
              <w:rPr>
                <w:rFonts w:hint="eastAsia" w:ascii="宋体" w:hAnsi="宋体" w:eastAsia="宋体" w:cs="宋体"/>
                <w:color w:val="auto"/>
                <w:sz w:val="21"/>
                <w:szCs w:val="21"/>
                <w:highlight w:val="none"/>
                <w:shd w:val="clear" w:color="auto" w:fill="auto"/>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0" w:hRule="atLeast"/>
        </w:trPr>
        <w:tc>
          <w:tcPr>
            <w:tcW w:w="261" w:type="pct"/>
            <w:shd w:val="clear" w:color="auto" w:fill="auto"/>
            <w:vAlign w:val="center"/>
          </w:tcPr>
          <w:p w14:paraId="332BD4A6">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10</w:t>
            </w:r>
          </w:p>
        </w:tc>
        <w:tc>
          <w:tcPr>
            <w:tcW w:w="840" w:type="pct"/>
            <w:vAlign w:val="center"/>
          </w:tcPr>
          <w:p w14:paraId="56EEFE7E">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附加条件</w:t>
            </w:r>
          </w:p>
        </w:tc>
        <w:tc>
          <w:tcPr>
            <w:tcW w:w="3021" w:type="pct"/>
            <w:shd w:val="clear" w:color="auto" w:fill="auto"/>
            <w:vAlign w:val="center"/>
          </w:tcPr>
          <w:p w14:paraId="618DB2FB">
            <w:pPr>
              <w:pStyle w:val="58"/>
              <w:shd w:val="clea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投标文件没有采购人不能接受的附加条件的</w:t>
            </w:r>
          </w:p>
        </w:tc>
        <w:tc>
          <w:tcPr>
            <w:tcW w:w="387" w:type="pct"/>
            <w:shd w:val="clear" w:color="auto" w:fill="auto"/>
            <w:vAlign w:val="center"/>
          </w:tcPr>
          <w:p w14:paraId="36C2A679">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73E4201A">
            <w:pPr>
              <w:pStyle w:val="58"/>
              <w:shd w:val="clear"/>
              <w:rPr>
                <w:rFonts w:hint="eastAsia" w:ascii="宋体" w:hAnsi="宋体" w:eastAsia="宋体" w:cs="宋体"/>
                <w:color w:val="auto"/>
                <w:sz w:val="21"/>
                <w:szCs w:val="21"/>
                <w:highlight w:val="none"/>
                <w:shd w:val="clear" w:color="auto" w:fill="auto"/>
                <w:lang w:val="zh-CN"/>
              </w:rPr>
            </w:pPr>
          </w:p>
        </w:tc>
      </w:tr>
      <w:tr w14:paraId="166757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1" w:hRule="atLeast"/>
        </w:trPr>
        <w:tc>
          <w:tcPr>
            <w:tcW w:w="261" w:type="pct"/>
            <w:shd w:val="clear" w:color="auto" w:fill="auto"/>
            <w:vAlign w:val="center"/>
          </w:tcPr>
          <w:p w14:paraId="33CCA145">
            <w:pPr>
              <w:pStyle w:val="58"/>
              <w:numPr>
                <w:ilvl w:val="0"/>
                <w:numId w:val="0"/>
              </w:numPr>
              <w:shd w:val="clear"/>
              <w:ind w:left="420" w:leftChars="0" w:hanging="420" w:firstLineChars="0"/>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11</w:t>
            </w:r>
          </w:p>
        </w:tc>
        <w:tc>
          <w:tcPr>
            <w:tcW w:w="840" w:type="pct"/>
            <w:vAlign w:val="center"/>
          </w:tcPr>
          <w:p w14:paraId="56857957">
            <w:pPr>
              <w:pStyle w:val="58"/>
              <w:shd w:val="clea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sz w:val="21"/>
                <w:szCs w:val="21"/>
                <w:highlight w:val="none"/>
                <w:shd w:val="clear" w:color="auto" w:fill="auto"/>
                <w:lang w:val="zh-CN"/>
              </w:rPr>
              <w:t>其他无效情形</w:t>
            </w:r>
          </w:p>
        </w:tc>
        <w:tc>
          <w:tcPr>
            <w:tcW w:w="3021" w:type="pct"/>
            <w:shd w:val="clear" w:color="auto" w:fill="auto"/>
            <w:vAlign w:val="center"/>
          </w:tcPr>
          <w:p w14:paraId="2D4FAC27">
            <w:pPr>
              <w:pStyle w:val="58"/>
              <w:shd w:val="clear"/>
              <w:rPr>
                <w:rFonts w:hint="eastAsia" w:ascii="宋体" w:hAnsi="宋体" w:eastAsia="宋体" w:cs="宋体"/>
                <w:color w:val="auto"/>
                <w:sz w:val="21"/>
                <w:szCs w:val="21"/>
                <w:highlight w:val="none"/>
                <w:shd w:val="clear" w:color="auto" w:fill="auto"/>
                <w:lang w:val="zh-CN"/>
              </w:rPr>
            </w:pPr>
            <w:r>
              <w:rPr>
                <w:rFonts w:hint="eastAsia" w:ascii="宋体" w:hAnsi="宋体" w:eastAsia="宋体" w:cs="宋体"/>
                <w:color w:val="auto"/>
                <w:sz w:val="21"/>
                <w:szCs w:val="21"/>
                <w:highlight w:val="none"/>
                <w:shd w:val="clear" w:color="auto" w:fill="auto"/>
                <w:lang w:val="en-US" w:eastAsia="zh-CN"/>
              </w:rPr>
              <w:t>没有</w:t>
            </w:r>
            <w:r>
              <w:rPr>
                <w:rFonts w:hint="eastAsia" w:ascii="宋体" w:hAnsi="宋体" w:eastAsia="宋体" w:cs="宋体"/>
                <w:color w:val="auto"/>
                <w:sz w:val="21"/>
                <w:szCs w:val="21"/>
                <w:highlight w:val="none"/>
                <w:shd w:val="clear" w:color="auto" w:fill="auto"/>
                <w:lang w:val="zh-CN" w:eastAsia="zh-CN"/>
              </w:rPr>
              <w:t>法律、法规、规章规定属于</w:t>
            </w:r>
            <w:r>
              <w:rPr>
                <w:rFonts w:hint="eastAsia" w:ascii="宋体" w:hAnsi="宋体" w:eastAsia="宋体" w:cs="宋体"/>
                <w:color w:val="auto"/>
                <w:sz w:val="21"/>
                <w:szCs w:val="21"/>
                <w:highlight w:val="none"/>
                <w:shd w:val="clear" w:color="auto" w:fill="auto"/>
                <w:lang w:val="en-US" w:eastAsia="zh-CN"/>
              </w:rPr>
              <w:t>投标</w:t>
            </w:r>
            <w:r>
              <w:rPr>
                <w:rFonts w:hint="eastAsia" w:ascii="宋体" w:hAnsi="宋体" w:eastAsia="宋体" w:cs="宋体"/>
                <w:color w:val="auto"/>
                <w:sz w:val="21"/>
                <w:szCs w:val="21"/>
                <w:highlight w:val="none"/>
                <w:shd w:val="clear" w:color="auto" w:fill="auto"/>
                <w:lang w:val="zh-CN" w:eastAsia="zh-CN"/>
              </w:rPr>
              <w:t>无效的其他情形。</w:t>
            </w:r>
          </w:p>
        </w:tc>
        <w:tc>
          <w:tcPr>
            <w:tcW w:w="387" w:type="pct"/>
            <w:shd w:val="clear" w:color="auto" w:fill="auto"/>
            <w:vAlign w:val="center"/>
          </w:tcPr>
          <w:p w14:paraId="1AF34C22">
            <w:pPr>
              <w:pStyle w:val="58"/>
              <w:shd w:val="clear"/>
              <w:rPr>
                <w:rFonts w:hint="eastAsia" w:ascii="宋体" w:hAnsi="宋体" w:eastAsia="宋体" w:cs="宋体"/>
                <w:color w:val="auto"/>
                <w:sz w:val="21"/>
                <w:szCs w:val="21"/>
                <w:highlight w:val="none"/>
                <w:shd w:val="clear" w:color="auto" w:fill="auto"/>
                <w:lang w:val="zh-CN"/>
              </w:rPr>
            </w:pPr>
          </w:p>
        </w:tc>
        <w:tc>
          <w:tcPr>
            <w:tcW w:w="489" w:type="pct"/>
            <w:shd w:val="clear" w:color="auto" w:fill="auto"/>
            <w:vAlign w:val="center"/>
          </w:tcPr>
          <w:p w14:paraId="1DBF61E6">
            <w:pPr>
              <w:pStyle w:val="58"/>
              <w:shd w:val="clear"/>
              <w:rPr>
                <w:rFonts w:hint="eastAsia" w:ascii="宋体" w:hAnsi="宋体" w:eastAsia="宋体" w:cs="宋体"/>
                <w:color w:val="auto"/>
                <w:sz w:val="21"/>
                <w:szCs w:val="21"/>
                <w:highlight w:val="none"/>
                <w:shd w:val="clear" w:color="auto" w:fill="auto"/>
                <w:lang w:val="zh-CN"/>
              </w:rPr>
            </w:pPr>
          </w:p>
        </w:tc>
      </w:tr>
    </w:tbl>
    <w:p w14:paraId="1E0763ED">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shd w:val="clear" w:color="auto" w:fill="auto"/>
        </w:rPr>
      </w:pPr>
    </w:p>
    <w:p w14:paraId="01436FB4">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shd w:val="clear" w:color="auto" w:fill="auto"/>
        </w:rPr>
      </w:pPr>
    </w:p>
    <w:p w14:paraId="229FF1AF">
      <w:pPr>
        <w:shd w:val="clear" w:color="auto"/>
        <w:tabs>
          <w:tab w:val="left" w:pos="3045"/>
        </w:tabs>
        <w:autoSpaceDE w:val="0"/>
        <w:autoSpaceDN w:val="0"/>
        <w:adjustRightInd w:val="0"/>
        <w:snapToGrid w:val="0"/>
        <w:spacing w:line="360" w:lineRule="exact"/>
        <w:rPr>
          <w:rFonts w:hint="eastAsia" w:ascii="宋体" w:hAnsi="宋体" w:cs="宋体"/>
          <w:b/>
          <w:color w:val="auto"/>
          <w:sz w:val="24"/>
          <w:highlight w:val="none"/>
          <w:shd w:val="clear" w:color="auto" w:fill="auto"/>
        </w:rPr>
      </w:pPr>
    </w:p>
    <w:p w14:paraId="565A14AF">
      <w:pPr>
        <w:shd w:val="clear" w:color="auto"/>
        <w:tabs>
          <w:tab w:val="left" w:pos="3045"/>
        </w:tabs>
        <w:autoSpaceDE w:val="0"/>
        <w:autoSpaceDN w:val="0"/>
        <w:adjustRightInd w:val="0"/>
        <w:snapToGrid w:val="0"/>
        <w:spacing w:line="360" w:lineRule="exact"/>
        <w:rPr>
          <w:rFonts w:hint="eastAsia" w:ascii="宋体" w:hAnsi="宋体" w:cs="宋体"/>
          <w:b/>
          <w:color w:val="auto"/>
          <w:sz w:val="24"/>
          <w:szCs w:val="24"/>
          <w:highlight w:val="none"/>
          <w:shd w:val="clear" w:color="auto" w:fill="auto"/>
        </w:rPr>
      </w:pPr>
    </w:p>
    <w:p w14:paraId="59CF7D20">
      <w:pPr>
        <w:shd w:val="clear"/>
        <w:rPr>
          <w:rFonts w:hint="eastAsia" w:ascii="宋体" w:hAnsi="宋体" w:cs="宋体"/>
          <w:b/>
          <w:color w:val="auto"/>
          <w:sz w:val="24"/>
          <w:szCs w:val="24"/>
          <w:highlight w:val="none"/>
          <w:shd w:val="clear" w:color="auto" w:fill="auto"/>
        </w:rPr>
      </w:pPr>
      <w:r>
        <w:rPr>
          <w:rFonts w:hint="eastAsia" w:ascii="宋体" w:hAnsi="宋体" w:cs="宋体"/>
          <w:b/>
          <w:color w:val="auto"/>
          <w:sz w:val="24"/>
          <w:szCs w:val="24"/>
          <w:highlight w:val="none"/>
          <w:shd w:val="clear" w:color="auto" w:fill="auto"/>
        </w:rPr>
        <w:br w:type="page"/>
      </w:r>
    </w:p>
    <w:p w14:paraId="3DB6FBF5">
      <w:pPr>
        <w:shd w:val="clear" w:color="auto"/>
        <w:tabs>
          <w:tab w:val="left" w:pos="3045"/>
        </w:tabs>
        <w:autoSpaceDE w:val="0"/>
        <w:autoSpaceDN w:val="0"/>
        <w:adjustRightInd w:val="0"/>
        <w:snapToGrid w:val="0"/>
        <w:spacing w:line="360" w:lineRule="exact"/>
        <w:rPr>
          <w:rFonts w:hint="eastAsia"/>
          <w:color w:val="auto"/>
          <w:sz w:val="24"/>
          <w:szCs w:val="24"/>
          <w:highlight w:val="none"/>
          <w:shd w:val="clear" w:color="auto" w:fill="auto"/>
        </w:rPr>
      </w:pPr>
      <w:r>
        <w:rPr>
          <w:rFonts w:hint="eastAsia" w:ascii="宋体" w:hAnsi="宋体" w:cs="宋体"/>
          <w:b/>
          <w:color w:val="auto"/>
          <w:sz w:val="24"/>
          <w:szCs w:val="24"/>
          <w:highlight w:val="none"/>
          <w:shd w:val="clear" w:color="auto" w:fill="auto"/>
        </w:rPr>
        <w:t>符合</w:t>
      </w:r>
      <w:r>
        <w:rPr>
          <w:rFonts w:hint="eastAsia" w:ascii="宋体" w:hAnsi="宋体" w:cs="宋体"/>
          <w:b/>
          <w:color w:val="auto"/>
          <w:sz w:val="24"/>
          <w:szCs w:val="24"/>
          <w:highlight w:val="none"/>
          <w:shd w:val="clear" w:color="auto" w:fill="auto"/>
          <w:lang w:eastAsia="zh-CN"/>
        </w:rPr>
        <w:t>性</w:t>
      </w:r>
      <w:r>
        <w:rPr>
          <w:rFonts w:hint="eastAsia" w:cs="宋体"/>
          <w:b/>
          <w:color w:val="auto"/>
          <w:sz w:val="24"/>
          <w:szCs w:val="24"/>
          <w:highlight w:val="none"/>
          <w:shd w:val="clear" w:color="auto" w:fill="auto"/>
          <w:lang w:val="en-US" w:eastAsia="zh-CN"/>
        </w:rPr>
        <w:t>审查表-</w:t>
      </w:r>
      <w:r>
        <w:rPr>
          <w:rFonts w:hint="eastAsia" w:ascii="宋体" w:hAnsi="宋体" w:cs="宋体"/>
          <w:b/>
          <w:color w:val="auto"/>
          <w:sz w:val="24"/>
          <w:szCs w:val="24"/>
          <w:highlight w:val="none"/>
          <w:shd w:val="clear" w:color="auto" w:fill="auto"/>
        </w:rPr>
        <w:t>附表</w:t>
      </w:r>
    </w:p>
    <w:p w14:paraId="70584E38">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shd w:val="clear" w:color="auto" w:fill="auto"/>
          <w:lang w:val="zh-CN" w:eastAsia="zh-CN" w:bidi="ar-SA"/>
        </w:rPr>
      </w:pPr>
      <w:bookmarkStart w:id="716" w:name="_Toc10068"/>
      <w:bookmarkStart w:id="717" w:name="_Toc30593"/>
      <w:bookmarkStart w:id="718" w:name="_Toc3959"/>
      <w:r>
        <w:rPr>
          <w:rFonts w:hint="eastAsia" w:ascii="宋体" w:hAnsi="宋体" w:eastAsia="宋体" w:cstheme="minorBidi"/>
          <w:b/>
          <w:bCs/>
          <w:color w:val="auto"/>
          <w:kern w:val="2"/>
          <w:sz w:val="28"/>
          <w:szCs w:val="28"/>
          <w:highlight w:val="none"/>
          <w:shd w:val="clear" w:color="auto" w:fill="auto"/>
          <w:lang w:val="zh-CN" w:eastAsia="zh-CN" w:bidi="ar-SA"/>
        </w:rPr>
        <w:t>实质性响应一览表</w:t>
      </w:r>
      <w:bookmarkEnd w:id="716"/>
      <w:bookmarkEnd w:id="717"/>
      <w:bookmarkEnd w:id="718"/>
    </w:p>
    <w:p w14:paraId="7DFD9111">
      <w:pPr>
        <w:shd w:val="clear" w:color="auto"/>
        <w:tabs>
          <w:tab w:val="left" w:pos="3045"/>
        </w:tabs>
        <w:autoSpaceDE w:val="0"/>
        <w:autoSpaceDN w:val="0"/>
        <w:adjustRightInd w:val="0"/>
        <w:snapToGrid w:val="0"/>
        <w:spacing w:line="360" w:lineRule="exact"/>
        <w:jc w:val="center"/>
        <w:rPr>
          <w:rFonts w:hint="eastAsia" w:ascii="宋体" w:hAnsi="宋体" w:cs="宋体"/>
          <w:b w:val="0"/>
          <w:bCs/>
          <w:color w:val="auto"/>
          <w:sz w:val="24"/>
          <w:szCs w:val="24"/>
          <w:highlight w:val="none"/>
          <w:shd w:val="clear" w:color="auto" w:fill="auto"/>
        </w:rPr>
      </w:pPr>
      <w:r>
        <w:rPr>
          <w:rFonts w:hint="eastAsia" w:ascii="宋体" w:hAnsi="宋体" w:cs="宋体"/>
          <w:b w:val="0"/>
          <w:bCs/>
          <w:color w:val="auto"/>
          <w:sz w:val="24"/>
          <w:szCs w:val="24"/>
          <w:highlight w:val="none"/>
          <w:shd w:val="clear" w:color="auto" w:fill="auto"/>
        </w:rPr>
        <w:t>（</w:t>
      </w:r>
      <w:r>
        <w:rPr>
          <w:rFonts w:hint="eastAsia" w:cs="宋体"/>
          <w:b w:val="0"/>
          <w:bCs/>
          <w:color w:val="auto"/>
          <w:sz w:val="24"/>
          <w:szCs w:val="24"/>
          <w:highlight w:val="none"/>
          <w:shd w:val="clear" w:color="auto" w:fill="auto"/>
          <w:lang w:val="en-US" w:eastAsia="zh-CN"/>
        </w:rPr>
        <w:t>投标人</w:t>
      </w:r>
      <w:r>
        <w:rPr>
          <w:rFonts w:hint="eastAsia" w:ascii="宋体" w:hAnsi="宋体" w:cs="宋体"/>
          <w:b w:val="0"/>
          <w:bCs/>
          <w:color w:val="auto"/>
          <w:sz w:val="24"/>
          <w:szCs w:val="24"/>
          <w:highlight w:val="none"/>
          <w:shd w:val="clear" w:color="auto" w:fill="auto"/>
        </w:rPr>
        <w:t>须对本附表所有内容逐条响应且无负偏离，否则</w:t>
      </w:r>
      <w:r>
        <w:rPr>
          <w:rFonts w:hint="eastAsia" w:cs="宋体"/>
          <w:b w:val="0"/>
          <w:bCs/>
          <w:color w:val="auto"/>
          <w:sz w:val="24"/>
          <w:szCs w:val="24"/>
          <w:highlight w:val="none"/>
          <w:shd w:val="clear" w:color="auto" w:fill="auto"/>
          <w:lang w:val="en-US" w:eastAsia="zh-CN"/>
        </w:rPr>
        <w:t>其</w:t>
      </w:r>
      <w:r>
        <w:rPr>
          <w:rFonts w:hint="eastAsia" w:ascii="宋体" w:hAnsi="宋体" w:cs="宋体"/>
          <w:b/>
          <w:bCs w:val="0"/>
          <w:color w:val="auto"/>
          <w:sz w:val="24"/>
          <w:szCs w:val="24"/>
          <w:highlight w:val="none"/>
          <w:shd w:val="clear" w:color="auto" w:fill="auto"/>
        </w:rPr>
        <w:t>投标无效</w:t>
      </w:r>
      <w:r>
        <w:rPr>
          <w:rFonts w:hint="eastAsia" w:ascii="宋体" w:hAnsi="宋体" w:cs="宋体"/>
          <w:b w:val="0"/>
          <w:bCs/>
          <w:color w:val="auto"/>
          <w:sz w:val="24"/>
          <w:szCs w:val="24"/>
          <w:highlight w:val="none"/>
          <w:shd w:val="clear" w:color="auto" w:fill="auto"/>
        </w:rPr>
        <w:t>）</w:t>
      </w:r>
    </w:p>
    <w:p w14:paraId="212CF784">
      <w:pPr>
        <w:pStyle w:val="29"/>
        <w:shd w:val="clear"/>
        <w:rPr>
          <w:rFonts w:hint="eastAsia" w:ascii="宋体" w:hAnsi="宋体" w:cs="宋体"/>
          <w:color w:val="auto"/>
          <w:sz w:val="24"/>
          <w:szCs w:val="24"/>
          <w:highlight w:val="none"/>
          <w:shd w:val="clear" w:color="auto" w:fill="auto"/>
        </w:rPr>
      </w:pPr>
    </w:p>
    <w:tbl>
      <w:tblPr>
        <w:tblStyle w:val="35"/>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4441"/>
        <w:gridCol w:w="1691"/>
        <w:gridCol w:w="732"/>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noWrap w:val="0"/>
            <w:vAlign w:val="center"/>
          </w:tcPr>
          <w:p w14:paraId="7CE32AA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序号</w:t>
            </w:r>
          </w:p>
        </w:tc>
        <w:tc>
          <w:tcPr>
            <w:tcW w:w="3472" w:type="pct"/>
            <w:gridSpan w:val="2"/>
            <w:noWrap w:val="0"/>
            <w:vAlign w:val="center"/>
          </w:tcPr>
          <w:p w14:paraId="01AF850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招标文件要求的实质性响应内容</w:t>
            </w:r>
          </w:p>
        </w:tc>
        <w:tc>
          <w:tcPr>
            <w:tcW w:w="912" w:type="pct"/>
            <w:vMerge w:val="restart"/>
            <w:noWrap w:val="0"/>
            <w:vAlign w:val="center"/>
          </w:tcPr>
          <w:p w14:paraId="2428BDFD">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投标文件响应</w:t>
            </w:r>
            <w:r>
              <w:rPr>
                <w:rFonts w:hint="eastAsia" w:ascii="宋体" w:hAnsi="宋体" w:eastAsia="宋体" w:cs="宋体"/>
                <w:color w:val="auto"/>
                <w:sz w:val="21"/>
                <w:szCs w:val="21"/>
                <w:highlight w:val="none"/>
                <w:shd w:val="clear" w:color="auto" w:fill="auto"/>
                <w:lang w:val="en-US" w:eastAsia="zh-CN"/>
              </w:rPr>
              <w:t>的</w:t>
            </w:r>
            <w:r>
              <w:rPr>
                <w:rFonts w:hint="eastAsia" w:ascii="宋体" w:hAnsi="宋体" w:eastAsia="宋体" w:cs="宋体"/>
                <w:color w:val="auto"/>
                <w:sz w:val="21"/>
                <w:szCs w:val="21"/>
                <w:highlight w:val="none"/>
                <w:shd w:val="clear" w:color="auto" w:fill="auto"/>
              </w:rPr>
              <w:t>具体内容</w:t>
            </w:r>
          </w:p>
        </w:tc>
        <w:tc>
          <w:tcPr>
            <w:tcW w:w="395" w:type="pct"/>
            <w:vMerge w:val="restart"/>
            <w:noWrap w:val="0"/>
            <w:vAlign w:val="center"/>
          </w:tcPr>
          <w:p w14:paraId="2BD3180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备注</w:t>
            </w:r>
          </w:p>
        </w:tc>
      </w:tr>
      <w:tr w14:paraId="6F69C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noWrap w:val="0"/>
            <w:vAlign w:val="center"/>
          </w:tcPr>
          <w:p w14:paraId="03EF406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1075" w:type="pct"/>
            <w:shd w:val="clear" w:color="auto" w:fill="auto"/>
            <w:noWrap w:val="0"/>
            <w:vAlign w:val="center"/>
          </w:tcPr>
          <w:p w14:paraId="5FC570A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实质性要求</w:t>
            </w:r>
          </w:p>
        </w:tc>
        <w:tc>
          <w:tcPr>
            <w:tcW w:w="2396" w:type="pct"/>
            <w:shd w:val="clear" w:color="auto" w:fill="auto"/>
            <w:noWrap w:val="0"/>
            <w:vAlign w:val="center"/>
          </w:tcPr>
          <w:p w14:paraId="19DBCA5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招标文件中的规定</w:t>
            </w:r>
          </w:p>
        </w:tc>
        <w:tc>
          <w:tcPr>
            <w:tcW w:w="912" w:type="pct"/>
            <w:vMerge w:val="continue"/>
            <w:noWrap w:val="0"/>
            <w:vAlign w:val="center"/>
          </w:tcPr>
          <w:p w14:paraId="6263BFD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vMerge w:val="continue"/>
            <w:noWrap w:val="0"/>
            <w:vAlign w:val="center"/>
          </w:tcPr>
          <w:p w14:paraId="1B799351">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408" w:type="dxa"/>
            <w:noWrap w:val="0"/>
            <w:vAlign w:val="center"/>
          </w:tcPr>
          <w:p w14:paraId="7ECA8034">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c>
          <w:tcPr>
            <w:tcW w:w="1992" w:type="dxa"/>
            <w:shd w:val="clear" w:color="auto" w:fill="auto"/>
            <w:noWrap w:val="0"/>
            <w:vAlign w:val="center"/>
          </w:tcPr>
          <w:p w14:paraId="6264251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rPr>
              <w:t>投标有效期</w:t>
            </w:r>
          </w:p>
        </w:tc>
        <w:tc>
          <w:tcPr>
            <w:tcW w:w="4441" w:type="dxa"/>
            <w:shd w:val="clear" w:color="auto" w:fill="auto"/>
            <w:noWrap w:val="0"/>
            <w:vAlign w:val="center"/>
          </w:tcPr>
          <w:p w14:paraId="3517C392">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招标文件“第二章</w:t>
            </w:r>
            <w:r>
              <w:rPr>
                <w:rFonts w:hint="eastAsia" w:cs="宋体"/>
                <w:color w:val="auto"/>
                <w:sz w:val="21"/>
                <w:szCs w:val="21"/>
                <w:highlight w:val="none"/>
                <w:shd w:val="clear" w:color="auto" w:fill="auto"/>
                <w:lang w:val="en-US" w:eastAsia="zh-CN"/>
              </w:rPr>
              <w:t xml:space="preserve"> </w:t>
            </w:r>
            <w:r>
              <w:rPr>
                <w:rFonts w:hint="eastAsia" w:ascii="宋体" w:hAnsi="宋体" w:eastAsia="宋体" w:cs="宋体"/>
                <w:color w:val="auto"/>
                <w:sz w:val="21"/>
                <w:szCs w:val="21"/>
                <w:highlight w:val="none"/>
                <w:shd w:val="clear" w:color="auto" w:fill="auto"/>
                <w:lang w:val="en-US" w:eastAsia="zh-CN"/>
              </w:rPr>
              <w:t>投标须知”关于投标有效期的规定</w:t>
            </w:r>
          </w:p>
        </w:tc>
        <w:tc>
          <w:tcPr>
            <w:tcW w:w="1691" w:type="dxa"/>
            <w:noWrap w:val="0"/>
            <w:vAlign w:val="center"/>
          </w:tcPr>
          <w:p w14:paraId="3F7DA8E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投标人在</w:t>
            </w:r>
            <w:r>
              <w:rPr>
                <w:rFonts w:hint="eastAsia" w:ascii="宋体" w:hAnsi="宋体" w:eastAsia="宋体" w:cs="宋体"/>
                <w:color w:val="auto"/>
                <w:sz w:val="21"/>
                <w:szCs w:val="21"/>
                <w:highlight w:val="none"/>
                <w:shd w:val="clear" w:color="auto" w:fill="auto"/>
              </w:rPr>
              <w:t>此处填写</w:t>
            </w:r>
            <w:r>
              <w:rPr>
                <w:rFonts w:hint="eastAsia" w:ascii="宋体" w:hAnsi="宋体" w:eastAsia="宋体" w:cs="宋体"/>
                <w:color w:val="auto"/>
                <w:sz w:val="21"/>
                <w:szCs w:val="21"/>
                <w:highlight w:val="none"/>
                <w:shd w:val="clear" w:color="auto" w:fill="auto"/>
                <w:lang w:eastAsia="zh-CN"/>
              </w:rPr>
              <w:t>投标</w:t>
            </w:r>
            <w:r>
              <w:rPr>
                <w:rFonts w:hint="eastAsia" w:ascii="宋体" w:hAnsi="宋体" w:eastAsia="宋体" w:cs="宋体"/>
                <w:color w:val="auto"/>
                <w:sz w:val="21"/>
                <w:szCs w:val="21"/>
                <w:highlight w:val="none"/>
                <w:shd w:val="clear" w:color="auto" w:fill="auto"/>
                <w:lang w:val="en-US" w:eastAsia="zh-CN"/>
              </w:rPr>
              <w:t>文件的相关内容</w:t>
            </w:r>
            <w:r>
              <w:rPr>
                <w:rFonts w:hint="eastAsia" w:ascii="宋体" w:hAnsi="宋体" w:eastAsia="宋体" w:cs="宋体"/>
                <w:color w:val="auto"/>
                <w:sz w:val="21"/>
                <w:szCs w:val="21"/>
                <w:highlight w:val="none"/>
                <w:shd w:val="clear" w:color="auto" w:fill="auto"/>
                <w:lang w:eastAsia="zh-CN"/>
              </w:rPr>
              <w:t>】</w:t>
            </w:r>
          </w:p>
        </w:tc>
        <w:tc>
          <w:tcPr>
            <w:tcW w:w="395" w:type="pct"/>
            <w:noWrap w:val="0"/>
            <w:vAlign w:val="center"/>
          </w:tcPr>
          <w:p w14:paraId="729A3125">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408" w:type="dxa"/>
            <w:noWrap w:val="0"/>
            <w:vAlign w:val="center"/>
          </w:tcPr>
          <w:p w14:paraId="79561691">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w:t>
            </w:r>
          </w:p>
        </w:tc>
        <w:tc>
          <w:tcPr>
            <w:tcW w:w="1992" w:type="dxa"/>
            <w:shd w:val="clear" w:color="auto" w:fill="auto"/>
            <w:noWrap w:val="0"/>
            <w:vAlign w:val="center"/>
          </w:tcPr>
          <w:p w14:paraId="7FB35A2D">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shd w:val="clear" w:color="auto" w:fill="auto"/>
                <w:lang w:val="en-US" w:eastAsia="zh-CN" w:bidi="ar-SA"/>
              </w:rPr>
            </w:pPr>
            <w:r>
              <w:rPr>
                <w:rFonts w:hint="default"/>
                <w:snapToGrid w:val="0"/>
                <w:color w:val="auto"/>
                <w:sz w:val="21"/>
                <w:szCs w:val="21"/>
                <w:highlight w:val="none"/>
                <w:shd w:val="clear" w:color="auto" w:fill="auto"/>
                <w:lang w:val="en-US" w:eastAsia="zh-CN"/>
              </w:rPr>
              <w:t>交货期</w:t>
            </w:r>
          </w:p>
        </w:tc>
        <w:tc>
          <w:tcPr>
            <w:tcW w:w="4441" w:type="dxa"/>
            <w:shd w:val="clear" w:color="auto" w:fill="auto"/>
            <w:noWrap w:val="0"/>
            <w:vAlign w:val="center"/>
          </w:tcPr>
          <w:p w14:paraId="42FF9C36">
            <w:pPr>
              <w:keepNext w:val="0"/>
              <w:keepLines w:val="0"/>
              <w:pageBreakBefore w:val="0"/>
              <w:widowControl w:val="0"/>
              <w:shd w:val="clear" w:color="auto"/>
              <w:kinsoku/>
              <w:wordWrap/>
              <w:overflowPunct/>
              <w:topLinePunct w:val="0"/>
              <w:autoSpaceDE w:val="0"/>
              <w:autoSpaceDN w:val="0"/>
              <w:bidi w:val="0"/>
              <w:adjustRightInd/>
              <w:snapToGrid/>
              <w:spacing w:line="360" w:lineRule="exact"/>
              <w:jc w:val="left"/>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交货期</w:t>
            </w:r>
            <w:r>
              <w:rPr>
                <w:rFonts w:hint="eastAsia" w:ascii="宋体" w:hAnsi="宋体" w:eastAsia="宋体" w:cs="宋体"/>
                <w:color w:val="auto"/>
                <w:sz w:val="21"/>
                <w:szCs w:val="21"/>
                <w:highlight w:val="none"/>
                <w:shd w:val="clear" w:color="auto" w:fill="auto"/>
                <w:lang w:val="en-US" w:eastAsia="zh-CN"/>
              </w:rPr>
              <w:t>的规定</w:t>
            </w:r>
          </w:p>
        </w:tc>
        <w:tc>
          <w:tcPr>
            <w:tcW w:w="1691" w:type="dxa"/>
            <w:noWrap w:val="0"/>
            <w:vAlign w:val="center"/>
          </w:tcPr>
          <w:p w14:paraId="5BB89004">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noWrap w:val="0"/>
            <w:vAlign w:val="center"/>
          </w:tcPr>
          <w:p w14:paraId="0E4E117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408" w:type="dxa"/>
            <w:shd w:val="clear" w:color="auto" w:fill="auto"/>
            <w:noWrap w:val="0"/>
            <w:vAlign w:val="center"/>
          </w:tcPr>
          <w:p w14:paraId="7D5DC93C">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3</w:t>
            </w:r>
          </w:p>
        </w:tc>
        <w:tc>
          <w:tcPr>
            <w:tcW w:w="1992" w:type="dxa"/>
            <w:shd w:val="clear" w:color="auto" w:fill="auto"/>
            <w:noWrap w:val="0"/>
            <w:vAlign w:val="center"/>
          </w:tcPr>
          <w:p w14:paraId="505EE26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default"/>
                <w:snapToGrid w:val="0"/>
                <w:color w:val="auto"/>
                <w:sz w:val="21"/>
                <w:szCs w:val="21"/>
                <w:highlight w:val="none"/>
                <w:shd w:val="clear" w:color="auto" w:fill="auto"/>
                <w:lang w:val="en-US" w:eastAsia="zh-CN"/>
              </w:rPr>
              <w:t>交货地点</w:t>
            </w:r>
          </w:p>
        </w:tc>
        <w:tc>
          <w:tcPr>
            <w:tcW w:w="4441" w:type="dxa"/>
            <w:shd w:val="clear" w:color="auto" w:fill="auto"/>
            <w:noWrap w:val="0"/>
            <w:vAlign w:val="center"/>
          </w:tcPr>
          <w:p w14:paraId="324EF1FF">
            <w:pPr>
              <w:pStyle w:val="58"/>
              <w:shd w:val="clear"/>
              <w:jc w:val="center"/>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default"/>
                <w:snapToGrid w:val="0"/>
                <w:color w:val="auto"/>
                <w:sz w:val="21"/>
                <w:szCs w:val="21"/>
                <w:highlight w:val="none"/>
                <w:shd w:val="clear" w:color="auto" w:fill="auto"/>
                <w:lang w:val="en-US" w:eastAsia="zh-CN"/>
              </w:rPr>
              <w:t>交货地点</w:t>
            </w:r>
            <w:r>
              <w:rPr>
                <w:rFonts w:hint="eastAsia" w:ascii="宋体" w:hAnsi="宋体" w:eastAsia="宋体" w:cs="宋体"/>
                <w:color w:val="auto"/>
                <w:sz w:val="21"/>
                <w:szCs w:val="21"/>
                <w:highlight w:val="none"/>
                <w:shd w:val="clear" w:color="auto" w:fill="auto"/>
                <w:lang w:val="en-US" w:eastAsia="zh-CN"/>
              </w:rPr>
              <w:t>的规定</w:t>
            </w:r>
          </w:p>
        </w:tc>
        <w:tc>
          <w:tcPr>
            <w:tcW w:w="1691" w:type="dxa"/>
            <w:noWrap w:val="0"/>
            <w:vAlign w:val="center"/>
          </w:tcPr>
          <w:p w14:paraId="042BD64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noWrap w:val="0"/>
            <w:vAlign w:val="center"/>
          </w:tcPr>
          <w:p w14:paraId="458E18AF">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r w14:paraId="012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408" w:type="dxa"/>
            <w:shd w:val="clear" w:color="auto" w:fill="auto"/>
            <w:noWrap w:val="0"/>
            <w:vAlign w:val="center"/>
          </w:tcPr>
          <w:p w14:paraId="24A010C1">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4</w:t>
            </w:r>
          </w:p>
        </w:tc>
        <w:tc>
          <w:tcPr>
            <w:tcW w:w="1992" w:type="dxa"/>
            <w:shd w:val="clear" w:color="auto" w:fill="auto"/>
            <w:noWrap w:val="0"/>
            <w:vAlign w:val="center"/>
          </w:tcPr>
          <w:p w14:paraId="127FA675">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snapToGrid w:val="0"/>
                <w:color w:val="auto"/>
                <w:sz w:val="21"/>
                <w:szCs w:val="21"/>
                <w:highlight w:val="none"/>
                <w:shd w:val="clear" w:color="auto" w:fill="auto"/>
                <w:lang w:val="en-US" w:eastAsia="zh-CN"/>
              </w:rPr>
              <w:t>付款方式</w:t>
            </w:r>
          </w:p>
        </w:tc>
        <w:tc>
          <w:tcPr>
            <w:tcW w:w="4441" w:type="dxa"/>
            <w:shd w:val="clear" w:color="auto" w:fill="auto"/>
            <w:noWrap w:val="0"/>
            <w:vAlign w:val="center"/>
          </w:tcPr>
          <w:p w14:paraId="080CC3BD">
            <w:pPr>
              <w:pStyle w:val="58"/>
              <w:shd w:val="clear"/>
              <w:jc w:val="left"/>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snapToGrid w:val="0"/>
                <w:color w:val="auto"/>
                <w:sz w:val="21"/>
                <w:szCs w:val="21"/>
                <w:highlight w:val="none"/>
                <w:shd w:val="clear" w:color="auto" w:fill="auto"/>
                <w:lang w:val="en-US" w:eastAsia="zh-CN"/>
              </w:rPr>
              <w:t>付款方式</w:t>
            </w:r>
            <w:r>
              <w:rPr>
                <w:rFonts w:hint="eastAsia" w:ascii="宋体" w:hAnsi="宋体" w:eastAsia="宋体" w:cs="宋体"/>
                <w:color w:val="auto"/>
                <w:sz w:val="21"/>
                <w:szCs w:val="21"/>
                <w:highlight w:val="none"/>
                <w:shd w:val="clear" w:color="auto" w:fill="auto"/>
                <w:lang w:val="en-US" w:eastAsia="zh-CN"/>
              </w:rPr>
              <w:t>的规定</w:t>
            </w:r>
          </w:p>
        </w:tc>
        <w:tc>
          <w:tcPr>
            <w:tcW w:w="1691" w:type="dxa"/>
            <w:noWrap w:val="0"/>
            <w:vAlign w:val="center"/>
          </w:tcPr>
          <w:p w14:paraId="6E29F27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noWrap w:val="0"/>
            <w:vAlign w:val="center"/>
          </w:tcPr>
          <w:p w14:paraId="63A4B6F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r w14:paraId="188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08" w:type="dxa"/>
            <w:shd w:val="clear" w:color="auto" w:fill="auto"/>
            <w:noWrap w:val="0"/>
            <w:vAlign w:val="center"/>
          </w:tcPr>
          <w:p w14:paraId="7D889D64">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5</w:t>
            </w:r>
          </w:p>
        </w:tc>
        <w:tc>
          <w:tcPr>
            <w:tcW w:w="1992" w:type="dxa"/>
            <w:shd w:val="clear" w:color="auto" w:fill="auto"/>
            <w:noWrap w:val="0"/>
            <w:vAlign w:val="center"/>
          </w:tcPr>
          <w:p w14:paraId="1BACABE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default"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质保期</w:t>
            </w:r>
          </w:p>
        </w:tc>
        <w:tc>
          <w:tcPr>
            <w:tcW w:w="4441" w:type="dxa"/>
            <w:shd w:val="clear" w:color="auto" w:fill="auto"/>
            <w:noWrap w:val="0"/>
            <w:vAlign w:val="center"/>
          </w:tcPr>
          <w:p w14:paraId="168AEEF3">
            <w:pPr>
              <w:keepNext w:val="0"/>
              <w:keepLines w:val="0"/>
              <w:pageBreakBefore w:val="0"/>
              <w:widowControl w:val="0"/>
              <w:shd w:val="clear"/>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-商务要求</w:t>
            </w:r>
            <w:r>
              <w:rPr>
                <w:rFonts w:hint="eastAsia" w:ascii="宋体" w:hAnsi="宋体" w:eastAsia="宋体" w:cs="宋体"/>
                <w:color w:val="auto"/>
                <w:sz w:val="21"/>
                <w:szCs w:val="21"/>
                <w:highlight w:val="none"/>
                <w:shd w:val="clear" w:color="auto" w:fill="auto"/>
                <w:lang w:val="en-US" w:eastAsia="zh-CN"/>
              </w:rPr>
              <w:t>关于</w:t>
            </w:r>
            <w:r>
              <w:rPr>
                <w:rFonts w:hint="eastAsia"/>
                <w:snapToGrid w:val="0"/>
                <w:color w:val="auto"/>
                <w:sz w:val="21"/>
                <w:szCs w:val="21"/>
                <w:highlight w:val="none"/>
                <w:shd w:val="clear" w:color="auto" w:fill="auto"/>
                <w:lang w:val="en-US" w:eastAsia="zh-CN"/>
              </w:rPr>
              <w:t>质保期</w:t>
            </w:r>
            <w:r>
              <w:rPr>
                <w:rFonts w:hint="eastAsia" w:ascii="宋体" w:hAnsi="宋体" w:eastAsia="宋体" w:cs="宋体"/>
                <w:color w:val="auto"/>
                <w:sz w:val="21"/>
                <w:szCs w:val="21"/>
                <w:highlight w:val="none"/>
                <w:shd w:val="clear" w:color="auto" w:fill="auto"/>
                <w:lang w:val="en-US" w:eastAsia="zh-CN"/>
              </w:rPr>
              <w:t>的规定</w:t>
            </w:r>
          </w:p>
        </w:tc>
        <w:tc>
          <w:tcPr>
            <w:tcW w:w="1691" w:type="dxa"/>
            <w:noWrap w:val="0"/>
            <w:vAlign w:val="center"/>
          </w:tcPr>
          <w:p w14:paraId="5791DDF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noWrap w:val="0"/>
            <w:vAlign w:val="center"/>
          </w:tcPr>
          <w:p w14:paraId="4FAB139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r w14:paraId="22C8C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408" w:type="dxa"/>
            <w:shd w:val="clear" w:color="auto" w:fill="auto"/>
            <w:noWrap w:val="0"/>
            <w:vAlign w:val="center"/>
          </w:tcPr>
          <w:p w14:paraId="688AE75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6</w:t>
            </w:r>
          </w:p>
        </w:tc>
        <w:tc>
          <w:tcPr>
            <w:tcW w:w="1992" w:type="dxa"/>
            <w:shd w:val="clear" w:color="auto" w:fill="auto"/>
            <w:noWrap w:val="0"/>
            <w:vAlign w:val="center"/>
          </w:tcPr>
          <w:p w14:paraId="672F79E8">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cs="宋体"/>
                <w:color w:val="auto"/>
                <w:kern w:val="2"/>
                <w:sz w:val="21"/>
                <w:szCs w:val="21"/>
                <w:highlight w:val="none"/>
                <w:shd w:val="clear" w:color="auto" w:fill="auto"/>
                <w:lang w:val="en-US" w:eastAsia="zh-CN" w:bidi="ar-SA"/>
              </w:rPr>
              <w:t>技术要求</w:t>
            </w:r>
          </w:p>
        </w:tc>
        <w:tc>
          <w:tcPr>
            <w:tcW w:w="4441" w:type="dxa"/>
            <w:shd w:val="clear" w:color="auto" w:fill="auto"/>
            <w:noWrap w:val="0"/>
            <w:vAlign w:val="center"/>
          </w:tcPr>
          <w:p w14:paraId="1B64DD61">
            <w:pPr>
              <w:keepNext w:val="0"/>
              <w:keepLines w:val="0"/>
              <w:pageBreakBefore w:val="0"/>
              <w:widowControl w:val="0"/>
              <w:shd w:val="clear"/>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shd w:val="clear" w:color="auto" w:fill="auto"/>
                <w:lang w:val="en-US" w:eastAsia="zh-CN" w:bidi="ar-SA"/>
              </w:rPr>
            </w:pPr>
            <w:r>
              <w:rPr>
                <w:rFonts w:hint="eastAsia" w:cs="宋体"/>
                <w:color w:val="auto"/>
                <w:sz w:val="21"/>
                <w:szCs w:val="21"/>
                <w:highlight w:val="none"/>
                <w:shd w:val="clear" w:color="auto" w:fill="auto"/>
                <w:lang w:val="en-US" w:eastAsia="zh-CN"/>
              </w:rPr>
              <w:t>如有，详见</w:t>
            </w:r>
            <w:r>
              <w:rPr>
                <w:rFonts w:hint="eastAsia" w:ascii="宋体" w:hAnsi="宋体" w:eastAsia="宋体" w:cs="宋体"/>
                <w:color w:val="auto"/>
                <w:sz w:val="21"/>
                <w:szCs w:val="21"/>
                <w:highlight w:val="none"/>
                <w:shd w:val="clear" w:color="auto" w:fill="auto"/>
                <w:lang w:val="en-US" w:eastAsia="zh-CN"/>
              </w:rPr>
              <w:t>招标文件“第</w:t>
            </w:r>
            <w:r>
              <w:rPr>
                <w:rFonts w:hint="eastAsia" w:cs="宋体"/>
                <w:color w:val="auto"/>
                <w:sz w:val="21"/>
                <w:szCs w:val="21"/>
                <w:highlight w:val="none"/>
                <w:shd w:val="clear" w:color="auto" w:fill="auto"/>
                <w:lang w:val="en-US" w:eastAsia="zh-CN"/>
              </w:rPr>
              <w:t>三</w:t>
            </w:r>
            <w:r>
              <w:rPr>
                <w:rFonts w:hint="eastAsia" w:ascii="宋体" w:hAnsi="宋体" w:eastAsia="宋体" w:cs="宋体"/>
                <w:color w:val="auto"/>
                <w:sz w:val="21"/>
                <w:szCs w:val="21"/>
                <w:highlight w:val="none"/>
                <w:shd w:val="clear" w:color="auto" w:fill="auto"/>
                <w:lang w:val="en-US" w:eastAsia="zh-CN"/>
              </w:rPr>
              <w:t>章</w:t>
            </w:r>
            <w:r>
              <w:rPr>
                <w:rFonts w:hint="eastAsia" w:cs="宋体"/>
                <w:color w:val="auto"/>
                <w:sz w:val="21"/>
                <w:szCs w:val="21"/>
                <w:highlight w:val="none"/>
                <w:shd w:val="clear" w:color="auto" w:fill="auto"/>
                <w:lang w:val="en-US" w:eastAsia="zh-CN"/>
              </w:rPr>
              <w:t xml:space="preserve"> 采购需求</w:t>
            </w:r>
            <w:r>
              <w:rPr>
                <w:rFonts w:hint="eastAsia" w:ascii="宋体" w:hAnsi="宋体" w:eastAsia="宋体" w:cs="宋体"/>
                <w:color w:val="auto"/>
                <w:sz w:val="21"/>
                <w:szCs w:val="21"/>
                <w:highlight w:val="none"/>
                <w:shd w:val="clear" w:color="auto" w:fill="auto"/>
                <w:lang w:val="en-US" w:eastAsia="zh-CN"/>
              </w:rPr>
              <w:t>”关于</w:t>
            </w:r>
            <w:r>
              <w:rPr>
                <w:rFonts w:hint="eastAsia" w:cs="宋体"/>
                <w:color w:val="auto"/>
                <w:sz w:val="21"/>
                <w:szCs w:val="21"/>
                <w:highlight w:val="none"/>
                <w:shd w:val="clear" w:color="auto" w:fill="auto"/>
                <w:lang w:val="en-US" w:eastAsia="zh-CN"/>
              </w:rPr>
              <w:t>技术要求</w:t>
            </w:r>
            <w:r>
              <w:rPr>
                <w:rFonts w:hint="eastAsia" w:ascii="宋体" w:hAnsi="宋体" w:eastAsia="宋体" w:cs="宋体"/>
                <w:color w:val="auto"/>
                <w:sz w:val="21"/>
                <w:szCs w:val="21"/>
                <w:highlight w:val="none"/>
                <w:shd w:val="clear" w:color="auto" w:fill="auto"/>
                <w:lang w:val="en-US" w:eastAsia="zh-CN"/>
              </w:rPr>
              <w:t>的规定</w:t>
            </w:r>
            <w:r>
              <w:rPr>
                <w:rFonts w:hint="eastAsia" w:cs="宋体"/>
                <w:color w:val="auto"/>
                <w:sz w:val="21"/>
                <w:szCs w:val="21"/>
                <w:highlight w:val="none"/>
                <w:shd w:val="clear" w:color="auto" w:fill="auto"/>
                <w:lang w:val="en-US" w:eastAsia="zh-CN"/>
              </w:rPr>
              <w:t>，供应商可自行向下扩展。</w:t>
            </w:r>
          </w:p>
        </w:tc>
        <w:tc>
          <w:tcPr>
            <w:tcW w:w="1691" w:type="dxa"/>
            <w:noWrap w:val="0"/>
            <w:vAlign w:val="center"/>
          </w:tcPr>
          <w:p w14:paraId="75C978E8">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shd w:val="clear" w:color="auto" w:fill="auto"/>
              </w:rPr>
            </w:pPr>
          </w:p>
        </w:tc>
        <w:tc>
          <w:tcPr>
            <w:tcW w:w="395" w:type="pct"/>
            <w:noWrap w:val="0"/>
            <w:vAlign w:val="center"/>
          </w:tcPr>
          <w:p w14:paraId="2363CFA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shd w:val="clear" w:color="auto" w:fill="auto"/>
              </w:rPr>
            </w:pPr>
          </w:p>
        </w:tc>
      </w:tr>
    </w:tbl>
    <w:p w14:paraId="3F66DBF8">
      <w:pPr>
        <w:shd w:val="clear"/>
        <w:rPr>
          <w:rFonts w:hint="eastAsia"/>
          <w:b/>
          <w:bCs/>
          <w:color w:val="auto"/>
          <w:highlight w:val="none"/>
          <w:shd w:val="clear" w:color="auto" w:fill="auto"/>
          <w:lang w:val="en-US" w:eastAsia="zh-CN"/>
        </w:rPr>
      </w:pPr>
    </w:p>
    <w:p w14:paraId="6D2EB397">
      <w:pPr>
        <w:shd w:val="clear"/>
        <w:rPr>
          <w:rFonts w:hint="eastAsia" w:ascii="宋体" w:hAnsi="宋体" w:eastAsia="宋体" w:cs="宋体"/>
          <w:b/>
          <w:bCs/>
          <w:color w:val="auto"/>
          <w:kern w:val="2"/>
          <w:sz w:val="24"/>
          <w:szCs w:val="24"/>
          <w:highlight w:val="none"/>
          <w:shd w:val="clear" w:color="auto" w:fill="auto"/>
          <w:lang w:val="zh-CN" w:eastAsia="zh-CN" w:bidi="ar-SA"/>
        </w:rPr>
      </w:pPr>
      <w:bookmarkStart w:id="719" w:name="_Toc10178"/>
      <w:bookmarkStart w:id="720" w:name="_Toc3939"/>
      <w:bookmarkStart w:id="721" w:name="_Toc155185917"/>
      <w:bookmarkStart w:id="722" w:name="_Toc163492910"/>
      <w:bookmarkStart w:id="723" w:name="_Toc21870"/>
      <w:r>
        <w:rPr>
          <w:rFonts w:hint="eastAsia" w:ascii="宋体" w:hAnsi="宋体" w:eastAsia="宋体" w:cs="宋体"/>
          <w:b/>
          <w:bCs/>
          <w:color w:val="auto"/>
          <w:kern w:val="2"/>
          <w:sz w:val="24"/>
          <w:szCs w:val="24"/>
          <w:highlight w:val="none"/>
          <w:shd w:val="clear" w:color="auto" w:fill="auto"/>
          <w:lang w:val="zh-CN" w:eastAsia="zh-CN" w:bidi="ar-SA"/>
        </w:rPr>
        <w:br w:type="page"/>
      </w:r>
    </w:p>
    <w:p w14:paraId="3FE0903E">
      <w:pPr>
        <w:pStyle w:val="4"/>
        <w:keepNext w:val="0"/>
        <w:keepLines w:val="0"/>
        <w:pageBreakBefore w:val="0"/>
        <w:widowControl w:val="0"/>
        <w:numPr>
          <w:ilvl w:val="0"/>
          <w:numId w:val="0"/>
        </w:numPr>
        <w:shd w:val="clea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zh-CN" w:eastAsia="zh-CN" w:bidi="ar-SA"/>
        </w:rPr>
      </w:pPr>
      <w:r>
        <w:rPr>
          <w:rFonts w:hint="eastAsia" w:ascii="宋体" w:hAnsi="宋体" w:eastAsia="宋体" w:cs="宋体"/>
          <w:b/>
          <w:bCs/>
          <w:color w:val="auto"/>
          <w:kern w:val="2"/>
          <w:sz w:val="24"/>
          <w:szCs w:val="24"/>
          <w:highlight w:val="none"/>
          <w:shd w:val="clear" w:color="auto" w:fill="auto"/>
          <w:lang w:val="zh-CN" w:eastAsia="zh-CN" w:bidi="ar-SA"/>
        </w:rPr>
        <w:t>（二）评分标准</w:t>
      </w:r>
      <w:bookmarkEnd w:id="719"/>
      <w:bookmarkEnd w:id="720"/>
      <w:bookmarkEnd w:id="721"/>
      <w:bookmarkEnd w:id="722"/>
      <w:bookmarkEnd w:id="723"/>
    </w:p>
    <w:tbl>
      <w:tblPr>
        <w:tblStyle w:val="35"/>
        <w:tblW w:w="551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547"/>
        <w:gridCol w:w="973"/>
        <w:gridCol w:w="6027"/>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trPr>
        <w:tc>
          <w:tcPr>
            <w:tcW w:w="407" w:type="pct"/>
            <w:shd w:val="clear" w:color="auto" w:fill="D8D8D8" w:themeFill="background1" w:themeFillShade="D9"/>
            <w:vAlign w:val="center"/>
          </w:tcPr>
          <w:p w14:paraId="4924CA4E">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评标项目</w:t>
            </w:r>
          </w:p>
        </w:tc>
        <w:tc>
          <w:tcPr>
            <w:tcW w:w="838" w:type="pct"/>
            <w:shd w:val="clear" w:color="auto" w:fill="D8D8D8" w:themeFill="background1" w:themeFillShade="D9"/>
            <w:vAlign w:val="center"/>
          </w:tcPr>
          <w:p w14:paraId="7A3DCB70">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评标分项</w:t>
            </w:r>
          </w:p>
        </w:tc>
        <w:tc>
          <w:tcPr>
            <w:tcW w:w="532" w:type="pct"/>
            <w:shd w:val="clear" w:color="auto" w:fill="D8D8D8" w:themeFill="background1" w:themeFillShade="D9"/>
            <w:vAlign w:val="center"/>
          </w:tcPr>
          <w:p w14:paraId="65B86E0D">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分值</w:t>
            </w:r>
          </w:p>
        </w:tc>
        <w:tc>
          <w:tcPr>
            <w:tcW w:w="3221" w:type="pct"/>
            <w:shd w:val="clear" w:color="auto" w:fill="D8D8D8" w:themeFill="background1" w:themeFillShade="D9"/>
            <w:vAlign w:val="center"/>
          </w:tcPr>
          <w:p w14:paraId="467A385D">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子项目及分值</w:t>
            </w:r>
          </w:p>
        </w:tc>
      </w:tr>
      <w:tr w14:paraId="497D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Align w:val="center"/>
          </w:tcPr>
          <w:p w14:paraId="3C480381">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价格部分</w:t>
            </w:r>
          </w:p>
          <w:p w14:paraId="375F38AD">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r>
              <w:rPr>
                <w:rFonts w:hint="eastAsia" w:ascii="宋体" w:hAnsi="宋体" w:eastAsia="宋体" w:cs="宋体"/>
                <w:color w:val="auto"/>
                <w:sz w:val="21"/>
                <w:szCs w:val="21"/>
                <w:highlight w:val="none"/>
                <w:shd w:val="clear" w:color="auto" w:fill="auto"/>
                <w:lang w:val="en-US" w:eastAsia="zh-CN"/>
              </w:rPr>
              <w:t>30</w:t>
            </w:r>
            <w:r>
              <w:rPr>
                <w:rFonts w:hint="eastAsia" w:ascii="宋体" w:hAnsi="宋体" w:eastAsia="宋体" w:cs="宋体"/>
                <w:color w:val="auto"/>
                <w:sz w:val="21"/>
                <w:szCs w:val="21"/>
                <w:highlight w:val="none"/>
                <w:shd w:val="clear" w:color="auto" w:fill="auto"/>
              </w:rPr>
              <w:t>分）</w:t>
            </w:r>
          </w:p>
        </w:tc>
        <w:tc>
          <w:tcPr>
            <w:tcW w:w="838" w:type="pct"/>
            <w:vAlign w:val="center"/>
          </w:tcPr>
          <w:p w14:paraId="4D31CF31">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投标报价</w:t>
            </w:r>
          </w:p>
        </w:tc>
        <w:tc>
          <w:tcPr>
            <w:tcW w:w="532" w:type="pct"/>
            <w:vAlign w:val="center"/>
          </w:tcPr>
          <w:p w14:paraId="318A84CC">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30分</w:t>
            </w:r>
          </w:p>
        </w:tc>
        <w:tc>
          <w:tcPr>
            <w:tcW w:w="3221" w:type="pct"/>
            <w:vAlign w:val="center"/>
          </w:tcPr>
          <w:p w14:paraId="76A28B05">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满足招标文件要求且投标价格最低的投标报价为评标基准价，其价格分为满分。其他投标人的价格分统一按照下列公式计算：</w:t>
            </w:r>
          </w:p>
          <w:p w14:paraId="62C0AA09">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lang w:eastAsia="zh-CN"/>
              </w:rPr>
            </w:pPr>
            <w:r>
              <w:rPr>
                <w:rFonts w:hint="eastAsia" w:ascii="宋体" w:hAnsi="宋体" w:eastAsia="宋体" w:cs="宋体"/>
                <w:color w:val="auto"/>
                <w:sz w:val="21"/>
                <w:szCs w:val="21"/>
                <w:highlight w:val="none"/>
                <w:shd w:val="clear" w:color="auto" w:fill="auto"/>
              </w:rPr>
              <w:t>投标报价得分=（评标基准价／投标报价)×价格</w:t>
            </w:r>
            <w:r>
              <w:rPr>
                <w:rFonts w:hint="eastAsia" w:ascii="宋体" w:hAnsi="宋体" w:eastAsia="宋体" w:cs="宋体"/>
                <w:color w:val="auto"/>
                <w:sz w:val="21"/>
                <w:szCs w:val="21"/>
                <w:highlight w:val="none"/>
                <w:shd w:val="clear" w:color="auto" w:fill="auto"/>
                <w:lang w:eastAsia="zh-CN"/>
              </w:rPr>
              <w:t>分值</w:t>
            </w:r>
          </w:p>
          <w:p w14:paraId="2D3A1974">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b/>
                <w:bCs/>
                <w:color w:val="auto"/>
                <w:sz w:val="21"/>
                <w:szCs w:val="21"/>
                <w:highlight w:val="none"/>
                <w:shd w:val="clear" w:color="auto" w:fill="auto"/>
              </w:rPr>
            </w:pPr>
          </w:p>
          <w:p w14:paraId="201E7F07">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备注</w:t>
            </w:r>
            <w:r>
              <w:rPr>
                <w:rFonts w:hint="eastAsia" w:ascii="宋体" w:hAnsi="宋体" w:eastAsia="宋体" w:cs="宋体"/>
                <w:color w:val="auto"/>
                <w:sz w:val="21"/>
                <w:szCs w:val="21"/>
                <w:highlight w:val="none"/>
                <w:shd w:val="clear" w:color="auto" w:fill="auto"/>
              </w:rPr>
              <w:t>：符合</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投标人须知</w:t>
            </w:r>
            <w:r>
              <w:rPr>
                <w:rFonts w:hint="eastAsia" w:ascii="宋体" w:hAnsi="宋体" w:eastAsia="宋体" w:cs="宋体"/>
                <w:color w:val="auto"/>
                <w:sz w:val="21"/>
                <w:szCs w:val="21"/>
                <w:highlight w:val="none"/>
                <w:shd w:val="clear" w:color="auto" w:fill="auto"/>
                <w:lang w:val="en-US" w:eastAsia="zh-CN"/>
              </w:rPr>
              <w:t>前附表”</w:t>
            </w:r>
            <w:r>
              <w:rPr>
                <w:rFonts w:hint="eastAsia" w:ascii="宋体" w:hAnsi="宋体" w:eastAsia="宋体" w:cs="宋体"/>
                <w:color w:val="auto"/>
                <w:sz w:val="21"/>
                <w:szCs w:val="21"/>
                <w:highlight w:val="none"/>
                <w:shd w:val="clear" w:color="auto" w:fill="auto"/>
              </w:rPr>
              <w:t>中价格扣除规定的，在评审时予以价格扣除，用扣除后的价格参与评审。</w:t>
            </w:r>
          </w:p>
        </w:tc>
      </w:tr>
      <w:tr w14:paraId="41C79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6" w:hRule="atLeast"/>
        </w:trPr>
        <w:tc>
          <w:tcPr>
            <w:tcW w:w="407" w:type="pct"/>
            <w:vMerge w:val="restart"/>
            <w:vAlign w:val="center"/>
          </w:tcPr>
          <w:p w14:paraId="7D9FD10F">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技术部分（4</w:t>
            </w:r>
            <w:r>
              <w:rPr>
                <w:rFonts w:hint="eastAsia" w:cs="宋体"/>
                <w:color w:val="auto"/>
                <w:sz w:val="21"/>
                <w:szCs w:val="21"/>
                <w:highlight w:val="none"/>
                <w:shd w:val="clear" w:color="auto" w:fill="auto"/>
                <w:lang w:val="en-US" w:eastAsia="zh-CN"/>
              </w:rPr>
              <w:t>4.5</w:t>
            </w:r>
            <w:r>
              <w:rPr>
                <w:rFonts w:hint="eastAsia" w:ascii="宋体" w:hAnsi="宋体" w:eastAsia="宋体" w:cs="宋体"/>
                <w:color w:val="auto"/>
                <w:sz w:val="21"/>
                <w:szCs w:val="21"/>
                <w:highlight w:val="none"/>
                <w:shd w:val="clear" w:color="auto" w:fill="auto"/>
                <w:lang w:val="en-US" w:eastAsia="zh-CN"/>
              </w:rPr>
              <w:t>分）</w:t>
            </w:r>
          </w:p>
        </w:tc>
        <w:tc>
          <w:tcPr>
            <w:tcW w:w="838" w:type="pct"/>
            <w:vAlign w:val="center"/>
          </w:tcPr>
          <w:p w14:paraId="5633A67F">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技术符合程度</w:t>
            </w:r>
          </w:p>
        </w:tc>
        <w:tc>
          <w:tcPr>
            <w:tcW w:w="532" w:type="pct"/>
            <w:vAlign w:val="center"/>
          </w:tcPr>
          <w:p w14:paraId="5304A3BC">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40</w:t>
            </w:r>
            <w:r>
              <w:rPr>
                <w:rFonts w:hint="eastAsia" w:ascii="宋体" w:hAnsi="宋体" w:eastAsia="宋体" w:cs="宋体"/>
                <w:color w:val="auto"/>
                <w:sz w:val="21"/>
                <w:szCs w:val="21"/>
                <w:highlight w:val="none"/>
                <w:shd w:val="clear" w:color="auto" w:fill="auto"/>
                <w:lang w:val="en-US" w:eastAsia="zh-CN"/>
              </w:rPr>
              <w:t>分</w:t>
            </w:r>
          </w:p>
        </w:tc>
        <w:tc>
          <w:tcPr>
            <w:tcW w:w="3221" w:type="pct"/>
            <w:vAlign w:val="center"/>
          </w:tcPr>
          <w:p w14:paraId="6AAF3DBB">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FFFFFF" w:fill="D9D9D9"/>
              </w:rPr>
            </w:pPr>
            <w:r>
              <w:rPr>
                <w:rFonts w:hint="eastAsia" w:ascii="宋体" w:hAnsi="宋体" w:eastAsia="宋体" w:cs="宋体"/>
                <w:color w:val="auto"/>
                <w:sz w:val="21"/>
                <w:szCs w:val="21"/>
                <w:highlight w:val="none"/>
                <w:shd w:val="clear" w:color="FFFFFF" w:fill="D9D9D9"/>
                <w:lang w:val="en-US" w:eastAsia="zh-CN"/>
              </w:rPr>
              <w:t>每有一项技术</w:t>
            </w:r>
            <w:r>
              <w:rPr>
                <w:rFonts w:hint="eastAsia" w:ascii="宋体" w:hAnsi="宋体" w:eastAsia="宋体" w:cs="宋体"/>
                <w:color w:val="auto"/>
                <w:sz w:val="21"/>
                <w:szCs w:val="21"/>
                <w:highlight w:val="none"/>
                <w:shd w:val="clear" w:color="FFFFFF" w:fill="D9D9D9"/>
              </w:rPr>
              <w:t>参数</w:t>
            </w:r>
            <w:r>
              <w:rPr>
                <w:rFonts w:hint="eastAsia" w:ascii="宋体" w:hAnsi="宋体" w:eastAsia="宋体" w:cs="宋体"/>
                <w:color w:val="auto"/>
                <w:sz w:val="21"/>
                <w:szCs w:val="21"/>
                <w:highlight w:val="none"/>
                <w:shd w:val="clear" w:color="FFFFFF" w:fill="D9D9D9"/>
                <w:lang w:val="en-US" w:eastAsia="zh-CN"/>
              </w:rPr>
              <w:t>存在</w:t>
            </w:r>
            <w:r>
              <w:rPr>
                <w:rFonts w:hint="eastAsia" w:ascii="宋体" w:hAnsi="宋体" w:eastAsia="宋体" w:cs="宋体"/>
                <w:color w:val="auto"/>
                <w:sz w:val="21"/>
                <w:szCs w:val="21"/>
                <w:highlight w:val="none"/>
                <w:shd w:val="clear" w:color="FFFFFF" w:fill="D9D9D9"/>
              </w:rPr>
              <w:t>负偏离</w:t>
            </w:r>
            <w:r>
              <w:rPr>
                <w:rFonts w:hint="eastAsia" w:ascii="宋体" w:hAnsi="宋体" w:eastAsia="宋体" w:cs="宋体"/>
                <w:color w:val="auto"/>
                <w:sz w:val="21"/>
                <w:szCs w:val="21"/>
                <w:highlight w:val="none"/>
                <w:shd w:val="clear" w:color="FFFFFF" w:fill="D9D9D9"/>
                <w:lang w:val="en-US" w:eastAsia="zh-CN"/>
              </w:rPr>
              <w:t>则</w:t>
            </w:r>
            <w:r>
              <w:rPr>
                <w:rFonts w:hint="eastAsia" w:ascii="宋体" w:hAnsi="宋体" w:eastAsia="宋体" w:cs="宋体"/>
                <w:color w:val="auto"/>
                <w:sz w:val="21"/>
                <w:szCs w:val="21"/>
                <w:highlight w:val="none"/>
                <w:shd w:val="clear" w:color="FFFFFF" w:fill="D9D9D9"/>
              </w:rPr>
              <w:t>扣</w:t>
            </w:r>
            <w:r>
              <w:rPr>
                <w:rFonts w:hint="eastAsia" w:cs="宋体"/>
                <w:color w:val="auto"/>
                <w:sz w:val="21"/>
                <w:szCs w:val="21"/>
                <w:highlight w:val="none"/>
                <w:shd w:val="clear" w:color="FFFFFF" w:fill="D9D9D9"/>
                <w:lang w:val="en-US" w:eastAsia="zh-CN"/>
              </w:rPr>
              <w:t>5</w:t>
            </w:r>
            <w:r>
              <w:rPr>
                <w:rFonts w:hint="eastAsia" w:ascii="宋体" w:hAnsi="宋体" w:eastAsia="宋体" w:cs="宋体"/>
                <w:color w:val="auto"/>
                <w:sz w:val="21"/>
                <w:szCs w:val="21"/>
                <w:highlight w:val="none"/>
                <w:shd w:val="clear" w:color="FFFFFF" w:fill="D9D9D9"/>
              </w:rPr>
              <w:t>分</w:t>
            </w:r>
            <w:r>
              <w:rPr>
                <w:rFonts w:hint="eastAsia" w:cs="宋体"/>
                <w:color w:val="auto"/>
                <w:sz w:val="21"/>
                <w:szCs w:val="21"/>
                <w:highlight w:val="none"/>
                <w:shd w:val="clear" w:color="FFFFFF" w:fill="D9D9D9"/>
                <w:lang w:val="en-US" w:eastAsia="zh-CN"/>
              </w:rPr>
              <w:t>，</w:t>
            </w:r>
            <w:r>
              <w:rPr>
                <w:rFonts w:hint="eastAsia" w:ascii="宋体" w:hAnsi="宋体" w:eastAsia="宋体" w:cs="宋体"/>
                <w:color w:val="auto"/>
                <w:sz w:val="21"/>
                <w:szCs w:val="21"/>
                <w:highlight w:val="none"/>
                <w:shd w:val="clear" w:color="FFFFFF" w:fill="D9D9D9"/>
              </w:rPr>
              <w:t>最高得</w:t>
            </w:r>
            <w:r>
              <w:rPr>
                <w:rFonts w:hint="eastAsia" w:cs="宋体"/>
                <w:color w:val="auto"/>
                <w:sz w:val="21"/>
                <w:szCs w:val="21"/>
                <w:highlight w:val="none"/>
                <w:shd w:val="clear" w:color="FFFFFF" w:fill="D9D9D9"/>
                <w:lang w:val="en-US" w:eastAsia="zh-CN"/>
              </w:rPr>
              <w:t>40</w:t>
            </w:r>
            <w:r>
              <w:rPr>
                <w:rFonts w:hint="eastAsia" w:ascii="宋体" w:hAnsi="宋体" w:eastAsia="宋体" w:cs="宋体"/>
                <w:color w:val="auto"/>
                <w:sz w:val="21"/>
                <w:szCs w:val="21"/>
                <w:highlight w:val="none"/>
                <w:shd w:val="clear" w:color="FFFFFF" w:fill="D9D9D9"/>
              </w:rPr>
              <w:t>分。</w:t>
            </w:r>
          </w:p>
          <w:p w14:paraId="6546E1EA">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注：技术参数响应指标以投标产品完整检测报告或中文白皮书或官网截图或性能参数说明书为准，同时具备以上材料或有不一致情况时，认定优先级别为：检测报告、官网截图、性能参数说明书、白皮书（须由厂家提供），所提供的真实完整有效证明材料必须由生产企业提供，加盖生产企业和销售企业公章，并对材料的真实性、有效性，完整性负全部责任。所提供材料中如有虚假响应，将按照虚假应标予以废标处理。</w:t>
            </w:r>
          </w:p>
          <w:p w14:paraId="11C1BF1E">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p>
          <w:p w14:paraId="1D1C4979">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若投标文件中技术支持资料参数与技术规格偏离表应答不符或无支持资料应答，而投标人又未在投标文件中作出说明和解释的，视为不响应该条技术参数要求。</w:t>
            </w:r>
          </w:p>
        </w:tc>
      </w:tr>
      <w:tr w14:paraId="386E5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vAlign w:val="center"/>
          </w:tcPr>
          <w:p w14:paraId="466EEA91">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vAlign w:val="center"/>
          </w:tcPr>
          <w:p w14:paraId="741C810C">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技术先进性</w:t>
            </w:r>
          </w:p>
        </w:tc>
        <w:tc>
          <w:tcPr>
            <w:tcW w:w="532" w:type="pct"/>
            <w:vAlign w:val="center"/>
          </w:tcPr>
          <w:p w14:paraId="2C96089B">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lang w:val="en-US" w:eastAsia="zh-CN"/>
              </w:rPr>
              <w:t>分</w:t>
            </w:r>
          </w:p>
        </w:tc>
        <w:tc>
          <w:tcPr>
            <w:tcW w:w="3221" w:type="pct"/>
            <w:vAlign w:val="center"/>
          </w:tcPr>
          <w:p w14:paraId="6C7D9061">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以利于临床工作需要为前提，参数高于招标要求的，每项得</w:t>
            </w: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rPr>
              <w:t>分，加满为止；否则不得分。</w:t>
            </w:r>
          </w:p>
        </w:tc>
      </w:tr>
      <w:tr w14:paraId="5D35D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vAlign w:val="center"/>
          </w:tcPr>
          <w:p w14:paraId="679941C6">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vAlign w:val="center"/>
          </w:tcPr>
          <w:p w14:paraId="7DF6CA7A">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用户使用评价</w:t>
            </w:r>
          </w:p>
        </w:tc>
        <w:tc>
          <w:tcPr>
            <w:tcW w:w="532" w:type="pct"/>
            <w:vAlign w:val="center"/>
          </w:tcPr>
          <w:p w14:paraId="3F305A2B">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lang w:val="en-US" w:eastAsia="zh-CN"/>
              </w:rPr>
              <w:t>分</w:t>
            </w:r>
          </w:p>
        </w:tc>
        <w:tc>
          <w:tcPr>
            <w:tcW w:w="3221" w:type="pct"/>
            <w:vAlign w:val="center"/>
          </w:tcPr>
          <w:p w14:paraId="16A833C5">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由甲方单位出具对</w:t>
            </w:r>
            <w:r>
              <w:rPr>
                <w:rFonts w:hint="eastAsia" w:ascii="宋体" w:hAnsi="宋体" w:eastAsia="宋体" w:cs="宋体"/>
                <w:color w:val="auto"/>
                <w:sz w:val="21"/>
                <w:szCs w:val="21"/>
                <w:highlight w:val="none"/>
                <w:shd w:val="clear" w:color="auto" w:fill="auto"/>
                <w:lang w:eastAsia="zh-CN"/>
              </w:rPr>
              <w:t>供应商</w:t>
            </w:r>
            <w:r>
              <w:rPr>
                <w:rFonts w:hint="eastAsia" w:ascii="宋体" w:hAnsi="宋体" w:eastAsia="宋体" w:cs="宋体"/>
                <w:color w:val="auto"/>
                <w:sz w:val="21"/>
                <w:szCs w:val="21"/>
                <w:highlight w:val="none"/>
                <w:shd w:val="clear" w:color="auto" w:fill="auto"/>
              </w:rPr>
              <w:t>所提供的类似投标产品的供应评价，每提供一项评价满意或优秀的得</w:t>
            </w: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rPr>
              <w:t>分，满分</w:t>
            </w:r>
            <w:r>
              <w:rPr>
                <w:rFonts w:hint="eastAsia"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w:t>
            </w:r>
            <w:r>
              <w:rPr>
                <w:rFonts w:hint="eastAsia" w:ascii="宋体" w:hAnsi="宋体" w:eastAsia="宋体" w:cs="宋体"/>
                <w:color w:val="auto"/>
                <w:sz w:val="21"/>
                <w:szCs w:val="21"/>
                <w:highlight w:val="none"/>
                <w:shd w:val="clear" w:color="FFFFFF" w:fill="D9D9D9"/>
              </w:rPr>
              <w:t>（由甲方单位出具对供应商所提供的类似投标产品的有效评价）</w:t>
            </w:r>
          </w:p>
        </w:tc>
      </w:tr>
      <w:tr w14:paraId="2BB29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vAlign w:val="center"/>
          </w:tcPr>
          <w:p w14:paraId="0C15F6FB">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vAlign w:val="center"/>
          </w:tcPr>
          <w:p w14:paraId="217E0554">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可操作、可维护性</w:t>
            </w:r>
          </w:p>
        </w:tc>
        <w:tc>
          <w:tcPr>
            <w:tcW w:w="532" w:type="pct"/>
            <w:vAlign w:val="center"/>
          </w:tcPr>
          <w:p w14:paraId="11FFF6EB">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lang w:val="en-US" w:eastAsia="zh-CN"/>
              </w:rPr>
              <w:t>分</w:t>
            </w:r>
          </w:p>
        </w:tc>
        <w:tc>
          <w:tcPr>
            <w:tcW w:w="3221" w:type="pct"/>
            <w:vAlign w:val="center"/>
          </w:tcPr>
          <w:p w14:paraId="19DE29E2">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以便于临床工作需要为前提，根据设备配置符合程度综合评判；所投产品①配置齐全，②便于用户临床使用，③操作简便，④便于维护；每满足一项得</w:t>
            </w: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rPr>
              <w:t>分，最高得</w:t>
            </w:r>
            <w:r>
              <w:rPr>
                <w:rFonts w:hint="eastAsia"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w:t>
            </w:r>
          </w:p>
        </w:tc>
      </w:tr>
      <w:tr w14:paraId="3ED6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407" w:type="pct"/>
            <w:vMerge w:val="continue"/>
            <w:vAlign w:val="center"/>
          </w:tcPr>
          <w:p w14:paraId="543EDFBB">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vAlign w:val="center"/>
          </w:tcPr>
          <w:p w14:paraId="1CCDB631">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其它技术因素</w:t>
            </w:r>
          </w:p>
        </w:tc>
        <w:tc>
          <w:tcPr>
            <w:tcW w:w="532" w:type="pct"/>
            <w:vAlign w:val="center"/>
          </w:tcPr>
          <w:p w14:paraId="06DE6941">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lang w:val="en-US" w:eastAsia="zh-CN"/>
              </w:rPr>
              <w:t>分</w:t>
            </w:r>
          </w:p>
        </w:tc>
        <w:tc>
          <w:tcPr>
            <w:tcW w:w="3221" w:type="pct"/>
            <w:vAlign w:val="center"/>
          </w:tcPr>
          <w:p w14:paraId="65A4671B">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其他有利于临床工作需求的优惠条件。有得</w:t>
            </w: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rPr>
              <w:t>分，无，不得分。</w:t>
            </w:r>
          </w:p>
        </w:tc>
      </w:tr>
      <w:tr w14:paraId="0C36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1" w:hRule="atLeast"/>
        </w:trPr>
        <w:tc>
          <w:tcPr>
            <w:tcW w:w="407" w:type="pct"/>
            <w:vMerge w:val="restart"/>
            <w:vAlign w:val="center"/>
          </w:tcPr>
          <w:p w14:paraId="1DF0C967">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商务部分（</w:t>
            </w:r>
            <w:r>
              <w:rPr>
                <w:rFonts w:hint="eastAsia" w:cs="宋体"/>
                <w:color w:val="auto"/>
                <w:sz w:val="21"/>
                <w:szCs w:val="21"/>
                <w:highlight w:val="none"/>
                <w:shd w:val="clear" w:color="auto" w:fill="auto"/>
                <w:lang w:val="en-US" w:eastAsia="zh-CN"/>
              </w:rPr>
              <w:t>25.5</w:t>
            </w:r>
            <w:r>
              <w:rPr>
                <w:rFonts w:hint="eastAsia" w:ascii="宋体" w:hAnsi="宋体" w:eastAsia="宋体" w:cs="宋体"/>
                <w:color w:val="auto"/>
                <w:sz w:val="21"/>
                <w:szCs w:val="21"/>
                <w:highlight w:val="none"/>
                <w:shd w:val="clear" w:color="auto" w:fill="auto"/>
                <w:lang w:val="en-US" w:eastAsia="zh-CN"/>
              </w:rPr>
              <w:t>分）</w:t>
            </w:r>
          </w:p>
        </w:tc>
        <w:tc>
          <w:tcPr>
            <w:tcW w:w="838" w:type="pct"/>
            <w:vAlign w:val="center"/>
          </w:tcPr>
          <w:p w14:paraId="01BD9F6F">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服务方案</w:t>
            </w:r>
          </w:p>
        </w:tc>
        <w:tc>
          <w:tcPr>
            <w:tcW w:w="532" w:type="pct"/>
            <w:vAlign w:val="center"/>
          </w:tcPr>
          <w:p w14:paraId="3E319445">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8</w:t>
            </w:r>
            <w:r>
              <w:rPr>
                <w:rFonts w:hint="eastAsia" w:ascii="宋体" w:hAnsi="宋体" w:eastAsia="宋体" w:cs="宋体"/>
                <w:color w:val="auto"/>
                <w:sz w:val="21"/>
                <w:szCs w:val="21"/>
                <w:highlight w:val="none"/>
                <w:shd w:val="clear" w:color="auto" w:fill="auto"/>
                <w:lang w:val="en-US" w:eastAsia="zh-CN"/>
              </w:rPr>
              <w:t>分</w:t>
            </w:r>
          </w:p>
        </w:tc>
        <w:tc>
          <w:tcPr>
            <w:tcW w:w="3221" w:type="pct"/>
            <w:shd w:val="clear" w:color="auto" w:fill="auto"/>
            <w:vAlign w:val="center"/>
          </w:tcPr>
          <w:p w14:paraId="447E7395">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根据</w:t>
            </w:r>
            <w:r>
              <w:rPr>
                <w:rFonts w:hint="eastAsia" w:ascii="宋体" w:hAnsi="宋体" w:eastAsia="宋体" w:cs="宋体"/>
                <w:color w:val="auto"/>
                <w:sz w:val="21"/>
                <w:szCs w:val="21"/>
                <w:highlight w:val="none"/>
                <w:shd w:val="clear" w:color="auto" w:fill="auto"/>
                <w:lang w:eastAsia="zh-CN"/>
              </w:rPr>
              <w:t>供应商</w:t>
            </w:r>
            <w:r>
              <w:rPr>
                <w:rFonts w:hint="eastAsia" w:ascii="宋体" w:hAnsi="宋体" w:eastAsia="宋体" w:cs="宋体"/>
                <w:color w:val="auto"/>
                <w:sz w:val="21"/>
                <w:szCs w:val="21"/>
                <w:highlight w:val="none"/>
                <w:shd w:val="clear" w:color="auto" w:fill="auto"/>
              </w:rPr>
              <w:t>提供的服务方案进行打分，服务分案须包括：产品质量管理方案、库存管理方案、产品出现问题的补救方案、配送方案。方案内容详实，阐述清晰，能够满足项目得</w:t>
            </w:r>
            <w:r>
              <w:rPr>
                <w:rFonts w:hint="eastAsia" w:cs="宋体"/>
                <w:color w:val="auto"/>
                <w:sz w:val="21"/>
                <w:szCs w:val="21"/>
                <w:highlight w:val="none"/>
                <w:shd w:val="clear" w:color="auto" w:fill="auto"/>
                <w:lang w:val="en-US" w:eastAsia="zh-CN"/>
              </w:rPr>
              <w:t>8</w:t>
            </w:r>
            <w:r>
              <w:rPr>
                <w:rFonts w:hint="eastAsia" w:ascii="宋体" w:hAnsi="宋体" w:eastAsia="宋体" w:cs="宋体"/>
                <w:color w:val="auto"/>
                <w:sz w:val="21"/>
                <w:szCs w:val="21"/>
                <w:highlight w:val="none"/>
                <w:shd w:val="clear" w:color="auto" w:fill="auto"/>
              </w:rPr>
              <w:t>分，每缺失一项扣</w:t>
            </w:r>
            <w:r>
              <w:rPr>
                <w:rFonts w:hint="eastAsia"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分，扣完为止</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rPr>
              <w:t>每</w:t>
            </w:r>
            <w:r>
              <w:rPr>
                <w:rFonts w:hint="eastAsia" w:ascii="宋体" w:hAnsi="宋体" w:eastAsia="宋体" w:cs="宋体"/>
                <w:color w:val="auto"/>
                <w:sz w:val="21"/>
                <w:szCs w:val="21"/>
                <w:highlight w:val="none"/>
                <w:shd w:val="clear" w:color="auto" w:fill="auto"/>
                <w:lang w:val="en-US" w:eastAsia="zh-CN"/>
              </w:rPr>
              <w:t>有一项</w:t>
            </w:r>
            <w:r>
              <w:rPr>
                <w:rFonts w:hint="eastAsia" w:ascii="宋体" w:hAnsi="宋体" w:eastAsia="宋体" w:cs="宋体"/>
                <w:color w:val="auto"/>
                <w:sz w:val="21"/>
                <w:szCs w:val="21"/>
                <w:highlight w:val="none"/>
                <w:shd w:val="clear" w:color="auto" w:fill="auto"/>
              </w:rPr>
              <w:t>不详实，阐述不清晰</w:t>
            </w:r>
            <w:r>
              <w:rPr>
                <w:rFonts w:hint="eastAsia" w:ascii="宋体" w:hAnsi="宋体" w:eastAsia="宋体" w:cs="宋体"/>
                <w:color w:val="auto"/>
                <w:sz w:val="21"/>
                <w:szCs w:val="21"/>
                <w:highlight w:val="none"/>
                <w:shd w:val="clear" w:color="auto" w:fill="auto"/>
                <w:lang w:val="en-US" w:eastAsia="zh-CN"/>
              </w:rPr>
              <w:t>扣1分。</w:t>
            </w:r>
          </w:p>
        </w:tc>
      </w:tr>
      <w:tr w14:paraId="02BB3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vAlign w:val="center"/>
          </w:tcPr>
          <w:p w14:paraId="1452BD98">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vAlign w:val="center"/>
          </w:tcPr>
          <w:p w14:paraId="01426BE5">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企业实力</w:t>
            </w:r>
          </w:p>
        </w:tc>
        <w:tc>
          <w:tcPr>
            <w:tcW w:w="532" w:type="pct"/>
            <w:vAlign w:val="center"/>
          </w:tcPr>
          <w:p w14:paraId="0BE4CD25">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4.5</w:t>
            </w:r>
            <w:r>
              <w:rPr>
                <w:rFonts w:hint="eastAsia" w:ascii="宋体" w:hAnsi="宋体" w:eastAsia="宋体" w:cs="宋体"/>
                <w:color w:val="auto"/>
                <w:sz w:val="21"/>
                <w:szCs w:val="21"/>
                <w:highlight w:val="none"/>
                <w:shd w:val="clear" w:color="auto" w:fill="auto"/>
                <w:lang w:val="en-US" w:eastAsia="zh-CN"/>
              </w:rPr>
              <w:t>分</w:t>
            </w:r>
          </w:p>
        </w:tc>
        <w:tc>
          <w:tcPr>
            <w:tcW w:w="3221" w:type="pct"/>
            <w:shd w:val="clear" w:color="auto" w:fill="auto"/>
            <w:vAlign w:val="center"/>
          </w:tcPr>
          <w:p w14:paraId="3BE5F56E">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FFFFFF" w:fill="D9D9D9"/>
              </w:rPr>
            </w:pPr>
            <w:r>
              <w:rPr>
                <w:rFonts w:hint="eastAsia" w:ascii="宋体" w:hAnsi="宋体" w:eastAsia="宋体" w:cs="宋体"/>
                <w:color w:val="auto"/>
                <w:sz w:val="21"/>
                <w:szCs w:val="21"/>
                <w:highlight w:val="none"/>
                <w:shd w:val="clear" w:color="FFFFFF" w:fill="D9D9D9"/>
                <w:lang w:val="en-US" w:eastAsia="zh-CN"/>
              </w:rPr>
              <w:t>1.</w:t>
            </w:r>
            <w:r>
              <w:rPr>
                <w:rFonts w:hint="eastAsia" w:ascii="宋体" w:hAnsi="宋体" w:eastAsia="宋体" w:cs="宋体"/>
                <w:color w:val="auto"/>
                <w:sz w:val="21"/>
                <w:szCs w:val="21"/>
                <w:highlight w:val="none"/>
                <w:shd w:val="clear" w:color="FFFFFF" w:fill="D9D9D9"/>
              </w:rPr>
              <w:t>提供</w:t>
            </w:r>
            <w:r>
              <w:rPr>
                <w:rFonts w:hint="eastAsia" w:ascii="宋体" w:hAnsi="宋体" w:eastAsia="宋体" w:cs="宋体"/>
                <w:color w:val="auto"/>
                <w:sz w:val="21"/>
                <w:szCs w:val="21"/>
                <w:highlight w:val="none"/>
                <w:shd w:val="clear" w:color="FFFFFF" w:fill="D9D9D9"/>
                <w:lang w:val="en-US" w:eastAsia="zh-CN"/>
              </w:rPr>
              <w:t>拟</w:t>
            </w:r>
            <w:r>
              <w:rPr>
                <w:rFonts w:hint="eastAsia" w:ascii="宋体" w:hAnsi="宋体" w:eastAsia="宋体" w:cs="宋体"/>
                <w:color w:val="auto"/>
                <w:sz w:val="21"/>
                <w:szCs w:val="21"/>
                <w:highlight w:val="none"/>
                <w:shd w:val="clear" w:color="FFFFFF" w:fill="D9D9D9"/>
              </w:rPr>
              <w:t>投标产品业绩</w:t>
            </w:r>
            <w:r>
              <w:rPr>
                <w:rFonts w:hint="eastAsia" w:ascii="宋体" w:hAnsi="宋体" w:eastAsia="宋体" w:cs="宋体"/>
                <w:color w:val="auto"/>
                <w:sz w:val="21"/>
                <w:szCs w:val="21"/>
                <w:highlight w:val="none"/>
                <w:shd w:val="clear" w:color="FFFFFF" w:fill="D9D9D9"/>
                <w:lang w:eastAsia="zh-CN"/>
              </w:rPr>
              <w:t>（</w:t>
            </w:r>
            <w:r>
              <w:rPr>
                <w:rFonts w:hint="eastAsia" w:ascii="宋体" w:hAnsi="宋体" w:eastAsia="宋体" w:cs="宋体"/>
                <w:color w:val="auto"/>
                <w:sz w:val="21"/>
                <w:szCs w:val="21"/>
                <w:highlight w:val="none"/>
                <w:shd w:val="clear" w:color="FFFFFF" w:fill="D9D9D9"/>
                <w:lang w:val="en-US" w:eastAsia="zh-CN"/>
              </w:rPr>
              <w:t>3分</w:t>
            </w:r>
            <w:r>
              <w:rPr>
                <w:rFonts w:hint="eastAsia" w:ascii="宋体" w:hAnsi="宋体" w:eastAsia="宋体" w:cs="宋体"/>
                <w:color w:val="auto"/>
                <w:sz w:val="21"/>
                <w:szCs w:val="21"/>
                <w:highlight w:val="none"/>
                <w:shd w:val="clear" w:color="FFFFFF" w:fill="D9D9D9"/>
                <w:lang w:eastAsia="zh-CN"/>
              </w:rPr>
              <w:t>）</w:t>
            </w:r>
            <w:r>
              <w:rPr>
                <w:rFonts w:hint="eastAsia" w:ascii="宋体" w:hAnsi="宋体" w:eastAsia="宋体" w:cs="宋体"/>
                <w:color w:val="auto"/>
                <w:sz w:val="21"/>
                <w:szCs w:val="21"/>
                <w:highlight w:val="none"/>
                <w:shd w:val="clear" w:color="FFFFFF" w:fill="D9D9D9"/>
              </w:rPr>
              <w:t>，</w:t>
            </w:r>
            <w:r>
              <w:rPr>
                <w:rFonts w:hint="eastAsia" w:cs="宋体"/>
                <w:color w:val="auto"/>
                <w:sz w:val="21"/>
                <w:szCs w:val="21"/>
                <w:highlight w:val="none"/>
                <w:shd w:val="clear" w:color="FFFFFF" w:fill="D9D9D9"/>
                <w:lang w:val="en-US" w:eastAsia="zh-CN"/>
              </w:rPr>
              <w:t>每提供1份，得1分，最高得3分</w:t>
            </w:r>
            <w:r>
              <w:rPr>
                <w:rFonts w:hint="eastAsia" w:ascii="宋体" w:hAnsi="宋体" w:eastAsia="宋体" w:cs="宋体"/>
                <w:color w:val="auto"/>
                <w:sz w:val="21"/>
                <w:szCs w:val="21"/>
                <w:highlight w:val="none"/>
                <w:shd w:val="clear" w:color="FFFFFF" w:fill="D9D9D9"/>
              </w:rPr>
              <w:t>；无提供不得分。（需提供证明材料，如</w:t>
            </w:r>
            <w:r>
              <w:rPr>
                <w:rFonts w:hint="eastAsia" w:ascii="宋体" w:hAnsi="宋体" w:eastAsia="宋体" w:cs="宋体"/>
                <w:color w:val="auto"/>
                <w:sz w:val="21"/>
                <w:szCs w:val="21"/>
                <w:highlight w:val="none"/>
                <w:shd w:val="clear" w:color="FFFFFF" w:fill="D9D9D9"/>
                <w:lang w:val="en-US" w:eastAsia="zh-CN"/>
              </w:rPr>
              <w:t>成交通知书或</w:t>
            </w:r>
            <w:r>
              <w:rPr>
                <w:rFonts w:hint="eastAsia" w:ascii="宋体" w:hAnsi="宋体" w:eastAsia="宋体" w:cs="宋体"/>
                <w:color w:val="auto"/>
                <w:sz w:val="21"/>
                <w:szCs w:val="21"/>
                <w:highlight w:val="none"/>
                <w:shd w:val="clear" w:color="FFFFFF" w:fill="D9D9D9"/>
              </w:rPr>
              <w:t>合同复印件等）</w:t>
            </w:r>
          </w:p>
          <w:p w14:paraId="66FE5226">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临床评价（</w:t>
            </w:r>
            <w:r>
              <w:rPr>
                <w:rFonts w:hint="eastAsia"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分）：从产品的①稳定性、②故障（或失效）发生率、③产品便于临床操作使用进行评分综合评分，每满足一项得</w:t>
            </w:r>
            <w:r>
              <w:rPr>
                <w:rFonts w:hint="eastAsia" w:cs="宋体"/>
                <w:color w:val="auto"/>
                <w:sz w:val="21"/>
                <w:szCs w:val="21"/>
                <w:highlight w:val="none"/>
                <w:shd w:val="clear" w:color="auto" w:fill="auto"/>
                <w:lang w:val="en-US" w:eastAsia="zh-CN"/>
              </w:rPr>
              <w:t>0.5</w:t>
            </w:r>
            <w:r>
              <w:rPr>
                <w:rFonts w:hint="eastAsia" w:ascii="宋体" w:hAnsi="宋体" w:eastAsia="宋体" w:cs="宋体"/>
                <w:color w:val="auto"/>
                <w:sz w:val="21"/>
                <w:szCs w:val="21"/>
                <w:highlight w:val="none"/>
                <w:shd w:val="clear" w:color="auto" w:fill="auto"/>
              </w:rPr>
              <w:t>分，最高得</w:t>
            </w:r>
            <w:r>
              <w:rPr>
                <w:rFonts w:hint="eastAsia" w:cs="宋体"/>
                <w:color w:val="auto"/>
                <w:sz w:val="21"/>
                <w:szCs w:val="21"/>
                <w:highlight w:val="none"/>
                <w:shd w:val="clear" w:color="auto" w:fill="auto"/>
                <w:lang w:val="en-US" w:eastAsia="zh-CN"/>
              </w:rPr>
              <w:t>1.5</w:t>
            </w:r>
            <w:r>
              <w:rPr>
                <w:rFonts w:hint="eastAsia" w:ascii="宋体" w:hAnsi="宋体" w:eastAsia="宋体" w:cs="宋体"/>
                <w:color w:val="auto"/>
                <w:sz w:val="21"/>
                <w:szCs w:val="21"/>
                <w:highlight w:val="none"/>
                <w:shd w:val="clear" w:color="auto" w:fill="auto"/>
              </w:rPr>
              <w:t>分。</w:t>
            </w:r>
          </w:p>
        </w:tc>
      </w:tr>
      <w:tr w14:paraId="63A1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tcPr>
          <w:p w14:paraId="31D74045">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tcPr>
          <w:p w14:paraId="073488C3">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培训</w:t>
            </w:r>
          </w:p>
        </w:tc>
        <w:tc>
          <w:tcPr>
            <w:tcW w:w="532" w:type="pct"/>
          </w:tcPr>
          <w:p w14:paraId="06DFB337">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2分</w:t>
            </w:r>
          </w:p>
        </w:tc>
        <w:tc>
          <w:tcPr>
            <w:tcW w:w="3221" w:type="pct"/>
            <w:shd w:val="clear" w:color="auto" w:fill="auto"/>
            <w:vAlign w:val="center"/>
          </w:tcPr>
          <w:p w14:paraId="5BCF8F47">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rPr>
              <w:t>提供培训方案，满足招标文件要求，内容全面并且可行得</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w:t>
            </w:r>
            <w:r>
              <w:rPr>
                <w:rFonts w:hint="eastAsia" w:ascii="宋体" w:hAnsi="宋体" w:eastAsia="宋体" w:cs="宋体"/>
                <w:color w:val="auto"/>
                <w:sz w:val="21"/>
                <w:szCs w:val="21"/>
                <w:highlight w:val="none"/>
                <w:shd w:val="clear" w:color="auto" w:fill="auto"/>
                <w:lang w:eastAsia="zh-CN"/>
              </w:rPr>
              <w:t>；</w:t>
            </w:r>
            <w:r>
              <w:rPr>
                <w:rFonts w:hint="eastAsia" w:ascii="宋体" w:hAnsi="宋体" w:eastAsia="宋体" w:cs="宋体"/>
                <w:color w:val="auto"/>
                <w:sz w:val="21"/>
                <w:szCs w:val="21"/>
                <w:highlight w:val="none"/>
                <w:shd w:val="clear" w:color="auto" w:fill="auto"/>
                <w:lang w:val="en-US" w:eastAsia="zh-CN"/>
              </w:rPr>
              <w:t>仅有培训方案，但内容缺失、方案存在缺陷或不合理，得1分，未提供不得分。</w:t>
            </w:r>
          </w:p>
        </w:tc>
      </w:tr>
      <w:tr w14:paraId="426F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tcPr>
          <w:p w14:paraId="1B107B5C">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tcPr>
          <w:p w14:paraId="00C2BB07">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售后服务体系</w:t>
            </w:r>
          </w:p>
        </w:tc>
        <w:tc>
          <w:tcPr>
            <w:tcW w:w="532" w:type="pct"/>
          </w:tcPr>
          <w:p w14:paraId="335FD0F9">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9</w:t>
            </w:r>
            <w:r>
              <w:rPr>
                <w:rFonts w:hint="eastAsia" w:ascii="宋体" w:hAnsi="宋体" w:eastAsia="宋体" w:cs="宋体"/>
                <w:color w:val="auto"/>
                <w:sz w:val="21"/>
                <w:szCs w:val="21"/>
                <w:highlight w:val="none"/>
                <w:shd w:val="clear" w:color="auto" w:fill="auto"/>
              </w:rPr>
              <w:t>分</w:t>
            </w:r>
          </w:p>
        </w:tc>
        <w:tc>
          <w:tcPr>
            <w:tcW w:w="3221" w:type="pct"/>
            <w:shd w:val="clear" w:color="auto" w:fill="auto"/>
            <w:vAlign w:val="center"/>
          </w:tcPr>
          <w:p w14:paraId="763A2C97">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FFFFFF" w:fill="D9D9D9"/>
                <w:lang w:val="en-US" w:eastAsia="zh-CN"/>
              </w:rPr>
            </w:pPr>
            <w:r>
              <w:rPr>
                <w:rFonts w:hint="eastAsia" w:ascii="宋体" w:hAnsi="宋体" w:eastAsia="宋体" w:cs="宋体"/>
                <w:color w:val="auto"/>
                <w:sz w:val="21"/>
                <w:szCs w:val="21"/>
                <w:highlight w:val="none"/>
                <w:shd w:val="clear" w:color="FFFFFF" w:fill="D9D9D9"/>
                <w:lang w:val="en-US" w:eastAsia="zh-CN"/>
              </w:rPr>
              <w:t>1.供应商具有专职维护人员，保证产品的日常维护及故障排除(</w:t>
            </w:r>
            <w:r>
              <w:rPr>
                <w:rFonts w:hint="eastAsia" w:cs="宋体"/>
                <w:color w:val="auto"/>
                <w:sz w:val="21"/>
                <w:szCs w:val="21"/>
                <w:highlight w:val="none"/>
                <w:shd w:val="clear" w:color="FFFFFF" w:fill="D9D9D9"/>
                <w:lang w:val="en-US" w:eastAsia="zh-CN"/>
              </w:rPr>
              <w:t>2</w:t>
            </w:r>
            <w:r>
              <w:rPr>
                <w:rFonts w:hint="eastAsia" w:ascii="宋体" w:hAnsi="宋体" w:eastAsia="宋体" w:cs="宋体"/>
                <w:color w:val="auto"/>
                <w:sz w:val="21"/>
                <w:szCs w:val="21"/>
                <w:highlight w:val="none"/>
                <w:shd w:val="clear" w:color="FFFFFF" w:fill="D9D9D9"/>
                <w:lang w:val="en-US" w:eastAsia="zh-CN"/>
              </w:rPr>
              <w:t>分)附专业人员认证资格证书等相应证明材料，否则不得分；</w:t>
            </w:r>
          </w:p>
          <w:p w14:paraId="32C98F2F">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FFFFFF" w:fill="D9D9D9"/>
                <w:lang w:val="en-US" w:eastAsia="zh-CN"/>
              </w:rPr>
            </w:pPr>
            <w:r>
              <w:rPr>
                <w:rFonts w:hint="eastAsia" w:ascii="宋体" w:hAnsi="宋体" w:eastAsia="宋体" w:cs="宋体"/>
                <w:color w:val="auto"/>
                <w:sz w:val="21"/>
                <w:szCs w:val="21"/>
                <w:highlight w:val="none"/>
                <w:shd w:val="clear" w:color="FFFFFF" w:fill="D9D9D9"/>
                <w:lang w:val="en-US" w:eastAsia="zh-CN"/>
              </w:rPr>
              <w:t>2.生产厂家设有售后服务团队（</w:t>
            </w:r>
            <w:r>
              <w:rPr>
                <w:rFonts w:hint="eastAsia" w:cs="宋体"/>
                <w:color w:val="auto"/>
                <w:sz w:val="21"/>
                <w:szCs w:val="21"/>
                <w:highlight w:val="none"/>
                <w:shd w:val="clear" w:color="FFFFFF" w:fill="D9D9D9"/>
                <w:lang w:val="en-US" w:eastAsia="zh-CN"/>
              </w:rPr>
              <w:t>2</w:t>
            </w:r>
            <w:r>
              <w:rPr>
                <w:rFonts w:hint="eastAsia" w:ascii="宋体" w:hAnsi="宋体" w:eastAsia="宋体" w:cs="宋体"/>
                <w:color w:val="auto"/>
                <w:sz w:val="21"/>
                <w:szCs w:val="21"/>
                <w:highlight w:val="none"/>
                <w:shd w:val="clear" w:color="FFFFFF" w:fill="D9D9D9"/>
                <w:lang w:val="en-US" w:eastAsia="zh-CN"/>
              </w:rPr>
              <w:t>分），生产厂家拥有完善的售后服务保障体系（</w:t>
            </w:r>
            <w:r>
              <w:rPr>
                <w:rFonts w:hint="eastAsia" w:cs="宋体"/>
                <w:color w:val="auto"/>
                <w:sz w:val="21"/>
                <w:szCs w:val="21"/>
                <w:highlight w:val="none"/>
                <w:shd w:val="clear" w:color="FFFFFF" w:fill="D9D9D9"/>
                <w:lang w:val="en-US" w:eastAsia="zh-CN"/>
              </w:rPr>
              <w:t>2</w:t>
            </w:r>
            <w:r>
              <w:rPr>
                <w:rFonts w:hint="eastAsia" w:ascii="宋体" w:hAnsi="宋体" w:eastAsia="宋体" w:cs="宋体"/>
                <w:color w:val="auto"/>
                <w:sz w:val="21"/>
                <w:szCs w:val="21"/>
                <w:highlight w:val="none"/>
                <w:shd w:val="clear" w:color="FFFFFF" w:fill="D9D9D9"/>
                <w:lang w:val="en-US" w:eastAsia="zh-CN"/>
              </w:rPr>
              <w:t>分），生产厂家设有常驻专业维护人员以提供技术服务支持（</w:t>
            </w:r>
            <w:r>
              <w:rPr>
                <w:rFonts w:hint="eastAsia" w:cs="宋体"/>
                <w:color w:val="auto"/>
                <w:sz w:val="21"/>
                <w:szCs w:val="21"/>
                <w:highlight w:val="none"/>
                <w:shd w:val="clear" w:color="FFFFFF" w:fill="D9D9D9"/>
                <w:lang w:val="en-US" w:eastAsia="zh-CN"/>
              </w:rPr>
              <w:t>2</w:t>
            </w:r>
            <w:r>
              <w:rPr>
                <w:rFonts w:hint="eastAsia" w:ascii="宋体" w:hAnsi="宋体" w:eastAsia="宋体" w:cs="宋体"/>
                <w:color w:val="auto"/>
                <w:sz w:val="21"/>
                <w:szCs w:val="21"/>
                <w:highlight w:val="none"/>
                <w:shd w:val="clear" w:color="FFFFFF" w:fill="D9D9D9"/>
                <w:lang w:val="en-US" w:eastAsia="zh-CN"/>
              </w:rPr>
              <w:t>分），设有备件仓库保证常规配件供应（</w:t>
            </w:r>
            <w:r>
              <w:rPr>
                <w:rFonts w:hint="eastAsia" w:cs="宋体"/>
                <w:color w:val="auto"/>
                <w:sz w:val="21"/>
                <w:szCs w:val="21"/>
                <w:highlight w:val="none"/>
                <w:shd w:val="clear" w:color="FFFFFF" w:fill="D9D9D9"/>
                <w:lang w:val="en-US" w:eastAsia="zh-CN"/>
              </w:rPr>
              <w:t>1</w:t>
            </w:r>
            <w:r>
              <w:rPr>
                <w:rFonts w:hint="eastAsia" w:ascii="宋体" w:hAnsi="宋体" w:eastAsia="宋体" w:cs="宋体"/>
                <w:color w:val="auto"/>
                <w:sz w:val="21"/>
                <w:szCs w:val="21"/>
                <w:highlight w:val="none"/>
                <w:shd w:val="clear" w:color="FFFFFF" w:fill="D9D9D9"/>
                <w:lang w:val="en-US" w:eastAsia="zh-CN"/>
              </w:rPr>
              <w:t>分）；</w:t>
            </w:r>
          </w:p>
          <w:p w14:paraId="7B75B00D">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FFFFFF" w:fill="D9D9D9"/>
                <w:lang w:val="en-US" w:eastAsia="zh-CN"/>
              </w:rPr>
              <w:t>需附相应证明材料（房屋租赁合同、人员聘用劳动合同、厂家专业人员认证资格证书（培训合格证书）等），否则不得分。</w:t>
            </w:r>
          </w:p>
        </w:tc>
      </w:tr>
      <w:tr w14:paraId="09A24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07" w:type="pct"/>
            <w:vMerge w:val="continue"/>
          </w:tcPr>
          <w:p w14:paraId="59D11E65">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p>
        </w:tc>
        <w:tc>
          <w:tcPr>
            <w:tcW w:w="838" w:type="pct"/>
          </w:tcPr>
          <w:p w14:paraId="77BFD1AF">
            <w:pPr>
              <w:pStyle w:val="58"/>
              <w:keepNext w:val="0"/>
              <w:keepLines w:val="0"/>
              <w:pageBreakBefore w:val="0"/>
              <w:shd w:val="clear"/>
              <w:kinsoku/>
              <w:wordWrap/>
              <w:overflowPunct/>
              <w:topLinePunct w:val="0"/>
              <w:bidi w:val="0"/>
              <w:spacing w:line="240" w:lineRule="auto"/>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售后服务承诺</w:t>
            </w:r>
          </w:p>
        </w:tc>
        <w:tc>
          <w:tcPr>
            <w:tcW w:w="532" w:type="pct"/>
          </w:tcPr>
          <w:p w14:paraId="3E23109F">
            <w:pPr>
              <w:pStyle w:val="58"/>
              <w:keepNext w:val="0"/>
              <w:keepLines w:val="0"/>
              <w:pageBreakBefore w:val="0"/>
              <w:shd w:val="clear"/>
              <w:kinsoku/>
              <w:wordWrap/>
              <w:overflowPunct/>
              <w:topLinePunct w:val="0"/>
              <w:bidi w:val="0"/>
              <w:spacing w:line="240" w:lineRule="auto"/>
              <w:jc w:val="center"/>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2分</w:t>
            </w:r>
          </w:p>
        </w:tc>
        <w:tc>
          <w:tcPr>
            <w:tcW w:w="3221" w:type="pct"/>
            <w:shd w:val="clear" w:color="auto" w:fill="auto"/>
            <w:vAlign w:val="center"/>
          </w:tcPr>
          <w:p w14:paraId="7FC462A4">
            <w:pPr>
              <w:pStyle w:val="58"/>
              <w:keepNext w:val="0"/>
              <w:keepLines w:val="0"/>
              <w:pageBreakBefore w:val="0"/>
              <w:shd w:val="clear"/>
              <w:kinsoku/>
              <w:wordWrap/>
              <w:overflowPunct/>
              <w:topLinePunct w:val="0"/>
              <w:bidi w:val="0"/>
              <w:spacing w:line="240" w:lineRule="auto"/>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满足</w:t>
            </w:r>
            <w:r>
              <w:rPr>
                <w:rFonts w:hint="eastAsia" w:ascii="宋体" w:hAnsi="宋体" w:eastAsia="宋体" w:cs="宋体"/>
                <w:color w:val="auto"/>
                <w:sz w:val="21"/>
                <w:szCs w:val="21"/>
                <w:highlight w:val="none"/>
                <w:shd w:val="clear" w:color="auto" w:fill="auto"/>
                <w:lang w:eastAsia="zh-CN"/>
              </w:rPr>
              <w:t>采购文件</w:t>
            </w:r>
            <w:r>
              <w:rPr>
                <w:rFonts w:hint="eastAsia" w:ascii="宋体" w:hAnsi="宋体" w:eastAsia="宋体" w:cs="宋体"/>
                <w:color w:val="auto"/>
                <w:sz w:val="21"/>
                <w:szCs w:val="21"/>
                <w:highlight w:val="none"/>
                <w:shd w:val="clear" w:color="auto" w:fill="auto"/>
              </w:rPr>
              <w:t>要求，内容全面并且可行得</w:t>
            </w:r>
            <w:r>
              <w:rPr>
                <w:rFonts w:hint="eastAsia" w:ascii="宋体" w:hAnsi="宋体" w:eastAsia="宋体"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分。否则不得分。</w:t>
            </w:r>
          </w:p>
        </w:tc>
      </w:tr>
    </w:tbl>
    <w:p w14:paraId="22FADC87">
      <w:pPr>
        <w:pStyle w:val="46"/>
        <w:shd w:val="clear"/>
        <w:ind w:left="0" w:leftChars="0" w:firstLine="0" w:firstLineChars="0"/>
        <w:rPr>
          <w:rFonts w:hint="eastAsia"/>
          <w:color w:val="auto"/>
          <w:highlight w:val="none"/>
          <w:shd w:val="clear" w:color="auto" w:fill="auto"/>
        </w:rPr>
      </w:pPr>
    </w:p>
    <w:p w14:paraId="7E1FEFF0">
      <w:pPr>
        <w:shd w:val="clear"/>
        <w:rPr>
          <w:color w:val="auto"/>
          <w:highlight w:val="none"/>
          <w:shd w:val="clear" w:color="auto" w:fill="auto"/>
          <w:lang w:val="zh-CN"/>
        </w:rPr>
      </w:pPr>
    </w:p>
    <w:p w14:paraId="27BF7E13">
      <w:pPr>
        <w:shd w:val="clear"/>
        <w:rPr>
          <w:color w:val="auto"/>
          <w:highlight w:val="none"/>
          <w:shd w:val="clear" w:color="auto" w:fill="auto"/>
          <w:lang w:val="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4C87150">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zh-CN" w:eastAsia="zh-CN" w:bidi="ar-SA"/>
        </w:rPr>
      </w:pPr>
      <w:bookmarkStart w:id="724" w:name="_Toc155185918"/>
      <w:bookmarkStart w:id="725" w:name="_Toc23281"/>
      <w:r>
        <w:rPr>
          <w:rFonts w:hint="eastAsia" w:ascii="宋体" w:hAnsi="宋体" w:eastAsia="宋体" w:cs="宋体"/>
          <w:b/>
          <w:bCs/>
          <w:color w:val="auto"/>
          <w:kern w:val="44"/>
          <w:sz w:val="36"/>
          <w:szCs w:val="36"/>
          <w:highlight w:val="none"/>
          <w:shd w:val="clear" w:color="auto" w:fill="auto"/>
          <w:lang w:val="zh-CN" w:eastAsia="zh-CN" w:bidi="ar-SA"/>
        </w:rPr>
        <w:t>第六章 合同</w:t>
      </w:r>
      <w:bookmarkEnd w:id="724"/>
      <w:r>
        <w:rPr>
          <w:rFonts w:hint="eastAsia" w:ascii="宋体" w:hAnsi="宋体" w:eastAsia="宋体" w:cs="宋体"/>
          <w:b/>
          <w:bCs/>
          <w:color w:val="auto"/>
          <w:kern w:val="44"/>
          <w:sz w:val="36"/>
          <w:szCs w:val="36"/>
          <w:highlight w:val="none"/>
          <w:shd w:val="clear" w:color="auto" w:fill="auto"/>
          <w:lang w:val="zh-CN" w:eastAsia="zh-CN" w:bidi="ar-SA"/>
        </w:rPr>
        <w:t>草案</w:t>
      </w:r>
      <w:bookmarkEnd w:id="725"/>
    </w:p>
    <w:p w14:paraId="1A755E6C">
      <w:pPr>
        <w:shd w:val="clear"/>
        <w:ind w:firstLine="3360" w:firstLineChars="1200"/>
        <w:rPr>
          <w:rFonts w:hint="eastAsia"/>
          <w:b/>
          <w:sz w:val="48"/>
          <w:szCs w:val="48"/>
          <w:highlight w:val="none"/>
          <w:shd w:val="clear" w:color="auto" w:fill="auto"/>
        </w:rPr>
      </w:pPr>
      <w:bookmarkStart w:id="726" w:name="_Toc3995"/>
      <w:r>
        <w:rPr>
          <w:rFonts w:hint="eastAsia" w:ascii="仿宋" w:hAnsi="仿宋" w:eastAsia="仿宋" w:cs="仿宋"/>
          <w:color w:val="auto"/>
          <w:sz w:val="28"/>
          <w:highlight w:val="none"/>
          <w:shd w:val="clear" w:color="auto" w:fill="auto"/>
        </w:rPr>
        <w:t>（具体以实际签订合同为主）</w:t>
      </w:r>
      <w:bookmarkEnd w:id="726"/>
      <w:bookmarkStart w:id="727" w:name="_Toc155185919"/>
    </w:p>
    <w:p w14:paraId="26FF8E36">
      <w:pPr>
        <w:shd w:val="clear"/>
        <w:spacing w:line="360" w:lineRule="auto"/>
        <w:ind w:firstLine="720" w:firstLineChars="300"/>
        <w:rPr>
          <w:rFonts w:hint="eastAsia" w:ascii="宋体" w:hAnsi="宋体" w:eastAsia="宋体" w:cs="宋体"/>
          <w:color w:val="auto"/>
          <w:sz w:val="24"/>
          <w:szCs w:val="24"/>
          <w:highlight w:val="none"/>
          <w:shd w:val="clear" w:color="auto" w:fill="auto"/>
        </w:rPr>
      </w:pPr>
      <w:bookmarkStart w:id="728" w:name="_Toc31192"/>
    </w:p>
    <w:p w14:paraId="4E53AD86">
      <w:pPr>
        <w:shd w:val="clear"/>
        <w:adjustRightInd w:val="0"/>
        <w:snapToGrid w:val="0"/>
        <w:spacing w:line="360" w:lineRule="auto"/>
        <w:rPr>
          <w:color w:val="auto"/>
          <w:sz w:val="20"/>
          <w:szCs w:val="20"/>
          <w:highlight w:val="none"/>
          <w:shd w:val="clear" w:color="auto" w:fill="auto"/>
        </w:rPr>
      </w:pPr>
      <w:r>
        <w:rPr>
          <w:rFonts w:hint="eastAsia" w:ascii="黑体" w:hAnsi="黑体" w:eastAsia="黑体"/>
          <w:b w:val="0"/>
          <w:color w:val="auto"/>
          <w:sz w:val="21"/>
          <w:szCs w:val="21"/>
          <w:highlight w:val="none"/>
          <w:shd w:val="clear" w:color="auto" w:fill="auto"/>
        </w:rPr>
        <w:t xml:space="preserve">                                              合同</w:t>
      </w:r>
      <w:r>
        <w:rPr>
          <w:rFonts w:ascii="黑体" w:hAnsi="黑体" w:eastAsia="黑体"/>
          <w:b w:val="0"/>
          <w:color w:val="auto"/>
          <w:sz w:val="21"/>
          <w:szCs w:val="21"/>
          <w:highlight w:val="none"/>
          <w:shd w:val="clear" w:color="auto" w:fill="auto"/>
        </w:rPr>
        <w:t>编号：</w:t>
      </w:r>
      <w:r>
        <w:rPr>
          <w:rFonts w:hint="eastAsia" w:ascii="黑体" w:hAnsi="黑体" w:eastAsia="黑体"/>
          <w:b w:val="0"/>
          <w:color w:val="auto"/>
          <w:sz w:val="21"/>
          <w:szCs w:val="21"/>
          <w:highlight w:val="none"/>
          <w:u w:val="single"/>
          <w:shd w:val="clear" w:color="auto" w:fill="auto"/>
        </w:rPr>
        <w:t xml:space="preserve"> </w:t>
      </w:r>
      <w:r>
        <w:rPr>
          <w:rFonts w:hint="eastAsia" w:ascii="黑体" w:hAnsi="黑体" w:eastAsia="黑体"/>
          <w:b w:val="0"/>
          <w:color w:val="auto"/>
          <w:sz w:val="21"/>
          <w:szCs w:val="21"/>
          <w:highlight w:val="none"/>
          <w:u w:val="single"/>
          <w:shd w:val="clear" w:color="auto" w:fill="auto"/>
          <w:lang w:val="en-US" w:eastAsia="zh-CN"/>
        </w:rPr>
        <w:t xml:space="preserve">                       </w:t>
      </w:r>
      <w:r>
        <w:rPr>
          <w:rFonts w:hint="eastAsia" w:ascii="黑体" w:hAnsi="黑体" w:eastAsia="黑体"/>
          <w:b w:val="0"/>
          <w:color w:val="auto"/>
          <w:sz w:val="21"/>
          <w:szCs w:val="21"/>
          <w:highlight w:val="none"/>
          <w:u w:val="single"/>
          <w:shd w:val="clear" w:color="auto" w:fill="auto"/>
        </w:rPr>
        <w:t xml:space="preserve">       </w:t>
      </w:r>
    </w:p>
    <w:p w14:paraId="7E2477E3">
      <w:pPr>
        <w:shd w:val="clear"/>
        <w:adjustRightInd w:val="0"/>
        <w:snapToGrid w:val="0"/>
        <w:spacing w:line="360" w:lineRule="auto"/>
        <w:rPr>
          <w:color w:val="auto"/>
          <w:sz w:val="20"/>
          <w:szCs w:val="20"/>
          <w:highlight w:val="none"/>
          <w:shd w:val="clear" w:color="auto" w:fill="auto"/>
        </w:rPr>
      </w:pPr>
      <w:r>
        <w:rPr>
          <w:rFonts w:hint="eastAsia" w:ascii="黑体" w:hAnsi="黑体" w:eastAsia="黑体"/>
          <w:b w:val="0"/>
          <w:color w:val="auto"/>
          <w:sz w:val="21"/>
          <w:szCs w:val="21"/>
          <w:highlight w:val="none"/>
          <w:shd w:val="clear" w:color="auto" w:fill="auto"/>
        </w:rPr>
        <w:t xml:space="preserve">                                             </w:t>
      </w:r>
      <w:r>
        <w:rPr>
          <w:rFonts w:hint="eastAsia" w:ascii="黑体" w:hAnsi="黑体" w:eastAsia="黑体"/>
          <w:b w:val="0"/>
          <w:color w:val="auto"/>
          <w:sz w:val="21"/>
          <w:szCs w:val="21"/>
          <w:highlight w:val="none"/>
          <w:shd w:val="clear" w:color="auto" w:fill="auto"/>
          <w:lang w:val="en-US" w:eastAsia="zh-CN"/>
        </w:rPr>
        <w:t>原</w:t>
      </w:r>
      <w:r>
        <w:rPr>
          <w:rFonts w:hint="eastAsia" w:ascii="黑体" w:hAnsi="黑体" w:eastAsia="黑体"/>
          <w:b w:val="0"/>
          <w:color w:val="auto"/>
          <w:sz w:val="21"/>
          <w:szCs w:val="21"/>
          <w:highlight w:val="none"/>
          <w:shd w:val="clear" w:color="auto" w:fill="auto"/>
        </w:rPr>
        <w:t>合同</w:t>
      </w:r>
      <w:r>
        <w:rPr>
          <w:rFonts w:ascii="黑体" w:hAnsi="黑体" w:eastAsia="黑体"/>
          <w:b w:val="0"/>
          <w:color w:val="auto"/>
          <w:sz w:val="21"/>
          <w:szCs w:val="21"/>
          <w:highlight w:val="none"/>
          <w:shd w:val="clear" w:color="auto" w:fill="auto"/>
        </w:rPr>
        <w:t>编号：</w:t>
      </w:r>
      <w:r>
        <w:rPr>
          <w:rFonts w:hint="eastAsia" w:ascii="黑体" w:hAnsi="黑体" w:eastAsia="黑体"/>
          <w:b w:val="0"/>
          <w:color w:val="auto"/>
          <w:sz w:val="21"/>
          <w:szCs w:val="21"/>
          <w:highlight w:val="none"/>
          <w:u w:val="single"/>
          <w:shd w:val="clear" w:color="auto" w:fill="auto"/>
        </w:rPr>
        <w:t xml:space="preserve"> </w:t>
      </w:r>
      <w:r>
        <w:rPr>
          <w:rFonts w:hint="eastAsia" w:ascii="黑体" w:hAnsi="黑体" w:eastAsia="黑体"/>
          <w:b w:val="0"/>
          <w:color w:val="auto"/>
          <w:sz w:val="21"/>
          <w:szCs w:val="21"/>
          <w:highlight w:val="none"/>
          <w:u w:val="single"/>
          <w:shd w:val="clear" w:color="auto" w:fill="auto"/>
          <w:lang w:val="en-US" w:eastAsia="zh-CN"/>
        </w:rPr>
        <w:t xml:space="preserve">                       </w:t>
      </w:r>
      <w:r>
        <w:rPr>
          <w:rFonts w:hint="eastAsia" w:ascii="黑体" w:hAnsi="黑体" w:eastAsia="黑体"/>
          <w:b w:val="0"/>
          <w:color w:val="auto"/>
          <w:sz w:val="21"/>
          <w:szCs w:val="21"/>
          <w:highlight w:val="none"/>
          <w:u w:val="single"/>
          <w:shd w:val="clear" w:color="auto" w:fill="auto"/>
        </w:rPr>
        <w:t xml:space="preserve">       </w:t>
      </w:r>
    </w:p>
    <w:p w14:paraId="412356D4">
      <w:pPr>
        <w:shd w:val="clear"/>
        <w:adjustRightInd w:val="0"/>
        <w:snapToGrid w:val="0"/>
        <w:spacing w:line="360" w:lineRule="auto"/>
        <w:rPr>
          <w:color w:val="auto"/>
          <w:sz w:val="20"/>
          <w:szCs w:val="20"/>
          <w:highlight w:val="none"/>
          <w:shd w:val="clear" w:color="auto" w:fill="auto"/>
        </w:rPr>
      </w:pPr>
      <w:r>
        <w:rPr>
          <w:rFonts w:hint="eastAsia" w:ascii="黑体" w:hAnsi="黑体" w:eastAsia="黑体"/>
          <w:b w:val="0"/>
          <w:color w:val="auto"/>
          <w:sz w:val="21"/>
          <w:szCs w:val="21"/>
          <w:highlight w:val="none"/>
          <w:shd w:val="clear" w:color="auto" w:fill="auto"/>
        </w:rPr>
        <w:t xml:space="preserve">                                             </w:t>
      </w:r>
      <w:r>
        <w:rPr>
          <w:rFonts w:hint="eastAsia" w:ascii="黑体" w:hAnsi="黑体" w:eastAsia="黑体"/>
          <w:b w:val="0"/>
          <w:color w:val="auto"/>
          <w:sz w:val="21"/>
          <w:szCs w:val="21"/>
          <w:highlight w:val="none"/>
          <w:shd w:val="clear" w:color="auto" w:fill="auto"/>
          <w:lang w:val="en-US" w:eastAsia="zh-CN"/>
        </w:rPr>
        <w:t xml:space="preserve">            </w:t>
      </w:r>
      <w:r>
        <w:rPr>
          <w:rFonts w:hint="eastAsia" w:ascii="黑体" w:hAnsi="黑体" w:eastAsia="黑体"/>
          <w:b w:val="0"/>
          <w:color w:val="auto"/>
          <w:sz w:val="21"/>
          <w:szCs w:val="21"/>
          <w:highlight w:val="none"/>
          <w:u w:val="single"/>
          <w:shd w:val="clear" w:color="auto" w:fill="auto"/>
        </w:rPr>
        <w:t xml:space="preserve"> </w:t>
      </w:r>
      <w:r>
        <w:rPr>
          <w:rFonts w:hint="eastAsia" w:ascii="黑体" w:hAnsi="黑体" w:eastAsia="黑体"/>
          <w:b w:val="0"/>
          <w:color w:val="auto"/>
          <w:sz w:val="21"/>
          <w:szCs w:val="21"/>
          <w:highlight w:val="none"/>
          <w:u w:val="single"/>
          <w:shd w:val="clear" w:color="auto" w:fill="auto"/>
          <w:lang w:val="en-US" w:eastAsia="zh-CN"/>
        </w:rPr>
        <w:t xml:space="preserve">                       </w:t>
      </w:r>
      <w:r>
        <w:rPr>
          <w:rFonts w:hint="eastAsia" w:ascii="黑体" w:hAnsi="黑体" w:eastAsia="黑体"/>
          <w:b w:val="0"/>
          <w:color w:val="auto"/>
          <w:sz w:val="21"/>
          <w:szCs w:val="21"/>
          <w:highlight w:val="none"/>
          <w:u w:val="single"/>
          <w:shd w:val="clear" w:color="auto" w:fill="auto"/>
        </w:rPr>
        <w:t xml:space="preserve">       </w:t>
      </w:r>
    </w:p>
    <w:p w14:paraId="6CB7E44B">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61894D89">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58464B8C">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24C6EAC5">
      <w:pPr>
        <w:shd w:val="clear"/>
        <w:adjustRightInd w:val="0"/>
        <w:snapToGrid w:val="0"/>
        <w:spacing w:line="360" w:lineRule="auto"/>
        <w:jc w:val="center"/>
        <w:rPr>
          <w:rFonts w:hint="eastAsia" w:ascii="方正黑体简体" w:hAnsi="黑体" w:eastAsia="方正黑体简体"/>
          <w:color w:val="auto"/>
          <w:sz w:val="52"/>
          <w:szCs w:val="36"/>
          <w:highlight w:val="none"/>
          <w:shd w:val="clear" w:color="auto" w:fill="auto"/>
        </w:rPr>
      </w:pPr>
      <w:r>
        <w:rPr>
          <w:rFonts w:hint="eastAsia" w:ascii="方正黑体简体" w:hAnsi="黑体" w:eastAsia="方正黑体简体"/>
          <w:color w:val="auto"/>
          <w:sz w:val="52"/>
          <w:szCs w:val="36"/>
          <w:highlight w:val="none"/>
          <w:shd w:val="clear" w:color="auto" w:fill="auto"/>
        </w:rPr>
        <w:t>医用耗材（试剂）采购合同</w:t>
      </w:r>
    </w:p>
    <w:p w14:paraId="0185C6A6">
      <w:pPr>
        <w:pStyle w:val="97"/>
        <w:shd w:val="clear"/>
        <w:overflowPunct w:val="0"/>
        <w:spacing w:line="535" w:lineRule="exact"/>
        <w:ind w:firstLine="420" w:firstLineChars="200"/>
        <w:rPr>
          <w:rStyle w:val="39"/>
          <w:rFonts w:hint="eastAsia" w:ascii="仿宋" w:hAnsi="仿宋" w:eastAsia="仿宋" w:cs="Times New Roman"/>
          <w:color w:val="auto"/>
          <w:szCs w:val="28"/>
          <w:highlight w:val="none"/>
          <w:shd w:val="clear" w:color="auto" w:fill="auto"/>
          <w:lang w:eastAsia="zh-CN"/>
        </w:rPr>
      </w:pPr>
    </w:p>
    <w:p w14:paraId="20197D4F">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593AB0DF">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2D007347">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29E2CF18">
      <w:pPr>
        <w:shd w:val="clear"/>
        <w:suppressAutoHyphens w:val="0"/>
        <w:overflowPunct w:val="0"/>
        <w:adjustRightInd w:val="0"/>
        <w:snapToGrid w:val="0"/>
        <w:spacing w:line="360" w:lineRule="auto"/>
        <w:ind w:firstLine="1750" w:firstLineChars="625"/>
        <w:rPr>
          <w:rFonts w:ascii="黑体" w:hAnsi="黑体" w:eastAsia="黑体"/>
          <w:b w:val="0"/>
          <w:color w:val="auto"/>
          <w:sz w:val="28"/>
          <w:szCs w:val="36"/>
          <w:highlight w:val="none"/>
          <w:u w:val="single"/>
          <w:shd w:val="clear" w:color="auto" w:fill="auto"/>
        </w:rPr>
      </w:pPr>
      <w:r>
        <w:rPr>
          <w:rFonts w:hint="eastAsia" w:ascii="黑体" w:hAnsi="黑体" w:eastAsia="黑体"/>
          <w:b w:val="0"/>
          <w:color w:val="auto"/>
          <w:sz w:val="28"/>
          <w:szCs w:val="36"/>
          <w:highlight w:val="none"/>
          <w:shd w:val="clear" w:color="auto" w:fill="auto"/>
        </w:rPr>
        <w:t>甲  方：</w:t>
      </w:r>
      <w:r>
        <w:rPr>
          <w:rFonts w:hint="eastAsia" w:ascii="黑体" w:hAnsi="黑体" w:eastAsia="黑体"/>
          <w:b w:val="0"/>
          <w:color w:val="auto"/>
          <w:sz w:val="28"/>
          <w:szCs w:val="36"/>
          <w:highlight w:val="none"/>
          <w:u w:val="single"/>
          <w:shd w:val="clear" w:color="auto" w:fill="auto"/>
        </w:rPr>
        <w:t xml:space="preserve">   新疆医科大学第一附属医院  </w:t>
      </w:r>
    </w:p>
    <w:p w14:paraId="017137A7">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5452E6DC">
      <w:pPr>
        <w:shd w:val="clear"/>
        <w:suppressAutoHyphens w:val="0"/>
        <w:overflowPunct w:val="0"/>
        <w:adjustRightInd w:val="0"/>
        <w:snapToGrid w:val="0"/>
        <w:spacing w:line="360" w:lineRule="auto"/>
        <w:ind w:firstLine="1750" w:firstLineChars="625"/>
        <w:rPr>
          <w:rFonts w:ascii="黑体" w:hAnsi="黑体" w:eastAsia="黑体"/>
          <w:b w:val="0"/>
          <w:color w:val="auto"/>
          <w:sz w:val="28"/>
          <w:szCs w:val="36"/>
          <w:highlight w:val="none"/>
          <w:shd w:val="clear" w:color="auto" w:fill="auto"/>
        </w:rPr>
      </w:pPr>
      <w:r>
        <w:rPr>
          <w:rFonts w:hint="eastAsia" w:ascii="黑体" w:hAnsi="黑体" w:eastAsia="黑体"/>
          <w:b w:val="0"/>
          <w:color w:val="auto"/>
          <w:sz w:val="28"/>
          <w:szCs w:val="36"/>
          <w:highlight w:val="none"/>
          <w:shd w:val="clear" w:color="auto" w:fill="auto"/>
        </w:rPr>
        <w:t>乙  方：</w:t>
      </w:r>
      <w:r>
        <w:rPr>
          <w:rFonts w:hint="eastAsia" w:ascii="黑体" w:hAnsi="黑体" w:eastAsia="黑体"/>
          <w:b w:val="0"/>
          <w:color w:val="auto"/>
          <w:sz w:val="28"/>
          <w:szCs w:val="36"/>
          <w:highlight w:val="none"/>
          <w:u w:val="single"/>
          <w:shd w:val="clear" w:color="auto" w:fill="auto"/>
        </w:rPr>
        <w:t xml:space="preserve">                             </w:t>
      </w:r>
    </w:p>
    <w:p w14:paraId="4EB630CF">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3744FCF7">
      <w:pPr>
        <w:shd w:val="clear"/>
        <w:suppressAutoHyphens w:val="0"/>
        <w:overflowPunct w:val="0"/>
        <w:adjustRightInd w:val="0"/>
        <w:snapToGrid w:val="0"/>
        <w:spacing w:line="360" w:lineRule="auto"/>
        <w:ind w:firstLine="1750" w:firstLineChars="625"/>
        <w:rPr>
          <w:rFonts w:hint="eastAsia" w:ascii="黑体" w:hAnsi="黑体" w:eastAsia="黑体"/>
          <w:b w:val="0"/>
          <w:color w:val="auto"/>
          <w:sz w:val="28"/>
          <w:szCs w:val="36"/>
          <w:highlight w:val="none"/>
          <w:shd w:val="clear" w:color="auto" w:fill="auto"/>
        </w:rPr>
      </w:pPr>
      <w:r>
        <w:rPr>
          <w:rFonts w:hint="eastAsia" w:ascii="黑体" w:hAnsi="黑体" w:eastAsia="黑体"/>
          <w:b w:val="0"/>
          <w:color w:val="auto"/>
          <w:sz w:val="28"/>
          <w:szCs w:val="36"/>
          <w:highlight w:val="none"/>
          <w:shd w:val="clear" w:color="auto" w:fill="auto"/>
        </w:rPr>
        <w:t>签订日期：</w:t>
      </w:r>
      <w:r>
        <w:rPr>
          <w:rFonts w:hint="eastAsia" w:ascii="黑体" w:hAnsi="黑体" w:eastAsia="黑体"/>
          <w:b w:val="0"/>
          <w:color w:val="auto"/>
          <w:sz w:val="28"/>
          <w:szCs w:val="36"/>
          <w:highlight w:val="none"/>
          <w:u w:val="single"/>
          <w:shd w:val="clear" w:color="auto" w:fill="auto"/>
        </w:rPr>
        <w:t xml:space="preserve">         </w:t>
      </w:r>
      <w:r>
        <w:rPr>
          <w:rFonts w:hint="eastAsia" w:ascii="黑体" w:hAnsi="黑体" w:eastAsia="黑体"/>
          <w:b w:val="0"/>
          <w:color w:val="auto"/>
          <w:sz w:val="28"/>
          <w:szCs w:val="36"/>
          <w:highlight w:val="none"/>
          <w:shd w:val="clear" w:color="auto" w:fill="auto"/>
        </w:rPr>
        <w:t>年</w:t>
      </w:r>
      <w:r>
        <w:rPr>
          <w:rFonts w:hint="eastAsia" w:ascii="黑体" w:hAnsi="黑体" w:eastAsia="黑体"/>
          <w:b w:val="0"/>
          <w:color w:val="auto"/>
          <w:sz w:val="28"/>
          <w:szCs w:val="36"/>
          <w:highlight w:val="none"/>
          <w:u w:val="single"/>
          <w:shd w:val="clear" w:color="auto" w:fill="auto"/>
        </w:rPr>
        <w:t xml:space="preserve">      </w:t>
      </w:r>
      <w:r>
        <w:rPr>
          <w:rFonts w:hint="eastAsia" w:ascii="黑体" w:hAnsi="黑体" w:eastAsia="黑体"/>
          <w:b w:val="0"/>
          <w:color w:val="auto"/>
          <w:sz w:val="28"/>
          <w:szCs w:val="36"/>
          <w:highlight w:val="none"/>
          <w:shd w:val="clear" w:color="auto" w:fill="auto"/>
        </w:rPr>
        <w:t>月</w:t>
      </w:r>
      <w:r>
        <w:rPr>
          <w:rFonts w:hint="eastAsia" w:ascii="黑体" w:hAnsi="黑体" w:eastAsia="黑体"/>
          <w:b w:val="0"/>
          <w:color w:val="auto"/>
          <w:sz w:val="28"/>
          <w:szCs w:val="36"/>
          <w:highlight w:val="none"/>
          <w:u w:val="single"/>
          <w:shd w:val="clear" w:color="auto" w:fill="auto"/>
        </w:rPr>
        <w:t xml:space="preserve">      </w:t>
      </w:r>
      <w:r>
        <w:rPr>
          <w:rFonts w:hint="eastAsia" w:ascii="黑体" w:hAnsi="黑体" w:eastAsia="黑体"/>
          <w:b w:val="0"/>
          <w:color w:val="auto"/>
          <w:sz w:val="28"/>
          <w:szCs w:val="36"/>
          <w:highlight w:val="none"/>
          <w:shd w:val="clear" w:color="auto" w:fill="auto"/>
        </w:rPr>
        <w:t>日</w:t>
      </w:r>
    </w:p>
    <w:p w14:paraId="48740487">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5D641E57">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75EADB56">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00B259C4">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627AE402">
      <w:pPr>
        <w:pStyle w:val="97"/>
        <w:shd w:val="clear"/>
        <w:overflowPunct w:val="0"/>
        <w:spacing w:line="535" w:lineRule="exact"/>
        <w:ind w:firstLine="420" w:firstLineChars="200"/>
        <w:rPr>
          <w:rStyle w:val="39"/>
          <w:rFonts w:ascii="仿宋" w:hAnsi="仿宋" w:eastAsia="仿宋" w:cs="Times New Roman"/>
          <w:color w:val="auto"/>
          <w:szCs w:val="28"/>
          <w:highlight w:val="none"/>
          <w:shd w:val="clear" w:color="auto" w:fill="auto"/>
        </w:rPr>
      </w:pPr>
    </w:p>
    <w:p w14:paraId="17287C50">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甲方：新疆医科大学第一附属医院</w:t>
      </w:r>
    </w:p>
    <w:p w14:paraId="2ED5E1A5">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乙方：</w:t>
      </w:r>
    </w:p>
    <w:p w14:paraId="7C009A2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甲、乙双方根据《中华人民共和国政府采购法》、《中华人民共和国民法典》、《中华人民共和国产品质量法》、《医疗器械监督管理条例》、《医疗器械经营质量管理规范》等相关法律法规，严格执行新疆医科大学和新疆医科大学第一附属医院</w:t>
      </w:r>
      <w:r>
        <w:rPr>
          <w:rStyle w:val="39"/>
          <w:rFonts w:hint="eastAsia" w:ascii="宋体" w:hAnsi="宋体" w:eastAsia="宋体" w:cs="宋体"/>
          <w:color w:val="auto"/>
          <w:sz w:val="24"/>
          <w:szCs w:val="24"/>
          <w:highlight w:val="none"/>
          <w:shd w:val="clear" w:color="auto" w:fill="auto"/>
          <w:lang w:eastAsia="zh-CN"/>
        </w:rPr>
        <w:t>相关</w:t>
      </w:r>
      <w:r>
        <w:rPr>
          <w:rStyle w:val="39"/>
          <w:rFonts w:hint="eastAsia" w:ascii="宋体" w:hAnsi="宋体" w:eastAsia="宋体" w:cs="宋体"/>
          <w:color w:val="auto"/>
          <w:sz w:val="24"/>
          <w:szCs w:val="24"/>
          <w:highlight w:val="none"/>
          <w:shd w:val="clear" w:color="auto" w:fill="auto"/>
        </w:rPr>
        <w:t>规定，为明确甲乙双方关于医用耗材（试剂）采购方面的权利和义务，本着平等、诚实、信用的原则，经双方协商一致，就有关事项达成如下合同，双方共同遵守执行。</w:t>
      </w:r>
    </w:p>
    <w:p w14:paraId="15E5FFCB">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第一条  产品及价格</w:t>
      </w:r>
    </w:p>
    <w:p w14:paraId="3F895745">
      <w:pPr>
        <w:pStyle w:val="97"/>
        <w:shd w:val="clear"/>
        <w:overflowPunct w:val="0"/>
        <w:spacing w:line="535" w:lineRule="exact"/>
        <w:ind w:firstLine="480" w:firstLineChars="200"/>
        <w:rPr>
          <w:rFonts w:hint="eastAsia" w:ascii="宋体" w:hAnsi="宋体" w:eastAsia="宋体" w:cs="宋体"/>
          <w:color w:val="auto"/>
          <w:sz w:val="24"/>
          <w:szCs w:val="24"/>
          <w:highlight w:val="none"/>
          <w:shd w:val="clear" w:color="auto" w:fill="auto"/>
          <w:lang w:eastAsia="zh-CN"/>
        </w:rPr>
      </w:pPr>
      <w:r>
        <w:rPr>
          <w:rFonts w:hint="eastAsia" w:ascii="宋体" w:hAnsi="宋体" w:eastAsia="宋体" w:cs="宋体"/>
          <w:color w:val="auto"/>
          <w:sz w:val="24"/>
          <w:szCs w:val="24"/>
          <w:highlight w:val="none"/>
          <w:shd w:val="clear" w:color="auto" w:fill="auto"/>
        </w:rPr>
        <w:t>1.本合同范围内耗材（试剂）产品名称、规格型号、单位、单价、生产厂家</w:t>
      </w:r>
      <w:r>
        <w:rPr>
          <w:rFonts w:hint="eastAsia" w:ascii="宋体" w:hAnsi="宋体" w:eastAsia="宋体" w:cs="宋体"/>
          <w:color w:val="auto"/>
          <w:sz w:val="24"/>
          <w:szCs w:val="24"/>
          <w:highlight w:val="none"/>
          <w:shd w:val="clear" w:color="auto" w:fill="auto"/>
          <w:lang w:val="en-US" w:eastAsia="zh-CN"/>
        </w:rPr>
        <w:t>必须</w:t>
      </w:r>
      <w:r>
        <w:rPr>
          <w:rFonts w:hint="eastAsia" w:ascii="宋体" w:hAnsi="宋体" w:eastAsia="宋体" w:cs="宋体"/>
          <w:color w:val="auto"/>
          <w:sz w:val="24"/>
          <w:szCs w:val="24"/>
          <w:highlight w:val="none"/>
          <w:shd w:val="clear" w:color="auto" w:fill="auto"/>
        </w:rPr>
        <w:t>以中标</w:t>
      </w:r>
      <w:r>
        <w:rPr>
          <w:rFonts w:hint="eastAsia" w:ascii="宋体" w:hAnsi="宋体" w:eastAsia="宋体" w:cs="宋体"/>
          <w:color w:val="auto"/>
          <w:sz w:val="24"/>
          <w:szCs w:val="24"/>
          <w:highlight w:val="none"/>
          <w:shd w:val="clear" w:color="auto" w:fill="auto"/>
          <w:lang w:val="en-US" w:eastAsia="zh-CN"/>
        </w:rPr>
        <w:t>/成交</w:t>
      </w:r>
      <w:r>
        <w:rPr>
          <w:rFonts w:hint="eastAsia" w:ascii="宋体" w:hAnsi="宋体" w:eastAsia="宋体" w:cs="宋体"/>
          <w:color w:val="auto"/>
          <w:sz w:val="24"/>
          <w:szCs w:val="24"/>
          <w:highlight w:val="none"/>
          <w:shd w:val="clear" w:color="auto" w:fill="auto"/>
        </w:rPr>
        <w:t>结果为准</w:t>
      </w:r>
      <w:r>
        <w:rPr>
          <w:rFonts w:hint="eastAsia" w:ascii="宋体" w:hAnsi="宋体" w:eastAsia="宋体" w:cs="宋体"/>
          <w:color w:val="auto"/>
          <w:sz w:val="24"/>
          <w:szCs w:val="24"/>
          <w:highlight w:val="none"/>
          <w:shd w:val="clear" w:color="auto" w:fill="auto"/>
          <w:lang w:eastAsia="zh-CN"/>
        </w:rPr>
        <w:t>。</w:t>
      </w:r>
    </w:p>
    <w:p w14:paraId="758535D6">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r>
        <w:rPr>
          <w:rStyle w:val="39"/>
          <w:rFonts w:hint="eastAsia" w:ascii="宋体" w:hAnsi="宋体" w:eastAsia="宋体" w:cs="宋体"/>
          <w:color w:val="auto"/>
          <w:sz w:val="24"/>
          <w:szCs w:val="24"/>
          <w:highlight w:val="none"/>
          <w:shd w:val="clear" w:color="auto" w:fill="auto"/>
        </w:rPr>
        <w:t>合同内产品价格按</w:t>
      </w:r>
      <w:r>
        <w:rPr>
          <w:rFonts w:hint="eastAsia" w:ascii="宋体" w:hAnsi="宋体" w:eastAsia="宋体" w:cs="宋体"/>
          <w:color w:val="auto"/>
          <w:sz w:val="24"/>
          <w:szCs w:val="24"/>
          <w:highlight w:val="none"/>
          <w:shd w:val="clear" w:color="auto" w:fill="auto"/>
        </w:rPr>
        <w:t>中标</w:t>
      </w:r>
      <w:r>
        <w:rPr>
          <w:rFonts w:hint="eastAsia" w:ascii="宋体" w:hAnsi="宋体" w:eastAsia="宋体" w:cs="宋体"/>
          <w:color w:val="auto"/>
          <w:sz w:val="24"/>
          <w:szCs w:val="24"/>
          <w:highlight w:val="none"/>
          <w:shd w:val="clear" w:color="auto" w:fill="auto"/>
          <w:lang w:val="en-US" w:eastAsia="zh-CN"/>
        </w:rPr>
        <w:t>/成交</w:t>
      </w:r>
      <w:r>
        <w:rPr>
          <w:rStyle w:val="39"/>
          <w:rFonts w:hint="eastAsia" w:ascii="宋体" w:hAnsi="宋体" w:eastAsia="宋体" w:cs="宋体"/>
          <w:color w:val="auto"/>
          <w:sz w:val="24"/>
          <w:szCs w:val="24"/>
          <w:highlight w:val="none"/>
          <w:shd w:val="clear" w:color="auto" w:fill="auto"/>
        </w:rPr>
        <w:t>价格执行,包含生产、销售、运输全部成本及税费、利润等全部项目。（详见</w:t>
      </w:r>
      <w:r>
        <w:rPr>
          <w:rFonts w:hint="eastAsia" w:ascii="宋体" w:hAnsi="宋体" w:eastAsia="宋体" w:cs="宋体"/>
          <w:color w:val="auto"/>
          <w:sz w:val="24"/>
          <w:szCs w:val="24"/>
          <w:highlight w:val="none"/>
          <w:shd w:val="clear" w:color="auto" w:fill="auto"/>
        </w:rPr>
        <w:t>中标</w:t>
      </w:r>
      <w:r>
        <w:rPr>
          <w:rFonts w:hint="eastAsia" w:ascii="宋体" w:hAnsi="宋体" w:eastAsia="宋体" w:cs="宋体"/>
          <w:color w:val="auto"/>
          <w:sz w:val="24"/>
          <w:szCs w:val="24"/>
          <w:highlight w:val="none"/>
          <w:shd w:val="clear" w:color="auto" w:fill="auto"/>
          <w:lang w:val="en-US" w:eastAsia="zh-CN"/>
        </w:rPr>
        <w:t>/成交</w:t>
      </w:r>
      <w:r>
        <w:rPr>
          <w:rStyle w:val="39"/>
          <w:rFonts w:hint="eastAsia" w:ascii="宋体" w:hAnsi="宋体" w:eastAsia="宋体" w:cs="宋体"/>
          <w:color w:val="auto"/>
          <w:sz w:val="24"/>
          <w:szCs w:val="24"/>
          <w:highlight w:val="none"/>
          <w:shd w:val="clear" w:color="auto" w:fill="auto"/>
        </w:rPr>
        <w:t>通知书及明细）</w:t>
      </w:r>
    </w:p>
    <w:p w14:paraId="2F05EBD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3.乙方承诺提供给甲方的所有产品的价格为全疆最低价。若招标后出现新的全疆最低价，乙方同意甲方按照新的全疆最低价进行结算。“因医保系统调价，厂家主动降价等原因调价的此合同依然有效”。</w:t>
      </w:r>
    </w:p>
    <w:p w14:paraId="2C83724F">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rPr>
        <w:t>4.合同期内乙方所提供的所有产品不得上调价格。</w:t>
      </w:r>
    </w:p>
    <w:p w14:paraId="7B39082C">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第二条  供货方式及时间</w:t>
      </w:r>
    </w:p>
    <w:p w14:paraId="07652E8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1.乙方应对所供产品适当备货，确保甲方需求。</w:t>
      </w:r>
    </w:p>
    <w:p w14:paraId="16EBDB1E">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2.乙方按甲方采购计划和要求及时配送，乙方承诺自接到甲方计划后</w:t>
      </w:r>
    </w:p>
    <w:p w14:paraId="166E3165">
      <w:pPr>
        <w:pStyle w:val="97"/>
        <w:shd w:val="clear"/>
        <w:overflowPunct w:val="0"/>
        <w:spacing w:line="535" w:lineRule="exact"/>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天内将产品送至甲方指定地点；急诊、抢救等紧急情况下，甲方随时下达计划，乙方必须保证随时供货，并在4小时内送达。不得因供货不及时影响甲方诊疗工作。</w:t>
      </w:r>
    </w:p>
    <w:p w14:paraId="4516D05E">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3.乙方所供产品必须先送达甲方设备与信息管理部办理验收入库手续。乙方不得在甲方设备与信息管理部通知的计划外直接向使用科室送货。违反本约定的，乙方承诺免于收取任何款项，且甲方有权单方解除本合同。</w:t>
      </w:r>
    </w:p>
    <w:p w14:paraId="591D1FB8">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4.甲方收货时，应验收产品的名称、规格、生产厂家、批号、数量、</w:t>
      </w:r>
      <w:r>
        <w:rPr>
          <w:rStyle w:val="39"/>
          <w:rFonts w:hint="eastAsia" w:ascii="宋体" w:hAnsi="宋体" w:eastAsia="宋体" w:cs="宋体"/>
          <w:color w:val="auto"/>
          <w:sz w:val="24"/>
          <w:szCs w:val="24"/>
          <w:highlight w:val="none"/>
          <w:shd w:val="clear" w:color="auto" w:fill="auto"/>
          <w:lang w:eastAsia="zh-CN"/>
        </w:rPr>
        <w:t>注册证号、</w:t>
      </w:r>
      <w:r>
        <w:rPr>
          <w:rStyle w:val="39"/>
          <w:rFonts w:hint="eastAsia" w:ascii="宋体" w:hAnsi="宋体" w:eastAsia="宋体" w:cs="宋体"/>
          <w:color w:val="auto"/>
          <w:sz w:val="24"/>
          <w:szCs w:val="24"/>
          <w:highlight w:val="none"/>
          <w:shd w:val="clear" w:color="auto" w:fill="auto"/>
        </w:rPr>
        <w:t>有效期和包装等，如配送的产品与甲方计划及中标（谈判）结果不符或达不到合同规定的标准，乙方应立即退货、换货、补货。对不符合质量要求的产品，甲方有权拒绝接收，乙方应对不符合质量标准的产品及时进行更换，确保不影响甲方的工作。</w:t>
      </w:r>
    </w:p>
    <w:p w14:paraId="2F3F69FA">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5.供货配送过程中的破损、丢失、污染等损耗由乙方负责。</w:t>
      </w:r>
    </w:p>
    <w:p w14:paraId="61DD5785">
      <w:pPr>
        <w:pStyle w:val="97"/>
        <w:shd w:val="clear"/>
        <w:overflowPunct w:val="0"/>
        <w:spacing w:line="535" w:lineRule="exact"/>
        <w:ind w:firstLine="480" w:firstLineChars="200"/>
        <w:rPr>
          <w:rStyle w:val="39"/>
          <w:rFonts w:hint="eastAsia" w:ascii="宋体" w:hAnsi="宋体" w:eastAsia="宋体" w:cs="宋体"/>
          <w:color w:val="000000"/>
          <w:sz w:val="24"/>
          <w:szCs w:val="24"/>
          <w:highlight w:val="none"/>
          <w:shd w:val="clear" w:color="auto" w:fill="auto"/>
          <w:lang w:val="en-US" w:eastAsia="zh-CN"/>
        </w:rPr>
      </w:pPr>
      <w:r>
        <w:rPr>
          <w:rStyle w:val="39"/>
          <w:rFonts w:hint="eastAsia" w:ascii="宋体" w:hAnsi="宋体" w:eastAsia="宋体" w:cs="宋体"/>
          <w:color w:val="auto"/>
          <w:sz w:val="24"/>
          <w:szCs w:val="24"/>
          <w:highlight w:val="none"/>
          <w:shd w:val="clear" w:color="auto" w:fill="auto"/>
          <w:lang w:val="en-US" w:eastAsia="zh-CN"/>
        </w:rPr>
        <w:t>6.限量限金额采购的产品应严格按照限定数量和金额送货，</w:t>
      </w:r>
      <w:r>
        <w:rPr>
          <w:rStyle w:val="39"/>
          <w:rFonts w:hint="eastAsia" w:ascii="宋体" w:hAnsi="宋体" w:eastAsia="宋体" w:cs="宋体"/>
          <w:color w:val="000000"/>
          <w:sz w:val="24"/>
          <w:szCs w:val="24"/>
          <w:highlight w:val="none"/>
          <w:shd w:val="clear" w:color="auto" w:fill="auto"/>
          <w:lang w:val="en-US" w:eastAsia="zh-CN"/>
        </w:rPr>
        <w:t>超出部分甲方不予付款，损失由乙方自行承担。</w:t>
      </w:r>
    </w:p>
    <w:p w14:paraId="5CB71925">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第三条  资质及质量标准</w:t>
      </w:r>
    </w:p>
    <w:p w14:paraId="7A75FD07">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1.乙方应向甲方提供企业及代理人的合法资格、本合同所涉及产品的合法性的相关证明文件或者复印件并加盖乙方公章，包括：</w:t>
      </w:r>
    </w:p>
    <w:p w14:paraId="6CC87351">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（1）营业执照；</w:t>
      </w:r>
    </w:p>
    <w:p w14:paraId="1A5322D6">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（2）医疗器械生产许可证或者备案凭证；</w:t>
      </w:r>
    </w:p>
    <w:p w14:paraId="797FF7F8">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（3）医疗器械经营许可证或者备案凭证；</w:t>
      </w:r>
    </w:p>
    <w:p w14:paraId="724BBD2C">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（4）医疗器械注册证或者备案凭证；</w:t>
      </w:r>
    </w:p>
    <w:p w14:paraId="353B2C36">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（5）产品授权文件；</w:t>
      </w:r>
    </w:p>
    <w:p w14:paraId="06F77EF0">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（6）乙方法人代表或法定代表人身份证复印件、代理人的法人代表或法定代表人授权委托书、身份证复印件、联系方式；</w:t>
      </w:r>
    </w:p>
    <w:p w14:paraId="397F5F4F">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（7）汇款地址、账号。</w:t>
      </w:r>
    </w:p>
    <w:p w14:paraId="795D2C6A">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2.乙方本条第一款所列资质证明文件发生变更、过期等情况应提前90个工作日内书面告知甲方，同时提供相应的证明文件，并及时更新备案。乙方委托代理人发生变更，乙方应提前通知甲方，并更新备案。</w:t>
      </w:r>
    </w:p>
    <w:p w14:paraId="00118895">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val="en-US" w:eastAsia="zh-CN"/>
        </w:rPr>
      </w:pPr>
      <w:r>
        <w:rPr>
          <w:rStyle w:val="39"/>
          <w:rFonts w:hint="eastAsia" w:ascii="宋体" w:hAnsi="宋体" w:eastAsia="宋体" w:cs="宋体"/>
          <w:color w:val="auto"/>
          <w:sz w:val="24"/>
          <w:szCs w:val="24"/>
          <w:highlight w:val="none"/>
          <w:shd w:val="clear" w:color="auto" w:fill="auto"/>
          <w:lang w:eastAsia="zh-CN"/>
        </w:rPr>
        <w:t>3.</w:t>
      </w:r>
      <w:r>
        <w:rPr>
          <w:rStyle w:val="39"/>
          <w:rFonts w:hint="eastAsia" w:ascii="宋体" w:hAnsi="宋体" w:eastAsia="宋体" w:cs="宋体"/>
          <w:color w:val="auto"/>
          <w:sz w:val="24"/>
          <w:szCs w:val="24"/>
          <w:highlight w:val="none"/>
          <w:shd w:val="clear" w:color="auto" w:fill="auto"/>
          <w:lang w:val="en-US" w:eastAsia="zh-CN"/>
        </w:rPr>
        <w:t>合同期内由于乙方（供应商）代理权限（产品授权）的转移、公司注销、产品变更等实质性原因，合同应终止，甲方（医院）不承担任何责任，同时甲方按医院相关规定重新招标。</w:t>
      </w:r>
    </w:p>
    <w:p w14:paraId="282912BD">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4.乙方保证所配送的产品是符合国家质量标准的合格产品，并与投标时的承诺相一致。出现质量问题，乙方应积极配合甲方的调查和处理。</w:t>
      </w:r>
    </w:p>
    <w:p w14:paraId="5280C162">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val="en-US" w:eastAsia="zh-CN"/>
        </w:rPr>
        <w:t>5</w:t>
      </w:r>
      <w:r>
        <w:rPr>
          <w:rStyle w:val="39"/>
          <w:rFonts w:hint="eastAsia" w:ascii="宋体" w:hAnsi="宋体" w:eastAsia="宋体" w:cs="宋体"/>
          <w:color w:val="auto"/>
          <w:sz w:val="24"/>
          <w:szCs w:val="24"/>
          <w:highlight w:val="none"/>
          <w:shd w:val="clear" w:color="auto" w:fill="auto"/>
          <w:lang w:eastAsia="zh-CN"/>
        </w:rPr>
        <w:t>.乙方提供的产品均应按标准包装、贮存及运输，确保产品安全及质量；每一个包装箱内应附一份详细装箱单和质量检验报告书、进口产品报关单、产品合格证，包装、标记和包装箱内外的单据应符合甲方的要求，包括甲方提出的特殊要求；随货同行单上应当包括供货者、生产企业及生产企业许可证号（或者备案凭证编号）、产品的名称、规格（型号）、注册证号或者备案凭证编号、生产批号或者序列号、数量、储运条件、收货单位/地址、发货日期等内容，并加盖供货者出库印章。</w:t>
      </w:r>
    </w:p>
    <w:p w14:paraId="29BC6F6E">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6.乙方所提供的医用耗材的有效期自货物通过最终验收之日起计算，且有效期限不小于</w:t>
      </w:r>
      <w:r>
        <w:rPr>
          <w:rStyle w:val="39"/>
          <w:rFonts w:hint="eastAsia" w:ascii="宋体" w:hAnsi="宋体" w:eastAsia="宋体" w:cs="宋体"/>
          <w:color w:val="auto"/>
          <w:sz w:val="24"/>
          <w:szCs w:val="24"/>
          <w:highlight w:val="none"/>
          <w:shd w:val="clear" w:color="auto" w:fill="auto"/>
          <w:lang w:val="en-US" w:eastAsia="zh-CN"/>
        </w:rPr>
        <w:t>12</w:t>
      </w:r>
      <w:r>
        <w:rPr>
          <w:rStyle w:val="39"/>
          <w:rFonts w:hint="eastAsia" w:ascii="宋体" w:hAnsi="宋体" w:eastAsia="宋体" w:cs="宋体"/>
          <w:color w:val="auto"/>
          <w:sz w:val="24"/>
          <w:szCs w:val="24"/>
          <w:highlight w:val="none"/>
          <w:shd w:val="clear" w:color="auto" w:fill="auto"/>
          <w:lang w:eastAsia="zh-CN"/>
        </w:rPr>
        <w:t>个月</w:t>
      </w:r>
      <w:r>
        <w:rPr>
          <w:rStyle w:val="39"/>
          <w:rFonts w:hint="eastAsia" w:ascii="宋体" w:hAnsi="宋体" w:eastAsia="宋体" w:cs="宋体"/>
          <w:color w:val="auto"/>
          <w:sz w:val="24"/>
          <w:szCs w:val="24"/>
          <w:highlight w:val="none"/>
          <w:shd w:val="clear" w:color="auto" w:fill="auto"/>
          <w:lang w:val="en-US" w:eastAsia="zh-CN"/>
        </w:rPr>
        <w:t>;</w:t>
      </w:r>
      <w:r>
        <w:rPr>
          <w:rStyle w:val="39"/>
          <w:rFonts w:hint="eastAsia" w:ascii="宋体" w:hAnsi="宋体" w:eastAsia="宋体" w:cs="宋体"/>
          <w:color w:val="auto"/>
          <w:sz w:val="24"/>
          <w:szCs w:val="24"/>
          <w:highlight w:val="none"/>
          <w:shd w:val="clear" w:color="auto" w:fill="auto"/>
          <w:lang w:eastAsia="zh-CN"/>
        </w:rPr>
        <w:t>另对于库房库存效期低于3个月的产品，乙方应积极配合甲方予以免费更换。特殊产品双方另行协商。</w:t>
      </w:r>
    </w:p>
    <w:p w14:paraId="5D1A4224">
      <w:pPr>
        <w:pStyle w:val="24"/>
        <w:shd w:val="clear"/>
        <w:suppressAutoHyphens w:val="0"/>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val="en-US" w:eastAsia="zh-CN"/>
        </w:rPr>
        <w:t>7.</w:t>
      </w:r>
      <w:r>
        <w:rPr>
          <w:rStyle w:val="39"/>
          <w:rFonts w:hint="eastAsia" w:ascii="宋体" w:hAnsi="宋体" w:eastAsia="宋体" w:cs="宋体"/>
          <w:color w:val="auto"/>
          <w:sz w:val="24"/>
          <w:szCs w:val="24"/>
          <w:highlight w:val="none"/>
          <w:shd w:val="clear" w:color="auto" w:fill="auto"/>
          <w:lang w:eastAsia="zh-CN"/>
        </w:rPr>
        <w:t>乙方应保证提供给甲方的产品，不存在专利权、商标权、授权或保护期等知识产权方面的争议。与任何第三方产生的争议由乙方自行处理和承担责任。</w:t>
      </w:r>
    </w:p>
    <w:p w14:paraId="139C0270">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第四条  付款</w:t>
      </w:r>
    </w:p>
    <w:p w14:paraId="0C718D2A">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1.乙方送货后</w:t>
      </w:r>
      <w:r>
        <w:rPr>
          <w:rStyle w:val="39"/>
          <w:rFonts w:hint="eastAsia" w:ascii="宋体" w:hAnsi="宋体" w:eastAsia="宋体" w:cs="宋体"/>
          <w:color w:val="auto"/>
          <w:sz w:val="24"/>
          <w:szCs w:val="24"/>
          <w:highlight w:val="none"/>
          <w:shd w:val="clear" w:color="auto" w:fill="auto"/>
          <w:lang w:eastAsia="zh-CN"/>
        </w:rPr>
        <w:t>当日</w:t>
      </w:r>
      <w:r>
        <w:rPr>
          <w:rStyle w:val="39"/>
          <w:rFonts w:hint="eastAsia" w:ascii="宋体" w:hAnsi="宋体" w:eastAsia="宋体" w:cs="宋体"/>
          <w:color w:val="auto"/>
          <w:sz w:val="24"/>
          <w:szCs w:val="24"/>
          <w:highlight w:val="none"/>
          <w:shd w:val="clear" w:color="auto" w:fill="auto"/>
        </w:rPr>
        <w:t>办理</w:t>
      </w:r>
      <w:r>
        <w:rPr>
          <w:rStyle w:val="39"/>
          <w:rFonts w:hint="eastAsia" w:ascii="宋体" w:hAnsi="宋体" w:eastAsia="宋体" w:cs="宋体"/>
          <w:color w:val="auto"/>
          <w:sz w:val="24"/>
          <w:szCs w:val="24"/>
          <w:highlight w:val="none"/>
          <w:shd w:val="clear" w:color="auto" w:fill="auto"/>
          <w:lang w:eastAsia="zh-CN"/>
        </w:rPr>
        <w:t>出</w:t>
      </w:r>
      <w:r>
        <w:rPr>
          <w:rStyle w:val="39"/>
          <w:rFonts w:hint="eastAsia" w:ascii="宋体" w:hAnsi="宋体" w:eastAsia="宋体" w:cs="宋体"/>
          <w:color w:val="auto"/>
          <w:sz w:val="24"/>
          <w:szCs w:val="24"/>
          <w:highlight w:val="none"/>
          <w:shd w:val="clear" w:color="auto" w:fill="auto"/>
        </w:rPr>
        <w:t>入库手续，按规定出具增值税发票及相关财务票据。</w:t>
      </w:r>
    </w:p>
    <w:p w14:paraId="77472E83">
      <w:pPr>
        <w:pStyle w:val="97"/>
        <w:shd w:val="clear"/>
        <w:spacing w:line="360" w:lineRule="auto"/>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2.</w:t>
      </w:r>
      <w:r>
        <w:rPr>
          <w:rFonts w:hint="eastAsia" w:ascii="宋体" w:hAnsi="宋体" w:eastAsia="宋体" w:cs="宋体"/>
          <w:b w:val="0"/>
          <w:bCs w:val="0"/>
          <w:color w:val="auto"/>
          <w:sz w:val="24"/>
          <w:szCs w:val="24"/>
          <w:highlight w:val="none"/>
          <w:shd w:val="clear" w:color="auto" w:fill="auto"/>
          <w:lang w:val="en-US" w:eastAsia="zh-CN"/>
        </w:rPr>
        <w:t>取得入库手续后，乙方有权对该批供货书面申请付款，经甲方相关部门审核后，甲方根据计划予以支付，付款期限以医院付款周期为准。</w:t>
      </w:r>
      <w:r>
        <w:rPr>
          <w:rStyle w:val="39"/>
          <w:rFonts w:hint="eastAsia" w:ascii="宋体" w:hAnsi="宋体" w:eastAsia="宋体" w:cs="宋体"/>
          <w:color w:val="auto"/>
          <w:sz w:val="24"/>
          <w:szCs w:val="24"/>
          <w:highlight w:val="none"/>
          <w:shd w:val="clear" w:color="auto" w:fill="auto"/>
          <w:lang w:val="en-US" w:eastAsia="zh-CN"/>
        </w:rPr>
        <w:t>乙方开具发票前甲方有权拒绝支付任何费用，且不承担任何违约责任</w:t>
      </w:r>
      <w:r>
        <w:rPr>
          <w:rStyle w:val="39"/>
          <w:rFonts w:hint="eastAsia" w:ascii="宋体" w:hAnsi="宋体" w:eastAsia="宋体" w:cs="宋体"/>
          <w:color w:val="auto"/>
          <w:sz w:val="24"/>
          <w:szCs w:val="24"/>
          <w:highlight w:val="none"/>
          <w:shd w:val="clear" w:color="auto" w:fill="auto"/>
        </w:rPr>
        <w:t>。</w:t>
      </w:r>
    </w:p>
    <w:p w14:paraId="37D9949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3.付款方式：由甲方通过银行转账、商业汇票、银行承兑、银行保理等方式向乙方结算货款。</w:t>
      </w:r>
    </w:p>
    <w:p w14:paraId="361D1BFE">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第五条  反商业贿赂约定</w:t>
      </w:r>
    </w:p>
    <w:p w14:paraId="5B5FE30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乙方不得以任何形式在任何情况下对甲方人员进行商业贿赂。</w:t>
      </w:r>
    </w:p>
    <w:p w14:paraId="0690F87A">
      <w:pPr>
        <w:pStyle w:val="97"/>
        <w:shd w:val="clear"/>
        <w:overflowPunct w:val="0"/>
        <w:spacing w:line="535" w:lineRule="exact"/>
        <w:ind w:firstLine="482" w:firstLineChars="200"/>
        <w:rPr>
          <w:rStyle w:val="39"/>
          <w:rFonts w:hint="eastAsia" w:ascii="宋体" w:hAnsi="宋体" w:eastAsia="宋体" w:cs="宋体"/>
          <w:b/>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第六条  违约责任</w:t>
      </w:r>
    </w:p>
    <w:p w14:paraId="0CC73CCF">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1.乙方违反本合同第二条第3款约定的，甲方对该供货有权不予结算，同时乙方向甲方支付该供货等值的违约金。</w:t>
      </w:r>
    </w:p>
    <w:p w14:paraId="1A1681E7">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2.不按约定时间配送的，乙方按照每天承担逾期配送产品货款5%的标准向甲方支付违约金。违约金不足以弥补甲方损失的，乙方应另行赔偿损失。</w:t>
      </w:r>
    </w:p>
    <w:p w14:paraId="2B05995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3.乙方三次不按甲方采购计划配送，甲方有权</w:t>
      </w:r>
      <w:r>
        <w:rPr>
          <w:rFonts w:hint="eastAsia" w:ascii="宋体" w:hAnsi="宋体" w:eastAsia="宋体" w:cs="宋体"/>
          <w:color w:val="auto"/>
          <w:sz w:val="24"/>
          <w:szCs w:val="24"/>
          <w:highlight w:val="none"/>
          <w:shd w:val="clear" w:color="auto" w:fill="auto"/>
        </w:rPr>
        <w:t>单方面</w:t>
      </w:r>
      <w:r>
        <w:rPr>
          <w:rStyle w:val="39"/>
          <w:rFonts w:hint="eastAsia" w:ascii="宋体" w:hAnsi="宋体" w:eastAsia="宋体" w:cs="宋体"/>
          <w:color w:val="auto"/>
          <w:sz w:val="24"/>
          <w:szCs w:val="24"/>
          <w:highlight w:val="none"/>
          <w:shd w:val="clear" w:color="auto" w:fill="auto"/>
        </w:rPr>
        <w:t>终止合同，乙方按照本合同总金额的5%向甲方支付违约金。</w:t>
      </w:r>
    </w:p>
    <w:p w14:paraId="1A7FFC15">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4.甲方如发现乙方所提供产品的价格不是全疆最低价，甲方有权终止本合同，对本合同期限内所有产品按全疆最低价执行，已结算供货的差额部分从未结款中扣除，不足部分由乙方另行支付。</w:t>
      </w:r>
    </w:p>
    <w:p w14:paraId="6DE8F85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5.乙方未按照本合同第三条第二款、第三款执行的，甲方有权</w:t>
      </w:r>
      <w:r>
        <w:rPr>
          <w:rFonts w:hint="eastAsia" w:ascii="宋体" w:hAnsi="宋体" w:eastAsia="宋体" w:cs="宋体"/>
          <w:color w:val="auto"/>
          <w:sz w:val="24"/>
          <w:szCs w:val="24"/>
          <w:highlight w:val="none"/>
          <w:shd w:val="clear" w:color="auto" w:fill="auto"/>
        </w:rPr>
        <w:t>单方面</w:t>
      </w:r>
      <w:r>
        <w:rPr>
          <w:rStyle w:val="39"/>
          <w:rFonts w:hint="eastAsia" w:ascii="宋体" w:hAnsi="宋体" w:eastAsia="宋体" w:cs="宋体"/>
          <w:color w:val="auto"/>
          <w:sz w:val="24"/>
          <w:szCs w:val="24"/>
          <w:highlight w:val="none"/>
          <w:shd w:val="clear" w:color="auto" w:fill="auto"/>
        </w:rPr>
        <w:t>终止合同，乙方按照本合同总金额的5％向甲方支付违约金，违约金不能补足甲方损失的，不足部分由乙方另行支付。</w:t>
      </w:r>
    </w:p>
    <w:p w14:paraId="35257A15">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6.产品出现质量问题的，按照《医疗器械监督管理条例》、《医疗器械经营质量管理规范》等相关法律法规对乙方进行处理。因产品质量问题造成的一切不良后果、经济损失和法律责任均由乙方全部承担。甲方因此而支出任何费用的，乙方均应按照该支出数额的双倍向甲方支付违约金；且乙方按照问题产品数量的双倍向甲方供应产品。</w:t>
      </w:r>
    </w:p>
    <w:p w14:paraId="531F6084">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7.乙方在合同期内出现任何失信、弄虚作假情况，甲方有权拒绝支付相关的货款，乙方向甲方支付相应货款的300%的违约金。同时，甲方有权解除合同，乙方自行承担因此产生的全部损失。</w:t>
      </w:r>
    </w:p>
    <w:p w14:paraId="4952C43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8.乙方有商业贿赂等违法行为的，甲方有权解除合同，乙方自行承担因此产生的全部损失。</w:t>
      </w:r>
    </w:p>
    <w:p w14:paraId="31935AE1">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9.乙方开具虚假发票的，乙方同意甲方对虚假发票所涉及金额货款不予支付，并甲方有权解除合同。</w:t>
      </w:r>
    </w:p>
    <w:p w14:paraId="67E1DB4F">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10.将本合同约定的供货义务转让他人履行的，乙方向甲方支付本合同总金额10%的违约金，且甲方有权解除本合同。</w:t>
      </w:r>
    </w:p>
    <w:p w14:paraId="6573B4CE">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11.</w:t>
      </w:r>
      <w:r>
        <w:rPr>
          <w:rFonts w:hint="eastAsia" w:ascii="宋体" w:hAnsi="宋体" w:eastAsia="宋体" w:cs="宋体"/>
          <w:color w:val="auto"/>
          <w:sz w:val="24"/>
          <w:szCs w:val="24"/>
          <w:highlight w:val="none"/>
          <w:shd w:val="clear" w:color="auto" w:fill="auto"/>
        </w:rPr>
        <w:t>未按照本合同第二条第1款履行义务的，乙方除应当继续履行该义务同时向甲方支付违约金2000元，且甲方有权单方解除本合同。</w:t>
      </w:r>
    </w:p>
    <w:p w14:paraId="386A13B0">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12.本合同履行期间，若国家、新疆维吾尔自治区、新疆医科大学等出台相应的采购政策，则按照上级采购政策执行，若政策影响合同实际实质性条款的则本合同终止，甲乙双方互不承担违约责任。</w:t>
      </w:r>
    </w:p>
    <w:p w14:paraId="37CB6CBA">
      <w:pPr>
        <w:pStyle w:val="97"/>
        <w:shd w:val="clear"/>
        <w:overflowPunct w:val="0"/>
        <w:spacing w:line="535" w:lineRule="exact"/>
        <w:ind w:firstLine="482" w:firstLineChars="200"/>
        <w:rPr>
          <w:rStyle w:val="39"/>
          <w:rFonts w:hint="eastAsia" w:ascii="宋体" w:hAnsi="宋体" w:eastAsia="宋体" w:cs="宋体"/>
          <w:b/>
          <w:bCs/>
          <w:color w:val="auto"/>
          <w:sz w:val="24"/>
          <w:szCs w:val="24"/>
          <w:highlight w:val="none"/>
          <w:shd w:val="clear" w:color="auto" w:fill="auto"/>
        </w:rPr>
      </w:pPr>
      <w:r>
        <w:rPr>
          <w:rStyle w:val="39"/>
          <w:rFonts w:hint="eastAsia" w:ascii="宋体" w:hAnsi="宋体" w:eastAsia="宋体" w:cs="宋体"/>
          <w:b/>
          <w:bCs/>
          <w:color w:val="auto"/>
          <w:sz w:val="24"/>
          <w:szCs w:val="24"/>
          <w:highlight w:val="none"/>
          <w:shd w:val="clear" w:color="auto" w:fill="auto"/>
        </w:rPr>
        <w:t>第七条  其他约定</w:t>
      </w:r>
    </w:p>
    <w:p w14:paraId="07ABC1B5">
      <w:pPr>
        <w:shd w:val="clear"/>
        <w:suppressAutoHyphens w:val="0"/>
        <w:overflowPunct w:val="0"/>
        <w:spacing w:line="535" w:lineRule="exact"/>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1.甲乙双方已对本合同各条款全面、准确理解，双方对本合同的认识已达成完全的一致。</w:t>
      </w:r>
    </w:p>
    <w:p w14:paraId="7B667938">
      <w:pPr>
        <w:shd w:val="clear"/>
        <w:suppressAutoHyphens w:val="0"/>
        <w:overflowPunct w:val="0"/>
        <w:spacing w:line="535" w:lineRule="exact"/>
        <w:ind w:firstLine="472" w:firstLineChars="200"/>
        <w:rPr>
          <w:rFonts w:hint="eastAsia" w:ascii="宋体" w:hAnsi="宋体" w:eastAsia="宋体" w:cs="宋体"/>
          <w:b w:val="0"/>
          <w:color w:val="auto"/>
          <w:spacing w:val="-2"/>
          <w:sz w:val="24"/>
          <w:szCs w:val="24"/>
          <w:highlight w:val="none"/>
          <w:shd w:val="clear" w:color="auto" w:fill="auto"/>
        </w:rPr>
      </w:pPr>
      <w:r>
        <w:rPr>
          <w:rFonts w:hint="eastAsia" w:ascii="宋体" w:hAnsi="宋体" w:eastAsia="宋体" w:cs="宋体"/>
          <w:b w:val="0"/>
          <w:color w:val="auto"/>
          <w:spacing w:val="-2"/>
          <w:sz w:val="24"/>
          <w:szCs w:val="24"/>
          <w:highlight w:val="none"/>
          <w:shd w:val="clear" w:color="auto" w:fill="auto"/>
        </w:rPr>
        <w:t>2.甲乙双方对在履行本合同过程中而知悉的对方的商业秘密，包括但不限于各自提交给对方的合同、价格、文件、资料、数据等，负有保密义务。任何一方不得将对方商业秘密及患者信息披露给任何第三方或不当使用。</w:t>
      </w:r>
    </w:p>
    <w:p w14:paraId="2AAF01F2">
      <w:pPr>
        <w:shd w:val="clear"/>
        <w:suppressAutoHyphens w:val="0"/>
        <w:overflowPunct w:val="0"/>
        <w:spacing w:line="535" w:lineRule="exact"/>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3.本合同所述不可抗力指不能预见、不能避免并不能克服的客观情况，包括但不限于：天灾、水灾、地震或其他灾难，战争或暴乱，以及其他在受影响的一方合理控制范围以外且经该方合理努力后也不能防止或避免的类似事件。受不可抗力影响的一方应及时向对方通报不能履行或不能完全履行的理由，但应以最大限度减轻给对方造成损失的方式履行合同，在取得有关机构证明后，允许延期履行、部分履行或者不履行合同，并根据情况可部分或全部免予承担违约责任。</w:t>
      </w:r>
    </w:p>
    <w:p w14:paraId="5D36926C">
      <w:pPr>
        <w:shd w:val="clear"/>
        <w:suppressAutoHyphens w:val="0"/>
        <w:overflowPunct w:val="0"/>
        <w:spacing w:line="535" w:lineRule="exact"/>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4.本合同的所列附件是本合同不可分割的一部份。</w:t>
      </w:r>
    </w:p>
    <w:p w14:paraId="7158DC51">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（1）医疗卫生机构医药产品廉洁购销承诺。</w:t>
      </w:r>
    </w:p>
    <w:p w14:paraId="1C6F1C1D">
      <w:pPr>
        <w:pStyle w:val="12"/>
        <w:keepNext w:val="0"/>
        <w:keepLines w:val="0"/>
        <w:pageBreakBefore w:val="0"/>
        <w:widowControl w:val="0"/>
        <w:numPr>
          <w:ilvl w:val="0"/>
          <w:numId w:val="0"/>
        </w:numPr>
        <w:shd w:val="clear"/>
        <w:kinsoku/>
        <w:wordWrap/>
        <w:overflowPunct/>
        <w:topLinePunct w:val="0"/>
        <w:autoSpaceDE/>
        <w:autoSpaceDN/>
        <w:bidi w:val="0"/>
        <w:adjustRightInd/>
        <w:snapToGrid/>
        <w:spacing w:line="240" w:lineRule="atLeast"/>
        <w:ind w:firstLine="720" w:firstLineChars="300"/>
        <w:jc w:val="both"/>
        <w:textAlignment w:val="auto"/>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（2）</w:t>
      </w:r>
      <w:r>
        <w:rPr>
          <w:rFonts w:hint="eastAsia" w:ascii="宋体" w:hAnsi="宋体" w:eastAsia="宋体" w:cs="宋体"/>
          <w:b w:val="0"/>
          <w:bCs w:val="0"/>
          <w:color w:val="auto"/>
          <w:sz w:val="24"/>
          <w:szCs w:val="24"/>
          <w:highlight w:val="none"/>
          <w:shd w:val="clear" w:color="auto" w:fill="auto"/>
          <w:lang w:eastAsia="zh-CN"/>
        </w:rPr>
        <w:t>法定代表人授权书或法定代表人身份证明书，附法定代表人及被授权人身份证复印件（正反面）。</w:t>
      </w:r>
    </w:p>
    <w:p w14:paraId="55D0CDA5">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u w:val="single"/>
          <w:shd w:val="clear" w:color="auto" w:fill="auto"/>
        </w:rPr>
      </w:pPr>
      <w:r>
        <w:rPr>
          <w:rStyle w:val="39"/>
          <w:rFonts w:hint="eastAsia" w:ascii="宋体" w:hAnsi="宋体" w:eastAsia="宋体" w:cs="宋体"/>
          <w:color w:val="auto"/>
          <w:sz w:val="24"/>
          <w:szCs w:val="24"/>
          <w:highlight w:val="none"/>
          <w:shd w:val="clear" w:color="auto" w:fill="auto"/>
        </w:rPr>
        <w:t>（3）中标</w:t>
      </w:r>
      <w:r>
        <w:rPr>
          <w:rStyle w:val="39"/>
          <w:rFonts w:hint="eastAsia" w:ascii="宋体" w:hAnsi="宋体" w:eastAsia="宋体" w:cs="宋体"/>
          <w:color w:val="auto"/>
          <w:sz w:val="24"/>
          <w:szCs w:val="24"/>
          <w:highlight w:val="none"/>
          <w:shd w:val="clear" w:color="auto" w:fill="auto"/>
          <w:lang w:val="en-US" w:eastAsia="zh-CN"/>
        </w:rPr>
        <w:t>/成交</w:t>
      </w:r>
      <w:r>
        <w:rPr>
          <w:rStyle w:val="39"/>
          <w:rFonts w:hint="eastAsia" w:ascii="宋体" w:hAnsi="宋体" w:eastAsia="宋体" w:cs="宋体"/>
          <w:color w:val="auto"/>
          <w:sz w:val="24"/>
          <w:szCs w:val="24"/>
          <w:highlight w:val="none"/>
          <w:shd w:val="clear" w:color="auto" w:fill="auto"/>
        </w:rPr>
        <w:t xml:space="preserve">通知书及答疑函。 </w:t>
      </w:r>
    </w:p>
    <w:p w14:paraId="0588FD1D">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u w:val="single"/>
          <w:shd w:val="clear" w:color="auto" w:fill="auto"/>
        </w:rPr>
      </w:pPr>
      <w:r>
        <w:rPr>
          <w:rStyle w:val="39"/>
          <w:rFonts w:hint="eastAsia" w:ascii="宋体" w:hAnsi="宋体" w:eastAsia="宋体" w:cs="宋体"/>
          <w:color w:val="auto"/>
          <w:sz w:val="24"/>
          <w:szCs w:val="24"/>
          <w:highlight w:val="none"/>
          <w:shd w:val="clear" w:color="auto" w:fill="auto"/>
        </w:rPr>
        <w:t>（4）产品清单。</w:t>
      </w:r>
    </w:p>
    <w:p w14:paraId="5B7A37E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5.与合同相关招投标备案资料、供应商承诺、价格谈判、会议纪要等其他附件均作为合同的有效组成部分，与合同具有同等法律效力。</w:t>
      </w:r>
    </w:p>
    <w:p w14:paraId="1CB30B0E">
      <w:pPr>
        <w:pStyle w:val="97"/>
        <w:shd w:val="clear"/>
        <w:overflowPunct w:val="0"/>
        <w:spacing w:line="535" w:lineRule="exact"/>
        <w:ind w:firstLine="482"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 xml:space="preserve">第八条  </w:t>
      </w:r>
      <w:r>
        <w:rPr>
          <w:rStyle w:val="39"/>
          <w:rFonts w:hint="eastAsia" w:ascii="宋体" w:hAnsi="宋体" w:eastAsia="宋体" w:cs="宋体"/>
          <w:color w:val="auto"/>
          <w:sz w:val="24"/>
          <w:szCs w:val="24"/>
          <w:highlight w:val="none"/>
          <w:shd w:val="clear" w:color="auto" w:fill="auto"/>
        </w:rPr>
        <w:t>本合同未尽事宜双方协商解决。因本合同发生纠纷的，可向甲方所在地的人民法院提起诉讼。</w:t>
      </w:r>
    </w:p>
    <w:p w14:paraId="75DBF877">
      <w:pPr>
        <w:pStyle w:val="97"/>
        <w:shd w:val="clear"/>
        <w:overflowPunct w:val="0"/>
        <w:spacing w:line="535" w:lineRule="exact"/>
        <w:ind w:left="278" w:leftChars="116" w:firstLine="482"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 xml:space="preserve">第九条  </w:t>
      </w:r>
      <w:r>
        <w:rPr>
          <w:rStyle w:val="39"/>
          <w:rFonts w:hint="eastAsia" w:ascii="宋体" w:hAnsi="宋体" w:eastAsia="宋体" w:cs="宋体"/>
          <w:color w:val="auto"/>
          <w:sz w:val="24"/>
          <w:szCs w:val="24"/>
          <w:highlight w:val="none"/>
          <w:shd w:val="clear" w:color="auto" w:fill="auto"/>
        </w:rPr>
        <w:t>本合同有效期为</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年，自</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年</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月</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日起</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年</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月</w:t>
      </w:r>
      <w:r>
        <w:rPr>
          <w:rStyle w:val="39"/>
          <w:rFonts w:hint="eastAsia" w:ascii="宋体" w:hAnsi="宋体" w:eastAsia="宋体" w:cs="宋体"/>
          <w:color w:val="auto"/>
          <w:sz w:val="24"/>
          <w:szCs w:val="24"/>
          <w:highlight w:val="none"/>
          <w:u w:val="single"/>
          <w:shd w:val="clear" w:color="auto" w:fill="auto"/>
        </w:rPr>
        <w:t xml:space="preserve">      </w:t>
      </w:r>
      <w:r>
        <w:rPr>
          <w:rStyle w:val="39"/>
          <w:rFonts w:hint="eastAsia" w:ascii="宋体" w:hAnsi="宋体" w:eastAsia="宋体" w:cs="宋体"/>
          <w:color w:val="auto"/>
          <w:sz w:val="24"/>
          <w:szCs w:val="24"/>
          <w:highlight w:val="none"/>
          <w:shd w:val="clear" w:color="auto" w:fill="auto"/>
        </w:rPr>
        <w:t>日止，自双方</w:t>
      </w:r>
      <w:r>
        <w:rPr>
          <w:rStyle w:val="39"/>
          <w:rFonts w:hint="eastAsia" w:ascii="宋体" w:hAnsi="宋体" w:eastAsia="宋体" w:cs="宋体"/>
          <w:color w:val="auto"/>
          <w:sz w:val="24"/>
          <w:szCs w:val="24"/>
          <w:highlight w:val="none"/>
          <w:shd w:val="clear" w:color="auto" w:fill="auto"/>
          <w:lang w:val="en-US" w:eastAsia="zh-CN"/>
        </w:rPr>
        <w:t>法定代表人或授权代表人签字并加盖单位公章</w:t>
      </w:r>
      <w:r>
        <w:rPr>
          <w:rStyle w:val="39"/>
          <w:rFonts w:hint="eastAsia" w:ascii="宋体" w:hAnsi="宋体" w:eastAsia="宋体" w:cs="宋体"/>
          <w:color w:val="auto"/>
          <w:sz w:val="24"/>
          <w:szCs w:val="24"/>
          <w:highlight w:val="none"/>
          <w:shd w:val="clear" w:color="auto" w:fill="auto"/>
        </w:rPr>
        <w:t>之日起生效。</w:t>
      </w:r>
    </w:p>
    <w:p w14:paraId="2F7B71DD">
      <w:pPr>
        <w:pStyle w:val="97"/>
        <w:shd w:val="clear"/>
        <w:overflowPunct w:val="0"/>
        <w:spacing w:line="535" w:lineRule="exact"/>
        <w:ind w:firstLine="482"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b/>
          <w:color w:val="auto"/>
          <w:sz w:val="24"/>
          <w:szCs w:val="24"/>
          <w:highlight w:val="none"/>
          <w:shd w:val="clear" w:color="auto" w:fill="auto"/>
        </w:rPr>
        <w:t xml:space="preserve">第十条  </w:t>
      </w:r>
      <w:r>
        <w:rPr>
          <w:rStyle w:val="39"/>
          <w:rFonts w:hint="eastAsia" w:ascii="宋体" w:hAnsi="宋体" w:eastAsia="宋体" w:cs="宋体"/>
          <w:color w:val="auto"/>
          <w:sz w:val="24"/>
          <w:szCs w:val="24"/>
          <w:highlight w:val="none"/>
          <w:shd w:val="clear" w:color="auto" w:fill="auto"/>
        </w:rPr>
        <w:t>本合同一式伍份，甲方持肆份、乙方持壹份</w:t>
      </w:r>
      <w:r>
        <w:rPr>
          <w:rStyle w:val="39"/>
          <w:rFonts w:hint="eastAsia" w:ascii="宋体" w:hAnsi="宋体" w:eastAsia="宋体" w:cs="宋体"/>
          <w:color w:val="auto"/>
          <w:sz w:val="24"/>
          <w:szCs w:val="24"/>
          <w:highlight w:val="none"/>
          <w:shd w:val="clear" w:color="auto" w:fill="auto"/>
          <w:lang w:eastAsia="zh-CN"/>
        </w:rPr>
        <w:t>，</w:t>
      </w:r>
      <w:r>
        <w:rPr>
          <w:rStyle w:val="39"/>
          <w:rFonts w:hint="eastAsia" w:ascii="宋体" w:hAnsi="宋体" w:eastAsia="宋体" w:cs="宋体"/>
          <w:color w:val="auto"/>
          <w:sz w:val="24"/>
          <w:szCs w:val="24"/>
          <w:highlight w:val="none"/>
          <w:shd w:val="clear" w:color="auto" w:fill="auto"/>
          <w:lang w:val="en-US" w:eastAsia="zh-CN"/>
        </w:rPr>
        <w:t>具有同等法律效力</w:t>
      </w:r>
      <w:r>
        <w:rPr>
          <w:rStyle w:val="39"/>
          <w:rFonts w:hint="eastAsia" w:ascii="宋体" w:hAnsi="宋体" w:eastAsia="宋体" w:cs="宋体"/>
          <w:color w:val="auto"/>
          <w:sz w:val="24"/>
          <w:szCs w:val="24"/>
          <w:highlight w:val="none"/>
          <w:shd w:val="clear" w:color="auto" w:fill="auto"/>
        </w:rPr>
        <w:t>。</w:t>
      </w:r>
    </w:p>
    <w:p w14:paraId="012B37AA">
      <w:pPr>
        <w:pStyle w:val="97"/>
        <w:shd w:val="clear"/>
        <w:overflowPunct w:val="0"/>
        <w:spacing w:line="535" w:lineRule="exact"/>
        <w:ind w:firstLine="482"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b/>
          <w:bCs/>
          <w:color w:val="auto"/>
          <w:sz w:val="24"/>
          <w:szCs w:val="24"/>
          <w:highlight w:val="none"/>
          <w:shd w:val="clear" w:color="auto" w:fill="auto"/>
        </w:rPr>
        <w:t>第十一条</w:t>
      </w:r>
      <w:r>
        <w:rPr>
          <w:rStyle w:val="39"/>
          <w:rFonts w:hint="eastAsia" w:ascii="宋体" w:hAnsi="宋体" w:eastAsia="宋体" w:cs="宋体"/>
          <w:color w:val="auto"/>
          <w:sz w:val="24"/>
          <w:szCs w:val="24"/>
          <w:highlight w:val="none"/>
          <w:shd w:val="clear" w:color="auto" w:fill="auto"/>
        </w:rPr>
        <w:t xml:space="preserve">  通知条款</w:t>
      </w:r>
    </w:p>
    <w:p w14:paraId="47B6D169">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甲方确认通讯地址：新疆维吾尔自治区乌鲁木齐市鲤鱼山南路137号</w:t>
      </w:r>
    </w:p>
    <w:p w14:paraId="6B5D6528">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lang w:eastAsia="zh-CN"/>
        </w:rPr>
      </w:pPr>
      <w:r>
        <w:rPr>
          <w:rStyle w:val="39"/>
          <w:rFonts w:hint="eastAsia" w:ascii="宋体" w:hAnsi="宋体" w:eastAsia="宋体" w:cs="宋体"/>
          <w:color w:val="auto"/>
          <w:sz w:val="24"/>
          <w:szCs w:val="24"/>
          <w:highlight w:val="none"/>
          <w:shd w:val="clear" w:color="auto" w:fill="auto"/>
          <w:lang w:eastAsia="zh-CN"/>
        </w:rPr>
        <w:t>法人代表</w:t>
      </w:r>
      <w:r>
        <w:rPr>
          <w:rStyle w:val="39"/>
          <w:rFonts w:hint="eastAsia" w:ascii="宋体" w:hAnsi="宋体" w:eastAsia="宋体" w:cs="宋体"/>
          <w:color w:val="auto"/>
          <w:sz w:val="24"/>
          <w:szCs w:val="24"/>
          <w:highlight w:val="none"/>
          <w:shd w:val="clear" w:color="auto" w:fill="auto"/>
        </w:rPr>
        <w:t>：</w:t>
      </w:r>
      <w:r>
        <w:rPr>
          <w:rStyle w:val="39"/>
          <w:rFonts w:hint="eastAsia" w:ascii="宋体" w:hAnsi="宋体" w:eastAsia="宋体" w:cs="宋体"/>
          <w:color w:val="auto"/>
          <w:sz w:val="24"/>
          <w:szCs w:val="24"/>
          <w:highlight w:val="none"/>
          <w:shd w:val="clear" w:color="auto" w:fill="auto"/>
          <w:lang w:eastAsia="zh-CN"/>
        </w:rPr>
        <w:t>罗坤</w:t>
      </w:r>
    </w:p>
    <w:p w14:paraId="07064A91">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电话传真：0991-4324139</w:t>
      </w:r>
    </w:p>
    <w:p w14:paraId="2CBE88FA">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电子邮箱：无</w:t>
      </w:r>
    </w:p>
    <w:p w14:paraId="1B730FC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p w14:paraId="1ECE74D6">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乙方确认通讯地址：</w:t>
      </w:r>
    </w:p>
    <w:p w14:paraId="655B9B3F">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负责人：</w:t>
      </w:r>
    </w:p>
    <w:p w14:paraId="10D815C5">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电话传真：</w:t>
      </w:r>
    </w:p>
    <w:p w14:paraId="67EA58D6">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电子邮箱：</w:t>
      </w:r>
    </w:p>
    <w:p w14:paraId="4DD7E0C6">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p w14:paraId="76ABA2F4">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1.双方一致认可，在本合同签订后，双方之间的书面通知等文件通过递送、传真、特快专递、电子邮件等方式发送至合同记载的双方的通讯地址、电子邮箱视为送达，且该通讯地址适用于法院（或仲裁）审理和执行各个诉讼阶段。</w:t>
      </w:r>
    </w:p>
    <w:p w14:paraId="4FE6C84C">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2.如果一方故意拒收、找他人代收、邮件被退回或以其他理由逃避接收文件的，所有文书自发出之日视为送达。</w:t>
      </w:r>
    </w:p>
    <w:p w14:paraId="6F40C5F0">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r>
        <w:rPr>
          <w:rStyle w:val="39"/>
          <w:rFonts w:hint="eastAsia" w:ascii="宋体" w:hAnsi="宋体" w:eastAsia="宋体" w:cs="宋体"/>
          <w:color w:val="auto"/>
          <w:sz w:val="24"/>
          <w:szCs w:val="24"/>
          <w:highlight w:val="none"/>
          <w:shd w:val="clear" w:color="auto" w:fill="auto"/>
        </w:rPr>
        <w:t>3.任何一方的联络方法发生变更的，应在变更之日起3个工作日内书面通知对方。在被通知方收到有关通知之前，被通知方根据变更前的联络方法所做出的联络和通讯应视为有效，未及时通知变更情况的一方自行承担由此产生的法律后果。</w:t>
      </w:r>
    </w:p>
    <w:p w14:paraId="7589AC0B">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p w14:paraId="202F8476">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p w14:paraId="67DD870A">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p w14:paraId="799F0D14">
      <w:pPr>
        <w:pStyle w:val="97"/>
        <w:shd w:val="clear"/>
        <w:overflowPunct w:val="0"/>
        <w:spacing w:line="535" w:lineRule="exact"/>
        <w:ind w:firstLine="480" w:firstLineChars="200"/>
        <w:rPr>
          <w:rStyle w:val="39"/>
          <w:rFonts w:hint="eastAsia" w:ascii="宋体" w:hAnsi="宋体" w:eastAsia="宋体" w:cs="宋体"/>
          <w:color w:val="auto"/>
          <w:sz w:val="24"/>
          <w:szCs w:val="24"/>
          <w:highlight w:val="none"/>
          <w:shd w:val="clear" w:color="auto" w:fill="auto"/>
        </w:rPr>
      </w:pPr>
    </w:p>
    <w:tbl>
      <w:tblPr>
        <w:tblStyle w:val="35"/>
        <w:tblW w:w="9214" w:type="dxa"/>
        <w:jc w:val="center"/>
        <w:tblLayout w:type="fixed"/>
        <w:tblCellMar>
          <w:top w:w="0" w:type="dxa"/>
          <w:left w:w="108" w:type="dxa"/>
          <w:bottom w:w="0" w:type="dxa"/>
          <w:right w:w="108" w:type="dxa"/>
        </w:tblCellMar>
      </w:tblPr>
      <w:tblGrid>
        <w:gridCol w:w="4792"/>
        <w:gridCol w:w="4422"/>
      </w:tblGrid>
      <w:tr w14:paraId="4DF11300">
        <w:tblPrEx>
          <w:tblCellMar>
            <w:top w:w="0" w:type="dxa"/>
            <w:left w:w="108" w:type="dxa"/>
            <w:bottom w:w="0" w:type="dxa"/>
            <w:right w:w="108" w:type="dxa"/>
          </w:tblCellMar>
        </w:tblPrEx>
        <w:trPr>
          <w:trHeight w:val="369" w:hRule="atLeast"/>
          <w:jc w:val="center"/>
        </w:trPr>
        <w:tc>
          <w:tcPr>
            <w:tcW w:w="4792" w:type="dxa"/>
            <w:noWrap w:val="0"/>
            <w:vAlign w:val="center"/>
          </w:tcPr>
          <w:p w14:paraId="600EBA36">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甲方：新疆医科大学第一附属医院</w:t>
            </w:r>
          </w:p>
          <w:p w14:paraId="11E7B0EB">
            <w:pPr>
              <w:pStyle w:val="97"/>
              <w:shd w:val="clear"/>
              <w:tabs>
                <w:tab w:val="left" w:pos="1828"/>
              </w:tabs>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 xml:space="preserve">           （盖章）</w:t>
            </w:r>
          </w:p>
        </w:tc>
        <w:tc>
          <w:tcPr>
            <w:tcW w:w="4422" w:type="dxa"/>
            <w:noWrap w:val="0"/>
            <w:vAlign w:val="center"/>
          </w:tcPr>
          <w:p w14:paraId="635914B3">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乙方：</w:t>
            </w:r>
          </w:p>
          <w:p w14:paraId="3E5A0794">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 xml:space="preserve">          （盖章）</w:t>
            </w:r>
          </w:p>
        </w:tc>
      </w:tr>
      <w:tr w14:paraId="5437D473">
        <w:tblPrEx>
          <w:tblCellMar>
            <w:top w:w="0" w:type="dxa"/>
            <w:left w:w="108" w:type="dxa"/>
            <w:bottom w:w="0" w:type="dxa"/>
            <w:right w:w="108" w:type="dxa"/>
          </w:tblCellMar>
        </w:tblPrEx>
        <w:trPr>
          <w:trHeight w:val="1195" w:hRule="atLeast"/>
          <w:jc w:val="center"/>
        </w:trPr>
        <w:tc>
          <w:tcPr>
            <w:tcW w:w="4792" w:type="dxa"/>
            <w:noWrap w:val="0"/>
            <w:vAlign w:val="center"/>
          </w:tcPr>
          <w:p w14:paraId="36D997AB">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法人代表：</w:t>
            </w:r>
          </w:p>
        </w:tc>
        <w:tc>
          <w:tcPr>
            <w:tcW w:w="4422" w:type="dxa"/>
            <w:noWrap w:val="0"/>
            <w:vAlign w:val="center"/>
          </w:tcPr>
          <w:p w14:paraId="2B12D07F">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r>
              <w:rPr>
                <w:rStyle w:val="39"/>
                <w:rFonts w:hint="eastAsia" w:ascii="宋体" w:hAnsi="宋体" w:eastAsia="宋体" w:cs="宋体"/>
                <w:caps/>
                <w:color w:val="auto"/>
                <w:spacing w:val="10"/>
                <w:sz w:val="24"/>
                <w:szCs w:val="24"/>
                <w:highlight w:val="none"/>
                <w:shd w:val="clear" w:color="auto" w:fill="auto"/>
              </w:rPr>
              <w:t>法人代表：</w:t>
            </w:r>
          </w:p>
        </w:tc>
      </w:tr>
      <w:tr w14:paraId="63F55A6B">
        <w:tblPrEx>
          <w:tblCellMar>
            <w:top w:w="0" w:type="dxa"/>
            <w:left w:w="108" w:type="dxa"/>
            <w:bottom w:w="0" w:type="dxa"/>
            <w:right w:w="108" w:type="dxa"/>
          </w:tblCellMar>
        </w:tblPrEx>
        <w:trPr>
          <w:trHeight w:val="278" w:hRule="atLeast"/>
          <w:jc w:val="center"/>
        </w:trPr>
        <w:tc>
          <w:tcPr>
            <w:tcW w:w="4792" w:type="dxa"/>
            <w:noWrap w:val="0"/>
            <w:vAlign w:val="center"/>
          </w:tcPr>
          <w:p w14:paraId="31D7E3CF">
            <w:pPr>
              <w:pStyle w:val="97"/>
              <w:shd w:val="clear"/>
              <w:tabs>
                <w:tab w:val="left" w:pos="720"/>
              </w:tabs>
              <w:overflowPunct w:val="0"/>
              <w:rPr>
                <w:rStyle w:val="39"/>
                <w:rFonts w:hint="eastAsia" w:ascii="宋体" w:hAnsi="宋体" w:eastAsia="宋体" w:cs="宋体"/>
                <w:caps/>
                <w:color w:val="auto"/>
                <w:spacing w:val="10"/>
                <w:sz w:val="24"/>
                <w:szCs w:val="24"/>
                <w:highlight w:val="none"/>
                <w:shd w:val="clear" w:color="auto" w:fill="auto"/>
              </w:rPr>
            </w:pPr>
          </w:p>
        </w:tc>
        <w:tc>
          <w:tcPr>
            <w:tcW w:w="4422" w:type="dxa"/>
            <w:noWrap w:val="0"/>
            <w:vAlign w:val="center"/>
          </w:tcPr>
          <w:p w14:paraId="42720704">
            <w:pPr>
              <w:pStyle w:val="97"/>
              <w:shd w:val="clear"/>
              <w:overflowPunct w:val="0"/>
              <w:rPr>
                <w:rStyle w:val="39"/>
                <w:rFonts w:hint="eastAsia" w:ascii="宋体" w:hAnsi="宋体" w:eastAsia="宋体" w:cs="宋体"/>
                <w:caps/>
                <w:color w:val="auto"/>
                <w:spacing w:val="10"/>
                <w:sz w:val="24"/>
                <w:szCs w:val="24"/>
                <w:highlight w:val="none"/>
                <w:shd w:val="clear" w:color="auto" w:fill="auto"/>
              </w:rPr>
            </w:pPr>
          </w:p>
        </w:tc>
      </w:tr>
      <w:tr w14:paraId="085CA8F2">
        <w:tblPrEx>
          <w:tblCellMar>
            <w:top w:w="0" w:type="dxa"/>
            <w:left w:w="108" w:type="dxa"/>
            <w:bottom w:w="0" w:type="dxa"/>
            <w:right w:w="108" w:type="dxa"/>
          </w:tblCellMar>
        </w:tblPrEx>
        <w:trPr>
          <w:trHeight w:val="760" w:hRule="atLeast"/>
          <w:jc w:val="center"/>
        </w:trPr>
        <w:tc>
          <w:tcPr>
            <w:tcW w:w="4792" w:type="dxa"/>
            <w:noWrap w:val="0"/>
            <w:vAlign w:val="center"/>
          </w:tcPr>
          <w:p w14:paraId="4EB20A08">
            <w:pPr>
              <w:pStyle w:val="97"/>
              <w:shd w:val="clear"/>
              <w:overflowPunct w:val="0"/>
              <w:rPr>
                <w:rFonts w:hint="eastAsia" w:ascii="宋体" w:hAnsi="宋体" w:eastAsia="宋体" w:cs="宋体"/>
                <w:caps/>
                <w:color w:val="auto"/>
                <w:spacing w:val="10"/>
                <w:sz w:val="24"/>
                <w:szCs w:val="24"/>
                <w:highlight w:val="none"/>
                <w:shd w:val="clear" w:color="auto" w:fill="auto"/>
                <w:lang w:val="zh-TW"/>
              </w:rPr>
            </w:pPr>
            <w:r>
              <w:rPr>
                <w:rStyle w:val="39"/>
                <w:rFonts w:hint="eastAsia" w:ascii="宋体" w:hAnsi="宋体" w:eastAsia="宋体" w:cs="宋体"/>
                <w:caps/>
                <w:color w:val="auto"/>
                <w:spacing w:val="10"/>
                <w:sz w:val="24"/>
                <w:szCs w:val="24"/>
                <w:highlight w:val="none"/>
                <w:shd w:val="clear" w:color="auto" w:fill="auto"/>
              </w:rPr>
              <w:t>日期：      年    月    日</w:t>
            </w:r>
          </w:p>
        </w:tc>
        <w:tc>
          <w:tcPr>
            <w:tcW w:w="4422" w:type="dxa"/>
            <w:noWrap w:val="0"/>
            <w:vAlign w:val="center"/>
          </w:tcPr>
          <w:p w14:paraId="7C80587E">
            <w:pPr>
              <w:pStyle w:val="97"/>
              <w:shd w:val="clear"/>
              <w:overflowPunct w:val="0"/>
              <w:rPr>
                <w:rFonts w:hint="eastAsia" w:ascii="宋体" w:hAnsi="宋体" w:eastAsia="宋体" w:cs="宋体"/>
                <w:caps/>
                <w:color w:val="auto"/>
                <w:spacing w:val="10"/>
                <w:sz w:val="24"/>
                <w:szCs w:val="24"/>
                <w:highlight w:val="none"/>
                <w:shd w:val="clear" w:color="auto" w:fill="auto"/>
                <w:lang w:val="zh-TW"/>
              </w:rPr>
            </w:pPr>
            <w:r>
              <w:rPr>
                <w:rStyle w:val="39"/>
                <w:rFonts w:hint="eastAsia" w:ascii="宋体" w:hAnsi="宋体" w:eastAsia="宋体" w:cs="宋体"/>
                <w:caps/>
                <w:color w:val="auto"/>
                <w:spacing w:val="10"/>
                <w:sz w:val="24"/>
                <w:szCs w:val="24"/>
                <w:highlight w:val="none"/>
                <w:shd w:val="clear" w:color="auto" w:fill="auto"/>
              </w:rPr>
              <w:t>日期：      年    月    日</w:t>
            </w:r>
          </w:p>
        </w:tc>
      </w:tr>
    </w:tbl>
    <w:p w14:paraId="7E5146EE">
      <w:pPr>
        <w:pStyle w:val="97"/>
        <w:shd w:val="clear"/>
        <w:spacing w:before="312" w:beforeLines="100" w:after="200" w:line="360" w:lineRule="auto"/>
        <w:ind w:firstLine="720"/>
        <w:jc w:val="center"/>
        <w:rPr>
          <w:rStyle w:val="39"/>
          <w:rFonts w:hint="eastAsia" w:ascii="宋体" w:hAnsi="宋体" w:eastAsia="宋体" w:cs="宋体"/>
          <w:b/>
          <w:bCs/>
          <w:color w:val="auto"/>
          <w:sz w:val="24"/>
          <w:szCs w:val="24"/>
          <w:highlight w:val="none"/>
          <w:shd w:val="clear" w:color="auto" w:fill="auto"/>
        </w:rPr>
      </w:pPr>
    </w:p>
    <w:p w14:paraId="3B40058A">
      <w:pPr>
        <w:shd w:val="clear"/>
        <w:rPr>
          <w:rStyle w:val="39"/>
          <w:rFonts w:hint="eastAsia" w:ascii="宋体" w:hAnsi="宋体" w:eastAsia="宋体" w:cs="宋体"/>
          <w:b w:val="0"/>
          <w:bCs/>
          <w:color w:val="auto"/>
          <w:sz w:val="24"/>
          <w:szCs w:val="24"/>
          <w:highlight w:val="none"/>
          <w:shd w:val="clear" w:color="auto" w:fill="auto"/>
        </w:rPr>
      </w:pPr>
      <w:r>
        <w:rPr>
          <w:rStyle w:val="39"/>
          <w:rFonts w:hint="eastAsia" w:ascii="宋体" w:hAnsi="宋体" w:eastAsia="宋体" w:cs="宋体"/>
          <w:b w:val="0"/>
          <w:bCs/>
          <w:color w:val="auto"/>
          <w:sz w:val="24"/>
          <w:szCs w:val="24"/>
          <w:highlight w:val="none"/>
          <w:shd w:val="clear" w:color="auto" w:fill="auto"/>
        </w:rPr>
        <w:br w:type="page"/>
      </w:r>
    </w:p>
    <w:p w14:paraId="37498060">
      <w:pPr>
        <w:shd w:val="clear"/>
        <w:jc w:val="center"/>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医疗卫生机构医药产品廉洁购销承诺</w:t>
      </w:r>
    </w:p>
    <w:p w14:paraId="39C0146A">
      <w:pPr>
        <w:shd w:val="clear"/>
        <w:rPr>
          <w:rFonts w:hint="eastAsia" w:ascii="宋体" w:hAnsi="宋体" w:eastAsia="宋体" w:cs="宋体"/>
          <w:b w:val="0"/>
          <w:color w:val="auto"/>
          <w:sz w:val="24"/>
          <w:szCs w:val="24"/>
          <w:highlight w:val="none"/>
          <w:shd w:val="clear" w:color="auto" w:fill="auto"/>
        </w:rPr>
      </w:pPr>
    </w:p>
    <w:p w14:paraId="6537A0CC">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一、甲乙双方按照《民法典》及医药产品购销合同约定购销药品、医用设备、医用耗材等医药产品。</w:t>
      </w:r>
    </w:p>
    <w:p w14:paraId="2E3051EA">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二、甲方应当严格执行医药产品购销合同验收、入库制度，对采购医药产品及发票进行查验，不得违反有关规定合同外采购、违价采购或从非规定渠道采购。</w:t>
      </w:r>
    </w:p>
    <w:p w14:paraId="5A7B2C35">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229C2FAD">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四、严禁甲方工作人员利用任何途径和方式，为乙方统计医师个人及临床科室有关医药产品用量信息，或为乙方统计提供便利。</w:t>
      </w:r>
    </w:p>
    <w:p w14:paraId="2EA230D4">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五、乙方不得以回扣、宴请等方式影响甲方工作人员采购或使用医药产品的选择权，不得在学术活动中提供旅游、超标准支付食宿费用。</w:t>
      </w:r>
    </w:p>
    <w:p w14:paraId="02594D56">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六、乙方指定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2E58A285">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4DE27948">
      <w:pPr>
        <w:shd w:val="clear"/>
        <w:suppressAutoHyphens w:val="0"/>
        <w:overflowPunct w:val="0"/>
        <w:ind w:firstLine="480" w:firstLineChars="200"/>
        <w:rPr>
          <w:rFonts w:hint="eastAsia" w:ascii="宋体" w:hAnsi="宋体" w:eastAsia="宋体" w:cs="宋体"/>
          <w:b w:val="0"/>
          <w:color w:val="auto"/>
          <w:sz w:val="24"/>
          <w:szCs w:val="24"/>
          <w:highlight w:val="none"/>
          <w:shd w:val="clear" w:color="auto" w:fill="auto"/>
        </w:rPr>
      </w:pPr>
    </w:p>
    <w:p w14:paraId="355635A2">
      <w:pPr>
        <w:shd w:val="clear"/>
        <w:spacing w:line="360" w:lineRule="auto"/>
        <w:rPr>
          <w:rFonts w:hint="eastAsia" w:ascii="宋体" w:hAnsi="宋体" w:eastAsia="宋体" w:cs="宋体"/>
          <w:b w:val="0"/>
          <w:color w:val="auto"/>
          <w:sz w:val="24"/>
          <w:szCs w:val="24"/>
          <w:highlight w:val="none"/>
          <w:shd w:val="clear" w:color="auto" w:fill="auto"/>
        </w:rPr>
      </w:pPr>
    </w:p>
    <w:p w14:paraId="44DF886A">
      <w:pPr>
        <w:shd w:val="clear"/>
        <w:spacing w:line="360" w:lineRule="auto"/>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乙方（盖章）：</w:t>
      </w:r>
    </w:p>
    <w:p w14:paraId="3CCE1EFA">
      <w:pPr>
        <w:shd w:val="clear"/>
        <w:spacing w:line="360" w:lineRule="auto"/>
        <w:rPr>
          <w:rFonts w:hint="eastAsia" w:ascii="宋体" w:hAnsi="宋体" w:eastAsia="宋体" w:cs="宋体"/>
          <w:b w:val="0"/>
          <w:color w:val="auto"/>
          <w:sz w:val="24"/>
          <w:szCs w:val="24"/>
          <w:highlight w:val="none"/>
          <w:shd w:val="clear" w:color="auto" w:fill="auto"/>
        </w:rPr>
      </w:pPr>
    </w:p>
    <w:p w14:paraId="213A602E">
      <w:pPr>
        <w:shd w:val="clear"/>
        <w:spacing w:line="360" w:lineRule="auto"/>
        <w:rPr>
          <w:rFonts w:hint="eastAsia" w:ascii="宋体" w:hAnsi="宋体" w:eastAsia="宋体" w:cs="宋体"/>
          <w:b w:val="0"/>
          <w:color w:val="auto"/>
          <w:sz w:val="24"/>
          <w:szCs w:val="24"/>
          <w:highlight w:val="none"/>
          <w:shd w:val="clear" w:color="auto" w:fill="auto"/>
        </w:rPr>
      </w:pPr>
      <w:r>
        <w:rPr>
          <w:rFonts w:hint="eastAsia" w:ascii="宋体" w:hAnsi="宋体" w:eastAsia="宋体" w:cs="宋体"/>
          <w:b w:val="0"/>
          <w:color w:val="auto"/>
          <w:sz w:val="24"/>
          <w:szCs w:val="24"/>
          <w:highlight w:val="none"/>
          <w:shd w:val="clear" w:color="auto" w:fill="auto"/>
        </w:rPr>
        <w:t>法定代表人（负责人）：</w:t>
      </w:r>
    </w:p>
    <w:p w14:paraId="5B0BF0F7">
      <w:pPr>
        <w:shd w:val="clear"/>
        <w:spacing w:line="360" w:lineRule="auto"/>
        <w:jc w:val="right"/>
        <w:rPr>
          <w:rFonts w:hint="eastAsia" w:ascii="宋体" w:hAnsi="宋体" w:eastAsia="宋体" w:cs="宋体"/>
          <w:b w:val="0"/>
          <w:color w:val="auto"/>
          <w:sz w:val="24"/>
          <w:szCs w:val="24"/>
          <w:highlight w:val="none"/>
          <w:shd w:val="clear" w:color="auto" w:fill="auto"/>
        </w:rPr>
      </w:pPr>
    </w:p>
    <w:p w14:paraId="47672EEB">
      <w:pPr>
        <w:pStyle w:val="97"/>
        <w:shd w:val="clear"/>
        <w:spacing w:before="312" w:beforeLines="100" w:after="200" w:line="360" w:lineRule="auto"/>
        <w:ind w:firstLine="720"/>
        <w:rPr>
          <w:rStyle w:val="39"/>
          <w:rFonts w:hint="eastAsia" w:ascii="宋体" w:hAnsi="宋体" w:eastAsia="宋体" w:cs="宋体"/>
          <w:bCs/>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 xml:space="preserve">                                    年     月     日 </w:t>
      </w:r>
    </w:p>
    <w:p w14:paraId="2138EEA5">
      <w:pPr>
        <w:shd w:val="clear"/>
        <w:spacing w:before="156"/>
        <w:ind w:firstLine="420"/>
        <w:rPr>
          <w:rFonts w:hint="eastAsia" w:ascii="宋体" w:hAnsi="宋体" w:eastAsia="宋体" w:cs="宋体"/>
          <w:color w:val="auto"/>
          <w:sz w:val="24"/>
          <w:szCs w:val="24"/>
          <w:highlight w:val="none"/>
          <w:shd w:val="clear" w:color="auto" w:fill="auto"/>
        </w:rPr>
      </w:pPr>
    </w:p>
    <w:p w14:paraId="2A21BFD0">
      <w:pPr>
        <w:shd w:val="clear"/>
        <w:spacing w:before="156"/>
        <w:ind w:firstLine="420"/>
        <w:rPr>
          <w:rFonts w:hint="eastAsia" w:ascii="宋体" w:hAnsi="宋体" w:eastAsia="宋体" w:cs="宋体"/>
          <w:color w:val="auto"/>
          <w:sz w:val="24"/>
          <w:szCs w:val="24"/>
          <w:highlight w:val="none"/>
          <w:shd w:val="clear" w:color="auto" w:fill="auto"/>
        </w:rPr>
      </w:pPr>
    </w:p>
    <w:p w14:paraId="720CC926">
      <w:pPr>
        <w:pStyle w:val="97"/>
        <w:shd w:val="clear"/>
        <w:spacing w:before="312" w:beforeLines="100" w:after="200" w:line="360" w:lineRule="auto"/>
        <w:ind w:firstLine="720"/>
        <w:rPr>
          <w:b/>
          <w:bCs/>
          <w:color w:val="auto"/>
          <w:sz w:val="44"/>
          <w:szCs w:val="44"/>
          <w:highlight w:val="none"/>
          <w:shd w:val="clear" w:color="auto" w:fill="auto"/>
          <w:lang w:val="zh-CN" w:eastAsia="zh-CN"/>
        </w:rPr>
      </w:pPr>
    </w:p>
    <w:p w14:paraId="24940E2D">
      <w:pPr>
        <w:shd w:val="clear"/>
        <w:rPr>
          <w:rFonts w:hint="eastAsia" w:ascii="宋体" w:hAnsi="宋体" w:eastAsia="宋体" w:cs="宋体"/>
          <w:b/>
          <w:bCs/>
          <w:color w:val="auto"/>
          <w:kern w:val="44"/>
          <w:sz w:val="36"/>
          <w:szCs w:val="36"/>
          <w:highlight w:val="none"/>
          <w:shd w:val="clear" w:color="auto" w:fill="auto"/>
          <w:lang w:val="en-US" w:eastAsia="zh-CN" w:bidi="ar-SA"/>
        </w:rPr>
      </w:pPr>
      <w:r>
        <w:rPr>
          <w:rFonts w:hint="eastAsia" w:ascii="宋体" w:hAnsi="宋体" w:eastAsia="宋体" w:cs="宋体"/>
          <w:b/>
          <w:bCs/>
          <w:color w:val="auto"/>
          <w:kern w:val="44"/>
          <w:sz w:val="36"/>
          <w:szCs w:val="36"/>
          <w:highlight w:val="none"/>
          <w:shd w:val="clear" w:color="auto" w:fill="auto"/>
          <w:lang w:val="en-US" w:eastAsia="zh-CN" w:bidi="ar-SA"/>
        </w:rPr>
        <w:br w:type="page"/>
      </w:r>
    </w:p>
    <w:p w14:paraId="5CAF3138">
      <w:pPr>
        <w:pStyle w:val="2"/>
        <w:keepNext/>
        <w:keepLines/>
        <w:pageBreakBefore w:val="0"/>
        <w:widowControl w:val="0"/>
        <w:numPr>
          <w:ilvl w:val="0"/>
          <w:numId w:val="0"/>
        </w:numPr>
        <w:shd w:val="clea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shd w:val="clear" w:color="auto" w:fill="auto"/>
          <w:lang w:val="en-US" w:eastAsia="zh-CN" w:bidi="ar-SA"/>
        </w:rPr>
      </w:pPr>
      <w:r>
        <w:rPr>
          <w:rFonts w:hint="eastAsia" w:ascii="宋体" w:hAnsi="宋体" w:eastAsia="宋体" w:cs="宋体"/>
          <w:b/>
          <w:bCs/>
          <w:color w:val="auto"/>
          <w:kern w:val="44"/>
          <w:sz w:val="36"/>
          <w:szCs w:val="36"/>
          <w:highlight w:val="none"/>
          <w:shd w:val="clear" w:color="auto" w:fill="auto"/>
          <w:lang w:val="en-US" w:eastAsia="zh-CN" w:bidi="ar-SA"/>
        </w:rPr>
        <w:t>第七章 投标文件格式</w:t>
      </w:r>
      <w:bookmarkEnd w:id="727"/>
      <w:bookmarkEnd w:id="728"/>
    </w:p>
    <w:p w14:paraId="6DC90E3C">
      <w:pPr>
        <w:shd w:val="clear"/>
        <w:rPr>
          <w:rFonts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t>封面：</w:t>
      </w:r>
    </w:p>
    <w:p w14:paraId="73B11C8A">
      <w:pPr>
        <w:shd w:val="clear"/>
        <w:autoSpaceDE w:val="0"/>
        <w:autoSpaceDN w:val="0"/>
        <w:adjustRightInd w:val="0"/>
        <w:rPr>
          <w:color w:val="auto"/>
          <w:sz w:val="21"/>
          <w:szCs w:val="24"/>
          <w:highlight w:val="none"/>
          <w:shd w:val="clear" w:color="auto" w:fill="auto"/>
        </w:rPr>
      </w:pPr>
    </w:p>
    <w:p w14:paraId="36DF3F4E">
      <w:pPr>
        <w:shd w:val="clear"/>
        <w:autoSpaceDE w:val="0"/>
        <w:autoSpaceDN w:val="0"/>
        <w:adjustRightInd w:val="0"/>
        <w:jc w:val="center"/>
        <w:rPr>
          <w:color w:val="auto"/>
          <w:sz w:val="21"/>
          <w:szCs w:val="24"/>
          <w:highlight w:val="none"/>
          <w:shd w:val="clear" w:color="auto" w:fill="auto"/>
        </w:rPr>
      </w:pPr>
    </w:p>
    <w:p w14:paraId="336E03FA">
      <w:pPr>
        <w:pStyle w:val="3"/>
        <w:shd w:val="clear"/>
        <w:bidi w:val="0"/>
        <w:jc w:val="center"/>
        <w:rPr>
          <w:sz w:val="84"/>
          <w:szCs w:val="84"/>
          <w:highlight w:val="none"/>
          <w:shd w:val="clear" w:color="auto" w:fill="auto"/>
        </w:rPr>
      </w:pPr>
      <w:bookmarkStart w:id="729" w:name="_Toc9953"/>
      <w:bookmarkStart w:id="730" w:name="_Toc9426"/>
      <w:r>
        <w:rPr>
          <w:rFonts w:hint="eastAsia"/>
          <w:sz w:val="84"/>
          <w:szCs w:val="84"/>
          <w:highlight w:val="none"/>
          <w:shd w:val="clear" w:color="auto" w:fill="auto"/>
        </w:rPr>
        <w:t>投 标 文 件</w:t>
      </w:r>
      <w:bookmarkEnd w:id="729"/>
      <w:bookmarkEnd w:id="730"/>
    </w:p>
    <w:p w14:paraId="0D217A8D">
      <w:pPr>
        <w:pStyle w:val="3"/>
        <w:shd w:val="clear"/>
        <w:bidi w:val="0"/>
        <w:jc w:val="center"/>
        <w:rPr>
          <w:sz w:val="52"/>
          <w:szCs w:val="52"/>
          <w:highlight w:val="none"/>
          <w:shd w:val="clear" w:color="auto" w:fill="auto"/>
        </w:rPr>
      </w:pPr>
      <w:bookmarkStart w:id="731" w:name="_Toc5948"/>
      <w:r>
        <w:rPr>
          <w:rFonts w:hint="eastAsia"/>
          <w:sz w:val="52"/>
          <w:szCs w:val="52"/>
          <w:highlight w:val="none"/>
          <w:shd w:val="clear" w:color="auto" w:fill="auto"/>
        </w:rPr>
        <w:t>资格证明文件</w:t>
      </w:r>
      <w:bookmarkEnd w:id="731"/>
    </w:p>
    <w:p w14:paraId="3713B9EF">
      <w:pPr>
        <w:shd w:val="clear"/>
        <w:autoSpaceDE w:val="0"/>
        <w:autoSpaceDN w:val="0"/>
        <w:adjustRightInd w:val="0"/>
        <w:rPr>
          <w:b/>
          <w:bCs/>
          <w:color w:val="auto"/>
          <w:sz w:val="22"/>
          <w:highlight w:val="none"/>
          <w:shd w:val="clear" w:color="auto" w:fill="auto"/>
        </w:rPr>
      </w:pPr>
    </w:p>
    <w:p w14:paraId="3861A6F5">
      <w:pPr>
        <w:shd w:val="clear"/>
        <w:autoSpaceDE w:val="0"/>
        <w:autoSpaceDN w:val="0"/>
        <w:adjustRightInd w:val="0"/>
        <w:jc w:val="center"/>
        <w:rPr>
          <w:rFonts w:hint="eastAsia" w:eastAsia="宋体"/>
          <w:color w:val="auto"/>
          <w:sz w:val="36"/>
          <w:szCs w:val="36"/>
          <w:highlight w:val="none"/>
          <w:shd w:val="clear" w:color="auto" w:fill="auto"/>
          <w:lang w:eastAsia="zh-CN"/>
        </w:rPr>
      </w:pPr>
      <w:r>
        <w:rPr>
          <w:rFonts w:hint="eastAsia"/>
          <w:color w:val="auto"/>
          <w:sz w:val="36"/>
          <w:szCs w:val="36"/>
          <w:highlight w:val="none"/>
          <w:shd w:val="clear" w:color="auto" w:fill="auto"/>
          <w:lang w:val="en-US" w:eastAsia="zh-CN"/>
        </w:rPr>
        <w:t>（第XX包</w:t>
      </w:r>
      <w:r>
        <w:rPr>
          <w:rFonts w:hint="eastAsia"/>
          <w:color w:val="auto"/>
          <w:sz w:val="36"/>
          <w:szCs w:val="36"/>
          <w:highlight w:val="none"/>
          <w:shd w:val="clear" w:color="auto" w:fill="auto"/>
          <w:lang w:eastAsia="zh-CN"/>
        </w:rPr>
        <w:t>）【</w:t>
      </w:r>
      <w:r>
        <w:rPr>
          <w:rFonts w:hint="eastAsia"/>
          <w:color w:val="auto"/>
          <w:sz w:val="36"/>
          <w:szCs w:val="36"/>
          <w:highlight w:val="none"/>
          <w:shd w:val="clear" w:color="auto" w:fill="auto"/>
          <w:lang w:val="en-US" w:eastAsia="zh-CN"/>
        </w:rPr>
        <w:t>如不分包，请删去本行</w:t>
      </w:r>
      <w:r>
        <w:rPr>
          <w:rFonts w:hint="eastAsia"/>
          <w:color w:val="auto"/>
          <w:sz w:val="36"/>
          <w:szCs w:val="36"/>
          <w:highlight w:val="none"/>
          <w:shd w:val="clear" w:color="auto" w:fill="auto"/>
          <w:lang w:eastAsia="zh-CN"/>
        </w:rPr>
        <w:t>】</w:t>
      </w:r>
    </w:p>
    <w:p w14:paraId="4C95B1E8">
      <w:pPr>
        <w:shd w:val="clear"/>
        <w:autoSpaceDE w:val="0"/>
        <w:autoSpaceDN w:val="0"/>
        <w:adjustRightInd w:val="0"/>
        <w:rPr>
          <w:color w:val="auto"/>
          <w:sz w:val="21"/>
          <w:szCs w:val="21"/>
          <w:highlight w:val="none"/>
          <w:shd w:val="clear" w:color="auto" w:fill="auto"/>
        </w:rPr>
      </w:pPr>
    </w:p>
    <w:p w14:paraId="6D2F1984">
      <w:pPr>
        <w:shd w:val="clear"/>
        <w:autoSpaceDE w:val="0"/>
        <w:autoSpaceDN w:val="0"/>
        <w:adjustRightInd w:val="0"/>
        <w:rPr>
          <w:color w:val="auto"/>
          <w:sz w:val="21"/>
          <w:szCs w:val="21"/>
          <w:highlight w:val="none"/>
          <w:shd w:val="clear" w:color="auto" w:fill="auto"/>
        </w:rPr>
      </w:pPr>
    </w:p>
    <w:p w14:paraId="13936900">
      <w:pPr>
        <w:shd w:val="clear"/>
        <w:autoSpaceDE w:val="0"/>
        <w:autoSpaceDN w:val="0"/>
        <w:adjustRightInd w:val="0"/>
        <w:rPr>
          <w:color w:val="auto"/>
          <w:sz w:val="21"/>
          <w:szCs w:val="21"/>
          <w:highlight w:val="none"/>
          <w:shd w:val="clear" w:color="auto" w:fill="auto"/>
        </w:rPr>
      </w:pPr>
    </w:p>
    <w:p w14:paraId="7F8AB2C1">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项目编号</w:t>
      </w:r>
      <w:r>
        <w:rPr>
          <w:rFonts w:hint="eastAsia" w:ascii="宋体" w:hAnsi="宋体" w:eastAsia="宋体" w:cs="宋体"/>
          <w:color w:val="auto"/>
          <w:sz w:val="36"/>
          <w:szCs w:val="36"/>
          <w:highlight w:val="none"/>
          <w:shd w:val="clear" w:color="auto" w:fill="auto"/>
          <w:lang w:val="en-US" w:eastAsia="zh-CN"/>
        </w:rPr>
        <w:t>/包号</w:t>
      </w:r>
      <w:r>
        <w:rPr>
          <w:rFonts w:hint="eastAsia" w:ascii="宋体" w:hAnsi="宋体" w:eastAsia="宋体" w:cs="宋体"/>
          <w:color w:val="auto"/>
          <w:sz w:val="36"/>
          <w:szCs w:val="36"/>
          <w:highlight w:val="none"/>
          <w:shd w:val="clear" w:color="auto" w:fill="auto"/>
        </w:rPr>
        <w:t>：</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24FB0392">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项目名称：</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6B06112D">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投</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标</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人：</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4720DE04">
      <w:pPr>
        <w:shd w:val="clear"/>
        <w:ind w:left="840" w:firstLine="420"/>
        <w:rPr>
          <w:b/>
          <w:bCs/>
          <w:color w:val="auto"/>
          <w:sz w:val="28"/>
          <w:szCs w:val="28"/>
          <w:highlight w:val="none"/>
          <w:shd w:val="clear" w:color="auto" w:fill="auto"/>
        </w:rPr>
      </w:pPr>
    </w:p>
    <w:p w14:paraId="5D0DC607">
      <w:pPr>
        <w:shd w:val="clear"/>
        <w:ind w:left="840" w:firstLine="420"/>
        <w:rPr>
          <w:b/>
          <w:bCs/>
          <w:color w:val="auto"/>
          <w:sz w:val="28"/>
          <w:szCs w:val="28"/>
          <w:highlight w:val="none"/>
          <w:shd w:val="clear" w:color="auto" w:fill="auto"/>
        </w:rPr>
      </w:pPr>
    </w:p>
    <w:p w14:paraId="306FCCBF">
      <w:pPr>
        <w:shd w:val="clear"/>
        <w:ind w:left="840" w:firstLine="420"/>
        <w:rPr>
          <w:b/>
          <w:bCs/>
          <w:color w:val="auto"/>
          <w:sz w:val="28"/>
          <w:szCs w:val="28"/>
          <w:highlight w:val="none"/>
          <w:shd w:val="clear" w:color="auto" w:fill="auto"/>
        </w:rPr>
      </w:pPr>
    </w:p>
    <w:p w14:paraId="6447D651">
      <w:pPr>
        <w:shd w:val="clear"/>
        <w:jc w:val="center"/>
        <w:rPr>
          <w:color w:val="auto"/>
          <w:highlight w:val="none"/>
          <w:shd w:val="clear" w:color="auto" w:fill="auto"/>
          <w:lang w:val="zh-CN"/>
        </w:rPr>
      </w:pPr>
      <w:r>
        <w:rPr>
          <w:rFonts w:hint="eastAsia" w:ascii="宋体" w:hAnsi="宋体" w:eastAsia="宋体" w:cs="宋体"/>
          <w:color w:val="auto"/>
          <w:sz w:val="32"/>
          <w:szCs w:val="32"/>
          <w:highlight w:val="none"/>
          <w:shd w:val="clear" w:color="auto" w:fill="auto"/>
        </w:rPr>
        <w:t>年   月    日</w:t>
      </w:r>
      <w:r>
        <w:rPr>
          <w:color w:val="auto"/>
          <w:highlight w:val="none"/>
          <w:shd w:val="clear" w:color="auto" w:fill="auto"/>
          <w:lang w:val="zh-CN"/>
        </w:rPr>
        <w:br w:type="page"/>
      </w:r>
    </w:p>
    <w:p w14:paraId="215FC2E3">
      <w:pPr>
        <w:pStyle w:val="3"/>
        <w:shd w:val="clear"/>
        <w:bidi w:val="0"/>
        <w:rPr>
          <w:rFonts w:hint="eastAsia"/>
          <w:highlight w:val="none"/>
          <w:shd w:val="clear" w:color="auto" w:fill="auto"/>
          <w:lang w:val="en-US" w:eastAsia="zh-CN"/>
        </w:rPr>
      </w:pPr>
      <w:bookmarkStart w:id="732" w:name="_Toc25012"/>
      <w:bookmarkStart w:id="733" w:name="_Toc3692"/>
      <w:bookmarkStart w:id="734" w:name="_Toc155185927"/>
      <w:r>
        <w:rPr>
          <w:rFonts w:hint="eastAsia"/>
          <w:highlight w:val="none"/>
          <w:shd w:val="clear" w:color="auto" w:fill="auto"/>
          <w:lang w:val="en-US" w:eastAsia="zh-CN"/>
        </w:rPr>
        <w:t>一、满足《中华人民共和国政府采购法》第二十二条规定</w:t>
      </w:r>
      <w:bookmarkEnd w:id="732"/>
      <w:bookmarkEnd w:id="733"/>
    </w:p>
    <w:bookmarkEnd w:id="734"/>
    <w:p w14:paraId="61960CA7">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shd w:val="clear" w:color="auto" w:fill="auto"/>
          <w:lang w:val="en-US" w:eastAsia="zh-CN" w:bidi="ar-SA"/>
        </w:rPr>
      </w:pPr>
      <w:bookmarkStart w:id="735" w:name="_Toc155185928"/>
      <w:bookmarkStart w:id="736" w:name="_Toc163492922"/>
      <w:r>
        <w:rPr>
          <w:rFonts w:hint="eastAsia" w:ascii="宋体" w:hAnsi="宋体" w:eastAsia="宋体" w:cs="宋体"/>
          <w:b/>
          <w:bCs/>
          <w:color w:val="auto"/>
          <w:kern w:val="2"/>
          <w:sz w:val="24"/>
          <w:szCs w:val="24"/>
          <w:highlight w:val="none"/>
          <w:shd w:val="clear" w:color="auto" w:fill="auto"/>
          <w:lang w:val="en-US" w:eastAsia="zh-CN" w:bidi="ar-SA"/>
        </w:rPr>
        <w:t>（一）法人、其他组织或者自然人的证明文件</w:t>
      </w:r>
    </w:p>
    <w:p w14:paraId="6E9D207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r>
        <w:rPr>
          <w:rFonts w:hint="eastAsia" w:cs="宋体"/>
          <w:b w:val="0"/>
          <w:bCs w:val="0"/>
          <w:color w:val="auto"/>
          <w:kern w:val="0"/>
          <w:sz w:val="24"/>
          <w:szCs w:val="24"/>
          <w:highlight w:val="none"/>
          <w:shd w:val="clear" w:color="auto" w:fill="auto"/>
          <w:lang w:val="en-US" w:eastAsia="zh-CN"/>
        </w:rPr>
        <w:t>1、投标人</w:t>
      </w:r>
      <w:r>
        <w:rPr>
          <w:rFonts w:hint="eastAsia" w:ascii="宋体" w:hAnsi="宋体" w:eastAsia="宋体" w:cs="宋体"/>
          <w:b w:val="0"/>
          <w:bCs w:val="0"/>
          <w:color w:val="auto"/>
          <w:kern w:val="0"/>
          <w:sz w:val="24"/>
          <w:szCs w:val="24"/>
          <w:highlight w:val="none"/>
          <w:shd w:val="clear" w:color="auto" w:fill="auto"/>
          <w:lang w:val="en-US" w:eastAsia="zh-CN"/>
        </w:rPr>
        <w:t>为企业（包括合伙企业）的，应提供有效的“营业执照”；</w:t>
      </w:r>
    </w:p>
    <w:p w14:paraId="420A9C0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r>
        <w:rPr>
          <w:rFonts w:hint="eastAsia" w:cs="宋体"/>
          <w:b w:val="0"/>
          <w:bCs w:val="0"/>
          <w:color w:val="auto"/>
          <w:kern w:val="0"/>
          <w:sz w:val="24"/>
          <w:szCs w:val="24"/>
          <w:highlight w:val="none"/>
          <w:shd w:val="clear" w:color="auto" w:fill="auto"/>
          <w:lang w:val="en-US" w:eastAsia="zh-CN"/>
        </w:rPr>
        <w:t>2、投标人</w:t>
      </w:r>
      <w:r>
        <w:rPr>
          <w:rFonts w:hint="eastAsia" w:ascii="宋体" w:hAnsi="宋体" w:eastAsia="宋体" w:cs="宋体"/>
          <w:b w:val="0"/>
          <w:bCs w:val="0"/>
          <w:color w:val="auto"/>
          <w:kern w:val="0"/>
          <w:sz w:val="24"/>
          <w:szCs w:val="24"/>
          <w:highlight w:val="none"/>
          <w:shd w:val="clear" w:color="auto" w:fill="auto"/>
          <w:lang w:val="en-US" w:eastAsia="zh-CN"/>
        </w:rPr>
        <w:t>为事业单位的，应提供有效的“事业单位法人证书”；</w:t>
      </w:r>
    </w:p>
    <w:p w14:paraId="30B265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r>
        <w:rPr>
          <w:rFonts w:hint="eastAsia" w:cs="宋体"/>
          <w:b w:val="0"/>
          <w:bCs w:val="0"/>
          <w:color w:val="auto"/>
          <w:kern w:val="0"/>
          <w:sz w:val="24"/>
          <w:szCs w:val="24"/>
          <w:highlight w:val="none"/>
          <w:shd w:val="clear" w:color="auto" w:fill="auto"/>
          <w:lang w:val="en-US" w:eastAsia="zh-CN"/>
        </w:rPr>
        <w:t>3、投标人</w:t>
      </w:r>
      <w:r>
        <w:rPr>
          <w:rFonts w:hint="eastAsia" w:ascii="宋体" w:hAnsi="宋体" w:eastAsia="宋体" w:cs="宋体"/>
          <w:b w:val="0"/>
          <w:bCs w:val="0"/>
          <w:color w:val="auto"/>
          <w:kern w:val="0"/>
          <w:sz w:val="24"/>
          <w:szCs w:val="24"/>
          <w:highlight w:val="none"/>
          <w:shd w:val="clear" w:color="auto" w:fill="auto"/>
          <w:lang w:val="en-US" w:eastAsia="zh-CN"/>
        </w:rPr>
        <w:t>为非企业机构的，应提供有效的“执业许可证”、“登记证书”等证明文件；</w:t>
      </w:r>
    </w:p>
    <w:p w14:paraId="4FDE643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r>
        <w:rPr>
          <w:rFonts w:hint="eastAsia" w:cs="宋体"/>
          <w:b w:val="0"/>
          <w:bCs w:val="0"/>
          <w:color w:val="auto"/>
          <w:kern w:val="0"/>
          <w:sz w:val="24"/>
          <w:szCs w:val="24"/>
          <w:highlight w:val="none"/>
          <w:shd w:val="clear" w:color="auto" w:fill="auto"/>
          <w:lang w:val="en-US" w:eastAsia="zh-CN"/>
        </w:rPr>
        <w:t>4、投标人</w:t>
      </w:r>
      <w:r>
        <w:rPr>
          <w:rFonts w:hint="eastAsia" w:ascii="宋体" w:hAnsi="宋体" w:eastAsia="宋体" w:cs="宋体"/>
          <w:b w:val="0"/>
          <w:bCs w:val="0"/>
          <w:color w:val="auto"/>
          <w:kern w:val="0"/>
          <w:sz w:val="24"/>
          <w:szCs w:val="24"/>
          <w:highlight w:val="none"/>
          <w:shd w:val="clear" w:color="auto" w:fill="auto"/>
          <w:lang w:val="en-US" w:eastAsia="zh-CN"/>
        </w:rPr>
        <w:t>是个体工商户的，应提供有效的“个体工商户营业执照”；</w:t>
      </w:r>
    </w:p>
    <w:p w14:paraId="1DE16BB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r>
        <w:rPr>
          <w:rFonts w:hint="eastAsia" w:cs="宋体"/>
          <w:b w:val="0"/>
          <w:bCs w:val="0"/>
          <w:color w:val="auto"/>
          <w:kern w:val="0"/>
          <w:sz w:val="24"/>
          <w:szCs w:val="24"/>
          <w:highlight w:val="none"/>
          <w:shd w:val="clear" w:color="auto" w:fill="auto"/>
          <w:lang w:val="en-US" w:eastAsia="zh-CN"/>
        </w:rPr>
        <w:t>5、投标人</w:t>
      </w:r>
      <w:r>
        <w:rPr>
          <w:rFonts w:hint="eastAsia" w:ascii="宋体" w:hAnsi="宋体" w:eastAsia="宋体" w:cs="宋体"/>
          <w:b w:val="0"/>
          <w:bCs w:val="0"/>
          <w:color w:val="auto"/>
          <w:kern w:val="0"/>
          <w:sz w:val="24"/>
          <w:szCs w:val="24"/>
          <w:highlight w:val="none"/>
          <w:shd w:val="clear" w:color="auto" w:fill="auto"/>
          <w:lang w:val="en-US" w:eastAsia="zh-CN"/>
        </w:rPr>
        <w:t>是自然人的，应提供有效的自然人身份证明。</w:t>
      </w:r>
    </w:p>
    <w:p w14:paraId="77687BE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shd w:val="clear" w:color="auto" w:fill="auto"/>
          <w:lang w:val="en-US" w:eastAsia="zh-CN"/>
        </w:rPr>
      </w:pPr>
    </w:p>
    <w:p w14:paraId="128F3677">
      <w:pPr>
        <w:shd w:val="clear"/>
        <w:rPr>
          <w:rFonts w:hint="eastAsia" w:ascii="宋体" w:hAnsi="宋体" w:eastAsia="宋体" w:cs="宋体"/>
          <w:color w:val="auto"/>
          <w:kern w:val="0"/>
          <w:sz w:val="24"/>
          <w:szCs w:val="24"/>
          <w:highlight w:val="none"/>
          <w:shd w:val="clear" w:color="auto" w:fill="auto"/>
          <w:lang w:val="en-US" w:eastAsia="zh-CN"/>
        </w:rPr>
      </w:pPr>
      <w:r>
        <w:rPr>
          <w:rFonts w:hint="eastAsia" w:ascii="宋体" w:hAnsi="宋体" w:eastAsia="宋体" w:cs="宋体"/>
          <w:color w:val="auto"/>
          <w:kern w:val="0"/>
          <w:sz w:val="24"/>
          <w:szCs w:val="24"/>
          <w:highlight w:val="none"/>
          <w:shd w:val="clear" w:color="auto" w:fill="auto"/>
          <w:lang w:val="en-US" w:eastAsia="zh-CN"/>
        </w:rPr>
        <w:br w:type="page"/>
      </w:r>
    </w:p>
    <w:bookmarkEnd w:id="735"/>
    <w:bookmarkEnd w:id="736"/>
    <w:p w14:paraId="58938591">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kern w:val="2"/>
          <w:sz w:val="24"/>
          <w:szCs w:val="24"/>
          <w:highlight w:val="none"/>
          <w:shd w:val="clear" w:color="auto" w:fill="auto"/>
          <w:lang w:val="en-US" w:eastAsia="zh-CN" w:bidi="ar-SA"/>
        </w:rPr>
        <w:t>（二）具有良好的商业信誉和健全的财务会计制度；</w:t>
      </w:r>
    </w:p>
    <w:p w14:paraId="72233AB5">
      <w:pPr>
        <w:shd w:val="clear"/>
        <w:ind w:firstLine="480" w:firstLineChars="200"/>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737" w:name="_Toc11370"/>
      <w:bookmarkStart w:id="738" w:name="_Toc28292"/>
      <w:r>
        <w:rPr>
          <w:rFonts w:hint="eastAsia" w:ascii="宋体" w:hAnsi="宋体" w:eastAsia="宋体" w:cs="宋体"/>
          <w:b w:val="0"/>
          <w:bCs w:val="0"/>
          <w:i w:val="0"/>
          <w:iCs w:val="0"/>
          <w:color w:val="auto"/>
          <w:kern w:val="2"/>
          <w:sz w:val="24"/>
          <w:szCs w:val="24"/>
          <w:highlight w:val="none"/>
          <w:shd w:val="clear" w:color="auto" w:fill="auto"/>
          <w:lang w:val="en-US" w:eastAsia="zh-CN" w:bidi="ar-SA"/>
        </w:rPr>
        <w:t>投标时，若投标人成立超过一年需提供2022年、2023年、2024年度任意一年的财务状况报表或经第三方审计出具的审计报告复印件/扫描件并加盖公章，投标人成立不足一年（含一年）需提供近三个月内任意一个月的财务报告复印件/扫描件并加盖公章（需包含资产负债表、现金流量表、利润表）或近三个月内任意一个月的银行资信证明材料复印件/扫描件并加盖公章</w:t>
      </w:r>
      <w:r>
        <w:rPr>
          <w:rFonts w:hint="eastAsia" w:cs="宋体"/>
          <w:b w:val="0"/>
          <w:bCs w:val="0"/>
          <w:i w:val="0"/>
          <w:iCs w:val="0"/>
          <w:color w:val="auto"/>
          <w:kern w:val="2"/>
          <w:sz w:val="24"/>
          <w:szCs w:val="24"/>
          <w:highlight w:val="none"/>
          <w:shd w:val="clear" w:color="auto" w:fill="auto"/>
          <w:lang w:val="en-US" w:eastAsia="zh-CN" w:bidi="ar-SA"/>
        </w:rPr>
        <w:t>。</w:t>
      </w:r>
      <w:r>
        <w:rPr>
          <w:rFonts w:hint="eastAsia" w:ascii="宋体" w:hAnsi="宋体" w:eastAsia="宋体" w:cs="宋体"/>
          <w:b/>
          <w:bCs/>
          <w:i w:val="0"/>
          <w:iCs w:val="0"/>
          <w:color w:val="auto"/>
          <w:kern w:val="2"/>
          <w:sz w:val="24"/>
          <w:szCs w:val="24"/>
          <w:highlight w:val="none"/>
          <w:shd w:val="clear" w:color="auto" w:fill="auto"/>
          <w:lang w:val="en-US" w:eastAsia="zh-CN" w:bidi="ar-SA"/>
        </w:rPr>
        <w:br w:type="page"/>
      </w:r>
    </w:p>
    <w:p w14:paraId="6B59A976">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r>
        <w:rPr>
          <w:rFonts w:hint="eastAsia" w:ascii="宋体" w:hAnsi="宋体" w:eastAsia="宋体" w:cs="宋体"/>
          <w:b/>
          <w:bCs/>
          <w:i w:val="0"/>
          <w:iCs w:val="0"/>
          <w:color w:val="auto"/>
          <w:kern w:val="2"/>
          <w:sz w:val="24"/>
          <w:szCs w:val="24"/>
          <w:highlight w:val="none"/>
          <w:shd w:val="clear" w:color="auto" w:fill="auto"/>
          <w:lang w:val="en-US" w:eastAsia="zh-CN" w:bidi="ar-SA"/>
        </w:rPr>
        <w:t>（三）有依法缴纳税收和社会保障资金的良好记录</w:t>
      </w:r>
      <w:bookmarkEnd w:id="737"/>
      <w:bookmarkEnd w:id="738"/>
    </w:p>
    <w:p w14:paraId="4CC2A716">
      <w:pPr>
        <w:pStyle w:val="83"/>
        <w:shd w:val="clear"/>
        <w:adjustRightInd w:val="0"/>
        <w:snapToGrid w:val="0"/>
        <w:spacing w:line="360" w:lineRule="auto"/>
        <w:ind w:firstLine="420" w:firstLineChars="200"/>
        <w:jc w:val="left"/>
        <w:rPr>
          <w:rFonts w:hint="eastAsia" w:ascii="宋体" w:hAnsi="宋体" w:eastAsia="宋体" w:cs="宋体"/>
          <w:b w:val="0"/>
          <w:bCs/>
          <w:color w:val="auto"/>
          <w:sz w:val="21"/>
          <w:szCs w:val="21"/>
          <w:highlight w:val="none"/>
          <w:shd w:val="clear" w:color="auto" w:fill="auto"/>
        </w:rPr>
      </w:pPr>
      <w:r>
        <w:rPr>
          <w:rFonts w:hint="eastAsia" w:ascii="宋体" w:hAnsi="宋体" w:cs="宋体"/>
          <w:b w:val="0"/>
          <w:bCs/>
          <w:color w:val="auto"/>
          <w:sz w:val="21"/>
          <w:szCs w:val="21"/>
          <w:highlight w:val="none"/>
          <w:shd w:val="clear" w:color="auto" w:fill="auto"/>
          <w:lang w:eastAsia="zh-CN"/>
        </w:rPr>
        <w:t>投标人</w:t>
      </w:r>
      <w:r>
        <w:rPr>
          <w:rFonts w:hint="eastAsia" w:ascii="宋体" w:hAnsi="宋体" w:eastAsia="宋体" w:cs="宋体"/>
          <w:b w:val="0"/>
          <w:bCs/>
          <w:color w:val="auto"/>
          <w:sz w:val="21"/>
          <w:szCs w:val="21"/>
          <w:highlight w:val="none"/>
          <w:shd w:val="clear" w:color="auto" w:fill="auto"/>
        </w:rPr>
        <w:t>依法缴纳</w:t>
      </w:r>
      <w:r>
        <w:rPr>
          <w:rFonts w:hint="eastAsia" w:ascii="宋体" w:hAnsi="宋体" w:eastAsia="宋体" w:cs="宋体"/>
          <w:b/>
          <w:bCs w:val="0"/>
          <w:color w:val="auto"/>
          <w:sz w:val="21"/>
          <w:szCs w:val="21"/>
          <w:highlight w:val="none"/>
          <w:shd w:val="clear" w:color="auto" w:fill="auto"/>
        </w:rPr>
        <w:t>税收</w:t>
      </w:r>
      <w:r>
        <w:rPr>
          <w:rFonts w:hint="eastAsia" w:ascii="宋体" w:hAnsi="宋体" w:eastAsia="宋体" w:cs="宋体"/>
          <w:b w:val="0"/>
          <w:bCs/>
          <w:color w:val="auto"/>
          <w:sz w:val="21"/>
          <w:szCs w:val="21"/>
          <w:highlight w:val="none"/>
          <w:shd w:val="clear" w:color="auto" w:fill="auto"/>
        </w:rPr>
        <w:t>的证明材料：本项目投标截止时间前6个月内（至少提供1个月）缴纳税收的凭据（完税证、缴款书、印花税票、银行代扣（代缴）转账凭证等均可）；</w:t>
      </w:r>
    </w:p>
    <w:p w14:paraId="2A249556">
      <w:pPr>
        <w:pStyle w:val="83"/>
        <w:shd w:val="clear"/>
        <w:adjustRightInd w:val="0"/>
        <w:snapToGrid w:val="0"/>
        <w:spacing w:line="360" w:lineRule="auto"/>
        <w:ind w:firstLine="420" w:firstLineChars="200"/>
        <w:jc w:val="left"/>
        <w:rPr>
          <w:rFonts w:hint="eastAsia" w:ascii="宋体" w:hAnsi="宋体" w:eastAsia="宋体" w:cs="宋体"/>
          <w:b w:val="0"/>
          <w:bCs/>
          <w:color w:val="auto"/>
          <w:sz w:val="21"/>
          <w:szCs w:val="21"/>
          <w:highlight w:val="none"/>
          <w:shd w:val="clear" w:color="auto" w:fill="auto"/>
        </w:rPr>
      </w:pPr>
      <w:r>
        <w:rPr>
          <w:rFonts w:hint="eastAsia" w:ascii="宋体" w:hAnsi="宋体" w:eastAsia="宋体" w:cs="宋体"/>
          <w:b w:val="0"/>
          <w:bCs/>
          <w:color w:val="auto"/>
          <w:sz w:val="21"/>
          <w:szCs w:val="21"/>
          <w:highlight w:val="none"/>
          <w:shd w:val="clear" w:color="auto" w:fill="auto"/>
        </w:rPr>
        <w:t>依法免税的</w:t>
      </w:r>
      <w:r>
        <w:rPr>
          <w:rFonts w:hint="eastAsia" w:ascii="宋体" w:hAnsi="宋体" w:cs="宋体"/>
          <w:b w:val="0"/>
          <w:bCs/>
          <w:color w:val="auto"/>
          <w:sz w:val="21"/>
          <w:szCs w:val="21"/>
          <w:highlight w:val="none"/>
          <w:shd w:val="clear" w:color="auto" w:fill="auto"/>
          <w:lang w:eastAsia="zh-CN"/>
        </w:rPr>
        <w:t>投标人</w:t>
      </w:r>
      <w:r>
        <w:rPr>
          <w:rFonts w:hint="eastAsia" w:ascii="宋体" w:hAnsi="宋体" w:eastAsia="宋体" w:cs="宋体"/>
          <w:b w:val="0"/>
          <w:bCs/>
          <w:color w:val="auto"/>
          <w:sz w:val="21"/>
          <w:szCs w:val="21"/>
          <w:highlight w:val="none"/>
          <w:shd w:val="clear" w:color="auto" w:fill="auto"/>
        </w:rPr>
        <w:t>，须提供相应文件证明其依法免税。</w:t>
      </w:r>
    </w:p>
    <w:p w14:paraId="32828CE6">
      <w:pPr>
        <w:pStyle w:val="83"/>
        <w:shd w:val="clear"/>
        <w:adjustRightInd w:val="0"/>
        <w:snapToGrid w:val="0"/>
        <w:spacing w:line="360" w:lineRule="auto"/>
        <w:ind w:firstLine="420" w:firstLineChars="200"/>
        <w:jc w:val="left"/>
        <w:rPr>
          <w:rFonts w:hint="eastAsia" w:ascii="宋体" w:hAnsi="宋体" w:eastAsia="宋体" w:cs="宋体"/>
          <w:b w:val="0"/>
          <w:bCs/>
          <w:color w:val="auto"/>
          <w:sz w:val="21"/>
          <w:szCs w:val="21"/>
          <w:highlight w:val="none"/>
          <w:shd w:val="clear" w:color="auto" w:fill="auto"/>
        </w:rPr>
      </w:pPr>
      <w:r>
        <w:rPr>
          <w:rFonts w:hint="eastAsia" w:ascii="宋体" w:hAnsi="宋体" w:cs="宋体"/>
          <w:b w:val="0"/>
          <w:bCs/>
          <w:color w:val="auto"/>
          <w:sz w:val="21"/>
          <w:szCs w:val="21"/>
          <w:highlight w:val="none"/>
          <w:shd w:val="clear" w:color="auto" w:fill="auto"/>
          <w:lang w:eastAsia="zh-CN"/>
        </w:rPr>
        <w:t>投标人</w:t>
      </w:r>
      <w:r>
        <w:rPr>
          <w:rFonts w:hint="eastAsia" w:ascii="宋体" w:hAnsi="宋体" w:eastAsia="宋体" w:cs="宋体"/>
          <w:b w:val="0"/>
          <w:bCs/>
          <w:color w:val="auto"/>
          <w:sz w:val="21"/>
          <w:szCs w:val="21"/>
          <w:highlight w:val="none"/>
          <w:shd w:val="clear" w:color="auto" w:fill="auto"/>
        </w:rPr>
        <w:t>依法缴纳</w:t>
      </w:r>
      <w:r>
        <w:rPr>
          <w:rFonts w:hint="eastAsia" w:ascii="宋体" w:hAnsi="宋体" w:eastAsia="宋体" w:cs="宋体"/>
          <w:b/>
          <w:bCs w:val="0"/>
          <w:color w:val="auto"/>
          <w:sz w:val="21"/>
          <w:szCs w:val="21"/>
          <w:highlight w:val="none"/>
          <w:shd w:val="clear" w:color="auto" w:fill="auto"/>
        </w:rPr>
        <w:t>社会保障</w:t>
      </w:r>
      <w:r>
        <w:rPr>
          <w:rFonts w:hint="eastAsia" w:ascii="宋体" w:hAnsi="宋体" w:eastAsia="宋体" w:cs="宋体"/>
          <w:b w:val="0"/>
          <w:bCs/>
          <w:color w:val="auto"/>
          <w:sz w:val="21"/>
          <w:szCs w:val="21"/>
          <w:highlight w:val="none"/>
          <w:shd w:val="clear" w:color="auto" w:fill="auto"/>
        </w:rPr>
        <w:t>资金的证明材料：本项目投标截止时间时间前6个月内（至少提供1个月）缴纳社会保险的凭据（专用收据或社会保险交纳清单）；</w:t>
      </w:r>
    </w:p>
    <w:p w14:paraId="52D324BE">
      <w:pPr>
        <w:pStyle w:val="83"/>
        <w:shd w:val="clear"/>
        <w:adjustRightInd w:val="0"/>
        <w:snapToGrid w:val="0"/>
        <w:spacing w:line="360" w:lineRule="auto"/>
        <w:ind w:firstLine="420" w:firstLineChars="200"/>
        <w:jc w:val="left"/>
        <w:rPr>
          <w:rFonts w:hint="eastAsia" w:ascii="宋体" w:hAnsi="宋体" w:eastAsia="宋体" w:cs="宋体"/>
          <w:b w:val="0"/>
          <w:bCs/>
          <w:color w:val="auto"/>
          <w:sz w:val="21"/>
          <w:szCs w:val="21"/>
          <w:highlight w:val="none"/>
          <w:shd w:val="clear" w:color="auto" w:fill="auto"/>
        </w:rPr>
      </w:pPr>
      <w:r>
        <w:rPr>
          <w:rFonts w:hint="eastAsia" w:ascii="宋体" w:hAnsi="宋体" w:cs="宋体"/>
          <w:b w:val="0"/>
          <w:bCs/>
          <w:color w:val="auto"/>
          <w:sz w:val="21"/>
          <w:szCs w:val="21"/>
          <w:highlight w:val="none"/>
          <w:shd w:val="clear" w:color="auto" w:fill="auto"/>
          <w:lang w:eastAsia="zh-CN"/>
        </w:rPr>
        <w:t>投标人</w:t>
      </w:r>
      <w:r>
        <w:rPr>
          <w:rFonts w:hint="eastAsia" w:ascii="宋体" w:hAnsi="宋体" w:eastAsia="宋体" w:cs="宋体"/>
          <w:b w:val="0"/>
          <w:bCs/>
          <w:color w:val="auto"/>
          <w:sz w:val="21"/>
          <w:szCs w:val="21"/>
          <w:highlight w:val="none"/>
          <w:shd w:val="clear" w:color="auto" w:fill="auto"/>
        </w:rPr>
        <w:t>为其他组织或自然人的，也需要按此项规定提供缴纳税收的凭据和交纳社会保险的凭据。</w:t>
      </w:r>
    </w:p>
    <w:p w14:paraId="7835F54D">
      <w:pPr>
        <w:pStyle w:val="83"/>
        <w:shd w:val="clear"/>
        <w:adjustRightInd w:val="0"/>
        <w:snapToGrid w:val="0"/>
        <w:spacing w:line="360" w:lineRule="auto"/>
        <w:ind w:firstLine="420" w:firstLineChars="200"/>
        <w:jc w:val="left"/>
        <w:rPr>
          <w:rFonts w:hint="eastAsia" w:ascii="宋体" w:hAnsi="宋体" w:eastAsia="宋体" w:cs="宋体"/>
          <w:b w:val="0"/>
          <w:bCs/>
          <w:color w:val="auto"/>
          <w:sz w:val="21"/>
          <w:szCs w:val="21"/>
          <w:highlight w:val="none"/>
          <w:shd w:val="clear" w:color="auto" w:fill="auto"/>
        </w:rPr>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r>
        <w:rPr>
          <w:rFonts w:hint="eastAsia" w:ascii="宋体" w:hAnsi="宋体" w:eastAsia="宋体" w:cs="宋体"/>
          <w:b w:val="0"/>
          <w:bCs/>
          <w:color w:val="auto"/>
          <w:sz w:val="21"/>
          <w:szCs w:val="21"/>
          <w:highlight w:val="none"/>
          <w:shd w:val="clear" w:color="auto" w:fill="auto"/>
        </w:rPr>
        <w:t>依法不需要缴纳社会保障资金的</w:t>
      </w:r>
      <w:r>
        <w:rPr>
          <w:rFonts w:hint="eastAsia" w:ascii="宋体" w:hAnsi="宋体" w:cs="宋体"/>
          <w:b w:val="0"/>
          <w:bCs/>
          <w:color w:val="auto"/>
          <w:sz w:val="21"/>
          <w:szCs w:val="21"/>
          <w:highlight w:val="none"/>
          <w:shd w:val="clear" w:color="auto" w:fill="auto"/>
          <w:lang w:eastAsia="zh-CN"/>
        </w:rPr>
        <w:t>投标人</w:t>
      </w:r>
      <w:r>
        <w:rPr>
          <w:rFonts w:hint="eastAsia" w:ascii="宋体" w:hAnsi="宋体" w:eastAsia="宋体" w:cs="宋体"/>
          <w:b w:val="0"/>
          <w:bCs/>
          <w:color w:val="auto"/>
          <w:sz w:val="21"/>
          <w:szCs w:val="21"/>
          <w:highlight w:val="none"/>
          <w:shd w:val="clear" w:color="auto" w:fill="auto"/>
        </w:rPr>
        <w:t>，须提供相应文件证明其依法不需要缴纳社会保障资金。</w:t>
      </w:r>
    </w:p>
    <w:p w14:paraId="500C7621">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739" w:name="_Toc19442"/>
      <w:bookmarkStart w:id="740" w:name="_Toc7342"/>
      <w:r>
        <w:rPr>
          <w:rFonts w:hint="eastAsia" w:ascii="宋体" w:hAnsi="宋体" w:eastAsia="宋体" w:cs="宋体"/>
          <w:b/>
          <w:bCs/>
          <w:i w:val="0"/>
          <w:iCs w:val="0"/>
          <w:color w:val="auto"/>
          <w:kern w:val="2"/>
          <w:sz w:val="24"/>
          <w:szCs w:val="24"/>
          <w:highlight w:val="none"/>
          <w:shd w:val="clear" w:color="auto" w:fill="auto"/>
          <w:lang w:val="en-US" w:eastAsia="zh-CN" w:bidi="ar-SA"/>
        </w:rPr>
        <w:t>（四）</w:t>
      </w:r>
      <w:r>
        <w:rPr>
          <w:rFonts w:hint="eastAsia" w:cs="宋体"/>
          <w:b/>
          <w:bCs/>
          <w:i w:val="0"/>
          <w:iCs w:val="0"/>
          <w:color w:val="auto"/>
          <w:kern w:val="2"/>
          <w:sz w:val="24"/>
          <w:szCs w:val="24"/>
          <w:highlight w:val="none"/>
          <w:shd w:val="clear" w:color="auto" w:fill="auto"/>
          <w:lang w:val="en-US" w:eastAsia="zh-CN" w:bidi="ar-SA"/>
        </w:rPr>
        <w:t>投标人</w:t>
      </w:r>
      <w:r>
        <w:rPr>
          <w:rFonts w:hint="eastAsia" w:ascii="宋体" w:hAnsi="宋体" w:eastAsia="宋体" w:cs="宋体"/>
          <w:b/>
          <w:bCs/>
          <w:i w:val="0"/>
          <w:iCs w:val="0"/>
          <w:color w:val="auto"/>
          <w:kern w:val="2"/>
          <w:sz w:val="24"/>
          <w:szCs w:val="24"/>
          <w:highlight w:val="none"/>
          <w:shd w:val="clear" w:color="auto" w:fill="auto"/>
          <w:lang w:val="en-US" w:eastAsia="zh-CN" w:bidi="ar-SA"/>
        </w:rPr>
        <w:t>须具有履行合同所必需的设备和专业技术能力，须附相关证明材料或声明：</w:t>
      </w:r>
      <w:bookmarkEnd w:id="739"/>
      <w:bookmarkEnd w:id="740"/>
    </w:p>
    <w:p w14:paraId="626DCA74">
      <w:pPr>
        <w:pStyle w:val="83"/>
        <w:shd w:val="clear"/>
        <w:autoSpaceDE w:val="0"/>
        <w:autoSpaceDN w:val="0"/>
        <w:adjustRightInd w:val="0"/>
        <w:spacing w:line="440" w:lineRule="exact"/>
        <w:jc w:val="left"/>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格式：</w:t>
      </w:r>
    </w:p>
    <w:p w14:paraId="075804AB">
      <w:pPr>
        <w:pStyle w:val="83"/>
        <w:shd w:val="clear"/>
        <w:autoSpaceDE w:val="0"/>
        <w:autoSpaceDN w:val="0"/>
        <w:adjustRightInd w:val="0"/>
        <w:spacing w:line="440" w:lineRule="exact"/>
        <w:ind w:firstLine="120" w:firstLineChars="50"/>
        <w:jc w:val="center"/>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本</w:t>
      </w:r>
      <w:r>
        <w:rPr>
          <w:rFonts w:hint="eastAsia" w:ascii="宋体" w:hAnsi="宋体" w:cs="宋体"/>
          <w:color w:val="auto"/>
          <w:kern w:val="0"/>
          <w:sz w:val="24"/>
          <w:szCs w:val="24"/>
          <w:highlight w:val="none"/>
          <w:shd w:val="clear" w:color="auto" w:fill="auto"/>
          <w:lang w:eastAsia="zh-CN"/>
        </w:rPr>
        <w:t>投标人</w:t>
      </w:r>
      <w:r>
        <w:rPr>
          <w:rFonts w:hint="eastAsia" w:ascii="宋体" w:hAnsi="宋体" w:cs="宋体"/>
          <w:color w:val="auto"/>
          <w:kern w:val="0"/>
          <w:sz w:val="24"/>
          <w:szCs w:val="24"/>
          <w:highlight w:val="none"/>
          <w:shd w:val="clear" w:color="auto" w:fill="auto"/>
        </w:rPr>
        <w:t>郑重声明：</w:t>
      </w:r>
    </w:p>
    <w:p w14:paraId="0B74D338">
      <w:pPr>
        <w:pStyle w:val="83"/>
        <w:shd w:val="clear"/>
        <w:autoSpaceDE w:val="0"/>
        <w:autoSpaceDN w:val="0"/>
        <w:adjustRightInd w:val="0"/>
        <w:spacing w:line="440" w:lineRule="exact"/>
        <w:jc w:val="left"/>
        <w:rPr>
          <w:rFonts w:hint="eastAsia" w:ascii="宋体" w:hAnsi="宋体" w:cs="宋体"/>
          <w:color w:val="auto"/>
          <w:kern w:val="0"/>
          <w:sz w:val="24"/>
          <w:szCs w:val="24"/>
          <w:highlight w:val="none"/>
          <w:shd w:val="clear" w:color="auto" w:fill="auto"/>
        </w:rPr>
      </w:pPr>
      <w:r>
        <w:rPr>
          <w:rFonts w:hint="eastAsia" w:ascii="宋体" w:hAnsi="宋体" w:cs="宋体"/>
          <w:color w:val="auto"/>
          <w:kern w:val="0"/>
          <w:sz w:val="24"/>
          <w:szCs w:val="24"/>
          <w:highlight w:val="none"/>
          <w:shd w:val="clear" w:color="auto" w:fill="auto"/>
        </w:rPr>
        <w:t xml:space="preserve">本公司（或单位）具备本项目履行合同所必需的设备和专业技术能力，特此承诺。 </w:t>
      </w:r>
    </w:p>
    <w:p w14:paraId="7E630E63">
      <w:pPr>
        <w:pStyle w:val="84"/>
        <w:shd w:val="clear"/>
        <w:adjustRightInd w:val="0"/>
        <w:snapToGrid w:val="0"/>
        <w:spacing w:line="500" w:lineRule="exact"/>
        <w:rPr>
          <w:rFonts w:hint="eastAsia" w:ascii="宋体" w:hAnsi="宋体" w:cs="宋体"/>
          <w:color w:val="auto"/>
          <w:sz w:val="24"/>
          <w:szCs w:val="24"/>
          <w:highlight w:val="none"/>
          <w:shd w:val="clear" w:color="auto" w:fill="auto"/>
        </w:rPr>
      </w:pPr>
    </w:p>
    <w:p w14:paraId="5F6A3088">
      <w:pPr>
        <w:pStyle w:val="84"/>
        <w:shd w:val="clear"/>
        <w:adjustRightInd w:val="0"/>
        <w:snapToGrid w:val="0"/>
        <w:spacing w:line="500" w:lineRule="exact"/>
        <w:rPr>
          <w:rFonts w:hint="eastAsia" w:ascii="宋体" w:hAnsi="宋体" w:cs="宋体"/>
          <w:color w:val="auto"/>
          <w:sz w:val="24"/>
          <w:szCs w:val="24"/>
          <w:highlight w:val="none"/>
          <w:shd w:val="clear" w:color="auto" w:fill="auto"/>
        </w:rPr>
      </w:pPr>
    </w:p>
    <w:p w14:paraId="50A9A630">
      <w:pPr>
        <w:pStyle w:val="84"/>
        <w:shd w:val="clear"/>
        <w:adjustRightInd w:val="0"/>
        <w:snapToGrid w:val="0"/>
        <w:spacing w:line="500" w:lineRule="exact"/>
        <w:rPr>
          <w:rFonts w:hint="eastAsia" w:ascii="宋体" w:hAnsi="宋体" w:cs="宋体"/>
          <w:color w:val="auto"/>
          <w:sz w:val="24"/>
          <w:szCs w:val="24"/>
          <w:highlight w:val="none"/>
          <w:shd w:val="clear" w:color="auto" w:fill="auto"/>
        </w:rPr>
      </w:pPr>
    </w:p>
    <w:p w14:paraId="6B35B0A6">
      <w:pPr>
        <w:pStyle w:val="84"/>
        <w:shd w:val="clear"/>
        <w:adjustRightInd w:val="0"/>
        <w:snapToGrid w:val="0"/>
        <w:spacing w:line="500" w:lineRule="exact"/>
        <w:rPr>
          <w:rFonts w:hint="eastAsia" w:ascii="宋体" w:hAnsi="宋体" w:cs="宋体"/>
          <w:color w:val="auto"/>
          <w:sz w:val="24"/>
          <w:szCs w:val="24"/>
          <w:highlight w:val="none"/>
          <w:shd w:val="clear" w:color="auto" w:fill="auto"/>
        </w:rPr>
      </w:pPr>
    </w:p>
    <w:p w14:paraId="206746F6">
      <w:pPr>
        <w:pStyle w:val="84"/>
        <w:shd w:val="clear"/>
        <w:adjustRightInd w:val="0"/>
        <w:snapToGrid w:val="0"/>
        <w:spacing w:line="500" w:lineRule="exact"/>
        <w:rPr>
          <w:rFonts w:hint="eastAsia" w:ascii="宋体" w:hAnsi="宋体" w:cs="宋体"/>
          <w:color w:val="auto"/>
          <w:sz w:val="24"/>
          <w:szCs w:val="24"/>
          <w:highlight w:val="none"/>
          <w:shd w:val="clear" w:color="auto" w:fill="auto"/>
        </w:rPr>
      </w:pPr>
    </w:p>
    <w:p w14:paraId="66E0DD06">
      <w:pPr>
        <w:pStyle w:val="84"/>
        <w:shd w:val="clear"/>
        <w:adjustRightInd w:val="0"/>
        <w:snapToGrid w:val="0"/>
        <w:spacing w:line="500" w:lineRule="exact"/>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法定代表人（单位负责人）或其委托代理人（签字或电子签章）：</w:t>
      </w:r>
      <w:r>
        <w:rPr>
          <w:rFonts w:hint="eastAsia" w:ascii="宋体" w:hAnsi="宋体" w:cs="宋体"/>
          <w:color w:val="auto"/>
          <w:sz w:val="24"/>
          <w:szCs w:val="24"/>
          <w:highlight w:val="none"/>
          <w:u w:val="single"/>
          <w:shd w:val="clear" w:color="auto" w:fill="auto"/>
        </w:rPr>
        <w:t xml:space="preserve">                  </w:t>
      </w:r>
    </w:p>
    <w:p w14:paraId="6321F185">
      <w:pPr>
        <w:pStyle w:val="84"/>
        <w:shd w:val="clear"/>
        <w:adjustRightInd w:val="0"/>
        <w:snapToGrid w:val="0"/>
        <w:spacing w:line="500" w:lineRule="exact"/>
        <w:rPr>
          <w:rFonts w:hint="eastAsia" w:ascii="宋体" w:hAnsi="宋体" w:cs="宋体"/>
          <w:color w:val="auto"/>
          <w:sz w:val="24"/>
          <w:szCs w:val="24"/>
          <w:highlight w:val="none"/>
          <w:u w:val="singl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cs="宋体"/>
          <w:color w:val="auto"/>
          <w:sz w:val="24"/>
          <w:szCs w:val="24"/>
          <w:highlight w:val="none"/>
          <w:shd w:val="clear" w:color="auto" w:fill="auto"/>
        </w:rPr>
        <w:t>名称（签章）：</w:t>
      </w:r>
      <w:r>
        <w:rPr>
          <w:rFonts w:hint="eastAsia" w:ascii="宋体" w:hAnsi="宋体" w:cs="宋体"/>
          <w:color w:val="auto"/>
          <w:sz w:val="24"/>
          <w:szCs w:val="24"/>
          <w:highlight w:val="none"/>
          <w:u w:val="single"/>
          <w:shd w:val="clear" w:color="auto" w:fill="auto"/>
        </w:rPr>
        <w:t xml:space="preserve">                       </w:t>
      </w:r>
    </w:p>
    <w:p w14:paraId="7C78611C">
      <w:pPr>
        <w:pStyle w:val="84"/>
        <w:shd w:val="clear"/>
        <w:spacing w:line="500" w:lineRule="exact"/>
        <w:rPr>
          <w:rFonts w:hint="eastAsia" w:ascii="宋体" w:hAnsi="宋体" w:cs="宋体"/>
          <w:color w:val="auto"/>
          <w:highlight w:val="none"/>
          <w:shd w:val="clear" w:color="auto" w:fill="auto"/>
        </w:rPr>
      </w:pPr>
      <w:r>
        <w:rPr>
          <w:rFonts w:hint="eastAsia" w:ascii="宋体" w:hAnsi="宋体" w:cs="宋体"/>
          <w:color w:val="auto"/>
          <w:sz w:val="24"/>
          <w:szCs w:val="24"/>
          <w:highlight w:val="none"/>
          <w:shd w:val="clear" w:color="auto" w:fill="auto"/>
        </w:rPr>
        <w:t>日期：</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年</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月</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日</w:t>
      </w:r>
    </w:p>
    <w:p w14:paraId="57FADDA7">
      <w:pPr>
        <w:pStyle w:val="83"/>
        <w:shd w:val="clear"/>
        <w:adjustRightInd w:val="0"/>
        <w:snapToGrid w:val="0"/>
        <w:spacing w:line="360" w:lineRule="auto"/>
        <w:jc w:val="left"/>
        <w:rPr>
          <w:rFonts w:hint="eastAsia" w:ascii="宋体" w:hAnsi="宋体" w:cs="宋体"/>
          <w:b/>
          <w:color w:val="auto"/>
          <w:sz w:val="24"/>
          <w:szCs w:val="24"/>
          <w:highlight w:val="none"/>
          <w:shd w:val="clear" w:color="auto" w:fill="auto"/>
        </w:rPr>
      </w:pPr>
    </w:p>
    <w:p w14:paraId="27801B9A">
      <w:pPr>
        <w:pStyle w:val="85"/>
        <w:shd w:val="clear"/>
        <w:outlineLvl w:val="2"/>
        <w:rPr>
          <w:rFonts w:hint="eastAsia" w:ascii="宋体" w:hAnsi="宋体" w:eastAsia="宋体" w:cs="宋体"/>
          <w:color w:val="auto"/>
          <w:highlight w:val="none"/>
          <w:shd w:val="clear" w:color="auto" w:fil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636F4592">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741" w:name="_Toc21544"/>
      <w:bookmarkStart w:id="742" w:name="_Toc16347"/>
      <w:r>
        <w:rPr>
          <w:rFonts w:hint="eastAsia" w:ascii="宋体" w:hAnsi="宋体" w:eastAsia="宋体" w:cs="宋体"/>
          <w:b/>
          <w:bCs/>
          <w:i w:val="0"/>
          <w:iCs w:val="0"/>
          <w:color w:val="auto"/>
          <w:kern w:val="2"/>
          <w:sz w:val="24"/>
          <w:szCs w:val="24"/>
          <w:highlight w:val="none"/>
          <w:shd w:val="clear" w:color="auto" w:fill="auto"/>
          <w:lang w:val="en-US" w:eastAsia="zh-CN" w:bidi="ar-SA"/>
        </w:rPr>
        <w:t>（五）参加政府采购活动前三年内，在经营活动中没有重大违法记录的书面声明：</w:t>
      </w:r>
      <w:bookmarkEnd w:id="741"/>
      <w:bookmarkEnd w:id="742"/>
    </w:p>
    <w:p w14:paraId="3DE04F31">
      <w:pPr>
        <w:pStyle w:val="83"/>
        <w:shd w:val="clear"/>
        <w:adjustRightInd w:val="0"/>
        <w:snapToGrid w:val="0"/>
        <w:spacing w:line="360" w:lineRule="auto"/>
        <w:rPr>
          <w:rFonts w:hint="eastAsia" w:ascii="宋体" w:hAnsi="宋体" w:cs="宋体"/>
          <w:color w:val="auto"/>
          <w:sz w:val="24"/>
          <w:szCs w:val="24"/>
          <w:highlight w:val="none"/>
          <w:shd w:val="clear" w:color="auto" w:fill="auto"/>
        </w:rPr>
      </w:pPr>
    </w:p>
    <w:p w14:paraId="2BB28356">
      <w:pPr>
        <w:pStyle w:val="83"/>
        <w:shd w:val="clear"/>
        <w:adjustRightInd w:val="0"/>
        <w:snapToGrid w:val="0"/>
        <w:spacing w:line="360" w:lineRule="auto"/>
        <w:rPr>
          <w:rFonts w:hint="eastAsia" w:ascii="宋体" w:hAnsi="宋体" w:cs="宋体"/>
          <w:color w:val="auto"/>
          <w:sz w:val="24"/>
          <w:szCs w:val="24"/>
          <w:highlight w:val="none"/>
          <w:shd w:val="clear" w:color="auto" w:fill="auto"/>
        </w:rPr>
      </w:pPr>
    </w:p>
    <w:p w14:paraId="3D4E0AEB">
      <w:pPr>
        <w:pStyle w:val="83"/>
        <w:shd w:val="clear"/>
        <w:adjustRightInd w:val="0"/>
        <w:snapToGrid w:val="0"/>
        <w:spacing w:line="360" w:lineRule="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格式：</w:t>
      </w:r>
    </w:p>
    <w:p w14:paraId="3FFF7805">
      <w:pPr>
        <w:pStyle w:val="86"/>
        <w:shd w:val="clear"/>
        <w:adjustRightInd w:val="0"/>
        <w:snapToGrid w:val="0"/>
        <w:spacing w:line="360" w:lineRule="auto"/>
        <w:ind w:firstLine="480" w:firstLineChars="200"/>
        <w:jc w:val="center"/>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无重大违法记录声明书</w:t>
      </w:r>
    </w:p>
    <w:p w14:paraId="75A4F865">
      <w:pPr>
        <w:pStyle w:val="83"/>
        <w:shd w:val="clear"/>
        <w:adjustRightInd w:val="0"/>
        <w:snapToGrid w:val="0"/>
        <w:spacing w:line="360" w:lineRule="auto"/>
        <w:rPr>
          <w:rFonts w:hint="eastAsia" w:ascii="宋体" w:hAnsi="宋体" w:cs="宋体"/>
          <w:color w:val="auto"/>
          <w:sz w:val="24"/>
          <w:szCs w:val="24"/>
          <w:highlight w:val="none"/>
          <w:shd w:val="clear" w:color="auto" w:fill="auto"/>
        </w:rPr>
      </w:pPr>
    </w:p>
    <w:p w14:paraId="7E359740">
      <w:pPr>
        <w:pStyle w:val="83"/>
        <w:shd w:val="clear"/>
        <w:adjustRightInd w:val="0"/>
        <w:snapToGrid w:val="0"/>
        <w:spacing w:line="360" w:lineRule="auto"/>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u w:val="single"/>
          <w:shd w:val="clear" w:color="auto" w:fill="auto"/>
        </w:rPr>
        <w:t xml:space="preserve">（采购人）         </w:t>
      </w:r>
      <w:r>
        <w:rPr>
          <w:rFonts w:hint="eastAsia" w:ascii="宋体" w:hAnsi="宋体" w:cs="宋体"/>
          <w:color w:val="auto"/>
          <w:sz w:val="24"/>
          <w:szCs w:val="24"/>
          <w:highlight w:val="none"/>
          <w:shd w:val="clear" w:color="auto" w:fill="auto"/>
        </w:rPr>
        <w:t>：</w:t>
      </w:r>
    </w:p>
    <w:p w14:paraId="677E29B3">
      <w:pPr>
        <w:pStyle w:val="83"/>
        <w:shd w:val="clear"/>
        <w:adjustRightInd w:val="0"/>
        <w:snapToGrid w:val="0"/>
        <w:spacing w:line="360" w:lineRule="auto"/>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我公司参与</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项目名称、编号）投标，本公司郑重声明，我方参加本项目政府采购活动前三年内无重大违法记录，符合《政府采购法》规定的供应商条件。若贵方在本项目采购过程中发现我方政府采购活动前三年内有重大违法记录，我公司将无条件退出本项目的投标，并承担因此引起的一切后果。我方对此声明负全部法律责任。</w:t>
      </w:r>
    </w:p>
    <w:p w14:paraId="0C41029F">
      <w:pPr>
        <w:pStyle w:val="83"/>
        <w:shd w:val="clear"/>
        <w:adjustRightInd w:val="0"/>
        <w:snapToGrid w:val="0"/>
        <w:spacing w:line="360" w:lineRule="auto"/>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 xml:space="preserve">特此声明  </w:t>
      </w:r>
    </w:p>
    <w:p w14:paraId="7F9E87B6">
      <w:pPr>
        <w:pStyle w:val="84"/>
        <w:shd w:val="clear"/>
        <w:adjustRightInd w:val="0"/>
        <w:snapToGrid w:val="0"/>
        <w:spacing w:line="500" w:lineRule="exact"/>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法定代表人（单位负责人）或其委托代理人（签字或电子签章）：</w:t>
      </w:r>
      <w:r>
        <w:rPr>
          <w:rFonts w:hint="eastAsia" w:ascii="宋体" w:hAnsi="宋体" w:cs="宋体"/>
          <w:color w:val="auto"/>
          <w:sz w:val="24"/>
          <w:szCs w:val="24"/>
          <w:highlight w:val="none"/>
          <w:u w:val="single"/>
          <w:shd w:val="clear" w:color="auto" w:fill="auto"/>
        </w:rPr>
        <w:t xml:space="preserve">                  </w:t>
      </w:r>
    </w:p>
    <w:p w14:paraId="677C23E7">
      <w:pPr>
        <w:pStyle w:val="84"/>
        <w:shd w:val="clear"/>
        <w:adjustRightInd w:val="0"/>
        <w:snapToGrid w:val="0"/>
        <w:spacing w:line="500" w:lineRule="exact"/>
        <w:rPr>
          <w:rFonts w:hint="eastAsia" w:ascii="宋体" w:hAnsi="宋体" w:cs="宋体"/>
          <w:color w:val="auto"/>
          <w:sz w:val="24"/>
          <w:szCs w:val="24"/>
          <w:highlight w:val="none"/>
          <w:u w:val="single"/>
          <w:shd w:val="clear" w:color="auto" w:fill="auto"/>
        </w:rPr>
      </w:pPr>
      <w:r>
        <w:rPr>
          <w:rFonts w:hint="eastAsia" w:ascii="宋体" w:hAnsi="宋体" w:cs="宋体"/>
          <w:color w:val="auto"/>
          <w:sz w:val="24"/>
          <w:szCs w:val="24"/>
          <w:highlight w:val="none"/>
          <w:shd w:val="clear" w:color="auto" w:fill="auto"/>
          <w:lang w:eastAsia="zh-CN"/>
        </w:rPr>
        <w:t>投标人</w:t>
      </w:r>
      <w:r>
        <w:rPr>
          <w:rFonts w:hint="eastAsia" w:ascii="宋体" w:hAnsi="宋体" w:cs="宋体"/>
          <w:color w:val="auto"/>
          <w:sz w:val="24"/>
          <w:szCs w:val="24"/>
          <w:highlight w:val="none"/>
          <w:shd w:val="clear" w:color="auto" w:fill="auto"/>
        </w:rPr>
        <w:t>名称（签章）：</w:t>
      </w:r>
      <w:r>
        <w:rPr>
          <w:rFonts w:hint="eastAsia" w:ascii="宋体" w:hAnsi="宋体" w:cs="宋体"/>
          <w:color w:val="auto"/>
          <w:sz w:val="24"/>
          <w:szCs w:val="24"/>
          <w:highlight w:val="none"/>
          <w:u w:val="single"/>
          <w:shd w:val="clear" w:color="auto" w:fill="auto"/>
        </w:rPr>
        <w:t xml:space="preserve">                       </w:t>
      </w:r>
    </w:p>
    <w:p w14:paraId="619878C0">
      <w:pPr>
        <w:pStyle w:val="84"/>
        <w:shd w:val="clear"/>
        <w:spacing w:line="500" w:lineRule="exact"/>
        <w:rPr>
          <w:rFonts w:hint="eastAsia" w:ascii="宋体" w:hAnsi="宋体" w:cs="宋体"/>
          <w:color w:val="auto"/>
          <w:highlight w:val="none"/>
          <w:shd w:val="clear" w:color="auto" w:fill="auto"/>
        </w:rPr>
      </w:pPr>
      <w:r>
        <w:rPr>
          <w:rFonts w:hint="eastAsia" w:ascii="宋体" w:hAnsi="宋体" w:cs="宋体"/>
          <w:color w:val="auto"/>
          <w:sz w:val="24"/>
          <w:szCs w:val="24"/>
          <w:highlight w:val="none"/>
          <w:shd w:val="clear" w:color="auto" w:fill="auto"/>
        </w:rPr>
        <w:t>日期：</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年</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月</w:t>
      </w:r>
      <w:r>
        <w:rPr>
          <w:rFonts w:hint="eastAsia" w:ascii="宋体" w:hAnsi="宋体" w:cs="宋体"/>
          <w:color w:val="auto"/>
          <w:sz w:val="24"/>
          <w:szCs w:val="24"/>
          <w:highlight w:val="none"/>
          <w:u w:val="single"/>
          <w:shd w:val="clear" w:color="auto" w:fill="auto"/>
        </w:rPr>
        <w:t xml:space="preserve">    </w:t>
      </w:r>
      <w:r>
        <w:rPr>
          <w:rFonts w:hint="eastAsia" w:ascii="宋体" w:hAnsi="宋体" w:cs="宋体"/>
          <w:color w:val="auto"/>
          <w:sz w:val="24"/>
          <w:szCs w:val="24"/>
          <w:highlight w:val="none"/>
          <w:shd w:val="clear" w:color="auto" w:fill="auto"/>
        </w:rPr>
        <w:t xml:space="preserve"> 日</w:t>
      </w:r>
    </w:p>
    <w:p w14:paraId="79C88CE7">
      <w:pPr>
        <w:pStyle w:val="83"/>
        <w:shd w:val="clear"/>
        <w:adjustRightInd w:val="0"/>
        <w:snapToGrid w:val="0"/>
        <w:spacing w:line="360" w:lineRule="auto"/>
        <w:jc w:val="left"/>
        <w:rPr>
          <w:rFonts w:hint="eastAsia" w:ascii="宋体" w:hAnsi="宋体" w:cs="宋体"/>
          <w:color w:val="auto"/>
          <w:sz w:val="24"/>
          <w:szCs w:val="24"/>
          <w:highlight w:val="none"/>
          <w:shd w:val="clear" w:color="auto" w:fill="auto"/>
        </w:rPr>
      </w:pPr>
    </w:p>
    <w:p w14:paraId="5D736265">
      <w:pPr>
        <w:pStyle w:val="83"/>
        <w:shd w:val="clear"/>
        <w:adjustRightInd w:val="0"/>
        <w:snapToGrid w:val="0"/>
        <w:spacing w:line="360" w:lineRule="auto"/>
        <w:jc w:val="left"/>
        <w:rPr>
          <w:rFonts w:hint="eastAsia" w:ascii="宋体" w:hAnsi="宋体" w:cs="宋体"/>
          <w:b/>
          <w:color w:val="auto"/>
          <w:kern w:val="0"/>
          <w:sz w:val="32"/>
          <w:szCs w:val="24"/>
          <w:highlight w:val="none"/>
          <w:shd w:val="clear" w:color="auto" w:fill="auto"/>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sectPr>
      </w:pPr>
    </w:p>
    <w:p w14:paraId="0B170F88">
      <w:pPr>
        <w:keepNext w:val="0"/>
        <w:keepLines w:val="0"/>
        <w:pageBreakBefore w:val="0"/>
        <w:widowControl w:val="0"/>
        <w:shd w:val="clear"/>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shd w:val="clear" w:color="auto" w:fill="auto"/>
          <w:lang w:val="en-US" w:eastAsia="zh-CN" w:bidi="ar-SA"/>
        </w:rPr>
      </w:pPr>
      <w:bookmarkStart w:id="743" w:name="_Toc32053"/>
      <w:bookmarkStart w:id="744" w:name="_Toc31574"/>
      <w:r>
        <w:rPr>
          <w:rFonts w:hint="eastAsia" w:ascii="宋体" w:hAnsi="宋体" w:eastAsia="宋体" w:cs="宋体"/>
          <w:b/>
          <w:bCs/>
          <w:i w:val="0"/>
          <w:iCs w:val="0"/>
          <w:color w:val="auto"/>
          <w:kern w:val="2"/>
          <w:sz w:val="24"/>
          <w:szCs w:val="24"/>
          <w:highlight w:val="none"/>
          <w:shd w:val="clear" w:color="auto" w:fill="auto"/>
          <w:lang w:val="en-US" w:eastAsia="zh-CN" w:bidi="ar-SA"/>
        </w:rPr>
        <w:t>（六）</w:t>
      </w:r>
      <w:r>
        <w:rPr>
          <w:rFonts w:hint="eastAsia" w:cs="宋体"/>
          <w:b/>
          <w:bCs/>
          <w:i w:val="0"/>
          <w:iCs w:val="0"/>
          <w:color w:val="auto"/>
          <w:kern w:val="2"/>
          <w:sz w:val="24"/>
          <w:szCs w:val="24"/>
          <w:highlight w:val="none"/>
          <w:shd w:val="clear" w:color="auto" w:fill="auto"/>
          <w:lang w:val="en-US" w:eastAsia="zh-CN" w:bidi="ar-SA"/>
        </w:rPr>
        <w:t>投标人</w:t>
      </w:r>
      <w:r>
        <w:rPr>
          <w:rFonts w:hint="eastAsia" w:ascii="宋体" w:hAnsi="宋体" w:eastAsia="宋体" w:cs="宋体"/>
          <w:b/>
          <w:bCs/>
          <w:i w:val="0"/>
          <w:iCs w:val="0"/>
          <w:color w:val="auto"/>
          <w:kern w:val="2"/>
          <w:sz w:val="24"/>
          <w:szCs w:val="24"/>
          <w:highlight w:val="none"/>
          <w:shd w:val="clear" w:color="auto" w:fill="auto"/>
          <w:lang w:val="en-US" w:eastAsia="zh-CN" w:bidi="ar-SA"/>
        </w:rPr>
        <w:t>未列入失信被执行人、重大税收违法案件当事人名单、政府采购严重违法失信行为记录名单</w:t>
      </w:r>
      <w:bookmarkEnd w:id="743"/>
      <w:bookmarkEnd w:id="744"/>
    </w:p>
    <w:p w14:paraId="00359217">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533F7BD7">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r>
        <w:rPr>
          <w:rFonts w:hint="eastAsia" w:ascii="宋体" w:hAnsi="宋体" w:cs="宋体"/>
          <w:color w:val="auto"/>
          <w:spacing w:val="6"/>
          <w:kern w:val="0"/>
          <w:sz w:val="24"/>
          <w:szCs w:val="24"/>
          <w:highlight w:val="none"/>
          <w:shd w:val="clear" w:color="auto" w:fill="auto"/>
        </w:rPr>
        <w:t>“信用中国”网站查询信息：</w:t>
      </w:r>
    </w:p>
    <w:p w14:paraId="424A8B06">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r>
        <w:rPr>
          <w:rFonts w:hint="eastAsia" w:ascii="宋体" w:hAnsi="宋体" w:cs="宋体"/>
          <w:color w:val="auto"/>
          <w:spacing w:val="6"/>
          <w:kern w:val="0"/>
          <w:sz w:val="24"/>
          <w:szCs w:val="24"/>
          <w:highlight w:val="none"/>
          <w:shd w:val="clear" w:color="auto" w:fill="auto"/>
        </w:rPr>
        <w:t xml:space="preserve">①未被列入失信被执行人； </w:t>
      </w:r>
    </w:p>
    <w:p w14:paraId="2219CAB2">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r>
        <w:rPr>
          <w:rFonts w:hint="eastAsia" w:ascii="宋体" w:hAnsi="宋体" w:cs="宋体"/>
          <w:color w:val="auto"/>
          <w:spacing w:val="6"/>
          <w:kern w:val="0"/>
          <w:sz w:val="24"/>
          <w:szCs w:val="24"/>
          <w:highlight w:val="none"/>
          <w:shd w:val="clear" w:color="auto" w:fill="auto"/>
        </w:rPr>
        <w:t>②不是重大税收违法案件当事人名单的</w:t>
      </w:r>
      <w:r>
        <w:rPr>
          <w:rFonts w:hint="eastAsia" w:ascii="宋体" w:hAnsi="宋体" w:cs="宋体"/>
          <w:color w:val="auto"/>
          <w:spacing w:val="6"/>
          <w:kern w:val="0"/>
          <w:sz w:val="24"/>
          <w:szCs w:val="24"/>
          <w:highlight w:val="none"/>
          <w:shd w:val="clear" w:color="auto" w:fill="auto"/>
          <w:lang w:eastAsia="zh-CN"/>
        </w:rPr>
        <w:t>投标人</w:t>
      </w:r>
      <w:r>
        <w:rPr>
          <w:rFonts w:hint="eastAsia" w:ascii="宋体" w:hAnsi="宋体" w:cs="宋体"/>
          <w:color w:val="auto"/>
          <w:spacing w:val="6"/>
          <w:kern w:val="0"/>
          <w:sz w:val="24"/>
          <w:szCs w:val="24"/>
          <w:highlight w:val="none"/>
          <w:shd w:val="clear" w:color="auto" w:fill="auto"/>
        </w:rPr>
        <w:t xml:space="preserve">； </w:t>
      </w:r>
    </w:p>
    <w:p w14:paraId="51027317">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4EF20C84">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1EDAE741">
      <w:pPr>
        <w:pStyle w:val="87"/>
        <w:shd w:val="clear"/>
        <w:spacing w:line="360" w:lineRule="auto"/>
        <w:ind w:firstLine="504" w:firstLineChars="200"/>
        <w:jc w:val="left"/>
        <w:rPr>
          <w:rFonts w:hint="eastAsia" w:ascii="宋体" w:hAnsi="宋体" w:cs="宋体"/>
          <w:color w:val="auto"/>
          <w:spacing w:val="6"/>
          <w:kern w:val="0"/>
          <w:sz w:val="24"/>
          <w:szCs w:val="24"/>
          <w:highlight w:val="none"/>
          <w:shd w:val="clear" w:color="auto" w:fill="auto"/>
        </w:rPr>
      </w:pPr>
    </w:p>
    <w:p w14:paraId="4126F63B">
      <w:pPr>
        <w:pStyle w:val="87"/>
        <w:shd w:val="clear"/>
        <w:spacing w:line="360" w:lineRule="auto"/>
        <w:ind w:firstLine="504" w:firstLineChars="200"/>
        <w:jc w:val="left"/>
        <w:rPr>
          <w:rFonts w:hint="eastAsia" w:ascii="宋体" w:hAnsi="宋体" w:eastAsia="宋体" w:cs="宋体"/>
          <w:color w:val="auto"/>
          <w:spacing w:val="6"/>
          <w:kern w:val="0"/>
          <w:sz w:val="24"/>
          <w:szCs w:val="24"/>
          <w:highlight w:val="none"/>
          <w:shd w:val="clear" w:color="auto" w:fill="auto"/>
          <w:lang w:val="en-US" w:eastAsia="zh-CN"/>
        </w:rPr>
      </w:pPr>
      <w:r>
        <w:rPr>
          <w:rFonts w:hint="eastAsia" w:ascii="宋体" w:hAnsi="宋体" w:cs="宋体"/>
          <w:color w:val="auto"/>
          <w:spacing w:val="6"/>
          <w:kern w:val="0"/>
          <w:sz w:val="24"/>
          <w:szCs w:val="24"/>
          <w:highlight w:val="none"/>
          <w:shd w:val="clear" w:color="auto" w:fill="auto"/>
          <w:lang w:val="en-US" w:eastAsia="zh-CN"/>
        </w:rPr>
        <w:t xml:space="preserve"> </w:t>
      </w:r>
    </w:p>
    <w:p w14:paraId="132BAE81">
      <w:pPr>
        <w:pStyle w:val="87"/>
        <w:shd w:val="clear"/>
        <w:spacing w:line="360" w:lineRule="auto"/>
        <w:ind w:firstLine="756" w:firstLineChars="300"/>
        <w:jc w:val="left"/>
        <w:rPr>
          <w:rFonts w:hint="eastAsia" w:ascii="宋体" w:hAnsi="宋体" w:cs="宋体"/>
          <w:color w:val="auto"/>
          <w:spacing w:val="6"/>
          <w:kern w:val="0"/>
          <w:sz w:val="24"/>
          <w:szCs w:val="24"/>
          <w:highlight w:val="none"/>
          <w:shd w:val="clear" w:color="auto" w:fill="auto"/>
          <w:lang w:eastAsia="zh-CN"/>
        </w:rPr>
      </w:pPr>
      <w:r>
        <w:rPr>
          <w:rFonts w:hint="eastAsia" w:ascii="宋体" w:hAnsi="宋体" w:cs="宋体"/>
          <w:color w:val="auto"/>
          <w:spacing w:val="6"/>
          <w:kern w:val="0"/>
          <w:sz w:val="24"/>
          <w:szCs w:val="24"/>
          <w:highlight w:val="none"/>
          <w:shd w:val="clear" w:color="auto" w:fill="auto"/>
        </w:rPr>
        <w:t>“中国政府采购网”查询信息</w:t>
      </w:r>
      <w:r>
        <w:rPr>
          <w:rFonts w:hint="eastAsia" w:ascii="宋体" w:hAnsi="宋体" w:cs="宋体"/>
          <w:color w:val="auto"/>
          <w:spacing w:val="6"/>
          <w:kern w:val="0"/>
          <w:sz w:val="24"/>
          <w:szCs w:val="24"/>
          <w:highlight w:val="none"/>
          <w:shd w:val="clear" w:color="auto" w:fill="auto"/>
          <w:lang w:eastAsia="zh-CN"/>
        </w:rPr>
        <w:t>：</w:t>
      </w:r>
    </w:p>
    <w:p w14:paraId="0EBD0BE7">
      <w:pPr>
        <w:shd w:val="clear"/>
        <w:rPr>
          <w:rFonts w:hint="eastAsia" w:ascii="宋体" w:hAnsi="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val="en-US" w:eastAsia="zh-CN"/>
        </w:rPr>
        <w:t>①</w:t>
      </w:r>
      <w:r>
        <w:rPr>
          <w:rFonts w:hint="eastAsia" w:ascii="宋体" w:hAnsi="宋体" w:eastAsia="宋体" w:cs="宋体"/>
          <w:color w:val="auto"/>
          <w:sz w:val="24"/>
          <w:szCs w:val="24"/>
          <w:highlight w:val="none"/>
          <w:shd w:val="clear" w:color="auto" w:fill="auto"/>
        </w:rPr>
        <w:t>政府采购严重违法失信行为信息记录</w:t>
      </w:r>
      <w:r>
        <w:rPr>
          <w:rFonts w:hint="eastAsia" w:ascii="宋体" w:hAnsi="宋体" w:cs="宋体"/>
          <w:color w:val="auto"/>
          <w:sz w:val="24"/>
          <w:szCs w:val="24"/>
          <w:highlight w:val="none"/>
          <w:shd w:val="clear" w:color="auto" w:fill="auto"/>
          <w:lang w:eastAsia="zh-CN"/>
        </w:rPr>
        <w:t>：</w:t>
      </w:r>
    </w:p>
    <w:p w14:paraId="3BC8C137">
      <w:pPr>
        <w:shd w:val="clear"/>
        <w:rPr>
          <w:rFonts w:hint="eastAsia" w:ascii="宋体" w:hAnsi="宋体" w:cs="宋体"/>
          <w:color w:val="auto"/>
          <w:sz w:val="24"/>
          <w:szCs w:val="24"/>
          <w:highlight w:val="none"/>
          <w:shd w:val="clear" w:color="auto" w:fill="auto"/>
          <w:lang w:eastAsia="zh-CN"/>
        </w:rPr>
      </w:pPr>
      <w:r>
        <w:rPr>
          <w:rFonts w:hint="eastAsia" w:ascii="宋体" w:hAnsi="宋体" w:cs="宋体"/>
          <w:color w:val="auto"/>
          <w:sz w:val="24"/>
          <w:szCs w:val="24"/>
          <w:highlight w:val="none"/>
          <w:shd w:val="clear" w:color="auto" w:fill="auto"/>
          <w:lang w:eastAsia="zh-CN"/>
        </w:rPr>
        <w:br w:type="page"/>
      </w:r>
    </w:p>
    <w:p w14:paraId="788127D7">
      <w:pPr>
        <w:numPr>
          <w:ilvl w:val="0"/>
          <w:numId w:val="0"/>
        </w:numPr>
        <w:shd w:val="clear"/>
        <w:spacing w:line="360" w:lineRule="auto"/>
        <w:ind w:left="420" w:leftChars="0"/>
        <w:rPr>
          <w:rFonts w:hint="eastAsia" w:ascii="宋体" w:hAnsi="宋体" w:eastAsia="宋体" w:cs="宋体"/>
          <w:b/>
          <w:bCs/>
          <w:color w:val="auto"/>
          <w:sz w:val="24"/>
          <w:szCs w:val="24"/>
          <w:highlight w:val="none"/>
          <w:shd w:val="clear" w:color="auto" w:fill="auto"/>
          <w:lang w:val="en-US" w:eastAsia="zh-CN"/>
        </w:rPr>
      </w:pPr>
      <w:r>
        <w:rPr>
          <w:rFonts w:hint="eastAsia" w:ascii="宋体" w:hAnsi="宋体" w:eastAsia="宋体" w:cs="宋体"/>
          <w:b/>
          <w:bCs/>
          <w:color w:val="auto"/>
          <w:sz w:val="24"/>
          <w:szCs w:val="24"/>
          <w:highlight w:val="none"/>
          <w:shd w:val="clear" w:color="auto" w:fill="auto"/>
          <w:lang w:val="en-US" w:eastAsia="zh-CN"/>
        </w:rPr>
        <w:t>（七）法律、行政法规规定的其他条件</w:t>
      </w:r>
    </w:p>
    <w:p w14:paraId="1D32BA3C">
      <w:pPr>
        <w:shd w:val="clear"/>
        <w:rPr>
          <w:rFonts w:hint="eastAsia" w:ascii="Arial" w:hAnsi="Arial" w:cs="Arial"/>
          <w:color w:val="auto"/>
          <w:szCs w:val="21"/>
          <w:highlight w:val="none"/>
          <w:shd w:val="clear" w:color="auto" w:fill="auto"/>
          <w:lang w:val="en-US" w:eastAsia="zh-CN"/>
        </w:rPr>
      </w:pPr>
    </w:p>
    <w:p w14:paraId="282D3BE6">
      <w:pPr>
        <w:shd w:val="clear"/>
        <w:jc w:val="center"/>
        <w:rPr>
          <w:rFonts w:hint="default" w:ascii="Arial" w:hAnsi="Arial" w:eastAsia="宋体" w:cs="Arial"/>
          <w:color w:val="auto"/>
          <w:szCs w:val="21"/>
          <w:highlight w:val="none"/>
          <w:shd w:val="clear" w:color="auto" w:fill="auto"/>
          <w:lang w:val="en-US" w:eastAsia="zh-CN"/>
        </w:rPr>
      </w:pPr>
      <w:r>
        <w:rPr>
          <w:rFonts w:hint="eastAsia" w:ascii="Arial" w:hAnsi="Arial" w:cs="Arial"/>
          <w:color w:val="auto"/>
          <w:szCs w:val="21"/>
          <w:highlight w:val="none"/>
          <w:shd w:val="clear" w:color="auto" w:fill="auto"/>
          <w:lang w:val="en-US" w:eastAsia="zh-CN"/>
        </w:rPr>
        <w:t>供应商可自行做出承诺，格式自拟。</w:t>
      </w:r>
    </w:p>
    <w:p w14:paraId="3FC2ACA0">
      <w:pPr>
        <w:shd w:val="clear"/>
        <w:rPr>
          <w:rFonts w:hint="eastAsia"/>
          <w:highlight w:val="none"/>
          <w:shd w:val="clear" w:color="auto" w:fill="auto"/>
          <w:lang w:val="en-US" w:eastAsia="zh-CN"/>
        </w:rPr>
      </w:pPr>
      <w:bookmarkStart w:id="745" w:name="_Toc155185930"/>
      <w:bookmarkStart w:id="746" w:name="_Toc109899917"/>
      <w:bookmarkStart w:id="747" w:name="_Toc109900336"/>
      <w:bookmarkStart w:id="748" w:name="_Toc140132840"/>
      <w:bookmarkStart w:id="749" w:name="_Toc163492923"/>
      <w:bookmarkStart w:id="750" w:name="_Toc1571"/>
      <w:bookmarkStart w:id="751" w:name="_Toc109899498"/>
      <w:r>
        <w:rPr>
          <w:rFonts w:hint="eastAsia"/>
          <w:highlight w:val="none"/>
          <w:shd w:val="clear" w:color="auto" w:fill="auto"/>
          <w:lang w:val="en-US" w:eastAsia="zh-CN"/>
        </w:rPr>
        <w:br w:type="page"/>
      </w:r>
    </w:p>
    <w:bookmarkEnd w:id="745"/>
    <w:bookmarkEnd w:id="746"/>
    <w:bookmarkEnd w:id="747"/>
    <w:bookmarkEnd w:id="748"/>
    <w:bookmarkEnd w:id="749"/>
    <w:bookmarkEnd w:id="750"/>
    <w:bookmarkEnd w:id="751"/>
    <w:p w14:paraId="674386CF">
      <w:pPr>
        <w:pStyle w:val="3"/>
        <w:shd w:val="clear"/>
        <w:bidi w:val="0"/>
        <w:rPr>
          <w:rFonts w:hint="eastAsia"/>
          <w:highlight w:val="none"/>
          <w:shd w:val="clear" w:color="auto" w:fill="auto"/>
          <w:lang w:val="en-US" w:eastAsia="zh-CN"/>
        </w:rPr>
      </w:pPr>
      <w:bookmarkStart w:id="752" w:name="_Toc155185932"/>
      <w:bookmarkStart w:id="753" w:name="_Toc163492926"/>
      <w:bookmarkStart w:id="754" w:name="_Toc27105"/>
      <w:r>
        <w:rPr>
          <w:rFonts w:hint="eastAsia"/>
          <w:highlight w:val="none"/>
          <w:shd w:val="clear" w:color="auto" w:fill="auto"/>
          <w:lang w:val="en-US" w:eastAsia="zh-CN"/>
        </w:rPr>
        <w:t>二、</w:t>
      </w:r>
      <w:bookmarkEnd w:id="752"/>
      <w:bookmarkEnd w:id="753"/>
      <w:r>
        <w:rPr>
          <w:rFonts w:hint="eastAsia"/>
          <w:highlight w:val="none"/>
          <w:shd w:val="clear" w:color="auto" w:fill="auto"/>
          <w:lang w:val="en-US" w:eastAsia="zh-CN"/>
        </w:rPr>
        <w:t>落实政府采购政策相关证明文件</w:t>
      </w:r>
      <w:bookmarkEnd w:id="754"/>
    </w:p>
    <w:p w14:paraId="70617D68">
      <w:pPr>
        <w:shd w:val="clear"/>
        <w:rPr>
          <w:rFonts w:ascii="Arial" w:hAnsi="Arial" w:cs="Arial"/>
          <w:color w:val="auto"/>
          <w:szCs w:val="21"/>
          <w:highlight w:val="none"/>
          <w:shd w:val="clear" w:color="auto" w:fill="auto"/>
        </w:rPr>
      </w:pPr>
    </w:p>
    <w:p w14:paraId="606B2EA5">
      <w:pPr>
        <w:pStyle w:val="4"/>
        <w:keepNext/>
        <w:keepLines/>
        <w:pageBreakBefore w:val="0"/>
        <w:widowControl w:val="0"/>
        <w:numPr>
          <w:ilvl w:val="0"/>
          <w:numId w:val="0"/>
        </w:numPr>
        <w:shd w:val="clear"/>
        <w:kinsoku/>
        <w:wordWrap/>
        <w:overflowPunct/>
        <w:topLinePunct w:val="0"/>
        <w:autoSpaceDE/>
        <w:autoSpaceDN/>
        <w:bidi w:val="0"/>
        <w:adjustRightInd/>
        <w:snapToGrid/>
        <w:spacing w:before="0" w:after="0" w:line="360" w:lineRule="auto"/>
        <w:textAlignment w:val="auto"/>
        <w:rPr>
          <w:rFonts w:hint="eastAsia" w:ascii="宋体" w:hAnsi="宋体" w:eastAsia="宋体" w:cstheme="minorBidi"/>
          <w:b/>
          <w:bCs/>
          <w:color w:val="auto"/>
          <w:kern w:val="2"/>
          <w:sz w:val="24"/>
          <w:szCs w:val="24"/>
          <w:highlight w:val="none"/>
          <w:shd w:val="clear" w:color="auto" w:fill="auto"/>
          <w:lang w:val="en-US" w:eastAsia="zh-CN" w:bidi="ar-SA"/>
        </w:rPr>
      </w:pPr>
      <w:bookmarkStart w:id="755" w:name="_Toc163492939"/>
      <w:bookmarkStart w:id="756" w:name="_Toc11274"/>
      <w:bookmarkStart w:id="757" w:name="_Toc8969"/>
      <w:r>
        <w:rPr>
          <w:rFonts w:hint="eastAsia" w:ascii="宋体" w:hAnsi="宋体" w:eastAsia="宋体" w:cstheme="minorBidi"/>
          <w:b/>
          <w:bCs/>
          <w:color w:val="auto"/>
          <w:kern w:val="2"/>
          <w:sz w:val="24"/>
          <w:szCs w:val="24"/>
          <w:highlight w:val="none"/>
          <w:shd w:val="clear" w:color="auto" w:fill="auto"/>
          <w:lang w:val="en-US" w:eastAsia="zh-CN" w:bidi="ar-SA"/>
        </w:rPr>
        <w:t>（</w:t>
      </w:r>
      <w:r>
        <w:rPr>
          <w:rFonts w:hint="eastAsia" w:cstheme="minorBidi"/>
          <w:b/>
          <w:bCs/>
          <w:color w:val="auto"/>
          <w:kern w:val="2"/>
          <w:sz w:val="24"/>
          <w:szCs w:val="24"/>
          <w:highlight w:val="none"/>
          <w:shd w:val="clear" w:color="auto" w:fill="auto"/>
          <w:lang w:val="en-US" w:eastAsia="zh-CN" w:bidi="ar-SA"/>
        </w:rPr>
        <w:t>一</w:t>
      </w:r>
      <w:r>
        <w:rPr>
          <w:rFonts w:hint="eastAsia" w:ascii="宋体" w:hAnsi="宋体" w:eastAsia="宋体" w:cstheme="minorBidi"/>
          <w:b/>
          <w:bCs/>
          <w:color w:val="auto"/>
          <w:kern w:val="2"/>
          <w:sz w:val="24"/>
          <w:szCs w:val="24"/>
          <w:highlight w:val="none"/>
          <w:shd w:val="clear" w:color="auto" w:fill="auto"/>
          <w:lang w:val="en-US" w:eastAsia="zh-CN" w:bidi="ar-SA"/>
        </w:rPr>
        <w:t>）中小企业声明函</w:t>
      </w:r>
      <w:r>
        <w:rPr>
          <w:rFonts w:hint="eastAsia" w:ascii="宋体" w:hAnsi="宋体" w:eastAsia="宋体" w:cstheme="minorBidi"/>
          <w:b w:val="0"/>
          <w:bCs w:val="0"/>
          <w:color w:val="auto"/>
          <w:kern w:val="2"/>
          <w:sz w:val="24"/>
          <w:szCs w:val="24"/>
          <w:highlight w:val="none"/>
          <w:shd w:val="clear" w:color="auto" w:fill="auto"/>
          <w:lang w:val="en-US" w:eastAsia="zh-CN" w:bidi="ar-SA"/>
        </w:rPr>
        <w:t>【</w:t>
      </w:r>
      <w:r>
        <w:rPr>
          <w:rFonts w:hint="eastAsia" w:cstheme="minorBidi"/>
          <w:b w:val="0"/>
          <w:bCs w:val="0"/>
          <w:i w:val="0"/>
          <w:iCs w:val="0"/>
          <w:color w:val="auto"/>
          <w:kern w:val="2"/>
          <w:sz w:val="24"/>
          <w:szCs w:val="24"/>
          <w:highlight w:val="none"/>
          <w:shd w:val="clear" w:color="auto" w:fill="auto"/>
          <w:lang w:val="en-US" w:eastAsia="zh-CN" w:bidi="ar-SA"/>
        </w:rPr>
        <w:t>如专门面向中小企业采购的项目，此函可放于此处，否则，应后置于“其他资格证明文件”</w:t>
      </w:r>
      <w:r>
        <w:rPr>
          <w:rFonts w:hint="eastAsia" w:ascii="宋体" w:hAnsi="宋体" w:eastAsia="宋体" w:cstheme="minorBidi"/>
          <w:b w:val="0"/>
          <w:bCs w:val="0"/>
          <w:color w:val="auto"/>
          <w:kern w:val="2"/>
          <w:sz w:val="24"/>
          <w:szCs w:val="24"/>
          <w:highlight w:val="none"/>
          <w:shd w:val="clear" w:color="auto" w:fill="auto"/>
          <w:lang w:val="en-US" w:eastAsia="zh-CN" w:bidi="ar-SA"/>
        </w:rPr>
        <w:t>】</w:t>
      </w:r>
      <w:bookmarkEnd w:id="755"/>
      <w:bookmarkEnd w:id="756"/>
      <w:bookmarkEnd w:id="757"/>
    </w:p>
    <w:p w14:paraId="7A518507">
      <w:pPr>
        <w:pStyle w:val="48"/>
        <w:keepNext w:val="0"/>
        <w:keepLines w:val="0"/>
        <w:pageBreakBefore w:val="0"/>
        <w:widowControl w:val="0"/>
        <w:numPr>
          <w:ilvl w:val="0"/>
          <w:numId w:val="0"/>
        </w:numPr>
        <w:shd w:val="clea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shd w:val="clear" w:color="auto" w:fill="auto"/>
        </w:rPr>
      </w:pPr>
    </w:p>
    <w:p w14:paraId="760F43E1">
      <w:pPr>
        <w:pStyle w:val="48"/>
        <w:numPr>
          <w:ilvl w:val="0"/>
          <w:numId w:val="0"/>
        </w:numPr>
        <w:shd w:val="clear"/>
        <w:ind w:left="420" w:leftChars="0" w:hanging="420" w:firstLineChars="0"/>
        <w:jc w:val="center"/>
        <w:rPr>
          <w:b/>
          <w:bCs/>
          <w:color w:val="auto"/>
          <w:sz w:val="32"/>
          <w:szCs w:val="32"/>
          <w:highlight w:val="none"/>
          <w:shd w:val="clear" w:color="auto" w:fill="auto"/>
        </w:rPr>
      </w:pPr>
      <w:r>
        <w:rPr>
          <w:rFonts w:hint="eastAsia"/>
          <w:b/>
          <w:bCs/>
          <w:color w:val="auto"/>
          <w:sz w:val="32"/>
          <w:szCs w:val="32"/>
          <w:highlight w:val="none"/>
          <w:shd w:val="clear" w:color="auto" w:fill="auto"/>
        </w:rPr>
        <w:t>中小企业声明函</w:t>
      </w:r>
    </w:p>
    <w:p w14:paraId="78BC1CF1">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本公司（联合体）郑重声明，根据《政府采购促进中小企业发展管理办法》（财库﹝2020﹞46 号）的规定，本公司（联合体）参加</w:t>
      </w:r>
      <w:r>
        <w:rPr>
          <w:rFonts w:hint="eastAsia" w:cs="宋体"/>
          <w:color w:val="auto"/>
          <w:spacing w:val="6"/>
          <w:szCs w:val="24"/>
          <w:highlight w:val="none"/>
          <w:u w:val="single"/>
          <w:shd w:val="clear" w:color="auto" w:fill="auto"/>
        </w:rPr>
        <w:t xml:space="preserve"> （单位名称）</w:t>
      </w:r>
      <w:r>
        <w:rPr>
          <w:rFonts w:hint="eastAsia" w:cs="宋体"/>
          <w:color w:val="auto"/>
          <w:spacing w:val="6"/>
          <w:szCs w:val="24"/>
          <w:highlight w:val="none"/>
          <w:shd w:val="clear" w:color="auto" w:fill="auto"/>
        </w:rPr>
        <w:t xml:space="preserve"> 的</w:t>
      </w:r>
      <w:r>
        <w:rPr>
          <w:rFonts w:hint="eastAsia" w:cs="宋体"/>
          <w:color w:val="auto"/>
          <w:spacing w:val="6"/>
          <w:szCs w:val="24"/>
          <w:highlight w:val="none"/>
          <w:u w:val="single"/>
          <w:shd w:val="clear" w:color="auto" w:fill="auto"/>
        </w:rPr>
        <w:t xml:space="preserve"> （项目名称） </w:t>
      </w:r>
      <w:r>
        <w:rPr>
          <w:rFonts w:hint="eastAsia" w:cs="宋体"/>
          <w:color w:val="auto"/>
          <w:spacing w:val="6"/>
          <w:szCs w:val="24"/>
          <w:highlight w:val="none"/>
          <w:shd w:val="clear" w:color="auto" w:fill="auto"/>
        </w:rPr>
        <w:t>采购活动，提供的货物全部由符合政策要求的中小企业制造。相关企业（含联合体中的中小企业、签订分包意向协议的中小企业）的具体情况如下：</w:t>
      </w:r>
    </w:p>
    <w:p w14:paraId="5FCC96F1">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1.</w:t>
      </w:r>
      <w:r>
        <w:rPr>
          <w:rFonts w:hint="eastAsia" w:cs="宋体"/>
          <w:color w:val="auto"/>
          <w:spacing w:val="6"/>
          <w:szCs w:val="24"/>
          <w:highlight w:val="none"/>
          <w:u w:val="single"/>
          <w:shd w:val="clear" w:color="auto" w:fill="auto"/>
        </w:rPr>
        <w:t xml:space="preserve"> （标的名称） </w:t>
      </w:r>
      <w:r>
        <w:rPr>
          <w:rFonts w:hint="eastAsia" w:cs="宋体"/>
          <w:color w:val="auto"/>
          <w:spacing w:val="6"/>
          <w:szCs w:val="24"/>
          <w:highlight w:val="none"/>
          <w:shd w:val="clear" w:color="auto" w:fill="auto"/>
        </w:rPr>
        <w:t>，属于</w:t>
      </w:r>
      <w:r>
        <w:rPr>
          <w:rFonts w:hint="eastAsia" w:cs="宋体"/>
          <w:color w:val="auto"/>
          <w:spacing w:val="6"/>
          <w:szCs w:val="24"/>
          <w:highlight w:val="none"/>
          <w:u w:val="single"/>
          <w:shd w:val="clear" w:color="auto" w:fill="auto"/>
        </w:rPr>
        <w:t xml:space="preserve"> </w:t>
      </w:r>
      <w:r>
        <w:rPr>
          <w:rFonts w:hint="eastAsia" w:cs="宋体"/>
          <w:color w:val="auto"/>
          <w:spacing w:val="6"/>
          <w:szCs w:val="24"/>
          <w:highlight w:val="none"/>
          <w:u w:val="single"/>
          <w:shd w:val="clear" w:color="auto" w:fill="auto"/>
          <w:lang w:val="en-US" w:eastAsia="zh-CN"/>
        </w:rPr>
        <w:t xml:space="preserve">工业  </w:t>
      </w:r>
      <w:r>
        <w:rPr>
          <w:rFonts w:hint="eastAsia" w:cs="宋体"/>
          <w:color w:val="auto"/>
          <w:spacing w:val="6"/>
          <w:szCs w:val="24"/>
          <w:highlight w:val="none"/>
          <w:shd w:val="clear" w:color="auto" w:fill="auto"/>
        </w:rPr>
        <w:t>行业 ；制造商为</w:t>
      </w:r>
      <w:r>
        <w:rPr>
          <w:rFonts w:hint="eastAsia" w:cs="宋体"/>
          <w:color w:val="auto"/>
          <w:spacing w:val="6"/>
          <w:szCs w:val="24"/>
          <w:highlight w:val="none"/>
          <w:u w:val="single"/>
          <w:shd w:val="clear" w:color="auto" w:fill="auto"/>
        </w:rPr>
        <w:t xml:space="preserve"> （企业名称） </w:t>
      </w:r>
      <w:r>
        <w:rPr>
          <w:rFonts w:hint="eastAsia" w:cs="宋体"/>
          <w:color w:val="auto"/>
          <w:spacing w:val="6"/>
          <w:szCs w:val="24"/>
          <w:highlight w:val="none"/>
          <w:shd w:val="clear" w:color="auto" w:fill="auto"/>
        </w:rPr>
        <w:t>，从业人员</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人，营业收入为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万元，资产总额为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万元，属于</w:t>
      </w:r>
      <w:r>
        <w:rPr>
          <w:rFonts w:hint="eastAsia" w:cs="宋体"/>
          <w:color w:val="auto"/>
          <w:spacing w:val="6"/>
          <w:szCs w:val="24"/>
          <w:highlight w:val="none"/>
          <w:u w:val="single"/>
          <w:shd w:val="clear" w:color="auto" w:fill="auto"/>
        </w:rPr>
        <w:t xml:space="preserve"> （中型企业、小型企业、微型企业）</w:t>
      </w:r>
      <w:r>
        <w:rPr>
          <w:rFonts w:hint="eastAsia" w:cs="宋体"/>
          <w:color w:val="auto"/>
          <w:spacing w:val="6"/>
          <w:szCs w:val="24"/>
          <w:highlight w:val="none"/>
          <w:shd w:val="clear" w:color="auto" w:fill="auto"/>
        </w:rPr>
        <w:t>；</w:t>
      </w:r>
    </w:p>
    <w:p w14:paraId="1D01E102">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2.</w:t>
      </w:r>
      <w:r>
        <w:rPr>
          <w:rFonts w:hint="eastAsia" w:cs="宋体"/>
          <w:color w:val="auto"/>
          <w:spacing w:val="6"/>
          <w:szCs w:val="24"/>
          <w:highlight w:val="none"/>
          <w:u w:val="single"/>
          <w:shd w:val="clear" w:color="auto" w:fill="auto"/>
        </w:rPr>
        <w:t xml:space="preserve"> （标的名称） </w:t>
      </w:r>
      <w:r>
        <w:rPr>
          <w:rFonts w:hint="eastAsia" w:cs="宋体"/>
          <w:color w:val="auto"/>
          <w:spacing w:val="6"/>
          <w:szCs w:val="24"/>
          <w:highlight w:val="none"/>
          <w:shd w:val="clear" w:color="auto" w:fill="auto"/>
        </w:rPr>
        <w:t>，属于</w:t>
      </w:r>
      <w:r>
        <w:rPr>
          <w:rFonts w:hint="eastAsia" w:cs="宋体"/>
          <w:color w:val="auto"/>
          <w:spacing w:val="6"/>
          <w:szCs w:val="24"/>
          <w:highlight w:val="none"/>
          <w:u w:val="single"/>
          <w:shd w:val="clear" w:color="auto" w:fill="auto"/>
        </w:rPr>
        <w:t xml:space="preserve"> （采购文件中明确的所属行业）</w:t>
      </w:r>
      <w:r>
        <w:rPr>
          <w:rFonts w:hint="eastAsia" w:cs="宋体"/>
          <w:color w:val="auto"/>
          <w:spacing w:val="6"/>
          <w:szCs w:val="24"/>
          <w:highlight w:val="none"/>
          <w:shd w:val="clear" w:color="auto" w:fill="auto"/>
        </w:rPr>
        <w:t>行业 ；制造商为</w:t>
      </w:r>
      <w:r>
        <w:rPr>
          <w:rFonts w:hint="eastAsia" w:cs="宋体"/>
          <w:color w:val="auto"/>
          <w:spacing w:val="6"/>
          <w:szCs w:val="24"/>
          <w:highlight w:val="none"/>
          <w:u w:val="single"/>
          <w:shd w:val="clear" w:color="auto" w:fill="auto"/>
        </w:rPr>
        <w:t xml:space="preserve"> （企业名称） </w:t>
      </w:r>
      <w:r>
        <w:rPr>
          <w:rFonts w:hint="eastAsia" w:cs="宋体"/>
          <w:color w:val="auto"/>
          <w:spacing w:val="6"/>
          <w:szCs w:val="24"/>
          <w:highlight w:val="none"/>
          <w:shd w:val="clear" w:color="auto" w:fill="auto"/>
        </w:rPr>
        <w:t>，从业人员</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人，营业收入为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万元，资产总额为</w:t>
      </w:r>
      <w:r>
        <w:rPr>
          <w:rFonts w:hint="eastAsia" w:cs="宋体"/>
          <w:color w:val="auto"/>
          <w:spacing w:val="6"/>
          <w:szCs w:val="24"/>
          <w:highlight w:val="none"/>
          <w:u w:val="single"/>
          <w:shd w:val="clear" w:color="auto" w:fill="auto"/>
          <w:lang w:val="en-US" w:eastAsia="zh-CN"/>
        </w:rPr>
        <w:t xml:space="preserve">       </w:t>
      </w:r>
      <w:r>
        <w:rPr>
          <w:rFonts w:hint="eastAsia" w:cs="宋体"/>
          <w:color w:val="auto"/>
          <w:spacing w:val="6"/>
          <w:szCs w:val="24"/>
          <w:highlight w:val="none"/>
          <w:shd w:val="clear" w:color="auto" w:fill="auto"/>
        </w:rPr>
        <w:t>万元，属于</w:t>
      </w:r>
      <w:r>
        <w:rPr>
          <w:rFonts w:hint="eastAsia" w:cs="宋体"/>
          <w:color w:val="auto"/>
          <w:spacing w:val="6"/>
          <w:szCs w:val="24"/>
          <w:highlight w:val="none"/>
          <w:u w:val="single"/>
          <w:shd w:val="clear" w:color="auto" w:fill="auto"/>
        </w:rPr>
        <w:t xml:space="preserve"> （中型企业、小型企业、微型企业）</w:t>
      </w:r>
      <w:r>
        <w:rPr>
          <w:rFonts w:hint="eastAsia" w:cs="宋体"/>
          <w:color w:val="auto"/>
          <w:spacing w:val="6"/>
          <w:szCs w:val="24"/>
          <w:highlight w:val="none"/>
          <w:shd w:val="clear" w:color="auto" w:fill="auto"/>
        </w:rPr>
        <w:t>；</w:t>
      </w:r>
    </w:p>
    <w:p w14:paraId="7CB1DD8C">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w:t>
      </w:r>
    </w:p>
    <w:p w14:paraId="776FE44A">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以上企业，不属于大企业的分支机构，不存在控股股东为大企业的情形，也不存在与大企业的负责人为同一人的情形。</w:t>
      </w:r>
    </w:p>
    <w:p w14:paraId="3A720EA2">
      <w:pPr>
        <w:shd w:val="clear"/>
        <w:ind w:firstLine="504" w:firstLineChars="200"/>
        <w:rPr>
          <w:rFonts w:cs="宋体"/>
          <w:color w:val="auto"/>
          <w:spacing w:val="6"/>
          <w:szCs w:val="24"/>
          <w:highlight w:val="none"/>
          <w:shd w:val="clear" w:color="auto" w:fill="auto"/>
        </w:rPr>
      </w:pPr>
      <w:r>
        <w:rPr>
          <w:rFonts w:hint="eastAsia" w:cs="宋体"/>
          <w:color w:val="auto"/>
          <w:spacing w:val="6"/>
          <w:szCs w:val="24"/>
          <w:highlight w:val="none"/>
          <w:shd w:val="clear" w:color="auto" w:fill="auto"/>
        </w:rPr>
        <w:t>本企业对上述声明内容的真实性负责。如有虚假，将依法承担相应责任。</w:t>
      </w:r>
    </w:p>
    <w:p w14:paraId="5A6D844B">
      <w:pPr>
        <w:shd w:val="clear"/>
        <w:ind w:right="1008" w:firstLine="4788" w:firstLineChars="1900"/>
        <w:rPr>
          <w:rFonts w:cs="宋体"/>
          <w:color w:val="auto"/>
          <w:spacing w:val="6"/>
          <w:szCs w:val="24"/>
          <w:highlight w:val="none"/>
          <w:shd w:val="clear" w:color="auto" w:fill="auto"/>
        </w:rPr>
      </w:pPr>
    </w:p>
    <w:p w14:paraId="165AEE2D">
      <w:pPr>
        <w:shd w:val="clear"/>
        <w:ind w:right="1008" w:firstLine="4284" w:firstLineChars="1700"/>
        <w:rPr>
          <w:rFonts w:cs="宋体"/>
          <w:color w:val="auto"/>
          <w:spacing w:val="6"/>
          <w:szCs w:val="24"/>
          <w:highlight w:val="none"/>
          <w:shd w:val="clear" w:color="auto" w:fill="auto"/>
        </w:rPr>
      </w:pPr>
      <w:r>
        <w:rPr>
          <w:rFonts w:hint="eastAsia" w:cs="宋体"/>
          <w:color w:val="auto"/>
          <w:spacing w:val="6"/>
          <w:szCs w:val="24"/>
          <w:highlight w:val="none"/>
          <w:shd w:val="clear" w:color="auto" w:fill="auto"/>
          <w:lang w:val="en-US" w:eastAsia="zh-CN"/>
        </w:rPr>
        <w:t>投标人</w:t>
      </w:r>
      <w:r>
        <w:rPr>
          <w:rFonts w:hint="eastAsia" w:cs="宋体"/>
          <w:color w:val="auto"/>
          <w:spacing w:val="6"/>
          <w:szCs w:val="24"/>
          <w:highlight w:val="none"/>
          <w:shd w:val="clear" w:color="auto" w:fill="auto"/>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cs="宋体"/>
          <w:color w:val="auto"/>
          <w:spacing w:val="6"/>
          <w:szCs w:val="24"/>
          <w:highlight w:val="none"/>
          <w:shd w:val="clear" w:color="auto" w:fill="auto"/>
        </w:rPr>
        <w:t>：</w:t>
      </w:r>
    </w:p>
    <w:p w14:paraId="5183E380">
      <w:pPr>
        <w:shd w:val="clear"/>
        <w:ind w:right="1008" w:firstLine="4284" w:firstLineChars="1700"/>
        <w:rPr>
          <w:rFonts w:hint="default" w:eastAsia="宋体" w:cs="宋体"/>
          <w:color w:val="auto"/>
          <w:spacing w:val="6"/>
          <w:szCs w:val="24"/>
          <w:highlight w:val="none"/>
          <w:shd w:val="clear" w:color="auto" w:fill="auto"/>
          <w:lang w:val="en-US" w:eastAsia="zh-CN"/>
        </w:rPr>
      </w:pPr>
      <w:r>
        <w:rPr>
          <w:rFonts w:hint="eastAsia" w:cs="宋体"/>
          <w:color w:val="auto"/>
          <w:spacing w:val="6"/>
          <w:szCs w:val="24"/>
          <w:highlight w:val="none"/>
          <w:shd w:val="clear" w:color="auto" w:fill="auto"/>
        </w:rPr>
        <w:t>日期：</w:t>
      </w:r>
      <w:r>
        <w:rPr>
          <w:rFonts w:hint="eastAsia" w:cs="宋体"/>
          <w:color w:val="auto"/>
          <w:spacing w:val="6"/>
          <w:szCs w:val="24"/>
          <w:highlight w:val="none"/>
          <w:shd w:val="clear" w:color="auto" w:fill="auto"/>
          <w:lang w:val="en-US" w:eastAsia="zh-CN"/>
        </w:rPr>
        <w:t xml:space="preserve">   年  月  日</w:t>
      </w:r>
    </w:p>
    <w:p w14:paraId="7BA8C73B">
      <w:pPr>
        <w:shd w:val="clear"/>
        <w:ind w:firstLine="504" w:firstLineChars="200"/>
        <w:rPr>
          <w:rFonts w:cs="宋体"/>
          <w:color w:val="auto"/>
          <w:spacing w:val="6"/>
          <w:szCs w:val="24"/>
          <w:highlight w:val="none"/>
          <w:shd w:val="clear" w:color="auto" w:fill="auto"/>
        </w:rPr>
      </w:pPr>
    </w:p>
    <w:p w14:paraId="748B4DD4">
      <w:pPr>
        <w:shd w:val="clear"/>
        <w:rPr>
          <w:rFonts w:hint="default" w:cs="宋体"/>
          <w:b/>
          <w:bCs/>
          <w:color w:val="auto"/>
          <w:spacing w:val="6"/>
          <w:sz w:val="21"/>
          <w:szCs w:val="21"/>
          <w:highlight w:val="none"/>
          <w:shd w:val="clear" w:color="auto" w:fill="auto"/>
          <w:lang w:val="en-US" w:eastAsia="zh-CN"/>
        </w:rPr>
      </w:pPr>
      <w:r>
        <w:rPr>
          <w:rFonts w:hint="eastAsia" w:cs="宋体"/>
          <w:b/>
          <w:bCs/>
          <w:color w:val="auto"/>
          <w:spacing w:val="6"/>
          <w:sz w:val="21"/>
          <w:szCs w:val="21"/>
          <w:highlight w:val="none"/>
          <w:shd w:val="clear" w:color="auto" w:fill="auto"/>
        </w:rPr>
        <w:t>说明：</w:t>
      </w:r>
      <w:r>
        <w:rPr>
          <w:rFonts w:hint="eastAsia" w:cs="宋体"/>
          <w:b/>
          <w:bCs/>
          <w:color w:val="auto"/>
          <w:spacing w:val="6"/>
          <w:sz w:val="21"/>
          <w:szCs w:val="21"/>
          <w:highlight w:val="none"/>
          <w:shd w:val="clear" w:color="auto" w:fill="auto"/>
          <w:lang w:val="en-US" w:eastAsia="zh-CN"/>
        </w:rPr>
        <w:t>1.重要提示：供应商应仔细阅读本函附件1关于</w:t>
      </w:r>
      <w:r>
        <w:rPr>
          <w:rFonts w:hint="eastAsia" w:cs="宋体"/>
          <w:color w:val="auto"/>
          <w:spacing w:val="-6"/>
          <w:kern w:val="0"/>
          <w:sz w:val="21"/>
          <w:szCs w:val="21"/>
          <w:highlight w:val="none"/>
          <w:shd w:val="clear" w:color="auto" w:fill="auto"/>
          <w:lang w:val="en-US" w:eastAsia="zh-CN" w:bidi="ar"/>
        </w:rPr>
        <w:t>“</w:t>
      </w:r>
      <w:r>
        <w:rPr>
          <w:rFonts w:hint="eastAsia" w:cs="宋体"/>
          <w:b/>
          <w:bCs/>
          <w:color w:val="auto"/>
          <w:spacing w:val="6"/>
          <w:sz w:val="21"/>
          <w:szCs w:val="21"/>
          <w:highlight w:val="none"/>
          <w:shd w:val="clear" w:color="auto" w:fill="auto"/>
          <w:lang w:val="en-US" w:eastAsia="zh-CN"/>
        </w:rPr>
        <w:t>中小企业声明函”的填写要求及提交要求，否则，因填写或提交等产生的一切不利后果，须自行承担。</w:t>
      </w:r>
    </w:p>
    <w:p w14:paraId="126DF3AF">
      <w:pPr>
        <w:shd w:val="clear"/>
        <w:ind w:firstLine="668" w:firstLineChars="300"/>
        <w:rPr>
          <w:rFonts w:cs="宋体"/>
          <w:color w:val="auto"/>
          <w:spacing w:val="6"/>
          <w:sz w:val="21"/>
          <w:szCs w:val="21"/>
          <w:highlight w:val="none"/>
          <w:shd w:val="clear" w:color="auto" w:fill="auto"/>
        </w:rPr>
      </w:pPr>
      <w:r>
        <w:rPr>
          <w:rFonts w:hint="eastAsia" w:cs="宋体"/>
          <w:b/>
          <w:bCs/>
          <w:color w:val="auto"/>
          <w:spacing w:val="6"/>
          <w:sz w:val="21"/>
          <w:szCs w:val="21"/>
          <w:highlight w:val="none"/>
          <w:shd w:val="clear" w:color="auto" w:fill="auto"/>
          <w:lang w:val="en-US" w:eastAsia="zh-CN"/>
        </w:rPr>
        <w:t>2.</w:t>
      </w:r>
      <w:r>
        <w:rPr>
          <w:rFonts w:hint="eastAsia" w:cs="宋体"/>
          <w:color w:val="auto"/>
          <w:spacing w:val="6"/>
          <w:sz w:val="21"/>
          <w:szCs w:val="21"/>
          <w:highlight w:val="none"/>
          <w:shd w:val="clear" w:color="auto" w:fill="auto"/>
        </w:rPr>
        <w:t>从业人员、营业收入、资产总额填报上一年度数据，无上一年度数据的新成立企业可不填报。</w:t>
      </w:r>
    </w:p>
    <w:p w14:paraId="779FDA63">
      <w:pPr>
        <w:shd w:val="clear"/>
        <w:rPr>
          <w:rFonts w:hint="eastAsia"/>
          <w:b/>
          <w:bCs/>
          <w:color w:val="auto"/>
          <w:highlight w:val="none"/>
          <w:shd w:val="clear" w:color="auto" w:fill="auto"/>
          <w:lang w:val="en-US" w:eastAsia="zh-CN"/>
        </w:rPr>
      </w:pPr>
    </w:p>
    <w:p w14:paraId="02C73CD9">
      <w:pPr>
        <w:shd w:val="clear"/>
        <w:jc w:val="center"/>
        <w:rPr>
          <w:rFonts w:hint="eastAsia" w:ascii="宋体" w:hAnsi="宋体" w:eastAsia="宋体" w:cs="宋体"/>
          <w:bCs/>
          <w:sz w:val="24"/>
          <w:szCs w:val="24"/>
          <w:highlight w:val="none"/>
          <w:shd w:val="clear" w:color="auto" w:fill="auto"/>
        </w:rPr>
      </w:pPr>
      <w:r>
        <w:rPr>
          <w:rFonts w:hint="eastAsia" w:ascii="宋体" w:hAnsi="宋体" w:eastAsia="宋体" w:cs="宋体"/>
          <w:b/>
          <w:bCs w:val="0"/>
          <w:color w:val="000000" w:themeColor="text1"/>
          <w:sz w:val="24"/>
          <w:szCs w:val="24"/>
          <w:highlight w:val="none"/>
          <w:shd w:val="clear" w:color="auto" w:fill="auto"/>
          <w14:textFill>
            <w14:solidFill>
              <w14:schemeClr w14:val="tx1"/>
            </w14:solidFill>
          </w14:textFill>
        </w:rPr>
        <w:t>小微企业生产或销售的产品优惠明细表</w:t>
      </w:r>
    </w:p>
    <w:p w14:paraId="6DD0473E">
      <w:pPr>
        <w:shd w:val="clear"/>
        <w:rPr>
          <w:rFonts w:hint="eastAsia" w:ascii="宋体" w:hAnsi="宋体" w:eastAsia="宋体" w:cs="宋体"/>
          <w:sz w:val="24"/>
          <w:szCs w:val="24"/>
          <w:highlight w:val="none"/>
          <w:shd w:val="clear" w:color="auto" w:fill="auto"/>
        </w:rPr>
      </w:pPr>
    </w:p>
    <w:p w14:paraId="16E5958D">
      <w:pPr>
        <w:pStyle w:val="93"/>
        <w:shd w:val="clear"/>
        <w:tabs>
          <w:tab w:val="left" w:pos="480"/>
          <w:tab w:val="clear" w:pos="576"/>
          <w:tab w:val="clear" w:pos="1296"/>
        </w:tabs>
        <w:spacing w:line="440" w:lineRule="exact"/>
        <w:ind w:left="1920" w:leftChars="800" w:firstLine="4320" w:firstLineChars="1800"/>
        <w:outlineLvl w:val="9"/>
        <w:rPr>
          <w:rFonts w:hint="eastAsia" w:ascii="宋体" w:hAnsi="宋体" w:eastAsia="宋体" w:cs="宋体"/>
          <w:bCs/>
          <w:sz w:val="24"/>
          <w:szCs w:val="24"/>
          <w:highlight w:val="none"/>
          <w:shd w:val="clear" w:color="auto" w:fill="auto"/>
        </w:rPr>
      </w:pPr>
      <w:r>
        <w:rPr>
          <w:rFonts w:hint="eastAsia" w:ascii="宋体" w:hAnsi="宋体" w:eastAsia="宋体" w:cs="宋体"/>
          <w:sz w:val="24"/>
          <w:szCs w:val="24"/>
          <w:highlight w:val="none"/>
          <w:shd w:val="clear" w:color="auto" w:fill="auto"/>
        </w:rPr>
        <w:t xml:space="preserve">报价货币种类：   </w:t>
      </w:r>
      <w:r>
        <w:rPr>
          <w:rFonts w:hint="eastAsia" w:ascii="宋体" w:hAnsi="宋体" w:eastAsia="宋体" w:cs="宋体"/>
          <w:bCs/>
          <w:sz w:val="24"/>
          <w:szCs w:val="24"/>
          <w:highlight w:val="none"/>
          <w:u w:val="single"/>
          <w:shd w:val="clear" w:color="auto" w:fill="auto"/>
        </w:rPr>
        <w:t xml:space="preserve">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2012"/>
        <w:gridCol w:w="1123"/>
        <w:gridCol w:w="1050"/>
        <w:gridCol w:w="1561"/>
        <w:gridCol w:w="1260"/>
        <w:gridCol w:w="1641"/>
      </w:tblGrid>
      <w:tr w14:paraId="04276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jc w:val="center"/>
        </w:trPr>
        <w:tc>
          <w:tcPr>
            <w:tcW w:w="1207" w:type="dxa"/>
            <w:noWrap w:val="0"/>
            <w:vAlign w:val="center"/>
          </w:tcPr>
          <w:p w14:paraId="6CDBBE56">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1</w:t>
            </w:r>
          </w:p>
        </w:tc>
        <w:tc>
          <w:tcPr>
            <w:tcW w:w="2012" w:type="dxa"/>
            <w:noWrap w:val="0"/>
            <w:vAlign w:val="center"/>
          </w:tcPr>
          <w:p w14:paraId="2EE6350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2</w:t>
            </w:r>
          </w:p>
        </w:tc>
        <w:tc>
          <w:tcPr>
            <w:tcW w:w="1123" w:type="dxa"/>
            <w:noWrap w:val="0"/>
            <w:vAlign w:val="center"/>
          </w:tcPr>
          <w:p w14:paraId="161CB0F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3</w:t>
            </w:r>
          </w:p>
        </w:tc>
        <w:tc>
          <w:tcPr>
            <w:tcW w:w="1050" w:type="dxa"/>
            <w:noWrap w:val="0"/>
            <w:vAlign w:val="center"/>
          </w:tcPr>
          <w:p w14:paraId="6A222F3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4</w:t>
            </w:r>
          </w:p>
        </w:tc>
        <w:tc>
          <w:tcPr>
            <w:tcW w:w="1561" w:type="dxa"/>
            <w:noWrap w:val="0"/>
            <w:vAlign w:val="center"/>
          </w:tcPr>
          <w:p w14:paraId="57B195CD">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5</w:t>
            </w:r>
          </w:p>
        </w:tc>
        <w:tc>
          <w:tcPr>
            <w:tcW w:w="1260" w:type="dxa"/>
            <w:noWrap w:val="0"/>
            <w:vAlign w:val="center"/>
          </w:tcPr>
          <w:p w14:paraId="0C9CF91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6</w:t>
            </w:r>
          </w:p>
        </w:tc>
        <w:tc>
          <w:tcPr>
            <w:tcW w:w="1641" w:type="dxa"/>
            <w:noWrap w:val="0"/>
            <w:vAlign w:val="center"/>
          </w:tcPr>
          <w:p w14:paraId="4F0A9FC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7</w:t>
            </w:r>
          </w:p>
        </w:tc>
      </w:tr>
      <w:tr w14:paraId="7489B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bottom w:val="single" w:color="auto" w:sz="6" w:space="0"/>
            </w:tcBorders>
            <w:noWrap w:val="0"/>
            <w:vAlign w:val="center"/>
          </w:tcPr>
          <w:p w14:paraId="4B821E12">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标段（包）</w:t>
            </w:r>
          </w:p>
        </w:tc>
        <w:tc>
          <w:tcPr>
            <w:tcW w:w="2012" w:type="dxa"/>
            <w:noWrap w:val="0"/>
            <w:vAlign w:val="center"/>
          </w:tcPr>
          <w:p w14:paraId="34A287A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小型和微型企业产品名称</w:t>
            </w:r>
          </w:p>
        </w:tc>
        <w:tc>
          <w:tcPr>
            <w:tcW w:w="1123" w:type="dxa"/>
            <w:noWrap w:val="0"/>
            <w:vAlign w:val="center"/>
          </w:tcPr>
          <w:p w14:paraId="1FDD2F7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数量</w:t>
            </w:r>
          </w:p>
        </w:tc>
        <w:tc>
          <w:tcPr>
            <w:tcW w:w="1050" w:type="dxa"/>
            <w:noWrap w:val="0"/>
            <w:vAlign w:val="center"/>
          </w:tcPr>
          <w:p w14:paraId="73301867">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报价（元）</w:t>
            </w:r>
          </w:p>
        </w:tc>
        <w:tc>
          <w:tcPr>
            <w:tcW w:w="1561" w:type="dxa"/>
            <w:noWrap w:val="0"/>
            <w:vAlign w:val="center"/>
          </w:tcPr>
          <w:p w14:paraId="4DEF960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价格评审扣除金额（元）</w:t>
            </w:r>
          </w:p>
        </w:tc>
        <w:tc>
          <w:tcPr>
            <w:tcW w:w="1260" w:type="dxa"/>
            <w:noWrap w:val="0"/>
            <w:vAlign w:val="center"/>
          </w:tcPr>
          <w:p w14:paraId="7F81E19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品牌型号规格</w:t>
            </w:r>
          </w:p>
        </w:tc>
        <w:tc>
          <w:tcPr>
            <w:tcW w:w="1641" w:type="dxa"/>
            <w:noWrap w:val="0"/>
            <w:vAlign w:val="center"/>
          </w:tcPr>
          <w:p w14:paraId="163A234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制造商</w:t>
            </w:r>
          </w:p>
          <w:p w14:paraId="3C961F1B">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全称</w:t>
            </w:r>
          </w:p>
        </w:tc>
      </w:tr>
      <w:tr w14:paraId="0772F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207" w:type="dxa"/>
            <w:tcBorders>
              <w:top w:val="single" w:color="auto" w:sz="6" w:space="0"/>
              <w:bottom w:val="single" w:color="auto" w:sz="6" w:space="0"/>
            </w:tcBorders>
            <w:noWrap w:val="0"/>
            <w:vAlign w:val="center"/>
          </w:tcPr>
          <w:p w14:paraId="4A4F9046">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2012" w:type="dxa"/>
            <w:noWrap w:val="0"/>
            <w:vAlign w:val="top"/>
          </w:tcPr>
          <w:p w14:paraId="03439CEF">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123" w:type="dxa"/>
            <w:noWrap w:val="0"/>
            <w:vAlign w:val="center"/>
          </w:tcPr>
          <w:p w14:paraId="2D181A79">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050" w:type="dxa"/>
            <w:noWrap w:val="0"/>
            <w:vAlign w:val="center"/>
          </w:tcPr>
          <w:p w14:paraId="08C47F1E">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561" w:type="dxa"/>
            <w:noWrap w:val="0"/>
            <w:vAlign w:val="center"/>
          </w:tcPr>
          <w:p w14:paraId="6440175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260" w:type="dxa"/>
            <w:noWrap w:val="0"/>
            <w:vAlign w:val="center"/>
          </w:tcPr>
          <w:p w14:paraId="03D2990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641" w:type="dxa"/>
            <w:noWrap w:val="0"/>
            <w:vAlign w:val="center"/>
          </w:tcPr>
          <w:p w14:paraId="34108F28">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r>
      <w:tr w14:paraId="3314C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207" w:type="dxa"/>
            <w:tcBorders>
              <w:top w:val="single" w:color="auto" w:sz="6" w:space="0"/>
              <w:bottom w:val="single" w:color="auto" w:sz="6" w:space="0"/>
            </w:tcBorders>
            <w:noWrap w:val="0"/>
            <w:vAlign w:val="center"/>
          </w:tcPr>
          <w:p w14:paraId="39EB87F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2012" w:type="dxa"/>
            <w:noWrap w:val="0"/>
            <w:vAlign w:val="top"/>
          </w:tcPr>
          <w:p w14:paraId="54BEC1BA">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123" w:type="dxa"/>
            <w:noWrap w:val="0"/>
            <w:vAlign w:val="center"/>
          </w:tcPr>
          <w:p w14:paraId="14D12AF1">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050" w:type="dxa"/>
            <w:noWrap w:val="0"/>
            <w:vAlign w:val="center"/>
          </w:tcPr>
          <w:p w14:paraId="694772F9">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561" w:type="dxa"/>
            <w:noWrap w:val="0"/>
            <w:vAlign w:val="center"/>
          </w:tcPr>
          <w:p w14:paraId="7461C155">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260" w:type="dxa"/>
            <w:noWrap w:val="0"/>
            <w:vAlign w:val="center"/>
          </w:tcPr>
          <w:p w14:paraId="3BE7E4DB">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1641" w:type="dxa"/>
            <w:noWrap w:val="0"/>
            <w:vAlign w:val="center"/>
          </w:tcPr>
          <w:p w14:paraId="0A2EB0A3">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r>
      <w:tr w14:paraId="26168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1207" w:type="dxa"/>
            <w:tcBorders>
              <w:top w:val="single" w:color="auto" w:sz="6" w:space="0"/>
            </w:tcBorders>
            <w:noWrap w:val="0"/>
            <w:vAlign w:val="center"/>
          </w:tcPr>
          <w:p w14:paraId="5AE10A27">
            <w:pPr>
              <w:shd w:val="clear"/>
              <w:tabs>
                <w:tab w:val="left" w:pos="5355"/>
              </w:tabs>
              <w:spacing w:line="380" w:lineRule="atLeast"/>
              <w:jc w:val="center"/>
              <w:rPr>
                <w:rFonts w:hint="eastAsia" w:ascii="宋体" w:hAnsi="宋体" w:eastAsia="宋体" w:cs="宋体"/>
                <w:bCs/>
                <w:sz w:val="24"/>
                <w:szCs w:val="24"/>
                <w:highlight w:val="none"/>
                <w:shd w:val="clear" w:color="auto" w:fill="auto"/>
              </w:rPr>
            </w:pPr>
          </w:p>
        </w:tc>
        <w:tc>
          <w:tcPr>
            <w:tcW w:w="8647" w:type="dxa"/>
            <w:gridSpan w:val="6"/>
            <w:noWrap w:val="0"/>
            <w:vAlign w:val="center"/>
          </w:tcPr>
          <w:p w14:paraId="3B0E4C7B">
            <w:pPr>
              <w:shd w:val="clear"/>
              <w:tabs>
                <w:tab w:val="left" w:pos="5355"/>
              </w:tabs>
              <w:spacing w:line="38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本标段（包）总计：           （元）</w:t>
            </w:r>
          </w:p>
        </w:tc>
      </w:tr>
    </w:tbl>
    <w:p w14:paraId="28D3464E">
      <w:pPr>
        <w:pStyle w:val="93"/>
        <w:shd w:val="clear"/>
        <w:tabs>
          <w:tab w:val="left" w:pos="480"/>
          <w:tab w:val="clear" w:pos="576"/>
          <w:tab w:val="clear" w:pos="1296"/>
        </w:tabs>
        <w:spacing w:line="440" w:lineRule="exact"/>
        <w:ind w:left="0" w:firstLine="0"/>
        <w:outlineLvl w:val="9"/>
        <w:rPr>
          <w:rFonts w:hint="eastAsia" w:ascii="宋体" w:hAnsi="宋体" w:eastAsia="宋体" w:cs="宋体"/>
          <w:bCs/>
          <w:sz w:val="24"/>
          <w:szCs w:val="24"/>
          <w:highlight w:val="none"/>
          <w:shd w:val="clear" w:color="auto" w:fill="auto"/>
        </w:rPr>
      </w:pPr>
    </w:p>
    <w:p w14:paraId="3F0A4308">
      <w:pPr>
        <w:shd w:val="clear"/>
        <w:tabs>
          <w:tab w:val="left" w:pos="13000"/>
        </w:tabs>
        <w:spacing w:line="440" w:lineRule="exac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注：</w:t>
      </w:r>
    </w:p>
    <w:p w14:paraId="65D5B457">
      <w:pPr>
        <w:shd w:val="clear"/>
        <w:spacing w:line="440" w:lineRule="exact"/>
        <w:ind w:firstLine="420"/>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1、当一个标段（包）内有多个属于小型和微型企业的产品时， 投标人应按序号详细填写。</w:t>
      </w:r>
    </w:p>
    <w:p w14:paraId="4FE4261E">
      <w:pPr>
        <w:shd w:val="clear"/>
        <w:spacing w:line="440" w:lineRule="exact"/>
        <w:ind w:left="480" w:leftChars="200"/>
        <w:rPr>
          <w:rFonts w:hint="default" w:ascii="宋体" w:hAnsi="宋体" w:eastAsia="宋体" w:cs="宋体"/>
          <w:bCs/>
          <w:sz w:val="24"/>
          <w:szCs w:val="24"/>
          <w:highlight w:val="none"/>
          <w:shd w:val="clear" w:color="auto" w:fill="auto"/>
          <w:lang w:val="en-US"/>
        </w:rPr>
      </w:pPr>
      <w:r>
        <w:rPr>
          <w:rFonts w:hint="eastAsia" w:ascii="宋体" w:hAnsi="宋体" w:eastAsia="宋体" w:cs="宋体"/>
          <w:bCs/>
          <w:sz w:val="24"/>
          <w:szCs w:val="24"/>
          <w:highlight w:val="none"/>
          <w:shd w:val="clear" w:color="auto" w:fill="auto"/>
        </w:rPr>
        <w:t>2、栏目5=栏目4×招标文件规定的价格扣除比率的优惠幅度</w:t>
      </w:r>
      <w:r>
        <w:rPr>
          <w:rFonts w:hint="eastAsia" w:cs="宋体"/>
          <w:bCs/>
          <w:sz w:val="24"/>
          <w:szCs w:val="24"/>
          <w:highlight w:val="none"/>
          <w:shd w:val="clear" w:color="auto" w:fill="auto"/>
          <w:lang w:eastAsia="zh-CN"/>
        </w:rPr>
        <w:t>：</w:t>
      </w:r>
      <w:r>
        <w:rPr>
          <w:rFonts w:hint="eastAsia" w:cs="宋体"/>
          <w:bCs/>
          <w:sz w:val="24"/>
          <w:szCs w:val="24"/>
          <w:highlight w:val="none"/>
          <w:u w:val="single"/>
          <w:shd w:val="clear" w:color="auto" w:fill="auto"/>
          <w:lang w:val="en-US" w:eastAsia="zh-CN"/>
        </w:rPr>
        <w:t>例如：须知前附表42-1.小型和微型企业价格扣除：10%.则投标报价为10（元）时，栏目5填1（元），即10*10%=1；如果须知前附表42-1.小型和微型企业价格扣除：/%,无论投标报价为多少，栏目5均填 / 。</w:t>
      </w:r>
    </w:p>
    <w:p w14:paraId="2E9E88B9">
      <w:pPr>
        <w:shd w:val="clear"/>
        <w:spacing w:line="440" w:lineRule="exact"/>
        <w:ind w:firstLine="420"/>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3、若所供应的产品不具备此类评审优惠条件，本“中小价格扣除明细表” 不必填写。</w:t>
      </w:r>
    </w:p>
    <w:p w14:paraId="77B0F153">
      <w:pPr>
        <w:shd w:val="clear"/>
        <w:spacing w:line="440" w:lineRule="exact"/>
        <w:ind w:firstLine="600"/>
        <w:rPr>
          <w:rFonts w:hint="eastAsia" w:ascii="宋体" w:hAnsi="宋体" w:eastAsia="宋体" w:cs="宋体"/>
          <w:bCs/>
          <w:sz w:val="24"/>
          <w:szCs w:val="24"/>
          <w:highlight w:val="none"/>
          <w:shd w:val="clear" w:color="auto" w:fill="auto"/>
        </w:rPr>
      </w:pPr>
    </w:p>
    <w:p w14:paraId="7A0F17D9">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p>
    <w:p w14:paraId="38F57AFA">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投标人（盖单位章）：</w:t>
      </w:r>
    </w:p>
    <w:p w14:paraId="11E2BF60">
      <w:pPr>
        <w:shd w:val="clear"/>
        <w:adjustRightInd w:val="0"/>
        <w:snapToGrid w:val="0"/>
        <w:spacing w:line="360" w:lineRule="auto"/>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法定代表人或其委托代理人签字：</w:t>
      </w:r>
      <w:r>
        <w:rPr>
          <w:rFonts w:hint="eastAsia" w:ascii="宋体" w:hAnsi="宋体" w:eastAsia="宋体" w:cs="宋体"/>
          <w:bCs/>
          <w:sz w:val="24"/>
          <w:szCs w:val="24"/>
          <w:highlight w:val="none"/>
          <w:u w:val="single"/>
          <w:shd w:val="clear" w:color="auto" w:fill="auto"/>
        </w:rPr>
        <w:t xml:space="preserve">       </w:t>
      </w:r>
    </w:p>
    <w:p w14:paraId="76374865">
      <w:pPr>
        <w:shd w:val="clear"/>
        <w:adjustRightInd w:val="0"/>
        <w:snapToGrid w:val="0"/>
        <w:jc w:val="righ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日期：</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年</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月</w:t>
      </w:r>
      <w:r>
        <w:rPr>
          <w:rFonts w:hint="eastAsia" w:ascii="宋体" w:hAnsi="宋体" w:eastAsia="宋体" w:cs="宋体"/>
          <w:bCs/>
          <w:sz w:val="24"/>
          <w:szCs w:val="24"/>
          <w:highlight w:val="none"/>
          <w:u w:val="single"/>
          <w:shd w:val="clear" w:color="auto" w:fill="auto"/>
        </w:rPr>
        <w:t xml:space="preserve">   </w:t>
      </w:r>
      <w:r>
        <w:rPr>
          <w:rFonts w:hint="eastAsia" w:ascii="宋体" w:hAnsi="宋体" w:eastAsia="宋体" w:cs="宋体"/>
          <w:bCs/>
          <w:sz w:val="24"/>
          <w:szCs w:val="24"/>
          <w:highlight w:val="none"/>
          <w:shd w:val="clear" w:color="auto" w:fill="auto"/>
        </w:rPr>
        <w:t>日</w:t>
      </w:r>
    </w:p>
    <w:p w14:paraId="15270BB7">
      <w:pPr>
        <w:shd w:val="clear"/>
        <w:rPr>
          <w:rFonts w:hint="eastAsia" w:ascii="宋体" w:hAnsi="宋体" w:eastAsia="宋体" w:cstheme="minorBidi"/>
          <w:b/>
          <w:bCs/>
          <w:color w:val="auto"/>
          <w:kern w:val="2"/>
          <w:sz w:val="24"/>
          <w:szCs w:val="24"/>
          <w:highlight w:val="none"/>
          <w:shd w:val="clear" w:color="auto" w:fill="auto"/>
          <w:lang w:val="en-US" w:eastAsia="zh-CN" w:bidi="ar-SA"/>
        </w:rPr>
      </w:pPr>
    </w:p>
    <w:p w14:paraId="3BBCE9A3">
      <w:pPr>
        <w:shd w:val="clear"/>
        <w:rPr>
          <w:rFonts w:hint="eastAsia"/>
          <w:b/>
          <w:bCs/>
          <w:color w:val="auto"/>
          <w:highlight w:val="none"/>
          <w:shd w:val="clear" w:color="auto" w:fill="auto"/>
          <w:lang w:val="en-US" w:eastAsia="zh-CN"/>
        </w:rPr>
      </w:pPr>
    </w:p>
    <w:p w14:paraId="7947D588">
      <w:pPr>
        <w:shd w:val="clear"/>
        <w:rPr>
          <w:rFonts w:hint="eastAsia"/>
          <w:b/>
          <w:bCs/>
          <w:color w:val="auto"/>
          <w:highlight w:val="none"/>
          <w:shd w:val="clear" w:color="auto" w:fill="auto"/>
          <w:lang w:val="en-US" w:eastAsia="zh-CN"/>
        </w:rPr>
      </w:pPr>
      <w:r>
        <w:rPr>
          <w:rFonts w:hint="eastAsia"/>
          <w:b/>
          <w:bCs/>
          <w:color w:val="auto"/>
          <w:highlight w:val="none"/>
          <w:shd w:val="clear" w:color="auto" w:fill="auto"/>
          <w:lang w:val="en-US" w:eastAsia="zh-CN"/>
        </w:rPr>
        <w:br w:type="page"/>
      </w:r>
    </w:p>
    <w:p w14:paraId="00376C39">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default"/>
          <w:b/>
          <w:bCs/>
          <w:color w:val="auto"/>
          <w:highlight w:val="none"/>
          <w:shd w:val="clear" w:color="auto" w:fill="auto"/>
          <w:lang w:val="en-US" w:eastAsia="zh-CN"/>
        </w:rPr>
      </w:pPr>
      <w:r>
        <w:rPr>
          <w:rFonts w:hint="eastAsia"/>
          <w:b/>
          <w:bCs/>
          <w:color w:val="auto"/>
          <w:highlight w:val="none"/>
          <w:shd w:val="clear" w:color="auto" w:fill="auto"/>
          <w:lang w:val="en-US" w:eastAsia="zh-CN"/>
        </w:rPr>
        <w:t xml:space="preserve">附件1 </w:t>
      </w:r>
    </w:p>
    <w:p w14:paraId="1B7EF9B9">
      <w:pPr>
        <w:keepNext w:val="0"/>
        <w:keepLines w:val="0"/>
        <w:widowControl/>
        <w:suppressLineNumbers w:val="0"/>
        <w:shd w:val="clear"/>
        <w:ind w:firstLine="562" w:firstLineChars="200"/>
        <w:jc w:val="left"/>
        <w:rPr>
          <w:rStyle w:val="38"/>
          <w:rFonts w:hint="eastAsia" w:ascii="宋体" w:hAnsi="宋体" w:eastAsia="宋体" w:cs="宋体"/>
          <w:color w:val="auto"/>
          <w:kern w:val="0"/>
          <w:sz w:val="28"/>
          <w:szCs w:val="28"/>
          <w:highlight w:val="none"/>
          <w:shd w:val="clear" w:color="auto" w:fill="auto"/>
          <w:lang w:val="en-US" w:eastAsia="zh-CN" w:bidi="ar"/>
        </w:rPr>
      </w:pPr>
    </w:p>
    <w:p w14:paraId="2B5549A9">
      <w:pPr>
        <w:keepNext w:val="0"/>
        <w:keepLines w:val="0"/>
        <w:widowControl/>
        <w:suppressLineNumbers w:val="0"/>
        <w:shd w:val="clear"/>
        <w:ind w:firstLine="482" w:firstLineChars="200"/>
        <w:jc w:val="left"/>
        <w:rPr>
          <w:rStyle w:val="38"/>
          <w:rFonts w:hint="eastAsia" w:ascii="宋体" w:hAnsi="宋体" w:eastAsia="宋体" w:cs="宋体"/>
          <w:color w:val="auto"/>
          <w:kern w:val="0"/>
          <w:sz w:val="24"/>
          <w:szCs w:val="24"/>
          <w:highlight w:val="none"/>
          <w:shd w:val="clear" w:color="auto" w:fill="auto"/>
          <w:lang w:val="en-US" w:eastAsia="zh-CN" w:bidi="ar"/>
        </w:rPr>
      </w:pPr>
      <w:r>
        <w:rPr>
          <w:rStyle w:val="38"/>
          <w:rFonts w:hint="eastAsia" w:ascii="宋体" w:hAnsi="宋体" w:eastAsia="宋体" w:cs="宋体"/>
          <w:color w:val="auto"/>
          <w:kern w:val="0"/>
          <w:sz w:val="24"/>
          <w:szCs w:val="24"/>
          <w:highlight w:val="none"/>
          <w:shd w:val="clear" w:color="auto" w:fill="auto"/>
          <w:lang w:val="en-US" w:eastAsia="zh-CN" w:bidi="ar"/>
        </w:rPr>
        <w:t>（一）关于</w:t>
      </w:r>
      <w:r>
        <w:rPr>
          <w:rStyle w:val="38"/>
          <w:rFonts w:hint="eastAsia" w:cs="宋体"/>
          <w:color w:val="auto"/>
          <w:kern w:val="0"/>
          <w:sz w:val="24"/>
          <w:szCs w:val="24"/>
          <w:highlight w:val="none"/>
          <w:shd w:val="clear" w:color="auto" w:fill="auto"/>
          <w:lang w:val="en-US" w:eastAsia="zh-CN" w:bidi="ar"/>
        </w:rPr>
        <w:t>“</w:t>
      </w:r>
      <w:r>
        <w:rPr>
          <w:rStyle w:val="38"/>
          <w:rFonts w:hint="eastAsia" w:ascii="宋体" w:hAnsi="宋体" w:eastAsia="宋体" w:cs="宋体"/>
          <w:color w:val="auto"/>
          <w:kern w:val="0"/>
          <w:sz w:val="24"/>
          <w:szCs w:val="24"/>
          <w:highlight w:val="none"/>
          <w:shd w:val="clear" w:color="auto" w:fill="auto"/>
          <w:lang w:val="en-US" w:eastAsia="zh-CN" w:bidi="ar"/>
        </w:rPr>
        <w:t>中小企业声明函</w:t>
      </w:r>
      <w:r>
        <w:rPr>
          <w:rStyle w:val="38"/>
          <w:rFonts w:hint="eastAsia" w:cs="宋体"/>
          <w:color w:val="auto"/>
          <w:kern w:val="0"/>
          <w:sz w:val="24"/>
          <w:szCs w:val="24"/>
          <w:highlight w:val="none"/>
          <w:shd w:val="clear" w:color="auto" w:fill="auto"/>
          <w:lang w:val="en-US" w:eastAsia="zh-CN" w:bidi="ar"/>
        </w:rPr>
        <w:t>”</w:t>
      </w:r>
      <w:r>
        <w:rPr>
          <w:rStyle w:val="38"/>
          <w:rFonts w:hint="eastAsia" w:ascii="宋体" w:hAnsi="宋体" w:eastAsia="宋体" w:cs="宋体"/>
          <w:color w:val="auto"/>
          <w:kern w:val="0"/>
          <w:sz w:val="24"/>
          <w:szCs w:val="24"/>
          <w:highlight w:val="none"/>
          <w:shd w:val="clear" w:color="auto" w:fill="auto"/>
          <w:lang w:val="en-US" w:eastAsia="zh-CN" w:bidi="ar"/>
        </w:rPr>
        <w:t>的填写要求</w:t>
      </w:r>
    </w:p>
    <w:p w14:paraId="6BC4DFB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具体填写要求如下：</w:t>
      </w:r>
    </w:p>
    <w:p w14:paraId="414BDEE0">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1.“单位名称”应填写采购人名称。</w:t>
      </w:r>
    </w:p>
    <w:p w14:paraId="3C11145C">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5.“企业名称”应填写投标（响应）的货物制造商/服务承接商/工程承建商（根据项目属性确定）。</w:t>
      </w:r>
    </w:p>
    <w:p w14:paraId="1A04AFA6">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shd w:val="clear"/>
        <w:ind w:firstLine="482" w:firstLineChars="200"/>
        <w:jc w:val="left"/>
        <w:rPr>
          <w:rStyle w:val="38"/>
          <w:rFonts w:hint="eastAsia" w:ascii="宋体" w:hAnsi="宋体" w:eastAsia="宋体" w:cs="宋体"/>
          <w:color w:val="auto"/>
          <w:kern w:val="0"/>
          <w:sz w:val="24"/>
          <w:szCs w:val="24"/>
          <w:highlight w:val="none"/>
          <w:shd w:val="clear" w:color="auto" w:fill="auto"/>
          <w:lang w:val="en-US" w:eastAsia="zh-CN" w:bidi="ar"/>
        </w:rPr>
      </w:pPr>
      <w:r>
        <w:rPr>
          <w:rStyle w:val="38"/>
          <w:rFonts w:hint="eastAsia" w:ascii="宋体" w:hAnsi="宋体" w:eastAsia="宋体" w:cs="宋体"/>
          <w:color w:val="auto"/>
          <w:kern w:val="0"/>
          <w:sz w:val="24"/>
          <w:szCs w:val="24"/>
          <w:highlight w:val="none"/>
          <w:shd w:val="clear" w:color="auto" w:fill="auto"/>
          <w:lang w:val="en-US" w:eastAsia="zh-CN" w:bidi="ar"/>
        </w:rPr>
        <w:t>（二）关于</w:t>
      </w:r>
      <w:r>
        <w:rPr>
          <w:rStyle w:val="38"/>
          <w:rFonts w:hint="eastAsia" w:cs="宋体"/>
          <w:color w:val="auto"/>
          <w:kern w:val="0"/>
          <w:sz w:val="24"/>
          <w:szCs w:val="24"/>
          <w:highlight w:val="none"/>
          <w:shd w:val="clear" w:color="auto" w:fill="auto"/>
          <w:lang w:val="en-US" w:eastAsia="zh-CN" w:bidi="ar"/>
        </w:rPr>
        <w:t>“</w:t>
      </w:r>
      <w:r>
        <w:rPr>
          <w:rStyle w:val="38"/>
          <w:rFonts w:hint="eastAsia" w:ascii="宋体" w:hAnsi="宋体" w:eastAsia="宋体" w:cs="宋体"/>
          <w:color w:val="auto"/>
          <w:kern w:val="0"/>
          <w:sz w:val="24"/>
          <w:szCs w:val="24"/>
          <w:highlight w:val="none"/>
          <w:shd w:val="clear" w:color="auto" w:fill="auto"/>
          <w:lang w:val="en-US" w:eastAsia="zh-CN" w:bidi="ar"/>
        </w:rPr>
        <w:t>中小企业声明函</w:t>
      </w:r>
      <w:r>
        <w:rPr>
          <w:rStyle w:val="38"/>
          <w:rFonts w:hint="eastAsia" w:cs="宋体"/>
          <w:color w:val="auto"/>
          <w:kern w:val="0"/>
          <w:sz w:val="24"/>
          <w:szCs w:val="24"/>
          <w:highlight w:val="none"/>
          <w:shd w:val="clear" w:color="auto" w:fill="auto"/>
          <w:lang w:val="en-US" w:eastAsia="zh-CN" w:bidi="ar"/>
        </w:rPr>
        <w:t>”</w:t>
      </w:r>
      <w:r>
        <w:rPr>
          <w:rStyle w:val="38"/>
          <w:rFonts w:hint="eastAsia" w:ascii="宋体" w:hAnsi="宋体" w:eastAsia="宋体" w:cs="宋体"/>
          <w:color w:val="auto"/>
          <w:kern w:val="0"/>
          <w:sz w:val="24"/>
          <w:szCs w:val="24"/>
          <w:highlight w:val="none"/>
          <w:shd w:val="clear" w:color="auto" w:fill="auto"/>
          <w:lang w:val="en-US" w:eastAsia="zh-CN" w:bidi="ar"/>
        </w:rPr>
        <w:t>的提交要求</w:t>
      </w:r>
    </w:p>
    <w:p w14:paraId="5F29A0D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1.投标（响应）供应商对</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w:t>
      </w:r>
    </w:p>
    <w:p w14:paraId="49FFD352">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2.鼓励供应商在投标（响应）时一并提供对货物制造商、服务承接商、工程承建商相关信息的核实核验情况以及其他佐证材料。</w:t>
      </w:r>
    </w:p>
    <w:p w14:paraId="15483C28">
      <w:pPr>
        <w:keepNext w:val="0"/>
        <w:keepLines w:val="0"/>
        <w:pageBreakBefore w:val="0"/>
        <w:widowControl/>
        <w:suppressLineNumbers w:val="0"/>
        <w:shd w:val="clea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highlight w:val="none"/>
          <w:shd w:val="clear" w:color="auto" w:fill="auto"/>
          <w:lang w:val="en-US" w:eastAsia="zh-CN" w:bidi="ar"/>
        </w:rPr>
      </w:pPr>
      <w:r>
        <w:rPr>
          <w:rFonts w:hint="eastAsia" w:ascii="宋体" w:hAnsi="宋体" w:eastAsia="宋体" w:cs="宋体"/>
          <w:color w:val="auto"/>
          <w:kern w:val="0"/>
          <w:sz w:val="24"/>
          <w:szCs w:val="24"/>
          <w:highlight w:val="none"/>
          <w:shd w:val="clear" w:color="auto" w:fill="auto"/>
          <w:lang w:val="en-US" w:eastAsia="zh-CN" w:bidi="ar"/>
        </w:rPr>
        <w:t>3.如供应商提供的</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中小企业声明函</w:t>
      </w:r>
      <w:r>
        <w:rPr>
          <w:rFonts w:hint="eastAsia" w:cs="宋体"/>
          <w:color w:val="auto"/>
          <w:kern w:val="0"/>
          <w:sz w:val="24"/>
          <w:szCs w:val="24"/>
          <w:highlight w:val="none"/>
          <w:shd w:val="clear" w:color="auto" w:fill="auto"/>
          <w:lang w:val="en-US" w:eastAsia="zh-CN" w:bidi="ar"/>
        </w:rPr>
        <w:t>”</w:t>
      </w:r>
      <w:r>
        <w:rPr>
          <w:rFonts w:hint="eastAsia" w:ascii="宋体" w:hAnsi="宋体" w:eastAsia="宋体" w:cs="宋体"/>
          <w:color w:val="auto"/>
          <w:kern w:val="0"/>
          <w:sz w:val="24"/>
          <w:szCs w:val="24"/>
          <w:highlight w:val="none"/>
          <w:shd w:val="clear" w:color="auto" w:fill="auto"/>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224C04">
      <w:pPr>
        <w:shd w:val="clear"/>
        <w:rPr>
          <w:rFonts w:cs="宋体"/>
          <w:color w:val="auto"/>
          <w:spacing w:val="6"/>
          <w:sz w:val="21"/>
          <w:szCs w:val="21"/>
          <w:highlight w:val="none"/>
          <w:shd w:val="clear" w:color="auto" w:fill="auto"/>
        </w:rPr>
      </w:pPr>
    </w:p>
    <w:p w14:paraId="511B2BB4">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eastAsia="宋体"/>
          <w:b/>
          <w:bCs/>
          <w:color w:val="auto"/>
          <w:highlight w:val="none"/>
          <w:shd w:val="clear" w:color="auto" w:fill="auto"/>
          <w:lang w:val="en-US" w:eastAsia="zh-CN"/>
        </w:rPr>
      </w:pPr>
      <w:r>
        <w:rPr>
          <w:rFonts w:hint="eastAsia"/>
          <w:b/>
          <w:bCs/>
          <w:color w:val="auto"/>
          <w:highlight w:val="none"/>
          <w:shd w:val="clear" w:color="auto" w:fill="auto"/>
          <w:lang w:val="en-US" w:eastAsia="zh-CN"/>
        </w:rPr>
        <w:t>附件2：</w:t>
      </w:r>
    </w:p>
    <w:p w14:paraId="39036397">
      <w:pPr>
        <w:pStyle w:val="22"/>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shd w:val="clear" w:color="auto" w:fill="auto"/>
        </w:rPr>
      </w:pPr>
      <w:r>
        <w:rPr>
          <w:rFonts w:hint="eastAsia" w:ascii="宋体" w:hAnsi="宋体" w:eastAsia="宋体" w:cs="宋体"/>
          <w:b/>
          <w:bCs w:val="0"/>
          <w:color w:val="auto"/>
          <w:sz w:val="32"/>
          <w:szCs w:val="32"/>
          <w:highlight w:val="none"/>
          <w:shd w:val="clear" w:color="auto" w:fill="auto"/>
        </w:rPr>
        <w:t>关于印发中小企业划型标准规定的通知</w:t>
      </w:r>
    </w:p>
    <w:p w14:paraId="7A2004AF">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Style w:val="38"/>
          <w:rFonts w:hint="eastAsia" w:ascii="宋体" w:hAnsi="宋体" w:eastAsia="宋体" w:cs="宋体"/>
          <w:b w:val="0"/>
          <w:color w:val="auto"/>
          <w:sz w:val="24"/>
          <w:szCs w:val="24"/>
          <w:highlight w:val="none"/>
          <w:shd w:val="clear" w:color="auto" w:fill="auto"/>
        </w:rPr>
      </w:pPr>
      <w:r>
        <w:rPr>
          <w:rStyle w:val="38"/>
          <w:rFonts w:hint="eastAsia" w:ascii="宋体" w:hAnsi="宋体" w:eastAsia="宋体" w:cs="宋体"/>
          <w:b w:val="0"/>
          <w:color w:val="auto"/>
          <w:sz w:val="24"/>
          <w:szCs w:val="24"/>
          <w:highlight w:val="none"/>
          <w:shd w:val="clear" w:color="auto" w:fill="auto"/>
        </w:rPr>
        <w:t>工信部联企业〔2011〕300号</w:t>
      </w:r>
    </w:p>
    <w:p w14:paraId="0E959BE7">
      <w:pPr>
        <w:keepNext w:val="0"/>
        <w:keepLines w:val="0"/>
        <w:pageBreakBefore w:val="0"/>
        <w:widowControl w:val="0"/>
        <w:shd w:val="clear"/>
        <w:kinsoku/>
        <w:wordWrap/>
        <w:overflowPunct/>
        <w:topLinePunct w:val="0"/>
        <w:autoSpaceDE/>
        <w:autoSpaceDN/>
        <w:bidi w:val="0"/>
        <w:adjustRightInd/>
        <w:snapToGrid/>
        <w:spacing w:line="360" w:lineRule="exact"/>
        <w:jc w:val="center"/>
        <w:textAlignment w:val="auto"/>
        <w:rPr>
          <w:rStyle w:val="38"/>
          <w:rFonts w:hint="eastAsia" w:ascii="宋体" w:hAnsi="宋体" w:eastAsia="宋体" w:cs="宋体"/>
          <w:b w:val="0"/>
          <w:color w:val="auto"/>
          <w:sz w:val="24"/>
          <w:szCs w:val="24"/>
          <w:highlight w:val="none"/>
          <w:shd w:val="clear" w:color="auto" w:fill="auto"/>
        </w:rPr>
      </w:pPr>
    </w:p>
    <w:p w14:paraId="289C59A7">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color w:val="auto"/>
          <w:sz w:val="24"/>
          <w:szCs w:val="24"/>
          <w:highlight w:val="none"/>
          <w:shd w:val="clear" w:color="auto" w:fill="auto"/>
        </w:rPr>
      </w:pPr>
      <w:r>
        <w:rPr>
          <w:rStyle w:val="38"/>
          <w:rFonts w:hint="eastAsia" w:ascii="宋体" w:hAnsi="宋体" w:eastAsia="宋体" w:cs="宋体"/>
          <w:b w:val="0"/>
          <w:color w:val="auto"/>
          <w:sz w:val="24"/>
          <w:szCs w:val="24"/>
          <w:highlight w:val="none"/>
          <w:shd w:val="clear" w:color="auto" w:fill="auto"/>
        </w:rPr>
        <w:t>各省、自治区、直辖市人民政府，国务院各部委、各直属机构及有关单位：</w:t>
      </w:r>
    </w:p>
    <w:p w14:paraId="11AACCD7">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工业和信息化部　国家统计局</w:t>
      </w:r>
    </w:p>
    <w:p w14:paraId="5C55A29B">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国家发展和改革委员会　财政部</w:t>
      </w:r>
    </w:p>
    <w:p w14:paraId="6F52758A">
      <w:pPr>
        <w:keepNext w:val="0"/>
        <w:keepLines w:val="0"/>
        <w:pageBreakBefore w:val="0"/>
        <w:widowControl w:val="0"/>
        <w:shd w:val="clear"/>
        <w:kinsoku/>
        <w:wordWrap/>
        <w:overflowPunct/>
        <w:topLinePunct w:val="0"/>
        <w:autoSpaceDE/>
        <w:autoSpaceDN/>
        <w:bidi w:val="0"/>
        <w:adjustRightInd/>
        <w:snapToGrid/>
        <w:spacing w:line="360" w:lineRule="exact"/>
        <w:jc w:val="righ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二○一一年六月十八日</w:t>
      </w:r>
    </w:p>
    <w:p w14:paraId="75F0B3C6">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xml:space="preserve"> </w:t>
      </w:r>
    </w:p>
    <w:p w14:paraId="3E2FDBA7">
      <w:pPr>
        <w:keepNext w:val="0"/>
        <w:keepLines w:val="0"/>
        <w:pageBreakBefore w:val="0"/>
        <w:widowControl w:val="0"/>
        <w:shd w:val="clear"/>
        <w:kinsoku/>
        <w:wordWrap/>
        <w:overflowPunct/>
        <w:topLinePunct w:val="0"/>
        <w:autoSpaceDE/>
        <w:autoSpaceDN/>
        <w:bidi w:val="0"/>
        <w:adjustRightInd/>
        <w:snapToGrid/>
        <w:spacing w:line="400" w:lineRule="exact"/>
        <w:jc w:val="center"/>
        <w:textAlignment w:val="auto"/>
        <w:rPr>
          <w:rStyle w:val="38"/>
          <w:rFonts w:hint="eastAsia" w:ascii="宋体" w:hAnsi="宋体" w:eastAsia="宋体" w:cs="宋体"/>
          <w:b/>
          <w:bCs w:val="0"/>
          <w:color w:val="auto"/>
          <w:sz w:val="28"/>
          <w:szCs w:val="28"/>
          <w:highlight w:val="none"/>
          <w:shd w:val="clear" w:color="auto" w:fill="auto"/>
        </w:rPr>
      </w:pPr>
      <w:r>
        <w:rPr>
          <w:rStyle w:val="38"/>
          <w:rFonts w:hint="eastAsia" w:ascii="宋体" w:hAnsi="宋体" w:eastAsia="宋体" w:cs="宋体"/>
          <w:b/>
          <w:bCs w:val="0"/>
          <w:color w:val="auto"/>
          <w:sz w:val="28"/>
          <w:szCs w:val="28"/>
          <w:highlight w:val="none"/>
          <w:shd w:val="clear" w:color="auto" w:fill="auto"/>
        </w:rPr>
        <w:t>中小企业划型标准规定</w:t>
      </w:r>
    </w:p>
    <w:p w14:paraId="7440C46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一、根据《中华人民共和国中小企业促进法》和《国务院关于进一步促进中小企业发展的若干意见》(国发〔2009〕36号)，制定本规定。</w:t>
      </w:r>
    </w:p>
    <w:p w14:paraId="507AD26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二、中小企业划分为中型、小型、微型三种类型，具体标准根据企业从业人员、营业收入、资产总额等指标，结合行业特点制定。</w:t>
      </w:r>
    </w:p>
    <w:p w14:paraId="58A39619">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四、各行业划型标准为：</w:t>
      </w:r>
    </w:p>
    <w:p w14:paraId="6B4E2D0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五、企业类型的划分以统计部门的统计数据为依据。</w:t>
      </w:r>
    </w:p>
    <w:p w14:paraId="77228C0D">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八、本规定由工业和信息化部、国家统计局会同有关部门根据《国民经济行业分类》修订情况和企业发展变化情况适时修订。</w:t>
      </w:r>
    </w:p>
    <w:p w14:paraId="69D789A4">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九、本规定由工业和信息化部、国家统计局会同有关部门负责解释。</w:t>
      </w:r>
    </w:p>
    <w:p w14:paraId="4299A031">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cs="宋体"/>
          <w:color w:val="auto"/>
          <w:spacing w:val="6"/>
          <w:sz w:val="21"/>
          <w:szCs w:val="21"/>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十、本规定自发布之日起执行，原国家经贸委、原国家计委、财政部和国家统计局2003年颁布的《中小企业标准暂行规定》同时废止。</w:t>
      </w:r>
    </w:p>
    <w:p w14:paraId="2CABEDA6">
      <w:pPr>
        <w:shd w:val="clear"/>
        <w:rPr>
          <w:rFonts w:cs="宋体"/>
          <w:color w:val="auto"/>
          <w:spacing w:val="6"/>
          <w:sz w:val="21"/>
          <w:szCs w:val="21"/>
          <w:highlight w:val="none"/>
          <w:shd w:val="clear" w:color="auto" w:fill="auto"/>
        </w:rPr>
      </w:pPr>
    </w:p>
    <w:p w14:paraId="69E3A359">
      <w:pPr>
        <w:shd w:val="clear"/>
        <w:rPr>
          <w:rFonts w:cs="宋体"/>
          <w:color w:val="auto"/>
          <w:spacing w:val="6"/>
          <w:sz w:val="21"/>
          <w:szCs w:val="21"/>
          <w:highlight w:val="none"/>
          <w:shd w:val="clear" w:color="auto" w:fill="auto"/>
        </w:rPr>
      </w:pPr>
    </w:p>
    <w:p w14:paraId="11402136">
      <w:pPr>
        <w:keepNext w:val="0"/>
        <w:keepLines w:val="0"/>
        <w:pageBreakBefore w:val="0"/>
        <w:widowControl w:val="0"/>
        <w:shd w:val="clear"/>
        <w:kinsoku/>
        <w:wordWrap/>
        <w:overflowPunct/>
        <w:topLinePunct w:val="0"/>
        <w:autoSpaceDE/>
        <w:autoSpaceDN/>
        <w:bidi w:val="0"/>
        <w:adjustRightInd/>
        <w:snapToGrid/>
        <w:spacing w:line="360" w:lineRule="exact"/>
        <w:textAlignment w:val="auto"/>
        <w:rPr>
          <w:rFonts w:hint="eastAsia" w:eastAsia="宋体"/>
          <w:b/>
          <w:bCs/>
          <w:color w:val="auto"/>
          <w:highlight w:val="none"/>
          <w:shd w:val="clear" w:color="auto" w:fill="auto"/>
          <w:lang w:val="en-US" w:eastAsia="zh-CN"/>
        </w:rPr>
      </w:pPr>
      <w:r>
        <w:rPr>
          <w:rFonts w:hint="eastAsia"/>
          <w:b/>
          <w:bCs/>
          <w:color w:val="auto"/>
          <w:highlight w:val="none"/>
          <w:shd w:val="clear" w:color="auto" w:fill="auto"/>
          <w:lang w:val="en-US" w:eastAsia="zh-CN"/>
        </w:rPr>
        <w:t>附件3：</w:t>
      </w:r>
    </w:p>
    <w:p w14:paraId="69CF5111">
      <w:pPr>
        <w:shd w:val="clear"/>
        <w:rPr>
          <w:rFonts w:hint="eastAsia" w:cs="宋体"/>
          <w:color w:val="auto"/>
          <w:spacing w:val="6"/>
          <w:sz w:val="21"/>
          <w:szCs w:val="21"/>
          <w:highlight w:val="none"/>
          <w:shd w:val="clear" w:color="auto" w:fill="auto"/>
        </w:rPr>
      </w:pPr>
    </w:p>
    <w:p w14:paraId="1C50A461">
      <w:pPr>
        <w:pStyle w:val="22"/>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shd w:val="clear" w:color="auto" w:fill="auto"/>
        </w:rPr>
      </w:pPr>
      <w:r>
        <w:rPr>
          <w:rFonts w:hint="eastAsia" w:ascii="宋体" w:hAnsi="宋体" w:eastAsia="宋体" w:cs="宋体"/>
          <w:b/>
          <w:bCs w:val="0"/>
          <w:color w:val="auto"/>
          <w:sz w:val="32"/>
          <w:szCs w:val="32"/>
          <w:highlight w:val="none"/>
          <w:shd w:val="clear" w:color="auto" w:fill="auto"/>
        </w:rPr>
        <w:t>关于印发《金融业企业划型标准规定》的通知</w:t>
      </w:r>
    </w:p>
    <w:p w14:paraId="2EC1ECF3">
      <w:pPr>
        <w:shd w:val="clear"/>
        <w:jc w:val="center"/>
        <w:rPr>
          <w:rStyle w:val="38"/>
          <w:rFonts w:hint="eastAsia" w:ascii="宋体" w:hAnsi="宋体" w:eastAsia="宋体" w:cs="宋体"/>
          <w:b w:val="0"/>
          <w:color w:val="auto"/>
          <w:sz w:val="24"/>
          <w:szCs w:val="24"/>
          <w:highlight w:val="none"/>
          <w:shd w:val="clear" w:color="auto" w:fill="auto"/>
        </w:rPr>
      </w:pPr>
      <w:r>
        <w:rPr>
          <w:rStyle w:val="38"/>
          <w:rFonts w:hint="eastAsia" w:ascii="宋体" w:hAnsi="宋体" w:eastAsia="宋体" w:cs="宋体"/>
          <w:b w:val="0"/>
          <w:color w:val="auto"/>
          <w:sz w:val="24"/>
          <w:szCs w:val="24"/>
          <w:highlight w:val="none"/>
          <w:shd w:val="clear" w:color="auto" w:fill="auto"/>
        </w:rPr>
        <w:t>银发〔2015〕309号</w:t>
      </w:r>
    </w:p>
    <w:p w14:paraId="6EBA1AEF">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p>
    <w:p w14:paraId="5AE5F476">
      <w:pPr>
        <w:keepNext w:val="0"/>
        <w:keepLines w:val="0"/>
        <w:pageBreakBefore w:val="0"/>
        <w:widowControl w:val="0"/>
        <w:shd w:val="clear"/>
        <w:kinsoku/>
        <w:wordWrap/>
        <w:overflowPunct/>
        <w:topLinePunct w:val="0"/>
        <w:autoSpaceDE/>
        <w:autoSpaceDN/>
        <w:bidi w:val="0"/>
        <w:adjustRightInd/>
        <w:snapToGrid/>
        <w:spacing w:line="46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附件：金融业企业划型标准规定</w:t>
      </w:r>
    </w:p>
    <w:p w14:paraId="575D4BF4">
      <w:pPr>
        <w:keepNext w:val="0"/>
        <w:keepLines w:val="0"/>
        <w:pageBreakBefore w:val="0"/>
        <w:widowControl w:val="0"/>
        <w:shd w:val="clear"/>
        <w:kinsoku/>
        <w:wordWrap/>
        <w:overflowPunct/>
        <w:topLinePunct w:val="0"/>
        <w:autoSpaceDE/>
        <w:autoSpaceDN/>
        <w:bidi w:val="0"/>
        <w:adjustRightInd/>
        <w:snapToGrid/>
        <w:spacing w:line="460" w:lineRule="exact"/>
        <w:textAlignment w:val="auto"/>
        <w:rPr>
          <w:rStyle w:val="38"/>
          <w:rFonts w:hint="eastAsia" w:ascii="宋体" w:hAnsi="宋体" w:eastAsia="宋体" w:cs="宋体"/>
          <w:b w:val="0"/>
          <w:bCs w:val="0"/>
          <w:color w:val="auto"/>
          <w:sz w:val="24"/>
          <w:szCs w:val="24"/>
          <w:highlight w:val="none"/>
          <w:shd w:val="clear" w:color="auto" w:fill="auto"/>
        </w:rPr>
      </w:pPr>
      <w:r>
        <w:rPr>
          <w:rFonts w:hint="eastAsia" w:cs="宋体"/>
          <w:color w:val="auto"/>
          <w:spacing w:val="6"/>
          <w:sz w:val="24"/>
          <w:szCs w:val="24"/>
          <w:highlight w:val="none"/>
          <w:shd w:val="clear" w:color="auto" w:fill="auto"/>
        </w:rPr>
        <w:t>                                      </w:t>
      </w:r>
      <w:r>
        <w:rPr>
          <w:rStyle w:val="38"/>
          <w:rFonts w:hint="eastAsia" w:ascii="宋体" w:hAnsi="宋体" w:eastAsia="宋体" w:cs="宋体"/>
          <w:b w:val="0"/>
          <w:bCs w:val="0"/>
          <w:color w:val="auto"/>
          <w:sz w:val="24"/>
          <w:szCs w:val="24"/>
          <w:highlight w:val="none"/>
          <w:shd w:val="clear" w:color="auto" w:fill="auto"/>
        </w:rPr>
        <w:t>       </w:t>
      </w:r>
      <w:r>
        <w:rPr>
          <w:rStyle w:val="38"/>
          <w:rFonts w:hint="eastAsia" w:cs="宋体"/>
          <w:b w:val="0"/>
          <w:bCs w:val="0"/>
          <w:color w:val="auto"/>
          <w:sz w:val="24"/>
          <w:szCs w:val="24"/>
          <w:highlight w:val="none"/>
          <w:shd w:val="clear" w:color="auto" w:fill="auto"/>
          <w:lang w:val="en-US" w:eastAsia="zh-CN"/>
        </w:rPr>
        <w:t xml:space="preserve">                            </w:t>
      </w:r>
      <w:r>
        <w:rPr>
          <w:rStyle w:val="38"/>
          <w:rFonts w:hint="eastAsia" w:ascii="宋体" w:hAnsi="宋体" w:eastAsia="宋体" w:cs="宋体"/>
          <w:b w:val="0"/>
          <w:bCs w:val="0"/>
          <w:color w:val="auto"/>
          <w:sz w:val="24"/>
          <w:szCs w:val="24"/>
          <w:highlight w:val="none"/>
          <w:shd w:val="clear" w:color="auto" w:fill="auto"/>
        </w:rPr>
        <w:t>中国人民银行</w:t>
      </w:r>
    </w:p>
    <w:p w14:paraId="0E162F05">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中国银行业监督管理委员会</w:t>
      </w:r>
    </w:p>
    <w:p w14:paraId="644A820C">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中国证券监督管理委员会</w:t>
      </w:r>
    </w:p>
    <w:p w14:paraId="13427FED">
      <w:pPr>
        <w:keepNext w:val="0"/>
        <w:keepLines w:val="0"/>
        <w:pageBreakBefore w:val="0"/>
        <w:widowControl w:val="0"/>
        <w:shd w:val="clear"/>
        <w:kinsoku/>
        <w:wordWrap/>
        <w:overflowPunct/>
        <w:topLinePunct w:val="0"/>
        <w:autoSpaceDE/>
        <w:autoSpaceDN/>
        <w:bidi w:val="0"/>
        <w:adjustRightInd/>
        <w:snapToGrid/>
        <w:spacing w:line="460" w:lineRule="exact"/>
        <w:ind w:firstLine="2400" w:firstLineChars="1000"/>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中国保险监督管理委员会</w:t>
      </w:r>
    </w:p>
    <w:p w14:paraId="189E390E">
      <w:pPr>
        <w:keepNext w:val="0"/>
        <w:keepLines w:val="0"/>
        <w:pageBreakBefore w:val="0"/>
        <w:widowControl w:val="0"/>
        <w:shd w:val="clear"/>
        <w:kinsoku/>
        <w:wordWrap/>
        <w:overflowPunct/>
        <w:topLinePunct w:val="0"/>
        <w:autoSpaceDE/>
        <w:autoSpaceDN/>
        <w:bidi w:val="0"/>
        <w:adjustRightInd/>
        <w:snapToGrid/>
        <w:spacing w:line="460" w:lineRule="exact"/>
        <w:ind w:firstLine="2160" w:firstLineChars="900"/>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中华人民共和国国家统计局</w:t>
      </w:r>
    </w:p>
    <w:p w14:paraId="35EB1163">
      <w:pPr>
        <w:keepNext w:val="0"/>
        <w:keepLines w:val="0"/>
        <w:pageBreakBefore w:val="0"/>
        <w:widowControl w:val="0"/>
        <w:shd w:val="clear"/>
        <w:kinsoku/>
        <w:wordWrap/>
        <w:overflowPunct/>
        <w:topLinePunct w:val="0"/>
        <w:autoSpaceDE/>
        <w:autoSpaceDN/>
        <w:bidi w:val="0"/>
        <w:adjustRightInd/>
        <w:snapToGrid/>
        <w:spacing w:line="460" w:lineRule="exact"/>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                                                     </w:t>
      </w:r>
      <w:r>
        <w:rPr>
          <w:rStyle w:val="38"/>
          <w:rFonts w:hint="eastAsia" w:cs="宋体"/>
          <w:b w:val="0"/>
          <w:bCs w:val="0"/>
          <w:color w:val="auto"/>
          <w:sz w:val="24"/>
          <w:szCs w:val="24"/>
          <w:highlight w:val="none"/>
          <w:shd w:val="clear" w:color="auto" w:fill="auto"/>
          <w:lang w:val="en-US" w:eastAsia="zh-CN"/>
        </w:rPr>
        <w:t xml:space="preserve">     </w:t>
      </w:r>
      <w:r>
        <w:rPr>
          <w:rStyle w:val="38"/>
          <w:rFonts w:hint="eastAsia" w:ascii="宋体" w:hAnsi="宋体" w:eastAsia="宋体" w:cs="宋体"/>
          <w:b w:val="0"/>
          <w:bCs w:val="0"/>
          <w:color w:val="auto"/>
          <w:sz w:val="24"/>
          <w:szCs w:val="24"/>
          <w:highlight w:val="none"/>
          <w:shd w:val="clear" w:color="auto" w:fill="auto"/>
        </w:rPr>
        <w:t> 2015年9月28日</w:t>
      </w:r>
    </w:p>
    <w:p w14:paraId="2D875BF0">
      <w:pPr>
        <w:shd w:val="clear"/>
        <w:rPr>
          <w:rFonts w:hint="eastAsia" w:cs="宋体"/>
          <w:color w:val="auto"/>
          <w:spacing w:val="6"/>
          <w:sz w:val="21"/>
          <w:szCs w:val="21"/>
          <w:highlight w:val="none"/>
          <w:shd w:val="clear" w:color="auto" w:fill="auto"/>
        </w:rPr>
      </w:pPr>
    </w:p>
    <w:p w14:paraId="3D3E2F07">
      <w:pPr>
        <w:shd w:val="clear"/>
        <w:rPr>
          <w:rFonts w:hint="eastAsia" w:cs="宋体"/>
          <w:color w:val="auto"/>
          <w:spacing w:val="6"/>
          <w:sz w:val="21"/>
          <w:szCs w:val="21"/>
          <w:highlight w:val="none"/>
          <w:shd w:val="clear" w:color="auto" w:fill="auto"/>
          <w:lang w:val="en-US" w:eastAsia="zh-CN"/>
        </w:rPr>
      </w:pPr>
    </w:p>
    <w:p w14:paraId="7D55D2C4">
      <w:pPr>
        <w:shd w:val="clear"/>
        <w:rPr>
          <w:rFonts w:hint="eastAsia" w:cs="宋体"/>
          <w:color w:val="auto"/>
          <w:spacing w:val="6"/>
          <w:sz w:val="21"/>
          <w:szCs w:val="21"/>
          <w:highlight w:val="none"/>
          <w:shd w:val="clear" w:color="auto" w:fill="auto"/>
          <w:lang w:val="en-US" w:eastAsia="zh-CN"/>
        </w:rPr>
      </w:pPr>
    </w:p>
    <w:p w14:paraId="535B7B3C">
      <w:pPr>
        <w:shd w:val="clear"/>
        <w:rPr>
          <w:rFonts w:hint="eastAsia" w:cs="宋体"/>
          <w:color w:val="auto"/>
          <w:spacing w:val="6"/>
          <w:sz w:val="21"/>
          <w:szCs w:val="21"/>
          <w:highlight w:val="none"/>
          <w:shd w:val="clear" w:color="auto" w:fill="auto"/>
          <w:lang w:val="en-US" w:eastAsia="zh-CN"/>
        </w:rPr>
      </w:pPr>
    </w:p>
    <w:p w14:paraId="0003DA46">
      <w:pPr>
        <w:shd w:val="clear"/>
        <w:rPr>
          <w:rFonts w:hint="eastAsia" w:cs="宋体"/>
          <w:color w:val="auto"/>
          <w:spacing w:val="6"/>
          <w:sz w:val="21"/>
          <w:szCs w:val="21"/>
          <w:highlight w:val="none"/>
          <w:shd w:val="clear" w:color="auto" w:fill="auto"/>
          <w:lang w:val="en-US" w:eastAsia="zh-CN"/>
        </w:rPr>
      </w:pPr>
    </w:p>
    <w:p w14:paraId="2EB5298D">
      <w:pPr>
        <w:shd w:val="clear"/>
        <w:rPr>
          <w:rFonts w:hint="eastAsia" w:cs="宋体"/>
          <w:color w:val="auto"/>
          <w:spacing w:val="6"/>
          <w:sz w:val="21"/>
          <w:szCs w:val="21"/>
          <w:highlight w:val="none"/>
          <w:shd w:val="clear" w:color="auto" w:fill="auto"/>
          <w:lang w:val="en-US" w:eastAsia="zh-CN"/>
        </w:rPr>
      </w:pPr>
    </w:p>
    <w:p w14:paraId="56C175D4">
      <w:pPr>
        <w:shd w:val="clear"/>
        <w:rPr>
          <w:rFonts w:hint="eastAsia" w:cs="宋体"/>
          <w:color w:val="auto"/>
          <w:spacing w:val="6"/>
          <w:sz w:val="21"/>
          <w:szCs w:val="21"/>
          <w:highlight w:val="none"/>
          <w:shd w:val="clear" w:color="auto" w:fill="auto"/>
          <w:lang w:val="en-US" w:eastAsia="zh-CN"/>
        </w:rPr>
      </w:pPr>
    </w:p>
    <w:p w14:paraId="4E7B262E">
      <w:pPr>
        <w:shd w:val="clear"/>
        <w:rPr>
          <w:rFonts w:hint="eastAsia" w:cs="宋体"/>
          <w:color w:val="auto"/>
          <w:spacing w:val="6"/>
          <w:sz w:val="21"/>
          <w:szCs w:val="21"/>
          <w:highlight w:val="none"/>
          <w:shd w:val="clear" w:color="auto" w:fill="auto"/>
        </w:rPr>
      </w:pPr>
      <w:r>
        <w:rPr>
          <w:rFonts w:hint="eastAsia" w:cs="宋体"/>
          <w:color w:val="auto"/>
          <w:spacing w:val="6"/>
          <w:sz w:val="21"/>
          <w:szCs w:val="21"/>
          <w:highlight w:val="none"/>
          <w:shd w:val="clear" w:color="auto" w:fill="auto"/>
          <w:lang w:val="en-US" w:eastAsia="zh-CN"/>
        </w:rPr>
        <w:t>附件</w:t>
      </w:r>
      <w:r>
        <w:rPr>
          <w:rFonts w:hint="eastAsia" w:cs="宋体"/>
          <w:color w:val="auto"/>
          <w:spacing w:val="6"/>
          <w:sz w:val="21"/>
          <w:szCs w:val="21"/>
          <w:highlight w:val="none"/>
          <w:shd w:val="clear" w:color="auto" w:fill="auto"/>
        </w:rPr>
        <w:t>              </w:t>
      </w:r>
    </w:p>
    <w:p w14:paraId="23A68F67">
      <w:pPr>
        <w:pStyle w:val="22"/>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shd w:val="clear" w:color="auto" w:fill="auto"/>
        </w:rPr>
      </w:pPr>
      <w:r>
        <w:rPr>
          <w:rFonts w:hint="eastAsia" w:ascii="宋体" w:hAnsi="宋体" w:eastAsia="宋体" w:cs="宋体"/>
          <w:b/>
          <w:bCs w:val="0"/>
          <w:color w:val="auto"/>
          <w:sz w:val="28"/>
          <w:szCs w:val="28"/>
          <w:highlight w:val="none"/>
          <w:shd w:val="clear" w:color="auto" w:fill="auto"/>
        </w:rPr>
        <w:t>金融业企业划型标准规定</w:t>
      </w:r>
    </w:p>
    <w:p w14:paraId="35BCA7B1">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二、适用范围。本规定适用于从事《国民经济行业分类》（GB/T4754-2011）中J门类（金融业）活动的企业。</w:t>
      </w:r>
    </w:p>
    <w:p w14:paraId="777FDD5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五、指标标准值。依据指标标准值，将各类金融业企业划分为大、中、小、微四个规模类型，中型企业标准上限及以上的为大型企业。</w:t>
      </w:r>
    </w:p>
    <w:p w14:paraId="7425771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lang w:eastAsia="zh-CN"/>
        </w:rPr>
      </w:pPr>
      <w:r>
        <w:rPr>
          <w:rStyle w:val="38"/>
          <w:rFonts w:hint="eastAsia" w:ascii="宋体" w:hAnsi="宋体" w:eastAsia="宋体" w:cs="宋体"/>
          <w:b w:val="0"/>
          <w:bCs w:val="0"/>
          <w:color w:val="auto"/>
          <w:sz w:val="24"/>
          <w:szCs w:val="24"/>
          <w:highlight w:val="none"/>
          <w:shd w:val="clear" w:color="auto" w:fill="auto"/>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8"/>
          <w:rFonts w:hint="eastAsia" w:cs="宋体"/>
          <w:b w:val="0"/>
          <w:bCs w:val="0"/>
          <w:color w:val="auto"/>
          <w:sz w:val="24"/>
          <w:szCs w:val="24"/>
          <w:highlight w:val="none"/>
          <w:shd w:val="clear" w:color="auto" w:fill="auto"/>
          <w:lang w:eastAsia="zh-CN"/>
        </w:rPr>
        <w:t>。</w:t>
      </w:r>
    </w:p>
    <w:p w14:paraId="32994D2F">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8"/>
          <w:rFonts w:hint="eastAsia" w:cs="宋体"/>
          <w:b w:val="0"/>
          <w:bCs w:val="0"/>
          <w:color w:val="auto"/>
          <w:sz w:val="24"/>
          <w:szCs w:val="24"/>
          <w:highlight w:val="none"/>
          <w:shd w:val="clear" w:color="auto" w:fill="auto"/>
          <w:lang w:eastAsia="zh-CN"/>
        </w:rPr>
        <w:t>，</w:t>
      </w:r>
      <w:r>
        <w:rPr>
          <w:rStyle w:val="38"/>
          <w:rFonts w:hint="eastAsia" w:ascii="宋体" w:hAnsi="宋体" w:eastAsia="宋体" w:cs="宋体"/>
          <w:b w:val="0"/>
          <w:bCs w:val="0"/>
          <w:color w:val="auto"/>
          <w:sz w:val="24"/>
          <w:szCs w:val="24"/>
          <w:highlight w:val="none"/>
          <w:shd w:val="clear" w:color="auto" w:fill="auto"/>
        </w:rPr>
        <w:t>方便政府部门和社会各界查询使用。</w:t>
      </w:r>
    </w:p>
    <w:p w14:paraId="034C4839">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lang w:eastAsia="zh-CN"/>
        </w:rPr>
      </w:pPr>
      <w:r>
        <w:rPr>
          <w:rStyle w:val="38"/>
          <w:rFonts w:hint="eastAsia" w:ascii="宋体" w:hAnsi="宋体" w:eastAsia="宋体" w:cs="宋体"/>
          <w:b w:val="0"/>
          <w:bCs w:val="0"/>
          <w:color w:val="auto"/>
          <w:sz w:val="24"/>
          <w:szCs w:val="24"/>
          <w:highlight w:val="none"/>
          <w:shd w:val="clear" w:color="auto" w:fill="auto"/>
        </w:rPr>
        <w:t>八、本规定的中型金融业企业标准上限即为大型金融业企业下限。国务院有关部门据此进行相关数据的统计分析，不得制定与本规定不一致的金融业企业划型标准</w:t>
      </w:r>
      <w:r>
        <w:rPr>
          <w:rStyle w:val="38"/>
          <w:rFonts w:hint="eastAsia" w:cs="宋体"/>
          <w:b w:val="0"/>
          <w:bCs w:val="0"/>
          <w:color w:val="auto"/>
          <w:sz w:val="24"/>
          <w:szCs w:val="24"/>
          <w:highlight w:val="none"/>
          <w:shd w:val="clear" w:color="auto" w:fill="auto"/>
          <w:lang w:eastAsia="zh-CN"/>
        </w:rPr>
        <w:t>。</w:t>
      </w:r>
    </w:p>
    <w:p w14:paraId="62B89F50">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lang w:eastAsia="zh-CN"/>
        </w:rPr>
      </w:pPr>
      <w:r>
        <w:rPr>
          <w:rStyle w:val="38"/>
          <w:rFonts w:hint="eastAsia" w:ascii="宋体" w:hAnsi="宋体" w:eastAsia="宋体" w:cs="宋体"/>
          <w:b w:val="0"/>
          <w:bCs w:val="0"/>
          <w:color w:val="auto"/>
          <w:sz w:val="24"/>
          <w:szCs w:val="24"/>
          <w:highlight w:val="none"/>
          <w:shd w:val="clear" w:color="auto" w:fill="auto"/>
        </w:rPr>
        <w:t>九、融资担保公司参照本规定中“除贷款公司、小额贷款公司、典当行以外的其他金融机构”标准划型</w:t>
      </w:r>
      <w:r>
        <w:rPr>
          <w:rStyle w:val="38"/>
          <w:rFonts w:hint="eastAsia" w:cs="宋体"/>
          <w:b w:val="0"/>
          <w:bCs w:val="0"/>
          <w:color w:val="auto"/>
          <w:sz w:val="24"/>
          <w:szCs w:val="24"/>
          <w:highlight w:val="none"/>
          <w:shd w:val="clear" w:color="auto" w:fill="auto"/>
          <w:lang w:eastAsia="zh-CN"/>
        </w:rPr>
        <w:t>。</w:t>
      </w:r>
    </w:p>
    <w:p w14:paraId="5562FAB9">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十、本规定由人民银行会同银监会、证监会、保监会和统计局负责解释。</w:t>
      </w:r>
    </w:p>
    <w:p w14:paraId="0CD76B78">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lang w:eastAsia="zh-CN"/>
        </w:rPr>
      </w:pPr>
      <w:r>
        <w:rPr>
          <w:rStyle w:val="38"/>
          <w:rFonts w:hint="eastAsia" w:ascii="宋体" w:hAnsi="宋体" w:eastAsia="宋体" w:cs="宋体"/>
          <w:b w:val="0"/>
          <w:bCs w:val="0"/>
          <w:color w:val="auto"/>
          <w:sz w:val="24"/>
          <w:szCs w:val="24"/>
          <w:highlight w:val="none"/>
          <w:shd w:val="clear" w:color="auto" w:fill="auto"/>
        </w:rPr>
        <w:t>十一、本规定自发布之日起实施</w:t>
      </w:r>
      <w:r>
        <w:rPr>
          <w:rStyle w:val="38"/>
          <w:rFonts w:hint="eastAsia" w:cs="宋体"/>
          <w:b w:val="0"/>
          <w:bCs w:val="0"/>
          <w:color w:val="auto"/>
          <w:sz w:val="24"/>
          <w:szCs w:val="24"/>
          <w:highlight w:val="none"/>
          <w:shd w:val="clear" w:color="auto" w:fill="auto"/>
          <w:lang w:eastAsia="zh-CN"/>
        </w:rPr>
        <w:t>。</w:t>
      </w:r>
    </w:p>
    <w:p w14:paraId="5DAE7F9E">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p>
    <w:p w14:paraId="13D9865C">
      <w:pPr>
        <w:keepNext w:val="0"/>
        <w:keepLines w:val="0"/>
        <w:pageBreakBefore w:val="0"/>
        <w:widowControl w:val="0"/>
        <w:shd w:val="clear"/>
        <w:kinsoku/>
        <w:wordWrap/>
        <w:overflowPunct/>
        <w:topLinePunct w:val="0"/>
        <w:autoSpaceDE/>
        <w:autoSpaceDN/>
        <w:bidi w:val="0"/>
        <w:adjustRightInd/>
        <w:snapToGrid/>
        <w:spacing w:line="400" w:lineRule="exact"/>
        <w:ind w:firstLine="483"/>
        <w:textAlignment w:val="auto"/>
        <w:rPr>
          <w:rStyle w:val="38"/>
          <w:rFonts w:hint="eastAsia" w:ascii="宋体" w:hAnsi="宋体" w:eastAsia="宋体" w:cs="宋体"/>
          <w:b w:val="0"/>
          <w:bCs w:val="0"/>
          <w:color w:val="auto"/>
          <w:sz w:val="24"/>
          <w:szCs w:val="24"/>
          <w:highlight w:val="none"/>
          <w:shd w:val="clear" w:color="auto" w:fill="auto"/>
        </w:rPr>
      </w:pPr>
      <w:r>
        <w:rPr>
          <w:rStyle w:val="38"/>
          <w:rFonts w:hint="eastAsia" w:ascii="宋体" w:hAnsi="宋体" w:eastAsia="宋体" w:cs="宋体"/>
          <w:b w:val="0"/>
          <w:bCs w:val="0"/>
          <w:color w:val="auto"/>
          <w:sz w:val="24"/>
          <w:szCs w:val="24"/>
          <w:highlight w:val="none"/>
          <w:shd w:val="clear" w:color="auto" w:fill="auto"/>
        </w:rPr>
        <w:t>附:金融业企业划型标准</w:t>
      </w:r>
    </w:p>
    <w:p w14:paraId="4CB94869">
      <w:pPr>
        <w:shd w:val="clear"/>
        <w:rPr>
          <w:rFonts w:cs="宋体"/>
          <w:color w:val="auto"/>
          <w:spacing w:val="6"/>
          <w:sz w:val="21"/>
          <w:szCs w:val="21"/>
          <w:highlight w:val="none"/>
          <w:shd w:val="clear" w:color="auto" w:fill="auto"/>
        </w:rPr>
      </w:pPr>
    </w:p>
    <w:p w14:paraId="018058A8">
      <w:pPr>
        <w:shd w:val="clear"/>
        <w:rPr>
          <w:rFonts w:hint="eastAsia" w:cs="宋体"/>
          <w:color w:val="auto"/>
          <w:spacing w:val="6"/>
          <w:sz w:val="24"/>
          <w:szCs w:val="24"/>
          <w:highlight w:val="none"/>
          <w:shd w:val="clear" w:color="auto" w:fill="auto"/>
          <w:lang w:val="en-US" w:eastAsia="zh-CN"/>
        </w:rPr>
      </w:pPr>
    </w:p>
    <w:p w14:paraId="5023B69E">
      <w:pPr>
        <w:shd w:val="clear"/>
        <w:rPr>
          <w:rFonts w:hint="eastAsia" w:cs="宋体"/>
          <w:color w:val="auto"/>
          <w:spacing w:val="6"/>
          <w:sz w:val="24"/>
          <w:szCs w:val="24"/>
          <w:highlight w:val="none"/>
          <w:shd w:val="clear" w:color="auto" w:fill="auto"/>
          <w:lang w:val="en-US" w:eastAsia="zh-CN"/>
        </w:rPr>
      </w:pPr>
    </w:p>
    <w:p w14:paraId="5F7D4B83">
      <w:pPr>
        <w:shd w:val="clear"/>
        <w:rPr>
          <w:rFonts w:hint="eastAsia" w:cs="宋体"/>
          <w:color w:val="auto"/>
          <w:spacing w:val="6"/>
          <w:sz w:val="24"/>
          <w:szCs w:val="24"/>
          <w:highlight w:val="none"/>
          <w:shd w:val="clear" w:color="auto" w:fill="auto"/>
          <w:lang w:val="en-US" w:eastAsia="zh-CN"/>
        </w:rPr>
      </w:pPr>
    </w:p>
    <w:p w14:paraId="20B74F82">
      <w:pPr>
        <w:shd w:val="clear"/>
        <w:rPr>
          <w:rFonts w:hint="eastAsia" w:cs="宋体"/>
          <w:color w:val="auto"/>
          <w:spacing w:val="6"/>
          <w:sz w:val="24"/>
          <w:szCs w:val="24"/>
          <w:highlight w:val="none"/>
          <w:shd w:val="clear" w:color="auto" w:fill="auto"/>
          <w:lang w:val="en-US" w:eastAsia="zh-CN"/>
        </w:rPr>
      </w:pPr>
    </w:p>
    <w:p w14:paraId="2C0B2223">
      <w:pPr>
        <w:shd w:val="clear"/>
        <w:rPr>
          <w:rFonts w:hint="eastAsia" w:cs="宋体"/>
          <w:color w:val="auto"/>
          <w:spacing w:val="6"/>
          <w:sz w:val="24"/>
          <w:szCs w:val="24"/>
          <w:highlight w:val="none"/>
          <w:shd w:val="clear" w:color="auto" w:fill="auto"/>
          <w:lang w:val="en-US" w:eastAsia="zh-CN"/>
        </w:rPr>
      </w:pPr>
    </w:p>
    <w:p w14:paraId="70123D58">
      <w:pPr>
        <w:shd w:val="clear"/>
        <w:rPr>
          <w:rFonts w:hint="eastAsia" w:cs="宋体"/>
          <w:color w:val="auto"/>
          <w:spacing w:val="6"/>
          <w:sz w:val="24"/>
          <w:szCs w:val="24"/>
          <w:highlight w:val="none"/>
          <w:shd w:val="clear" w:color="auto" w:fill="auto"/>
          <w:lang w:val="en-US" w:eastAsia="zh-CN"/>
        </w:rPr>
      </w:pPr>
      <w:r>
        <w:rPr>
          <w:rFonts w:hint="eastAsia" w:cs="宋体"/>
          <w:color w:val="auto"/>
          <w:spacing w:val="6"/>
          <w:sz w:val="24"/>
          <w:szCs w:val="24"/>
          <w:highlight w:val="none"/>
          <w:shd w:val="clear" w:color="auto" w:fill="auto"/>
          <w:lang w:val="en-US" w:eastAsia="zh-CN"/>
        </w:rPr>
        <w:t>附</w:t>
      </w:r>
    </w:p>
    <w:p w14:paraId="7EB97DB1">
      <w:pPr>
        <w:pStyle w:val="22"/>
        <w:keepNext w:val="0"/>
        <w:keepLines w:val="0"/>
        <w:pageBreakBefore w:val="0"/>
        <w:widowControl w:val="0"/>
        <w:shd w:val="clea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28"/>
          <w:szCs w:val="28"/>
          <w:highlight w:val="none"/>
          <w:shd w:val="clear" w:color="auto" w:fill="auto"/>
        </w:rPr>
      </w:pPr>
      <w:r>
        <w:rPr>
          <w:rFonts w:hint="eastAsia" w:ascii="宋体" w:hAnsi="宋体" w:eastAsia="宋体" w:cs="宋体"/>
          <w:b/>
          <w:bCs w:val="0"/>
          <w:color w:val="auto"/>
          <w:sz w:val="28"/>
          <w:szCs w:val="28"/>
          <w:highlight w:val="none"/>
          <w:shd w:val="clear" w:color="auto" w:fill="auto"/>
        </w:rPr>
        <w:t>金融业企业划型标准</w:t>
      </w:r>
    </w:p>
    <w:tbl>
      <w:tblPr>
        <w:tblStyle w:val="36"/>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trPr>
        <w:tc>
          <w:tcPr>
            <w:tcW w:w="2287" w:type="dxa"/>
            <w:gridSpan w:val="2"/>
            <w:vAlign w:val="center"/>
          </w:tcPr>
          <w:p w14:paraId="25F9841A">
            <w:pPr>
              <w:shd w:val="clear"/>
              <w:spacing w:line="240" w:lineRule="auto"/>
              <w:jc w:val="center"/>
              <w:rPr>
                <w:rFonts w:hint="eastAsia" w:ascii="宋体" w:hAnsi="宋体" w:eastAsia="宋体" w:cs="宋体"/>
                <w:b/>
                <w:color w:val="auto"/>
                <w:spacing w:val="6"/>
                <w:sz w:val="21"/>
                <w:szCs w:val="21"/>
                <w:highlight w:val="none"/>
                <w:shd w:val="clear" w:color="auto" w:fill="auto"/>
                <w:vertAlign w:val="baseline"/>
                <w:lang w:val="en-US" w:eastAsia="zh-CN"/>
              </w:rPr>
            </w:pPr>
            <w:r>
              <w:rPr>
                <w:rFonts w:hint="eastAsia" w:ascii="宋体" w:hAnsi="宋体" w:eastAsia="宋体" w:cs="宋体"/>
                <w:b/>
                <w:color w:val="auto"/>
                <w:spacing w:val="6"/>
                <w:sz w:val="21"/>
                <w:szCs w:val="21"/>
                <w:highlight w:val="none"/>
                <w:shd w:val="clear" w:color="auto" w:fill="auto"/>
                <w:vertAlign w:val="baseline"/>
                <w:lang w:val="en-US" w:eastAsia="zh-CN"/>
              </w:rPr>
              <w:t>行业</w:t>
            </w:r>
          </w:p>
        </w:tc>
        <w:tc>
          <w:tcPr>
            <w:tcW w:w="1817" w:type="dxa"/>
            <w:vAlign w:val="center"/>
          </w:tcPr>
          <w:p w14:paraId="3B4008BC">
            <w:pPr>
              <w:shd w:val="clear"/>
              <w:spacing w:line="240" w:lineRule="auto"/>
              <w:jc w:val="center"/>
              <w:rPr>
                <w:rFonts w:hint="eastAsia" w:ascii="宋体" w:hAnsi="宋体" w:eastAsia="宋体" w:cs="宋体"/>
                <w:b/>
                <w:color w:val="auto"/>
                <w:spacing w:val="6"/>
                <w:sz w:val="21"/>
                <w:szCs w:val="21"/>
                <w:highlight w:val="none"/>
                <w:shd w:val="clear" w:color="auto" w:fill="auto"/>
                <w:vertAlign w:val="baseline"/>
                <w:lang w:val="en-US" w:eastAsia="zh-CN"/>
              </w:rPr>
            </w:pPr>
            <w:r>
              <w:rPr>
                <w:rFonts w:hint="eastAsia" w:ascii="宋体" w:hAnsi="宋体" w:eastAsia="宋体" w:cs="宋体"/>
                <w:b/>
                <w:color w:val="auto"/>
                <w:spacing w:val="6"/>
                <w:sz w:val="21"/>
                <w:szCs w:val="21"/>
                <w:highlight w:val="none"/>
                <w:shd w:val="clear" w:color="auto" w:fill="auto"/>
                <w:vertAlign w:val="baseline"/>
                <w:lang w:val="en-US" w:eastAsia="zh-CN"/>
              </w:rPr>
              <w:t>类别</w:t>
            </w:r>
          </w:p>
        </w:tc>
        <w:tc>
          <w:tcPr>
            <w:tcW w:w="1143" w:type="dxa"/>
            <w:vAlign w:val="center"/>
          </w:tcPr>
          <w:p w14:paraId="199F0882">
            <w:pPr>
              <w:shd w:val="clear"/>
              <w:spacing w:line="240" w:lineRule="auto"/>
              <w:jc w:val="center"/>
              <w:rPr>
                <w:rFonts w:hint="eastAsia" w:ascii="宋体" w:hAnsi="宋体" w:eastAsia="宋体" w:cs="宋体"/>
                <w:b/>
                <w:color w:val="auto"/>
                <w:spacing w:val="6"/>
                <w:sz w:val="21"/>
                <w:szCs w:val="21"/>
                <w:highlight w:val="none"/>
                <w:shd w:val="clear" w:color="auto" w:fill="auto"/>
                <w:vertAlign w:val="baseline"/>
                <w:lang w:val="en-US" w:eastAsia="zh-CN"/>
              </w:rPr>
            </w:pPr>
            <w:r>
              <w:rPr>
                <w:rFonts w:hint="eastAsia" w:ascii="宋体" w:hAnsi="宋体" w:eastAsia="宋体" w:cs="宋体"/>
                <w:b/>
                <w:color w:val="auto"/>
                <w:spacing w:val="6"/>
                <w:sz w:val="21"/>
                <w:szCs w:val="21"/>
                <w:highlight w:val="none"/>
                <w:shd w:val="clear" w:color="auto" w:fill="auto"/>
                <w:vertAlign w:val="baseline"/>
                <w:lang w:val="en-US" w:eastAsia="zh-CN"/>
              </w:rPr>
              <w:t>类型</w:t>
            </w:r>
          </w:p>
        </w:tc>
        <w:tc>
          <w:tcPr>
            <w:tcW w:w="3251" w:type="dxa"/>
            <w:vAlign w:val="center"/>
          </w:tcPr>
          <w:p w14:paraId="715E5C3B">
            <w:pPr>
              <w:shd w:val="clear"/>
              <w:spacing w:line="240" w:lineRule="auto"/>
              <w:jc w:val="center"/>
              <w:rPr>
                <w:rFonts w:hint="eastAsia" w:ascii="宋体" w:hAnsi="宋体" w:eastAsia="宋体" w:cs="宋体"/>
                <w:b/>
                <w:color w:val="auto"/>
                <w:spacing w:val="6"/>
                <w:sz w:val="21"/>
                <w:szCs w:val="21"/>
                <w:highlight w:val="none"/>
                <w:shd w:val="clear" w:color="auto" w:fill="auto"/>
                <w:vertAlign w:val="baseline"/>
                <w:lang w:val="en-US" w:eastAsia="zh-CN"/>
              </w:rPr>
            </w:pPr>
            <w:r>
              <w:rPr>
                <w:rFonts w:hint="eastAsia" w:ascii="宋体" w:hAnsi="宋体" w:eastAsia="宋体" w:cs="宋体"/>
                <w:b/>
                <w:color w:val="auto"/>
                <w:spacing w:val="6"/>
                <w:sz w:val="21"/>
                <w:szCs w:val="21"/>
                <w:highlight w:val="none"/>
                <w:shd w:val="clear" w:color="auto" w:fill="auto"/>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货币金融服务</w:t>
            </w:r>
          </w:p>
        </w:tc>
        <w:tc>
          <w:tcPr>
            <w:tcW w:w="1168" w:type="dxa"/>
            <w:vMerge w:val="restart"/>
            <w:vAlign w:val="center"/>
          </w:tcPr>
          <w:p w14:paraId="4350DE8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货币银行服务</w:t>
            </w:r>
          </w:p>
        </w:tc>
        <w:tc>
          <w:tcPr>
            <w:tcW w:w="1817" w:type="dxa"/>
            <w:vMerge w:val="restart"/>
            <w:vAlign w:val="center"/>
          </w:tcPr>
          <w:p w14:paraId="6D5CDA82">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银行业存款类金融机构</w:t>
            </w:r>
          </w:p>
        </w:tc>
        <w:tc>
          <w:tcPr>
            <w:tcW w:w="1143" w:type="dxa"/>
            <w:vAlign w:val="center"/>
          </w:tcPr>
          <w:p w14:paraId="18DA8CED">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vAlign w:val="center"/>
          </w:tcPr>
          <w:p w14:paraId="6553EDDF">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45CFC2BC">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392AD96A">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vAlign w:val="center"/>
          </w:tcPr>
          <w:p w14:paraId="146F4352">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0C955763">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147E3A4E">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543C1290">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vAlign w:val="center"/>
          </w:tcPr>
          <w:p w14:paraId="0A8569B9">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vAlign w:val="center"/>
          </w:tcPr>
          <w:p w14:paraId="29C9E0F4">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lang w:val="en-US"/>
              </w:rPr>
            </w:pPr>
            <w:r>
              <w:rPr>
                <w:rFonts w:hint="eastAsia" w:ascii="宋体" w:hAnsi="宋体" w:eastAsia="宋体" w:cs="宋体"/>
                <w:color w:val="auto"/>
                <w:spacing w:val="6"/>
                <w:sz w:val="21"/>
                <w:szCs w:val="21"/>
                <w:highlight w:val="none"/>
                <w:shd w:val="clear" w:color="auto" w:fill="auto"/>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restart"/>
            <w:vAlign w:val="center"/>
          </w:tcPr>
          <w:p w14:paraId="56574B6D">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非货币银行服务</w:t>
            </w:r>
          </w:p>
        </w:tc>
        <w:tc>
          <w:tcPr>
            <w:tcW w:w="1817" w:type="dxa"/>
            <w:vMerge w:val="restart"/>
            <w:vAlign w:val="center"/>
          </w:tcPr>
          <w:p w14:paraId="7DD2F497">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r>
              <w:rPr>
                <w:rFonts w:hint="eastAsia" w:ascii="宋体" w:hAnsi="宋体" w:eastAsia="宋体" w:cs="宋体"/>
                <w:color w:val="auto"/>
                <w:spacing w:val="6"/>
                <w:sz w:val="21"/>
                <w:szCs w:val="21"/>
                <w:highlight w:val="none"/>
                <w:shd w:val="clear" w:color="auto" w:fill="auto"/>
                <w:vertAlign w:val="baseline"/>
                <w:lang w:val="en-US" w:eastAsia="zh-CN"/>
              </w:rPr>
              <w:t>银行业非存款类金融机构</w:t>
            </w:r>
          </w:p>
        </w:tc>
        <w:tc>
          <w:tcPr>
            <w:tcW w:w="1143" w:type="dxa"/>
            <w:shd w:val="clear" w:color="auto" w:fill="auto"/>
            <w:vAlign w:val="center"/>
          </w:tcPr>
          <w:p w14:paraId="46609FB8">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288F5BE5">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1EF9025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6CC015F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0699B1D7">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56E78EC6">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217EDCC4">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DEB5E22">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24E9D4A7">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vAlign w:val="center"/>
          </w:tcPr>
          <w:p w14:paraId="00D701CA">
            <w:pPr>
              <w:shd w:val="clear"/>
              <w:spacing w:line="240" w:lineRule="auto"/>
              <w:jc w:val="center"/>
              <w:rPr>
                <w:rFonts w:hint="eastAsia" w:ascii="宋体" w:hAnsi="宋体" w:eastAsia="宋体" w:cs="宋体"/>
                <w:color w:val="auto"/>
                <w:spacing w:val="6"/>
                <w:sz w:val="21"/>
                <w:szCs w:val="21"/>
                <w:highlight w:val="none"/>
                <w:shd w:val="clear" w:color="auto" w:fill="auto"/>
                <w:vertAlign w:val="baseline"/>
              </w:rPr>
            </w:pPr>
            <w:r>
              <w:rPr>
                <w:rFonts w:hint="eastAsia" w:ascii="宋体" w:hAnsi="宋体" w:eastAsia="宋体" w:cs="宋体"/>
                <w:color w:val="auto"/>
                <w:spacing w:val="6"/>
                <w:sz w:val="21"/>
                <w:szCs w:val="21"/>
                <w:highlight w:val="none"/>
                <w:shd w:val="clear" w:color="auto" w:fill="auto"/>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295688A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restart"/>
            <w:vAlign w:val="center"/>
          </w:tcPr>
          <w:p w14:paraId="2420EBE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贷款公司、小额贷款公司及典当行</w:t>
            </w:r>
          </w:p>
        </w:tc>
        <w:tc>
          <w:tcPr>
            <w:tcW w:w="1143" w:type="dxa"/>
            <w:shd w:val="clear" w:color="auto" w:fill="auto"/>
            <w:vAlign w:val="center"/>
          </w:tcPr>
          <w:p w14:paraId="705DE846">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007BBC2E">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078270CB">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0CBA769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2EA1A43D">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220FC05B">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693061F1">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241FB1E">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6076913A">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03E9BD7B">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资本市场服务</w:t>
            </w:r>
          </w:p>
        </w:tc>
        <w:tc>
          <w:tcPr>
            <w:tcW w:w="1817" w:type="dxa"/>
            <w:vMerge w:val="restart"/>
            <w:vAlign w:val="center"/>
          </w:tcPr>
          <w:p w14:paraId="6E78CF81">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证券业金融机构</w:t>
            </w:r>
          </w:p>
        </w:tc>
        <w:tc>
          <w:tcPr>
            <w:tcW w:w="1143" w:type="dxa"/>
            <w:shd w:val="clear" w:color="auto" w:fill="auto"/>
            <w:vAlign w:val="center"/>
          </w:tcPr>
          <w:p w14:paraId="04142618">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4444928A">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59421CA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54B5A7F4">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1A9C4DFF">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ADD78C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60F7AF91">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43D0131F">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保险业</w:t>
            </w:r>
          </w:p>
        </w:tc>
        <w:tc>
          <w:tcPr>
            <w:tcW w:w="1817" w:type="dxa"/>
            <w:vMerge w:val="restart"/>
            <w:vAlign w:val="center"/>
          </w:tcPr>
          <w:p w14:paraId="73A1B69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r>
              <w:rPr>
                <w:rFonts w:hint="eastAsia" w:ascii="宋体" w:hAnsi="宋体" w:eastAsia="宋体" w:cs="宋体"/>
                <w:color w:val="auto"/>
                <w:spacing w:val="6"/>
                <w:sz w:val="21"/>
                <w:szCs w:val="21"/>
                <w:highlight w:val="none"/>
                <w:shd w:val="clear" w:color="auto" w:fill="auto"/>
                <w:vertAlign w:val="baseline"/>
                <w:lang w:val="en-US" w:eastAsia="zh-CN"/>
              </w:rPr>
              <w:t>保险业金融机构</w:t>
            </w:r>
          </w:p>
        </w:tc>
        <w:tc>
          <w:tcPr>
            <w:tcW w:w="1143" w:type="dxa"/>
            <w:shd w:val="clear" w:color="auto" w:fill="auto"/>
            <w:vAlign w:val="center"/>
          </w:tcPr>
          <w:p w14:paraId="7046BDEC">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41B9BB44">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62ACF5AB">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361981C2">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7F195A7E">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1A95E01E">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5DD1435F">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19F4DBB0">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其他金融业</w:t>
            </w:r>
          </w:p>
        </w:tc>
        <w:tc>
          <w:tcPr>
            <w:tcW w:w="1168" w:type="dxa"/>
            <w:vMerge w:val="restart"/>
            <w:vAlign w:val="center"/>
          </w:tcPr>
          <w:p w14:paraId="741CF031">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金融信托与管理服务</w:t>
            </w:r>
          </w:p>
        </w:tc>
        <w:tc>
          <w:tcPr>
            <w:tcW w:w="1817" w:type="dxa"/>
            <w:vMerge w:val="restart"/>
            <w:vAlign w:val="center"/>
          </w:tcPr>
          <w:p w14:paraId="70836B6C">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信托公司</w:t>
            </w:r>
          </w:p>
        </w:tc>
        <w:tc>
          <w:tcPr>
            <w:tcW w:w="1143" w:type="dxa"/>
            <w:shd w:val="clear" w:color="auto" w:fill="auto"/>
            <w:vAlign w:val="center"/>
          </w:tcPr>
          <w:p w14:paraId="03C999A9">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0C96EEDA">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2343FC2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EB960A0">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6D76C176">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0E689FDB">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441AB74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15F254D">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160C098A">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33182E48">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restart"/>
            <w:vAlign w:val="center"/>
          </w:tcPr>
          <w:p w14:paraId="65B75359">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控股公司服务</w:t>
            </w:r>
          </w:p>
        </w:tc>
        <w:tc>
          <w:tcPr>
            <w:tcW w:w="1817" w:type="dxa"/>
            <w:vMerge w:val="restart"/>
            <w:vAlign w:val="center"/>
          </w:tcPr>
          <w:p w14:paraId="5AA3A788">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金融控股公司</w:t>
            </w:r>
          </w:p>
        </w:tc>
        <w:tc>
          <w:tcPr>
            <w:tcW w:w="1143" w:type="dxa"/>
            <w:shd w:val="clear" w:color="auto" w:fill="auto"/>
            <w:vAlign w:val="center"/>
          </w:tcPr>
          <w:p w14:paraId="6A34EBF4">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2863D8FC">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774A559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658174A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43D84EB3">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434D1F52">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vAlign w:val="center"/>
          </w:tcPr>
          <w:p w14:paraId="4DB4D28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vAlign w:val="center"/>
          </w:tcPr>
          <w:p w14:paraId="72B6EDD2">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472A904B">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1FC344BB">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p>
        </w:tc>
        <w:tc>
          <w:tcPr>
            <w:tcW w:w="1168" w:type="dxa"/>
            <w:vMerge w:val="restart"/>
            <w:vAlign w:val="center"/>
          </w:tcPr>
          <w:p w14:paraId="10B14656">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lang w:val="en-US" w:eastAsia="zh-CN"/>
              </w:rPr>
            </w:pPr>
            <w:r>
              <w:rPr>
                <w:rFonts w:hint="eastAsia" w:ascii="宋体" w:hAnsi="宋体" w:eastAsia="宋体" w:cs="宋体"/>
                <w:color w:val="auto"/>
                <w:spacing w:val="6"/>
                <w:sz w:val="21"/>
                <w:szCs w:val="21"/>
                <w:highlight w:val="none"/>
                <w:shd w:val="clear" w:color="auto" w:fill="auto"/>
                <w:vertAlign w:val="baseline"/>
                <w:lang w:val="en-US" w:eastAsia="zh-CN"/>
              </w:rPr>
              <w:t>其他未包括的金融业</w:t>
            </w:r>
          </w:p>
        </w:tc>
        <w:tc>
          <w:tcPr>
            <w:tcW w:w="1817" w:type="dxa"/>
            <w:vMerge w:val="restart"/>
            <w:vAlign w:val="center"/>
          </w:tcPr>
          <w:p w14:paraId="3E665F4F">
            <w:pPr>
              <w:shd w:val="clear"/>
              <w:spacing w:line="240" w:lineRule="auto"/>
              <w:jc w:val="both"/>
              <w:rPr>
                <w:rFonts w:hint="eastAsia" w:ascii="宋体" w:hAnsi="宋体" w:eastAsia="宋体" w:cs="宋体"/>
                <w:color w:val="auto"/>
                <w:spacing w:val="6"/>
                <w:sz w:val="21"/>
                <w:szCs w:val="21"/>
                <w:highlight w:val="none"/>
                <w:shd w:val="clear" w:color="auto" w:fill="auto"/>
                <w:vertAlign w:val="baseline"/>
              </w:rPr>
            </w:pPr>
            <w:r>
              <w:rPr>
                <w:rFonts w:hint="eastAsia" w:ascii="宋体" w:hAnsi="宋体" w:eastAsia="宋体" w:cs="宋体"/>
                <w:color w:val="auto"/>
                <w:spacing w:val="6"/>
                <w:sz w:val="21"/>
                <w:szCs w:val="21"/>
                <w:highlight w:val="none"/>
                <w:shd w:val="clear" w:color="auto" w:fill="auto"/>
                <w:vertAlign w:val="baseline"/>
              </w:rPr>
              <w:t>除贷款公司、小额贷款公司、典当行以外的其他金融机构</w:t>
            </w:r>
          </w:p>
        </w:tc>
        <w:tc>
          <w:tcPr>
            <w:tcW w:w="1143" w:type="dxa"/>
            <w:shd w:val="clear" w:color="auto" w:fill="auto"/>
            <w:vAlign w:val="center"/>
          </w:tcPr>
          <w:p w14:paraId="00510279">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中型</w:t>
            </w:r>
          </w:p>
        </w:tc>
        <w:tc>
          <w:tcPr>
            <w:tcW w:w="3251" w:type="dxa"/>
            <w:shd w:val="clear" w:color="auto" w:fill="auto"/>
            <w:vAlign w:val="center"/>
          </w:tcPr>
          <w:p w14:paraId="6033F5D6">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tcPr>
          <w:p w14:paraId="2F2E72F9">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tcPr>
          <w:p w14:paraId="179DE2D0">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1E623338">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小型</w:t>
            </w:r>
          </w:p>
        </w:tc>
        <w:tc>
          <w:tcPr>
            <w:tcW w:w="3251" w:type="dxa"/>
            <w:shd w:val="clear" w:color="auto" w:fill="auto"/>
            <w:vAlign w:val="center"/>
          </w:tcPr>
          <w:p w14:paraId="12916BB7">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168" w:type="dxa"/>
            <w:vMerge w:val="continue"/>
          </w:tcPr>
          <w:p w14:paraId="08010151">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817" w:type="dxa"/>
            <w:vMerge w:val="continue"/>
          </w:tcPr>
          <w:p w14:paraId="71A393FF">
            <w:pPr>
              <w:shd w:val="clear"/>
              <w:spacing w:line="240" w:lineRule="auto"/>
              <w:rPr>
                <w:rFonts w:hint="eastAsia" w:ascii="宋体" w:hAnsi="宋体" w:eastAsia="宋体" w:cs="宋体"/>
                <w:color w:val="auto"/>
                <w:spacing w:val="6"/>
                <w:sz w:val="21"/>
                <w:szCs w:val="21"/>
                <w:highlight w:val="none"/>
                <w:shd w:val="clear" w:color="auto" w:fill="auto"/>
                <w:vertAlign w:val="baseline"/>
              </w:rPr>
            </w:pPr>
          </w:p>
        </w:tc>
        <w:tc>
          <w:tcPr>
            <w:tcW w:w="1143" w:type="dxa"/>
            <w:shd w:val="clear" w:color="auto" w:fill="auto"/>
            <w:vAlign w:val="center"/>
          </w:tcPr>
          <w:p w14:paraId="668714F1">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微型</w:t>
            </w:r>
          </w:p>
        </w:tc>
        <w:tc>
          <w:tcPr>
            <w:tcW w:w="3251" w:type="dxa"/>
            <w:shd w:val="clear" w:color="auto" w:fill="auto"/>
            <w:vAlign w:val="center"/>
          </w:tcPr>
          <w:p w14:paraId="1913FA3F">
            <w:pPr>
              <w:shd w:val="clear"/>
              <w:spacing w:line="240" w:lineRule="auto"/>
              <w:jc w:val="center"/>
              <w:rPr>
                <w:rFonts w:hint="eastAsia" w:ascii="宋体" w:hAnsi="宋体" w:eastAsia="宋体" w:cs="宋体"/>
                <w:color w:val="auto"/>
                <w:spacing w:val="6"/>
                <w:kern w:val="2"/>
                <w:sz w:val="21"/>
                <w:szCs w:val="21"/>
                <w:highlight w:val="none"/>
                <w:shd w:val="clear" w:color="auto" w:fill="auto"/>
                <w:vertAlign w:val="baseline"/>
                <w:lang w:val="en-US" w:eastAsia="zh-CN" w:bidi="ar-SA"/>
              </w:rPr>
            </w:pPr>
            <w:r>
              <w:rPr>
                <w:rFonts w:hint="eastAsia" w:ascii="宋体" w:hAnsi="宋体" w:eastAsia="宋体" w:cs="宋体"/>
                <w:color w:val="auto"/>
                <w:spacing w:val="6"/>
                <w:sz w:val="21"/>
                <w:szCs w:val="21"/>
                <w:highlight w:val="none"/>
                <w:shd w:val="clear" w:color="auto" w:fill="auto"/>
                <w:vertAlign w:val="baseline"/>
                <w:lang w:val="en-US" w:eastAsia="zh-CN"/>
              </w:rPr>
              <w:t>50亿元以下</w:t>
            </w:r>
          </w:p>
        </w:tc>
      </w:tr>
    </w:tbl>
    <w:p w14:paraId="5BCE9D64">
      <w:pPr>
        <w:shd w:val="clear"/>
        <w:rPr>
          <w:rFonts w:cs="宋体"/>
          <w:color w:val="auto"/>
          <w:spacing w:val="6"/>
          <w:sz w:val="21"/>
          <w:szCs w:val="21"/>
          <w:highlight w:val="none"/>
          <w:shd w:val="clear" w:color="auto" w:fill="auto"/>
        </w:rPr>
      </w:pPr>
      <w:r>
        <w:rPr>
          <w:rFonts w:cs="宋体"/>
          <w:color w:val="auto"/>
          <w:spacing w:val="6"/>
          <w:sz w:val="21"/>
          <w:szCs w:val="21"/>
          <w:highlight w:val="none"/>
          <w:shd w:val="clear" w:color="auto" w:fill="auto"/>
        </w:rPr>
        <w:br w:type="page"/>
      </w:r>
    </w:p>
    <w:p w14:paraId="6CF8E41B">
      <w:pPr>
        <w:pStyle w:val="4"/>
        <w:keepNext/>
        <w:keepLines/>
        <w:pageBreakBefore w:val="0"/>
        <w:widowControl w:val="0"/>
        <w:numPr>
          <w:ilvl w:val="0"/>
          <w:numId w:val="9"/>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cs="宋体"/>
          <w:b/>
          <w:bCs/>
          <w:color w:val="auto"/>
          <w:kern w:val="2"/>
          <w:sz w:val="24"/>
          <w:szCs w:val="24"/>
          <w:highlight w:val="none"/>
          <w:shd w:val="clear" w:color="auto" w:fill="auto"/>
          <w:lang w:val="en-US" w:eastAsia="zh-CN" w:bidi="ar-SA"/>
        </w:rPr>
      </w:pPr>
      <w:bookmarkStart w:id="758" w:name="_Toc24881"/>
      <w:bookmarkStart w:id="759" w:name="_Toc162299566"/>
      <w:bookmarkStart w:id="760" w:name="_Toc156490356"/>
      <w:bookmarkStart w:id="761" w:name="_Toc163492938"/>
      <w:bookmarkStart w:id="762" w:name="_Toc26028"/>
      <w:bookmarkStart w:id="763" w:name="_Toc1602"/>
      <w:bookmarkStart w:id="764" w:name="_Toc163492940"/>
      <w:r>
        <w:rPr>
          <w:rFonts w:hint="eastAsia" w:cs="宋体"/>
          <w:b/>
          <w:bCs/>
          <w:color w:val="auto"/>
          <w:kern w:val="2"/>
          <w:sz w:val="24"/>
          <w:szCs w:val="24"/>
          <w:highlight w:val="none"/>
          <w:shd w:val="clear" w:color="auto" w:fill="auto"/>
          <w:lang w:val="en-US" w:eastAsia="zh-CN" w:bidi="ar-SA"/>
        </w:rPr>
        <w:t>中小企业证明文件</w:t>
      </w:r>
      <w:bookmarkEnd w:id="758"/>
    </w:p>
    <w:p w14:paraId="6B2176A5">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4"/>
          <w:szCs w:val="24"/>
          <w:highlight w:val="none"/>
          <w:shd w:val="clear" w:color="auto" w:fill="auto"/>
          <w:lang w:val="en-US" w:eastAsia="zh-CN" w:bidi="ar-SA"/>
        </w:rPr>
      </w:pPr>
    </w:p>
    <w:p w14:paraId="23CEDE65">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4"/>
          <w:szCs w:val="24"/>
          <w:highlight w:val="none"/>
          <w:shd w:val="clear" w:color="auto" w:fill="auto"/>
          <w:lang w:val="en-US" w:eastAsia="zh-CN" w:bidi="ar-SA"/>
        </w:rPr>
      </w:pPr>
      <w:bookmarkStart w:id="765" w:name="_Toc27589"/>
      <w:r>
        <w:rPr>
          <w:rFonts w:hint="eastAsia" w:ascii="宋体" w:hAnsi="宋体" w:eastAsia="宋体" w:cstheme="minorBidi"/>
          <w:b/>
          <w:bCs/>
          <w:color w:val="auto"/>
          <w:kern w:val="2"/>
          <w:sz w:val="24"/>
          <w:szCs w:val="24"/>
          <w:highlight w:val="none"/>
          <w:shd w:val="clear" w:color="auto" w:fill="auto"/>
          <w:lang w:val="en-US" w:eastAsia="zh-CN" w:bidi="ar-SA"/>
        </w:rPr>
        <w:t>监狱企业证明文件</w:t>
      </w:r>
      <w:r>
        <w:rPr>
          <w:rFonts w:hint="eastAsia" w:ascii="宋体" w:hAnsi="宋体" w:eastAsia="宋体" w:cstheme="minorBidi"/>
          <w:b w:val="0"/>
          <w:bCs w:val="0"/>
          <w:color w:val="auto"/>
          <w:kern w:val="2"/>
          <w:sz w:val="24"/>
          <w:szCs w:val="24"/>
          <w:highlight w:val="none"/>
          <w:shd w:val="clear" w:color="auto" w:fill="auto"/>
          <w:lang w:val="en-US" w:eastAsia="zh-CN" w:bidi="ar-SA"/>
        </w:rPr>
        <w:t>【</w:t>
      </w:r>
      <w:r>
        <w:rPr>
          <w:rFonts w:hint="eastAsia" w:cstheme="minorBidi"/>
          <w:b w:val="0"/>
          <w:bCs w:val="0"/>
          <w:color w:val="auto"/>
          <w:kern w:val="2"/>
          <w:sz w:val="24"/>
          <w:szCs w:val="24"/>
          <w:highlight w:val="none"/>
          <w:shd w:val="clear" w:color="auto" w:fill="auto"/>
          <w:lang w:val="en-US" w:eastAsia="zh-CN" w:bidi="ar-SA"/>
        </w:rPr>
        <w:t>不适用可不提供</w:t>
      </w:r>
      <w:r>
        <w:rPr>
          <w:rFonts w:hint="eastAsia" w:ascii="宋体" w:hAnsi="宋体" w:eastAsia="宋体" w:cstheme="minorBidi"/>
          <w:b w:val="0"/>
          <w:bCs w:val="0"/>
          <w:color w:val="auto"/>
          <w:kern w:val="2"/>
          <w:sz w:val="24"/>
          <w:szCs w:val="24"/>
          <w:highlight w:val="none"/>
          <w:shd w:val="clear" w:color="auto" w:fill="auto"/>
          <w:lang w:val="en-US" w:eastAsia="zh-CN" w:bidi="ar-SA"/>
        </w:rPr>
        <w:t>】</w:t>
      </w:r>
      <w:bookmarkEnd w:id="765"/>
    </w:p>
    <w:p w14:paraId="0FC7F908">
      <w:pPr>
        <w:shd w:val="clear"/>
        <w:rPr>
          <w:rFonts w:cs="仿宋_GB2312"/>
          <w:b/>
          <w:color w:val="auto"/>
          <w:sz w:val="28"/>
          <w:szCs w:val="28"/>
          <w:highlight w:val="none"/>
          <w:shd w:val="clear" w:color="auto" w:fill="auto"/>
        </w:rPr>
      </w:pPr>
    </w:p>
    <w:p w14:paraId="798236BD">
      <w:pPr>
        <w:shd w:val="clear"/>
        <w:adjustRightInd w:val="0"/>
        <w:snapToGrid w:val="0"/>
        <w:ind w:firstLine="480" w:firstLineChars="2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shd w:val="clear" w:color="auto" w:fill="auto"/>
          <w:lang w:val="en-US" w:eastAsia="zh-CN"/>
        </w:rPr>
        <w:t>如下</w:t>
      </w:r>
      <w:r>
        <w:rPr>
          <w:rFonts w:hint="eastAsia" w:ascii="宋体" w:hAnsi="宋体" w:eastAsia="宋体" w:cs="宋体"/>
          <w:color w:val="auto"/>
          <w:sz w:val="24"/>
          <w:szCs w:val="24"/>
          <w:highlight w:val="none"/>
          <w:shd w:val="clear" w:color="auto" w:fill="auto"/>
        </w:rPr>
        <w:t>】。</w:t>
      </w:r>
    </w:p>
    <w:p w14:paraId="7A778986">
      <w:pPr>
        <w:pStyle w:val="22"/>
        <w:shd w:val="clear"/>
        <w:spacing w:line="360" w:lineRule="auto"/>
        <w:jc w:val="center"/>
        <w:rPr>
          <w:rFonts w:hint="eastAsia" w:ascii="宋体" w:hAnsi="宋体" w:eastAsia="宋体" w:cs="宋体"/>
          <w:b/>
          <w:bCs w:val="0"/>
          <w:color w:val="auto"/>
          <w:sz w:val="32"/>
          <w:szCs w:val="32"/>
          <w:highlight w:val="none"/>
          <w:shd w:val="clear" w:color="auto" w:fill="auto"/>
        </w:rPr>
      </w:pPr>
    </w:p>
    <w:p w14:paraId="5DB56A93">
      <w:pPr>
        <w:pStyle w:val="22"/>
        <w:shd w:val="clear"/>
        <w:spacing w:line="360" w:lineRule="auto"/>
        <w:jc w:val="center"/>
        <w:rPr>
          <w:rFonts w:hint="eastAsia" w:ascii="宋体" w:hAnsi="宋体" w:eastAsia="宋体" w:cs="宋体"/>
          <w:b/>
          <w:bCs w:val="0"/>
          <w:color w:val="auto"/>
          <w:sz w:val="32"/>
          <w:szCs w:val="32"/>
          <w:highlight w:val="none"/>
          <w:shd w:val="clear" w:color="auto" w:fill="auto"/>
        </w:rPr>
      </w:pPr>
      <w:r>
        <w:rPr>
          <w:rFonts w:hint="eastAsia" w:ascii="宋体" w:hAnsi="宋体" w:eastAsia="宋体" w:cs="宋体"/>
          <w:b/>
          <w:bCs w:val="0"/>
          <w:color w:val="auto"/>
          <w:sz w:val="32"/>
          <w:szCs w:val="32"/>
          <w:highlight w:val="none"/>
          <w:shd w:val="clear" w:color="auto" w:fill="auto"/>
        </w:rPr>
        <w:t>监狱企业证明函</w:t>
      </w:r>
    </w:p>
    <w:p w14:paraId="45BD0B30">
      <w:pPr>
        <w:shd w:val="clear"/>
        <w:spacing w:line="360" w:lineRule="auto"/>
        <w:rPr>
          <w:rFonts w:hint="eastAsia" w:ascii="仿宋_GB2312" w:hAnsi="仿宋_GB2312" w:eastAsia="仿宋_GB2312" w:cs="仿宋_GB2312"/>
          <w:color w:val="auto"/>
          <w:sz w:val="32"/>
          <w:szCs w:val="32"/>
          <w:highlight w:val="none"/>
          <w:shd w:val="clear" w:color="auto" w:fill="auto"/>
        </w:rPr>
      </w:pPr>
    </w:p>
    <w:p w14:paraId="214C0050">
      <w:pPr>
        <w:shd w:val="clear"/>
        <w:ind w:firstLine="504" w:firstLineChars="200"/>
        <w:rPr>
          <w:rFonts w:hint="eastAsia" w:ascii="宋体" w:hAnsi="宋体" w:eastAsia="宋体" w:cs="宋体"/>
          <w:color w:val="auto"/>
          <w:spacing w:val="6"/>
          <w:szCs w:val="24"/>
          <w:highlight w:val="none"/>
          <w:shd w:val="clear" w:color="auto" w:fill="auto"/>
        </w:rPr>
      </w:pPr>
      <w:r>
        <w:rPr>
          <w:rFonts w:hint="eastAsia" w:ascii="宋体" w:hAnsi="宋体" w:eastAsia="宋体" w:cs="宋体"/>
          <w:color w:val="auto"/>
          <w:spacing w:val="6"/>
          <w:szCs w:val="24"/>
          <w:highlight w:val="none"/>
          <w:shd w:val="clear" w:color="auto" w:fill="auto"/>
        </w:rPr>
        <w:t>本公司郑重声明，根据财政部、司法部《关于政府采购支持监狱企业发展有关问题的通知》（财库</w:t>
      </w:r>
      <w:r>
        <w:rPr>
          <w:rFonts w:hint="eastAsia" w:ascii="宋体" w:hAnsi="宋体" w:eastAsia="宋体" w:cs="宋体"/>
          <w:color w:val="auto"/>
          <w:spacing w:val="6"/>
          <w:szCs w:val="24"/>
          <w:highlight w:val="none"/>
          <w:shd w:val="clear" w:color="auto" w:fill="auto"/>
          <w:lang w:eastAsia="zh-CN"/>
        </w:rPr>
        <w:t>〔</w:t>
      </w:r>
      <w:r>
        <w:rPr>
          <w:rFonts w:hint="eastAsia" w:ascii="宋体" w:hAnsi="宋体" w:eastAsia="宋体" w:cs="宋体"/>
          <w:color w:val="auto"/>
          <w:spacing w:val="6"/>
          <w:szCs w:val="24"/>
          <w:highlight w:val="none"/>
          <w:shd w:val="clear" w:color="auto" w:fill="auto"/>
        </w:rPr>
        <w:t>2014</w:t>
      </w:r>
      <w:r>
        <w:rPr>
          <w:rFonts w:hint="eastAsia" w:ascii="宋体" w:hAnsi="宋体" w:eastAsia="宋体" w:cs="宋体"/>
          <w:color w:val="auto"/>
          <w:spacing w:val="6"/>
          <w:szCs w:val="24"/>
          <w:highlight w:val="none"/>
          <w:shd w:val="clear" w:color="auto" w:fill="auto"/>
          <w:lang w:eastAsia="zh-CN"/>
        </w:rPr>
        <w:t>〕</w:t>
      </w:r>
      <w:r>
        <w:rPr>
          <w:rFonts w:hint="eastAsia" w:ascii="宋体" w:hAnsi="宋体" w:eastAsia="宋体" w:cs="宋体"/>
          <w:color w:val="auto"/>
          <w:spacing w:val="6"/>
          <w:szCs w:val="24"/>
          <w:highlight w:val="none"/>
          <w:shd w:val="clear" w:color="auto" w:fill="auto"/>
        </w:rPr>
        <w:t>68号）的规定，本公司为监狱企业。</w:t>
      </w:r>
    </w:p>
    <w:p w14:paraId="69A12690">
      <w:pPr>
        <w:shd w:val="clear"/>
        <w:spacing w:line="360" w:lineRule="auto"/>
        <w:rPr>
          <w:rFonts w:hint="eastAsia" w:ascii="宋体" w:hAnsi="宋体" w:eastAsia="宋体" w:cs="宋体"/>
          <w:color w:val="auto"/>
          <w:sz w:val="24"/>
          <w:szCs w:val="24"/>
          <w:highlight w:val="none"/>
          <w:shd w:val="clear" w:color="auto" w:fill="auto"/>
        </w:rPr>
      </w:pPr>
    </w:p>
    <w:p w14:paraId="7B5DCB8F">
      <w:pPr>
        <w:shd w:val="clear"/>
        <w:ind w:firstLine="4440" w:firstLineChars="1850"/>
        <w:rPr>
          <w:rFonts w:hint="eastAsia" w:ascii="宋体" w:hAnsi="宋体" w:eastAsia="宋体" w:cs="宋体"/>
          <w:color w:val="auto"/>
          <w:sz w:val="24"/>
          <w:szCs w:val="24"/>
          <w:highlight w:val="none"/>
          <w:shd w:val="clear" w:color="auto" w:fill="auto"/>
        </w:rPr>
      </w:pPr>
    </w:p>
    <w:p w14:paraId="7C358152">
      <w:pPr>
        <w:shd w:val="clear"/>
        <w:ind w:firstLine="4440" w:firstLineChars="1850"/>
        <w:rPr>
          <w:rFonts w:hint="eastAsia" w:ascii="宋体" w:hAnsi="宋体" w:eastAsia="宋体" w:cs="宋体"/>
          <w:color w:val="auto"/>
          <w:sz w:val="24"/>
          <w:szCs w:val="24"/>
          <w:highlight w:val="none"/>
          <w:shd w:val="clear" w:color="auto" w:fill="auto"/>
        </w:rPr>
      </w:pPr>
    </w:p>
    <w:p w14:paraId="6AF948FD">
      <w:pPr>
        <w:shd w:val="clear"/>
        <w:ind w:right="1008" w:firstLine="4284" w:firstLineChars="1700"/>
        <w:rPr>
          <w:rFonts w:hint="eastAsia" w:ascii="宋体" w:hAnsi="宋体" w:eastAsia="宋体" w:cs="宋体"/>
          <w:color w:val="auto"/>
          <w:spacing w:val="6"/>
          <w:sz w:val="24"/>
          <w:szCs w:val="24"/>
          <w:highlight w:val="none"/>
          <w:shd w:val="clear" w:color="auto" w:fill="auto"/>
        </w:rPr>
      </w:pPr>
      <w:r>
        <w:rPr>
          <w:rFonts w:hint="eastAsia" w:ascii="宋体" w:hAnsi="宋体" w:eastAsia="宋体" w:cs="宋体"/>
          <w:color w:val="auto"/>
          <w:spacing w:val="6"/>
          <w:sz w:val="24"/>
          <w:szCs w:val="24"/>
          <w:highlight w:val="none"/>
          <w:shd w:val="clear" w:color="auto" w:fill="auto"/>
          <w:lang w:val="en-US" w:eastAsia="zh-CN"/>
        </w:rPr>
        <w:t>投标人</w:t>
      </w:r>
      <w:r>
        <w:rPr>
          <w:rFonts w:hint="eastAsia" w:ascii="宋体" w:hAnsi="宋体" w:eastAsia="宋体" w:cs="宋体"/>
          <w:color w:val="auto"/>
          <w:spacing w:val="6"/>
          <w:sz w:val="24"/>
          <w:szCs w:val="24"/>
          <w:highlight w:val="none"/>
          <w:shd w:val="clear" w:color="auto" w:fill="auto"/>
        </w:rPr>
        <w:t>名称</w:t>
      </w:r>
      <w:r>
        <w:rPr>
          <w:rFonts w:hint="eastAsia" w:ascii="宋体" w:hAnsi="宋体" w:eastAsia="宋体" w:cs="宋体"/>
          <w:color w:val="auto"/>
          <w:szCs w:val="24"/>
          <w:highlight w:val="none"/>
          <w:shd w:val="clear" w:color="auto" w:fill="auto"/>
          <w:lang w:eastAsia="zh-CN"/>
        </w:rPr>
        <w:t>（</w:t>
      </w:r>
      <w:r>
        <w:rPr>
          <w:rFonts w:hint="eastAsia" w:ascii="宋体" w:hAnsi="宋体" w:eastAsia="宋体"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spacing w:val="6"/>
          <w:sz w:val="24"/>
          <w:szCs w:val="24"/>
          <w:highlight w:val="none"/>
          <w:shd w:val="clear" w:color="auto" w:fill="auto"/>
        </w:rPr>
        <w:t>：</w:t>
      </w:r>
    </w:p>
    <w:p w14:paraId="236D3A2C">
      <w:pPr>
        <w:shd w:val="clear"/>
        <w:ind w:right="1008" w:firstLine="4284" w:firstLineChars="1700"/>
        <w:rPr>
          <w:rFonts w:hint="eastAsia" w:ascii="宋体" w:hAnsi="宋体" w:eastAsia="宋体" w:cs="宋体"/>
          <w:color w:val="auto"/>
          <w:spacing w:val="6"/>
          <w:sz w:val="24"/>
          <w:szCs w:val="24"/>
          <w:highlight w:val="none"/>
          <w:shd w:val="clear" w:color="auto" w:fill="auto"/>
          <w:lang w:val="en-US" w:eastAsia="zh-CN"/>
        </w:rPr>
      </w:pPr>
      <w:r>
        <w:rPr>
          <w:rFonts w:hint="eastAsia" w:ascii="宋体" w:hAnsi="宋体" w:eastAsia="宋体" w:cs="宋体"/>
          <w:color w:val="auto"/>
          <w:spacing w:val="6"/>
          <w:sz w:val="24"/>
          <w:szCs w:val="24"/>
          <w:highlight w:val="none"/>
          <w:shd w:val="clear" w:color="auto" w:fill="auto"/>
        </w:rPr>
        <w:t>日期：</w:t>
      </w:r>
      <w:r>
        <w:rPr>
          <w:rFonts w:hint="eastAsia" w:ascii="宋体" w:hAnsi="宋体" w:eastAsia="宋体" w:cs="宋体"/>
          <w:color w:val="auto"/>
          <w:spacing w:val="6"/>
          <w:sz w:val="24"/>
          <w:szCs w:val="24"/>
          <w:highlight w:val="none"/>
          <w:shd w:val="clear" w:color="auto" w:fill="auto"/>
          <w:lang w:val="en-US" w:eastAsia="zh-CN"/>
        </w:rPr>
        <w:t xml:space="preserve">   年  月  日</w:t>
      </w:r>
    </w:p>
    <w:p w14:paraId="51374F5E">
      <w:pPr>
        <w:shd w:val="clear"/>
        <w:spacing w:line="360" w:lineRule="auto"/>
        <w:ind w:firstLine="240" w:firstLineChars="100"/>
        <w:rPr>
          <w:rFonts w:hint="eastAsia" w:ascii="宋体" w:hAnsi="宋体" w:eastAsia="宋体" w:cs="宋体"/>
          <w:color w:val="auto"/>
          <w:sz w:val="24"/>
          <w:szCs w:val="24"/>
          <w:highlight w:val="none"/>
          <w:shd w:val="clear" w:color="auto" w:fill="auto"/>
        </w:rPr>
      </w:pPr>
    </w:p>
    <w:p w14:paraId="47CEE340">
      <w:pPr>
        <w:shd w:val="clear"/>
        <w:spacing w:line="360" w:lineRule="auto"/>
        <w:ind w:firstLine="240" w:firstLineChars="100"/>
        <w:rPr>
          <w:rFonts w:hint="eastAsia" w:ascii="宋体" w:hAnsi="宋体" w:eastAsia="宋体" w:cs="宋体"/>
          <w:color w:val="auto"/>
          <w:sz w:val="24"/>
          <w:szCs w:val="24"/>
          <w:highlight w:val="none"/>
          <w:shd w:val="clear" w:color="auto" w:fill="auto"/>
        </w:rPr>
      </w:pPr>
    </w:p>
    <w:p w14:paraId="5E549436">
      <w:pPr>
        <w:shd w:val="clear"/>
        <w:spacing w:line="360" w:lineRule="auto"/>
        <w:ind w:firstLine="3360" w:firstLineChars="14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省级以上监狱管理局、戒毒管理局</w:t>
      </w:r>
    </w:p>
    <w:p w14:paraId="5A07D5DB">
      <w:pPr>
        <w:shd w:val="clear"/>
        <w:ind w:firstLine="3360" w:firstLineChars="14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（含新疆生产建设兵团）</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kern w:val="0"/>
          <w:sz w:val="24"/>
          <w:szCs w:val="24"/>
          <w:highlight w:val="none"/>
          <w:shd w:val="clear" w:color="auto" w:fill="auto"/>
          <w:lang w:eastAsia="zh-CN"/>
        </w:rPr>
        <w:t>盖章</w:t>
      </w:r>
      <w:r>
        <w:rPr>
          <w:rFonts w:hint="eastAsia" w:ascii="宋体" w:hAnsi="宋体" w:eastAsia="宋体" w:cs="宋体"/>
          <w:color w:val="auto"/>
          <w:kern w:val="0"/>
          <w:sz w:val="24"/>
          <w:highlight w:val="none"/>
          <w:shd w:val="clear" w:color="auto" w:fill="auto"/>
          <w:lang w:val="zh-CN"/>
        </w:rPr>
        <w:t>)</w:t>
      </w:r>
      <w:r>
        <w:rPr>
          <w:rFonts w:hint="eastAsia" w:ascii="宋体" w:hAnsi="宋体" w:eastAsia="宋体" w:cs="宋体"/>
          <w:color w:val="auto"/>
          <w:sz w:val="24"/>
          <w:szCs w:val="24"/>
          <w:highlight w:val="none"/>
          <w:shd w:val="clear" w:color="auto" w:fill="auto"/>
        </w:rPr>
        <w:t xml:space="preserve">：  </w:t>
      </w:r>
    </w:p>
    <w:p w14:paraId="79F96BAF">
      <w:pPr>
        <w:shd w:val="clear"/>
        <w:ind w:firstLine="4320" w:firstLineChars="1800"/>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日期：</w:t>
      </w:r>
      <w:r>
        <w:rPr>
          <w:rFonts w:hint="eastAsia" w:ascii="宋体" w:hAnsi="宋体" w:eastAsia="宋体" w:cs="宋体"/>
          <w:color w:val="auto"/>
          <w:spacing w:val="6"/>
          <w:sz w:val="24"/>
          <w:szCs w:val="24"/>
          <w:highlight w:val="none"/>
          <w:shd w:val="clear" w:color="auto" w:fill="auto"/>
          <w:lang w:val="en-US" w:eastAsia="zh-CN"/>
        </w:rPr>
        <w:t xml:space="preserve">   年  月  日</w:t>
      </w:r>
    </w:p>
    <w:p w14:paraId="644B84F5">
      <w:pPr>
        <w:shd w:val="clear"/>
        <w:spacing w:line="360" w:lineRule="auto"/>
        <w:ind w:firstLine="240" w:firstLineChars="100"/>
        <w:rPr>
          <w:rFonts w:hint="eastAsia" w:ascii="宋体" w:hAnsi="宋体" w:eastAsia="宋体" w:cs="宋体"/>
          <w:color w:val="auto"/>
          <w:sz w:val="24"/>
          <w:szCs w:val="24"/>
          <w:highlight w:val="none"/>
          <w:shd w:val="clear" w:color="auto" w:fill="auto"/>
        </w:rPr>
      </w:pPr>
    </w:p>
    <w:p w14:paraId="614A5129">
      <w:pPr>
        <w:shd w:val="clear"/>
        <w:spacing w:line="360" w:lineRule="auto"/>
        <w:ind w:firstLine="4000" w:firstLineChars="1250"/>
        <w:rPr>
          <w:rFonts w:hint="eastAsia" w:ascii="仿宋_GB2312" w:hAnsi="仿宋_GB2312" w:eastAsia="仿宋_GB2312" w:cs="仿宋_GB2312"/>
          <w:color w:val="auto"/>
          <w:sz w:val="32"/>
          <w:szCs w:val="32"/>
          <w:highlight w:val="none"/>
          <w:shd w:val="clear" w:color="auto" w:fill="auto"/>
        </w:rPr>
      </w:pPr>
    </w:p>
    <w:p w14:paraId="677F8C13">
      <w:pPr>
        <w:shd w:val="clear"/>
        <w:spacing w:line="360" w:lineRule="auto"/>
        <w:rPr>
          <w:rFonts w:hint="eastAsia" w:ascii="仿宋_GB2312" w:hAnsi="仿宋_GB2312" w:eastAsia="仿宋_GB2312" w:cs="仿宋_GB2312"/>
          <w:color w:val="auto"/>
          <w:sz w:val="32"/>
          <w:szCs w:val="32"/>
          <w:highlight w:val="none"/>
          <w:shd w:val="clear" w:color="auto" w:fill="auto"/>
        </w:rPr>
      </w:pPr>
    </w:p>
    <w:p w14:paraId="7F530D49">
      <w:pPr>
        <w:widowControl/>
        <w:shd w:val="clear"/>
        <w:spacing w:before="100" w:beforeAutospacing="1" w:after="100" w:afterAutospacing="1"/>
        <w:rPr>
          <w:rFonts w:ascii="Arial" w:hAnsi="Arial" w:cs="Arial"/>
          <w:color w:val="auto"/>
          <w:sz w:val="21"/>
          <w:szCs w:val="21"/>
          <w:highlight w:val="none"/>
          <w:shd w:val="clear" w:color="auto" w:fill="auto"/>
        </w:rPr>
      </w:pPr>
    </w:p>
    <w:p w14:paraId="6F448AD9">
      <w:pPr>
        <w:widowControl/>
        <w:shd w:val="clear"/>
        <w:spacing w:before="100" w:beforeAutospacing="1" w:after="100" w:afterAutospacing="1"/>
        <w:rPr>
          <w:rFonts w:ascii="Arial" w:hAnsi="Arial" w:cs="Arial"/>
          <w:color w:val="auto"/>
          <w:sz w:val="21"/>
          <w:szCs w:val="21"/>
          <w:highlight w:val="none"/>
          <w:shd w:val="clear" w:color="auto" w:fill="auto"/>
        </w:rPr>
      </w:pPr>
    </w:p>
    <w:p w14:paraId="1B4F5ABF">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4"/>
          <w:szCs w:val="24"/>
          <w:highlight w:val="none"/>
          <w:shd w:val="clear" w:color="auto" w:fill="auto"/>
          <w:lang w:val="en-US" w:eastAsia="zh-CN" w:bidi="ar-SA"/>
        </w:rPr>
      </w:pPr>
      <w:bookmarkStart w:id="766" w:name="_Toc17111"/>
      <w:bookmarkStart w:id="767" w:name="_Toc163492941"/>
    </w:p>
    <w:p w14:paraId="7F498C65">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4"/>
          <w:szCs w:val="24"/>
          <w:highlight w:val="none"/>
          <w:shd w:val="clear" w:color="auto" w:fill="auto"/>
          <w:lang w:val="en-US" w:eastAsia="zh-CN" w:bidi="ar-SA"/>
        </w:rPr>
      </w:pPr>
      <w:bookmarkStart w:id="768" w:name="_Toc14112"/>
      <w:r>
        <w:rPr>
          <w:rFonts w:hint="eastAsia" w:ascii="宋体" w:hAnsi="宋体" w:eastAsia="宋体" w:cstheme="minorBidi"/>
          <w:b/>
          <w:bCs/>
          <w:color w:val="auto"/>
          <w:kern w:val="2"/>
          <w:sz w:val="24"/>
          <w:szCs w:val="24"/>
          <w:highlight w:val="none"/>
          <w:shd w:val="clear" w:color="auto" w:fill="auto"/>
          <w:lang w:val="en-US" w:eastAsia="zh-CN" w:bidi="ar-SA"/>
        </w:rPr>
        <w:t>残疾人福利性单位声明函</w:t>
      </w:r>
      <w:r>
        <w:rPr>
          <w:rFonts w:hint="eastAsia" w:ascii="宋体" w:hAnsi="宋体" w:eastAsia="宋体" w:cstheme="minorBidi"/>
          <w:b w:val="0"/>
          <w:bCs w:val="0"/>
          <w:color w:val="auto"/>
          <w:kern w:val="2"/>
          <w:sz w:val="24"/>
          <w:szCs w:val="24"/>
          <w:highlight w:val="none"/>
          <w:shd w:val="clear" w:color="auto" w:fill="auto"/>
          <w:lang w:val="en-US" w:eastAsia="zh-CN" w:bidi="ar-SA"/>
        </w:rPr>
        <w:t>【</w:t>
      </w:r>
      <w:r>
        <w:rPr>
          <w:rFonts w:hint="eastAsia" w:cstheme="minorBidi"/>
          <w:b w:val="0"/>
          <w:bCs w:val="0"/>
          <w:color w:val="auto"/>
          <w:kern w:val="2"/>
          <w:sz w:val="24"/>
          <w:szCs w:val="24"/>
          <w:highlight w:val="none"/>
          <w:shd w:val="clear" w:color="auto" w:fill="auto"/>
          <w:lang w:val="en-US" w:eastAsia="zh-CN" w:bidi="ar-SA"/>
        </w:rPr>
        <w:t>不适用可不提供</w:t>
      </w:r>
      <w:r>
        <w:rPr>
          <w:rFonts w:hint="eastAsia" w:ascii="宋体" w:hAnsi="宋体" w:eastAsia="宋体" w:cstheme="minorBidi"/>
          <w:b w:val="0"/>
          <w:bCs w:val="0"/>
          <w:color w:val="auto"/>
          <w:kern w:val="2"/>
          <w:sz w:val="24"/>
          <w:szCs w:val="24"/>
          <w:highlight w:val="none"/>
          <w:shd w:val="clear" w:color="auto" w:fill="auto"/>
          <w:lang w:val="en-US" w:eastAsia="zh-CN" w:bidi="ar-SA"/>
        </w:rPr>
        <w:t>】</w:t>
      </w:r>
      <w:bookmarkEnd w:id="766"/>
      <w:bookmarkEnd w:id="767"/>
      <w:bookmarkEnd w:id="768"/>
    </w:p>
    <w:p w14:paraId="58A385AC">
      <w:pPr>
        <w:pStyle w:val="48"/>
        <w:numPr>
          <w:ilvl w:val="0"/>
          <w:numId w:val="0"/>
        </w:numPr>
        <w:shd w:val="clear"/>
        <w:ind w:left="420" w:leftChars="0" w:hanging="420" w:firstLineChars="0"/>
        <w:jc w:val="center"/>
        <w:rPr>
          <w:rFonts w:hint="eastAsia"/>
          <w:b/>
          <w:bCs/>
          <w:color w:val="auto"/>
          <w:sz w:val="32"/>
          <w:szCs w:val="32"/>
          <w:highlight w:val="none"/>
          <w:shd w:val="clear" w:color="auto" w:fill="auto"/>
        </w:rPr>
      </w:pPr>
    </w:p>
    <w:p w14:paraId="340E1297">
      <w:pPr>
        <w:pStyle w:val="48"/>
        <w:numPr>
          <w:ilvl w:val="0"/>
          <w:numId w:val="0"/>
        </w:numPr>
        <w:shd w:val="clear"/>
        <w:ind w:left="420" w:leftChars="0" w:hanging="420" w:firstLineChars="0"/>
        <w:jc w:val="center"/>
        <w:rPr>
          <w:b/>
          <w:bCs/>
          <w:color w:val="auto"/>
          <w:sz w:val="32"/>
          <w:szCs w:val="32"/>
          <w:highlight w:val="none"/>
          <w:shd w:val="clear" w:color="auto" w:fill="auto"/>
        </w:rPr>
      </w:pPr>
      <w:r>
        <w:rPr>
          <w:rFonts w:hint="eastAsia"/>
          <w:b/>
          <w:bCs/>
          <w:color w:val="auto"/>
          <w:sz w:val="32"/>
          <w:szCs w:val="32"/>
          <w:highlight w:val="none"/>
          <w:shd w:val="clear" w:color="auto" w:fill="auto"/>
        </w:rPr>
        <w:t>残疾人福利性单位声明函</w:t>
      </w:r>
    </w:p>
    <w:p w14:paraId="47D1DB7E">
      <w:pPr>
        <w:shd w:val="clear"/>
        <w:wordWrap w:val="0"/>
        <w:ind w:firstLine="480" w:firstLineChars="200"/>
        <w:rPr>
          <w:rFonts w:hint="eastAsia"/>
          <w:color w:val="auto"/>
          <w:szCs w:val="24"/>
          <w:highlight w:val="none"/>
          <w:shd w:val="clear" w:color="auto" w:fill="auto"/>
        </w:rPr>
      </w:pPr>
    </w:p>
    <w:p w14:paraId="55DFC52F">
      <w:pPr>
        <w:shd w:val="clear"/>
        <w:wordWrap w:val="0"/>
        <w:ind w:firstLine="480" w:firstLineChars="200"/>
        <w:rPr>
          <w:i w:val="0"/>
          <w:iCs w:val="0"/>
          <w:color w:val="auto"/>
          <w:szCs w:val="24"/>
          <w:highlight w:val="none"/>
          <w:shd w:val="clear" w:color="auto" w:fill="auto"/>
        </w:rPr>
      </w:pPr>
      <w:r>
        <w:rPr>
          <w:rFonts w:hint="eastAsia"/>
          <w:i w:val="0"/>
          <w:iCs w:val="0"/>
          <w:color w:val="auto"/>
          <w:szCs w:val="24"/>
          <w:highlight w:val="none"/>
          <w:shd w:val="clear" w:color="auto" w:fill="auto"/>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shd w:val="clear" w:color="auto" w:fill="auto"/>
        </w:rPr>
        <w:t xml:space="preserve"> （单位名称） </w:t>
      </w:r>
      <w:r>
        <w:rPr>
          <w:rFonts w:hint="eastAsia"/>
          <w:i w:val="0"/>
          <w:iCs w:val="0"/>
          <w:color w:val="auto"/>
          <w:szCs w:val="24"/>
          <w:highlight w:val="none"/>
          <w:shd w:val="clear" w:color="auto" w:fill="auto"/>
        </w:rPr>
        <w:t>的</w:t>
      </w:r>
      <w:r>
        <w:rPr>
          <w:rFonts w:hint="eastAsia"/>
          <w:i w:val="0"/>
          <w:iCs w:val="0"/>
          <w:color w:val="auto"/>
          <w:szCs w:val="24"/>
          <w:highlight w:val="none"/>
          <w:u w:val="single"/>
          <w:shd w:val="clear" w:color="auto" w:fill="auto"/>
        </w:rPr>
        <w:t xml:space="preserve"> （项目名称） </w:t>
      </w:r>
      <w:r>
        <w:rPr>
          <w:rFonts w:hint="eastAsia"/>
          <w:i w:val="0"/>
          <w:iCs w:val="0"/>
          <w:color w:val="auto"/>
          <w:szCs w:val="24"/>
          <w:highlight w:val="none"/>
          <w:shd w:val="clear" w:color="auto" w:fill="auto"/>
        </w:rPr>
        <w:t>采购活动，提供的货物</w:t>
      </w:r>
      <w:r>
        <w:rPr>
          <w:rFonts w:hint="eastAsia"/>
          <w:b/>
          <w:i w:val="0"/>
          <w:iCs w:val="0"/>
          <w:color w:val="auto"/>
          <w:szCs w:val="24"/>
          <w:highlight w:val="none"/>
          <w:shd w:val="clear" w:color="auto" w:fill="auto"/>
        </w:rPr>
        <w:t>全部由</w:t>
      </w:r>
      <w:r>
        <w:rPr>
          <w:rFonts w:hint="eastAsia"/>
          <w:i w:val="0"/>
          <w:iCs w:val="0"/>
          <w:color w:val="auto"/>
          <w:szCs w:val="24"/>
          <w:highlight w:val="none"/>
          <w:shd w:val="clear" w:color="auto" w:fill="auto"/>
        </w:rPr>
        <w:t>符合政策要求的</w:t>
      </w:r>
      <w:r>
        <w:rPr>
          <w:rFonts w:hint="eastAsia"/>
          <w:b/>
          <w:i w:val="0"/>
          <w:iCs w:val="0"/>
          <w:color w:val="auto"/>
          <w:szCs w:val="24"/>
          <w:highlight w:val="none"/>
          <w:shd w:val="clear" w:color="auto" w:fill="auto"/>
        </w:rPr>
        <w:t>残疾人福利性单位制造</w:t>
      </w:r>
      <w:r>
        <w:rPr>
          <w:rFonts w:hint="eastAsia"/>
          <w:i w:val="0"/>
          <w:iCs w:val="0"/>
          <w:color w:val="auto"/>
          <w:szCs w:val="24"/>
          <w:highlight w:val="none"/>
          <w:shd w:val="clear" w:color="auto" w:fill="auto"/>
        </w:rPr>
        <w:t>。相关企业（含联合体中的残疾人福利性单位、签订分包意向协议</w:t>
      </w:r>
      <w:r>
        <w:rPr>
          <w:rFonts w:hint="eastAsia"/>
          <w:i w:val="0"/>
          <w:iCs w:val="0"/>
          <w:color w:val="auto"/>
          <w:szCs w:val="24"/>
          <w:highlight w:val="none"/>
          <w:shd w:val="clear" w:color="auto" w:fill="auto"/>
          <w:lang w:val="en-US" w:eastAsia="zh-CN"/>
        </w:rPr>
        <w:t>书</w:t>
      </w:r>
      <w:r>
        <w:rPr>
          <w:rFonts w:hint="eastAsia"/>
          <w:i w:val="0"/>
          <w:iCs w:val="0"/>
          <w:color w:val="auto"/>
          <w:szCs w:val="24"/>
          <w:highlight w:val="none"/>
          <w:shd w:val="clear" w:color="auto" w:fill="auto"/>
        </w:rPr>
        <w:t>的残疾人福利性单位）的具体情况如下：</w:t>
      </w:r>
    </w:p>
    <w:p w14:paraId="30E7A6F1">
      <w:pPr>
        <w:shd w:val="clear"/>
        <w:wordWrap w:val="0"/>
        <w:ind w:firstLine="480" w:firstLineChars="200"/>
        <w:rPr>
          <w:i w:val="0"/>
          <w:iCs w:val="0"/>
          <w:color w:val="auto"/>
          <w:szCs w:val="24"/>
          <w:highlight w:val="none"/>
          <w:shd w:val="clear" w:color="auto" w:fill="auto"/>
        </w:rPr>
      </w:pPr>
      <w:r>
        <w:rPr>
          <w:rFonts w:hint="eastAsia"/>
          <w:i w:val="0"/>
          <w:iCs w:val="0"/>
          <w:color w:val="auto"/>
          <w:szCs w:val="24"/>
          <w:highlight w:val="none"/>
          <w:shd w:val="clear" w:color="auto" w:fill="auto"/>
        </w:rPr>
        <w:t>1.</w:t>
      </w:r>
      <w:r>
        <w:rPr>
          <w:rFonts w:hint="eastAsia"/>
          <w:i w:val="0"/>
          <w:iCs w:val="0"/>
          <w:color w:val="auto"/>
          <w:szCs w:val="24"/>
          <w:highlight w:val="none"/>
          <w:u w:val="single"/>
          <w:shd w:val="clear" w:color="auto" w:fill="auto"/>
        </w:rPr>
        <w:t xml:space="preserve"> （标的名称） </w:t>
      </w:r>
      <w:r>
        <w:rPr>
          <w:rFonts w:hint="eastAsia"/>
          <w:i w:val="0"/>
          <w:iCs w:val="0"/>
          <w:color w:val="auto"/>
          <w:szCs w:val="24"/>
          <w:highlight w:val="none"/>
          <w:shd w:val="clear" w:color="auto" w:fill="auto"/>
        </w:rPr>
        <w:t xml:space="preserve">，制造商为 </w:t>
      </w:r>
      <w:r>
        <w:rPr>
          <w:i w:val="0"/>
          <w:iCs w:val="0"/>
          <w:color w:val="auto"/>
          <w:szCs w:val="24"/>
          <w:highlight w:val="none"/>
          <w:u w:val="single"/>
          <w:shd w:val="clear" w:color="auto" w:fill="auto"/>
        </w:rPr>
        <w:t xml:space="preserve">  </w:t>
      </w:r>
      <w:r>
        <w:rPr>
          <w:rFonts w:hint="eastAsia"/>
          <w:i w:val="0"/>
          <w:iCs w:val="0"/>
          <w:color w:val="auto"/>
          <w:szCs w:val="24"/>
          <w:highlight w:val="none"/>
          <w:u w:val="single"/>
          <w:shd w:val="clear" w:color="auto" w:fill="auto"/>
        </w:rPr>
        <w:t xml:space="preserve">（企业名称） </w:t>
      </w:r>
      <w:r>
        <w:rPr>
          <w:rFonts w:hint="eastAsia"/>
          <w:i w:val="0"/>
          <w:iCs w:val="0"/>
          <w:color w:val="auto"/>
          <w:szCs w:val="24"/>
          <w:highlight w:val="none"/>
          <w:shd w:val="clear" w:color="auto" w:fill="auto"/>
        </w:rPr>
        <w:t>，属于残疾人福利性单位；</w:t>
      </w:r>
    </w:p>
    <w:p w14:paraId="4DE00FF9">
      <w:pPr>
        <w:shd w:val="clear"/>
        <w:wordWrap w:val="0"/>
        <w:ind w:firstLine="480" w:firstLineChars="200"/>
        <w:rPr>
          <w:i w:val="0"/>
          <w:iCs w:val="0"/>
          <w:color w:val="auto"/>
          <w:szCs w:val="24"/>
          <w:highlight w:val="none"/>
          <w:shd w:val="clear" w:color="auto" w:fill="auto"/>
        </w:rPr>
      </w:pPr>
      <w:r>
        <w:rPr>
          <w:rFonts w:hint="eastAsia"/>
          <w:i w:val="0"/>
          <w:iCs w:val="0"/>
          <w:color w:val="auto"/>
          <w:szCs w:val="24"/>
          <w:highlight w:val="none"/>
          <w:shd w:val="clear" w:color="auto" w:fill="auto"/>
        </w:rPr>
        <w:t xml:space="preserve">2. </w:t>
      </w:r>
      <w:r>
        <w:rPr>
          <w:rFonts w:hint="eastAsia"/>
          <w:i w:val="0"/>
          <w:iCs w:val="0"/>
          <w:color w:val="auto"/>
          <w:szCs w:val="24"/>
          <w:highlight w:val="none"/>
          <w:u w:val="single"/>
          <w:shd w:val="clear" w:color="auto" w:fill="auto"/>
        </w:rPr>
        <w:t xml:space="preserve">（标的名称） </w:t>
      </w:r>
      <w:r>
        <w:rPr>
          <w:rFonts w:hint="eastAsia"/>
          <w:i w:val="0"/>
          <w:iCs w:val="0"/>
          <w:color w:val="auto"/>
          <w:szCs w:val="24"/>
          <w:highlight w:val="none"/>
          <w:shd w:val="clear" w:color="auto" w:fill="auto"/>
        </w:rPr>
        <w:t xml:space="preserve">，制造商为 </w:t>
      </w:r>
      <w:r>
        <w:rPr>
          <w:i w:val="0"/>
          <w:iCs w:val="0"/>
          <w:color w:val="auto"/>
          <w:szCs w:val="24"/>
          <w:highlight w:val="none"/>
          <w:u w:val="single"/>
          <w:shd w:val="clear" w:color="auto" w:fill="auto"/>
        </w:rPr>
        <w:t xml:space="preserve">  </w:t>
      </w:r>
      <w:r>
        <w:rPr>
          <w:rFonts w:hint="eastAsia"/>
          <w:i w:val="0"/>
          <w:iCs w:val="0"/>
          <w:color w:val="auto"/>
          <w:szCs w:val="24"/>
          <w:highlight w:val="none"/>
          <w:u w:val="single"/>
          <w:shd w:val="clear" w:color="auto" w:fill="auto"/>
        </w:rPr>
        <w:t xml:space="preserve">（企业名称） </w:t>
      </w:r>
      <w:r>
        <w:rPr>
          <w:rFonts w:hint="eastAsia"/>
          <w:i w:val="0"/>
          <w:iCs w:val="0"/>
          <w:color w:val="auto"/>
          <w:szCs w:val="24"/>
          <w:highlight w:val="none"/>
          <w:shd w:val="clear" w:color="auto" w:fill="auto"/>
        </w:rPr>
        <w:t>，属于残疾人福利性单位；</w:t>
      </w:r>
    </w:p>
    <w:p w14:paraId="5DAD85A9">
      <w:pPr>
        <w:shd w:val="clear"/>
        <w:wordWrap w:val="0"/>
        <w:ind w:firstLine="480" w:firstLineChars="200"/>
        <w:rPr>
          <w:i w:val="0"/>
          <w:iCs w:val="0"/>
          <w:color w:val="auto"/>
          <w:szCs w:val="24"/>
          <w:highlight w:val="none"/>
          <w:shd w:val="clear" w:color="auto" w:fill="auto"/>
        </w:rPr>
      </w:pPr>
      <w:r>
        <w:rPr>
          <w:rFonts w:hint="eastAsia"/>
          <w:i w:val="0"/>
          <w:iCs w:val="0"/>
          <w:color w:val="auto"/>
          <w:szCs w:val="24"/>
          <w:highlight w:val="none"/>
          <w:shd w:val="clear" w:color="auto" w:fill="auto"/>
        </w:rPr>
        <w:t>……</w:t>
      </w:r>
    </w:p>
    <w:p w14:paraId="0AA8702C">
      <w:pPr>
        <w:shd w:val="clear"/>
        <w:wordWrap w:val="0"/>
        <w:ind w:firstLine="480" w:firstLineChars="200"/>
        <w:rPr>
          <w:i w:val="0"/>
          <w:iCs w:val="0"/>
          <w:color w:val="auto"/>
          <w:szCs w:val="24"/>
          <w:highlight w:val="none"/>
          <w:shd w:val="clear" w:color="auto" w:fill="auto"/>
        </w:rPr>
      </w:pPr>
      <w:r>
        <w:rPr>
          <w:rFonts w:hint="eastAsia"/>
          <w:i w:val="0"/>
          <w:iCs w:val="0"/>
          <w:color w:val="auto"/>
          <w:szCs w:val="24"/>
          <w:highlight w:val="none"/>
          <w:shd w:val="clear" w:color="auto" w:fill="auto"/>
        </w:rPr>
        <w:t>以上企业，不属于大企业的分支机构，不存在控股股东为大企业的情形，也不存在与大企业的负责人为同一人的情形。</w:t>
      </w:r>
    </w:p>
    <w:p w14:paraId="7AE93B4A">
      <w:pPr>
        <w:shd w:val="clear"/>
        <w:wordWrap w:val="0"/>
        <w:ind w:left="1087" w:leftChars="200" w:hanging="607" w:hangingChars="253"/>
        <w:rPr>
          <w:i w:val="0"/>
          <w:iCs w:val="0"/>
          <w:color w:val="auto"/>
          <w:szCs w:val="24"/>
          <w:highlight w:val="none"/>
          <w:shd w:val="clear" w:color="auto" w:fill="auto"/>
        </w:rPr>
      </w:pPr>
      <w:r>
        <w:rPr>
          <w:rFonts w:hint="eastAsia"/>
          <w:i w:val="0"/>
          <w:iCs w:val="0"/>
          <w:color w:val="auto"/>
          <w:szCs w:val="24"/>
          <w:highlight w:val="none"/>
          <w:shd w:val="clear" w:color="auto" w:fill="auto"/>
        </w:rPr>
        <w:t>本企业对上述声明内容的真实性负责。如有虚假，将依法承担相应责任。</w:t>
      </w:r>
    </w:p>
    <w:p w14:paraId="7800E55C">
      <w:pPr>
        <w:shd w:val="clear"/>
        <w:wordWrap w:val="0"/>
        <w:ind w:left="1091" w:hanging="1091" w:hangingChars="453"/>
        <w:rPr>
          <w:b/>
          <w:bCs/>
          <w:i w:val="0"/>
          <w:iCs w:val="0"/>
          <w:color w:val="auto"/>
          <w:szCs w:val="24"/>
          <w:highlight w:val="none"/>
          <w:shd w:val="clear" w:color="auto" w:fill="auto"/>
        </w:rPr>
      </w:pPr>
    </w:p>
    <w:p w14:paraId="43E58672">
      <w:pPr>
        <w:shd w:val="clear"/>
        <w:wordWrap w:val="0"/>
        <w:ind w:left="1091" w:hanging="1091" w:hangingChars="453"/>
        <w:rPr>
          <w:bCs/>
          <w:i w:val="0"/>
          <w:iCs w:val="0"/>
          <w:color w:val="auto"/>
          <w:szCs w:val="24"/>
          <w:highlight w:val="none"/>
          <w:shd w:val="clear" w:color="auto" w:fill="auto"/>
        </w:rPr>
      </w:pPr>
      <w:r>
        <w:rPr>
          <w:rFonts w:hint="eastAsia"/>
          <w:b/>
          <w:bCs/>
          <w:i w:val="0"/>
          <w:iCs w:val="0"/>
          <w:color w:val="auto"/>
          <w:szCs w:val="24"/>
          <w:highlight w:val="none"/>
          <w:shd w:val="clear" w:color="auto" w:fill="auto"/>
        </w:rPr>
        <w:t>说明：</w:t>
      </w:r>
      <w:r>
        <w:rPr>
          <w:rFonts w:hint="eastAsia"/>
          <w:bCs/>
          <w:i w:val="0"/>
          <w:iCs w:val="0"/>
          <w:color w:val="auto"/>
          <w:szCs w:val="24"/>
          <w:highlight w:val="none"/>
          <w:shd w:val="clear" w:color="auto" w:fill="auto"/>
        </w:rPr>
        <w:t>1、</w:t>
      </w:r>
      <w:r>
        <w:rPr>
          <w:rFonts w:hint="eastAsia"/>
          <w:bCs/>
          <w:i w:val="0"/>
          <w:iCs w:val="0"/>
          <w:color w:val="auto"/>
          <w:szCs w:val="21"/>
          <w:highlight w:val="none"/>
          <w:shd w:val="clear" w:color="auto" w:fill="auto"/>
          <w:lang w:val="zh-CN"/>
        </w:rPr>
        <w:t>货物应当全部由符合政策要求的残疾人福利性单位生产且使用该残疾人福利性单位商号或注册商标（与代理商或投标人无关）；应当严格按上述格式及内容进行填写（应当明确每个标的的生产企业类型及相关数据），否则导致的后果由投标人自行承担；</w:t>
      </w:r>
    </w:p>
    <w:p w14:paraId="531190BB">
      <w:pPr>
        <w:shd w:val="clear"/>
        <w:wordWrap w:val="0"/>
        <w:ind w:left="1087" w:hanging="1087" w:hangingChars="453"/>
        <w:rPr>
          <w:rFonts w:cs="Courier New"/>
          <w:color w:val="auto"/>
          <w:szCs w:val="21"/>
          <w:highlight w:val="none"/>
          <w:shd w:val="clear" w:color="auto" w:fill="auto"/>
        </w:rPr>
      </w:pPr>
      <w:r>
        <w:rPr>
          <w:rFonts w:hint="eastAsia"/>
          <w:bCs/>
          <w:i w:val="0"/>
          <w:iCs w:val="0"/>
          <w:color w:val="auto"/>
          <w:szCs w:val="21"/>
          <w:highlight w:val="none"/>
          <w:shd w:val="clear" w:color="auto" w:fill="auto"/>
          <w:lang w:val="zh-CN"/>
        </w:rPr>
        <w:t xml:space="preserve">      2、</w:t>
      </w:r>
      <w:r>
        <w:rPr>
          <w:rFonts w:hint="eastAsia" w:cs="Courier New"/>
          <w:i w:val="0"/>
          <w:iCs w:val="0"/>
          <w:color w:val="auto"/>
          <w:szCs w:val="21"/>
          <w:highlight w:val="none"/>
          <w:shd w:val="clear" w:color="auto" w:fill="auto"/>
        </w:rPr>
        <w:t>以联合体形式参加的，应</w:t>
      </w:r>
      <w:r>
        <w:rPr>
          <w:rFonts w:hint="eastAsia"/>
          <w:bCs/>
          <w:i w:val="0"/>
          <w:iCs w:val="0"/>
          <w:color w:val="auto"/>
          <w:szCs w:val="21"/>
          <w:highlight w:val="none"/>
          <w:shd w:val="clear" w:color="auto" w:fill="auto"/>
          <w:lang w:val="zh-CN"/>
        </w:rPr>
        <w:t>当</w:t>
      </w:r>
      <w:r>
        <w:rPr>
          <w:rFonts w:hint="eastAsia" w:cs="Courier New"/>
          <w:i w:val="0"/>
          <w:iCs w:val="0"/>
          <w:color w:val="auto"/>
          <w:szCs w:val="21"/>
          <w:highlight w:val="none"/>
          <w:shd w:val="clear" w:color="auto" w:fill="auto"/>
        </w:rPr>
        <w:t>由联合体各方盖章。</w:t>
      </w:r>
    </w:p>
    <w:p w14:paraId="595FDD8E">
      <w:pPr>
        <w:shd w:val="clear"/>
        <w:wordWrap w:val="0"/>
        <w:spacing w:before="100" w:beforeAutospacing="1" w:after="100" w:afterAutospacing="1"/>
        <w:ind w:firstLine="3316" w:firstLineChars="1382"/>
        <w:rPr>
          <w:bCs/>
          <w:color w:val="auto"/>
          <w:szCs w:val="21"/>
          <w:highlight w:val="none"/>
          <w:shd w:val="clear" w:color="auto" w:fill="auto"/>
          <w:lang w:val="zh-CN"/>
        </w:rPr>
      </w:pPr>
      <w:r>
        <w:rPr>
          <w:rFonts w:hint="eastAsia"/>
          <w:bCs/>
          <w:color w:val="auto"/>
          <w:szCs w:val="21"/>
          <w:highlight w:val="none"/>
          <w:shd w:val="clear" w:color="auto" w:fill="auto"/>
          <w:lang w:val="zh-CN"/>
        </w:rPr>
        <w:t>投标人</w:t>
      </w:r>
      <w:r>
        <w:rPr>
          <w:rFonts w:hint="eastAsia"/>
          <w:bCs/>
          <w:color w:val="auto"/>
          <w:szCs w:val="21"/>
          <w:highlight w:val="none"/>
          <w:shd w:val="clear" w:color="auto" w:fill="auto"/>
          <w:lang w:val="en-US" w:eastAsia="zh-CN"/>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bCs/>
          <w:color w:val="auto"/>
          <w:szCs w:val="21"/>
          <w:highlight w:val="none"/>
          <w:shd w:val="clear" w:color="auto" w:fill="auto"/>
          <w:lang w:val="zh-CN"/>
        </w:rPr>
        <w:t>：</w:t>
      </w:r>
      <w:r>
        <w:rPr>
          <w:rFonts w:hint="eastAsia"/>
          <w:bCs/>
          <w:color w:val="auto"/>
          <w:szCs w:val="21"/>
          <w:highlight w:val="none"/>
          <w:u w:val="single"/>
          <w:shd w:val="clear" w:color="auto" w:fill="auto"/>
          <w:lang w:val="zh-CN"/>
        </w:rPr>
        <w:t xml:space="preserve">              </w:t>
      </w:r>
    </w:p>
    <w:p w14:paraId="3CEBFD94">
      <w:pPr>
        <w:shd w:val="clear"/>
        <w:wordWrap w:val="0"/>
        <w:spacing w:before="100" w:beforeAutospacing="1" w:after="100" w:afterAutospacing="1"/>
        <w:ind w:firstLine="3316" w:firstLineChars="1382"/>
        <w:rPr>
          <w:bCs/>
          <w:color w:val="auto"/>
          <w:szCs w:val="24"/>
          <w:highlight w:val="none"/>
          <w:u w:val="single"/>
          <w:shd w:val="clear" w:color="auto" w:fill="auto"/>
        </w:rPr>
      </w:pPr>
      <w:r>
        <w:rPr>
          <w:rFonts w:hint="eastAsia"/>
          <w:color w:val="auto"/>
          <w:szCs w:val="24"/>
          <w:highlight w:val="none"/>
          <w:shd w:val="clear" w:color="auto" w:fill="auto"/>
        </w:rPr>
        <w:t>日</w:t>
      </w:r>
      <w:r>
        <w:rPr>
          <w:color w:val="auto"/>
          <w:szCs w:val="24"/>
          <w:highlight w:val="none"/>
          <w:shd w:val="clear" w:color="auto" w:fill="auto"/>
        </w:rPr>
        <w:t xml:space="preserve">  </w:t>
      </w:r>
      <w:r>
        <w:rPr>
          <w:rFonts w:hint="eastAsia"/>
          <w:color w:val="auto"/>
          <w:szCs w:val="24"/>
          <w:highlight w:val="none"/>
          <w:shd w:val="clear" w:color="auto" w:fill="auto"/>
        </w:rPr>
        <w:t>期：</w:t>
      </w:r>
      <w:r>
        <w:rPr>
          <w:bCs/>
          <w:color w:val="auto"/>
          <w:szCs w:val="24"/>
          <w:highlight w:val="none"/>
          <w:u w:val="single"/>
          <w:shd w:val="clear" w:color="auto" w:fill="auto"/>
        </w:rPr>
        <w:t xml:space="preserve">                         </w:t>
      </w:r>
    </w:p>
    <w:p w14:paraId="11E757FE">
      <w:pPr>
        <w:shd w:val="clear"/>
        <w:rPr>
          <w:bCs/>
          <w:color w:val="auto"/>
          <w:szCs w:val="24"/>
          <w:highlight w:val="none"/>
          <w:u w:val="single"/>
          <w:shd w:val="clear" w:color="auto" w:fill="auto"/>
        </w:rPr>
      </w:pPr>
      <w:r>
        <w:rPr>
          <w:bCs/>
          <w:color w:val="auto"/>
          <w:szCs w:val="24"/>
          <w:highlight w:val="none"/>
          <w:u w:val="single"/>
          <w:shd w:val="clear" w:color="auto" w:fill="auto"/>
        </w:rPr>
        <w:br w:type="page"/>
      </w:r>
    </w:p>
    <w:p w14:paraId="583C0F61">
      <w:pPr>
        <w:pStyle w:val="4"/>
        <w:keepNext/>
        <w:keepLines/>
        <w:pageBreakBefore w:val="0"/>
        <w:widowControl w:val="0"/>
        <w:numPr>
          <w:ilvl w:val="0"/>
          <w:numId w:val="9"/>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cs="宋体"/>
          <w:b/>
          <w:bCs/>
          <w:color w:val="auto"/>
          <w:kern w:val="2"/>
          <w:sz w:val="24"/>
          <w:szCs w:val="24"/>
          <w:highlight w:val="none"/>
          <w:shd w:val="clear" w:color="auto" w:fill="auto"/>
          <w:lang w:val="zh-CN" w:eastAsia="zh-CN" w:bidi="ar-SA"/>
        </w:rPr>
      </w:pPr>
      <w:bookmarkStart w:id="769" w:name="_Toc6203"/>
      <w:r>
        <w:rPr>
          <w:rFonts w:hint="eastAsia" w:cs="宋体"/>
          <w:b/>
          <w:bCs/>
          <w:color w:val="auto"/>
          <w:kern w:val="2"/>
          <w:sz w:val="24"/>
          <w:szCs w:val="24"/>
          <w:highlight w:val="none"/>
          <w:shd w:val="clear" w:color="auto" w:fill="auto"/>
          <w:lang w:val="zh-CN" w:eastAsia="zh-CN" w:bidi="ar-SA"/>
        </w:rPr>
        <w:t>关于符合本国产品标准的声明函【</w:t>
      </w:r>
      <w:r>
        <w:rPr>
          <w:rFonts w:hint="eastAsia" w:cs="宋体"/>
          <w:b/>
          <w:bCs/>
          <w:color w:val="auto"/>
          <w:kern w:val="2"/>
          <w:sz w:val="24"/>
          <w:szCs w:val="24"/>
          <w:highlight w:val="none"/>
          <w:shd w:val="clear" w:color="auto" w:fill="auto"/>
          <w:lang w:val="en-US" w:eastAsia="zh-CN" w:bidi="ar-SA"/>
        </w:rPr>
        <w:t>不适用可不提供</w:t>
      </w:r>
      <w:r>
        <w:rPr>
          <w:rFonts w:hint="eastAsia" w:cs="宋体"/>
          <w:b/>
          <w:bCs/>
          <w:color w:val="auto"/>
          <w:kern w:val="2"/>
          <w:sz w:val="24"/>
          <w:szCs w:val="24"/>
          <w:highlight w:val="none"/>
          <w:shd w:val="clear" w:color="auto" w:fill="auto"/>
          <w:lang w:val="zh-CN" w:eastAsia="zh-CN" w:bidi="ar-SA"/>
        </w:rPr>
        <w:t>】</w:t>
      </w:r>
    </w:p>
    <w:p w14:paraId="2B4E2C61">
      <w:pPr>
        <w:pStyle w:val="8"/>
        <w:shd w:val="clear" w:color="auto"/>
        <w:spacing w:before="0" w:beforeAutospacing="0" w:after="0" w:afterAutospacing="0" w:line="560" w:lineRule="atLeast"/>
        <w:jc w:val="center"/>
        <w:textAlignment w:val="baseline"/>
        <w:rPr>
          <w:rFonts w:hint="eastAsia" w:ascii="仿宋" w:hAnsi="仿宋" w:eastAsia="仿宋"/>
          <w:color w:val="000000"/>
          <w:sz w:val="36"/>
          <w:szCs w:val="36"/>
          <w:highlight w:val="none"/>
        </w:rPr>
      </w:pPr>
      <w:r>
        <w:rPr>
          <w:rStyle w:val="38"/>
          <w:rFonts w:hint="eastAsia" w:ascii="仿宋" w:hAnsi="仿宋" w:eastAsia="仿宋"/>
          <w:color w:val="000000"/>
          <w:sz w:val="36"/>
          <w:szCs w:val="36"/>
          <w:highlight w:val="none"/>
        </w:rPr>
        <w:t>关于符合本国产品标准的声明函</w:t>
      </w:r>
    </w:p>
    <w:p w14:paraId="71FB6027">
      <w:pPr>
        <w:pStyle w:val="8"/>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ascii="Calibri" w:hAnsi="Calibri" w:eastAsia="仿宋" w:cs="Calibri"/>
          <w:color w:val="000000"/>
          <w:sz w:val="28"/>
          <w:szCs w:val="28"/>
          <w:highlight w:val="none"/>
        </w:rPr>
        <w:t> </w:t>
      </w:r>
    </w:p>
    <w:p w14:paraId="4729AF1A">
      <w:pPr>
        <w:pStyle w:val="8"/>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本公司（单位）郑重声明，根据《国务院办公厅关于在政府采购中实施本国产品标准及相关政策的通知》（国办发〔2025〕34号）的规定，本公司（单位）提供的以下产品属于本国产品。具体情况如下：</w:t>
      </w:r>
    </w:p>
    <w:p w14:paraId="6D64A8A0">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1.</w:t>
      </w:r>
      <w:r>
        <w:rPr>
          <w:rStyle w:val="41"/>
          <w:rFonts w:hint="eastAsia" w:ascii="仿宋" w:hAnsi="仿宋" w:eastAsia="仿宋"/>
          <w:color w:val="000000"/>
          <w:sz w:val="28"/>
          <w:szCs w:val="28"/>
          <w:highlight w:val="none"/>
        </w:rPr>
        <w:t>（产品名称1）</w:t>
      </w:r>
      <w:r>
        <w:rPr>
          <w:rStyle w:val="41"/>
          <w:rFonts w:hint="eastAsia" w:ascii="仿宋" w:hAnsi="仿宋" w:eastAsia="仿宋"/>
          <w:color w:val="000000"/>
          <w:sz w:val="28"/>
          <w:szCs w:val="28"/>
          <w:highlight w:val="none"/>
          <w:vertAlign w:val="superscript"/>
        </w:rPr>
        <w:t>1</w:t>
      </w:r>
      <w:r>
        <w:rPr>
          <w:rFonts w:hint="eastAsia" w:ascii="仿宋" w:hAnsi="仿宋" w:eastAsia="仿宋"/>
          <w:color w:val="000000"/>
          <w:sz w:val="28"/>
          <w:szCs w:val="28"/>
          <w:highlight w:val="none"/>
        </w:rPr>
        <w:t>，生产厂为</w:t>
      </w:r>
      <w:r>
        <w:rPr>
          <w:rStyle w:val="41"/>
          <w:rFonts w:hint="eastAsia" w:ascii="仿宋" w:hAnsi="仿宋" w:eastAsia="仿宋"/>
          <w:color w:val="000000"/>
          <w:sz w:val="28"/>
          <w:szCs w:val="28"/>
          <w:highlight w:val="none"/>
        </w:rPr>
        <w:t>（厂名）</w:t>
      </w:r>
      <w:r>
        <w:rPr>
          <w:rStyle w:val="41"/>
          <w:rFonts w:hint="eastAsia" w:ascii="仿宋" w:hAnsi="仿宋" w:eastAsia="仿宋"/>
          <w:color w:val="000000"/>
          <w:sz w:val="28"/>
          <w:szCs w:val="28"/>
          <w:highlight w:val="none"/>
          <w:vertAlign w:val="superscript"/>
        </w:rPr>
        <w:t>2</w:t>
      </w:r>
      <w:r>
        <w:rPr>
          <w:rFonts w:hint="eastAsia" w:ascii="仿宋" w:hAnsi="仿宋" w:eastAsia="仿宋"/>
          <w:color w:val="000000"/>
          <w:sz w:val="28"/>
          <w:szCs w:val="28"/>
          <w:highlight w:val="none"/>
        </w:rPr>
        <w:t>，厂址为</w:t>
      </w:r>
      <w:r>
        <w:rPr>
          <w:rStyle w:val="41"/>
          <w:rFonts w:hint="eastAsia" w:ascii="仿宋" w:hAnsi="仿宋" w:eastAsia="仿宋"/>
          <w:color w:val="000000"/>
          <w:sz w:val="28"/>
          <w:szCs w:val="28"/>
          <w:highlight w:val="none"/>
        </w:rPr>
        <w:t>（生产厂址）</w:t>
      </w:r>
      <w:r>
        <w:rPr>
          <w:rFonts w:hint="eastAsia" w:ascii="仿宋" w:hAnsi="仿宋" w:eastAsia="仿宋"/>
          <w:color w:val="000000"/>
          <w:sz w:val="28"/>
          <w:szCs w:val="28"/>
          <w:highlight w:val="none"/>
        </w:rPr>
        <w:t>。</w:t>
      </w:r>
      <w:r>
        <w:rPr>
          <w:rStyle w:val="4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的中国境内生产的组件成本占比≥</w:t>
      </w:r>
      <w:r>
        <w:rPr>
          <w:rStyle w:val="41"/>
          <w:rFonts w:hint="eastAsia" w:ascii="仿宋" w:hAnsi="仿宋" w:eastAsia="仿宋"/>
          <w:color w:val="000000"/>
          <w:sz w:val="28"/>
          <w:szCs w:val="28"/>
          <w:highlight w:val="none"/>
        </w:rPr>
        <w:t>（规定比例）</w:t>
      </w:r>
      <w:r>
        <w:rPr>
          <w:rStyle w:val="41"/>
          <w:rFonts w:hint="eastAsia" w:ascii="仿宋" w:hAnsi="仿宋" w:eastAsia="仿宋"/>
          <w:color w:val="000000"/>
          <w:sz w:val="28"/>
          <w:szCs w:val="28"/>
          <w:highlight w:val="none"/>
          <w:vertAlign w:val="superscript"/>
        </w:rPr>
        <w:t>3</w:t>
      </w:r>
      <w:r>
        <w:rPr>
          <w:rFonts w:hint="eastAsia" w:ascii="仿宋" w:hAnsi="仿宋" w:eastAsia="仿宋"/>
          <w:color w:val="000000"/>
          <w:sz w:val="28"/>
          <w:szCs w:val="28"/>
          <w:highlight w:val="none"/>
        </w:rPr>
        <w:t>。</w:t>
      </w:r>
      <w:r>
        <w:rPr>
          <w:rStyle w:val="4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w:t>
      </w:r>
      <w:r>
        <w:rPr>
          <w:rStyle w:val="41"/>
          <w:rFonts w:hint="eastAsia" w:ascii="仿宋" w:hAnsi="仿宋" w:eastAsia="仿宋"/>
          <w:color w:val="000000"/>
          <w:sz w:val="28"/>
          <w:szCs w:val="28"/>
          <w:highlight w:val="none"/>
        </w:rPr>
        <w:t>（关键组件）</w:t>
      </w:r>
      <w:r>
        <w:rPr>
          <w:rStyle w:val="41"/>
          <w:rFonts w:hint="eastAsia" w:ascii="仿宋" w:hAnsi="仿宋" w:eastAsia="仿宋"/>
          <w:color w:val="000000"/>
          <w:sz w:val="28"/>
          <w:szCs w:val="28"/>
          <w:highlight w:val="none"/>
          <w:vertAlign w:val="superscript"/>
        </w:rPr>
        <w:t>4</w:t>
      </w:r>
      <w:r>
        <w:rPr>
          <w:rFonts w:hint="eastAsia" w:ascii="仿宋" w:hAnsi="仿宋" w:eastAsia="仿宋"/>
          <w:color w:val="000000"/>
          <w:sz w:val="28"/>
          <w:szCs w:val="28"/>
          <w:highlight w:val="none"/>
        </w:rPr>
        <w:t>在中国境内生产。</w:t>
      </w:r>
      <w:r>
        <w:rPr>
          <w:rStyle w:val="41"/>
          <w:rFonts w:hint="eastAsia" w:ascii="仿宋" w:hAnsi="仿宋" w:eastAsia="仿宋"/>
          <w:color w:val="000000"/>
          <w:sz w:val="28"/>
          <w:szCs w:val="28"/>
          <w:highlight w:val="none"/>
        </w:rPr>
        <w:t>（产品名称1）</w:t>
      </w:r>
      <w:r>
        <w:rPr>
          <w:rFonts w:hint="eastAsia" w:ascii="仿宋" w:hAnsi="仿宋" w:eastAsia="仿宋"/>
          <w:color w:val="000000"/>
          <w:sz w:val="28"/>
          <w:szCs w:val="28"/>
          <w:highlight w:val="none"/>
        </w:rPr>
        <w:t>的</w:t>
      </w:r>
      <w:r>
        <w:rPr>
          <w:rStyle w:val="41"/>
          <w:rFonts w:hint="eastAsia" w:ascii="仿宋" w:hAnsi="仿宋" w:eastAsia="仿宋"/>
          <w:color w:val="000000"/>
          <w:sz w:val="28"/>
          <w:szCs w:val="28"/>
          <w:highlight w:val="none"/>
        </w:rPr>
        <w:t>（关键工序）</w:t>
      </w:r>
      <w:r>
        <w:rPr>
          <w:rStyle w:val="41"/>
          <w:rFonts w:hint="eastAsia" w:ascii="仿宋" w:hAnsi="仿宋" w:eastAsia="仿宋"/>
          <w:color w:val="000000"/>
          <w:sz w:val="28"/>
          <w:szCs w:val="28"/>
          <w:highlight w:val="none"/>
          <w:vertAlign w:val="superscript"/>
        </w:rPr>
        <w:t>5</w:t>
      </w:r>
      <w:r>
        <w:rPr>
          <w:rFonts w:hint="eastAsia" w:ascii="仿宋" w:hAnsi="仿宋" w:eastAsia="仿宋"/>
          <w:color w:val="000000"/>
          <w:sz w:val="28"/>
          <w:szCs w:val="28"/>
          <w:highlight w:val="none"/>
        </w:rPr>
        <w:t>在中国境内完成。</w:t>
      </w:r>
    </w:p>
    <w:p w14:paraId="4762021D">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2.</w:t>
      </w:r>
      <w:r>
        <w:rPr>
          <w:rStyle w:val="4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，生产厂为</w:t>
      </w:r>
      <w:r>
        <w:rPr>
          <w:rStyle w:val="41"/>
          <w:rFonts w:hint="eastAsia" w:ascii="仿宋" w:hAnsi="仿宋" w:eastAsia="仿宋"/>
          <w:color w:val="000000"/>
          <w:sz w:val="28"/>
          <w:szCs w:val="28"/>
          <w:highlight w:val="none"/>
        </w:rPr>
        <w:t>（厂名）</w:t>
      </w:r>
      <w:r>
        <w:rPr>
          <w:rFonts w:hint="eastAsia" w:ascii="仿宋" w:hAnsi="仿宋" w:eastAsia="仿宋"/>
          <w:color w:val="000000"/>
          <w:sz w:val="28"/>
          <w:szCs w:val="28"/>
          <w:highlight w:val="none"/>
        </w:rPr>
        <w:t>，厂址为</w:t>
      </w:r>
      <w:r>
        <w:rPr>
          <w:rStyle w:val="41"/>
          <w:rFonts w:hint="eastAsia" w:ascii="仿宋" w:hAnsi="仿宋" w:eastAsia="仿宋"/>
          <w:color w:val="000000"/>
          <w:sz w:val="28"/>
          <w:szCs w:val="28"/>
          <w:highlight w:val="none"/>
        </w:rPr>
        <w:t>（生产厂址）</w:t>
      </w:r>
      <w:r>
        <w:rPr>
          <w:rFonts w:hint="eastAsia" w:ascii="仿宋" w:hAnsi="仿宋" w:eastAsia="仿宋"/>
          <w:color w:val="000000"/>
          <w:sz w:val="28"/>
          <w:szCs w:val="28"/>
          <w:highlight w:val="none"/>
        </w:rPr>
        <w:t>。</w:t>
      </w:r>
      <w:r>
        <w:rPr>
          <w:rStyle w:val="4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的中国境内生产的组件成本占比≥</w:t>
      </w:r>
      <w:r>
        <w:rPr>
          <w:rStyle w:val="41"/>
          <w:rFonts w:hint="eastAsia" w:ascii="仿宋" w:hAnsi="仿宋" w:eastAsia="仿宋"/>
          <w:color w:val="000000"/>
          <w:sz w:val="28"/>
          <w:szCs w:val="28"/>
          <w:highlight w:val="none"/>
        </w:rPr>
        <w:t>（规定比例）</w:t>
      </w:r>
      <w:r>
        <w:rPr>
          <w:rFonts w:hint="eastAsia" w:ascii="仿宋" w:hAnsi="仿宋" w:eastAsia="仿宋"/>
          <w:color w:val="000000"/>
          <w:sz w:val="28"/>
          <w:szCs w:val="28"/>
          <w:highlight w:val="none"/>
        </w:rPr>
        <w:t>。</w:t>
      </w:r>
      <w:r>
        <w:rPr>
          <w:rStyle w:val="4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w:t>
      </w:r>
      <w:r>
        <w:rPr>
          <w:rStyle w:val="41"/>
          <w:rFonts w:hint="eastAsia" w:ascii="仿宋" w:hAnsi="仿宋" w:eastAsia="仿宋"/>
          <w:color w:val="000000"/>
          <w:sz w:val="28"/>
          <w:szCs w:val="28"/>
          <w:highlight w:val="none"/>
        </w:rPr>
        <w:t>（关键组件）</w:t>
      </w:r>
      <w:r>
        <w:rPr>
          <w:rFonts w:hint="eastAsia" w:ascii="仿宋" w:hAnsi="仿宋" w:eastAsia="仿宋"/>
          <w:color w:val="000000"/>
          <w:sz w:val="28"/>
          <w:szCs w:val="28"/>
          <w:highlight w:val="none"/>
        </w:rPr>
        <w:t>在中国境内生产。</w:t>
      </w:r>
      <w:r>
        <w:rPr>
          <w:rStyle w:val="41"/>
          <w:rFonts w:hint="eastAsia" w:ascii="仿宋" w:hAnsi="仿宋" w:eastAsia="仿宋"/>
          <w:color w:val="000000"/>
          <w:sz w:val="28"/>
          <w:szCs w:val="28"/>
          <w:highlight w:val="none"/>
        </w:rPr>
        <w:t>（产品名称2）</w:t>
      </w:r>
      <w:r>
        <w:rPr>
          <w:rFonts w:hint="eastAsia" w:ascii="仿宋" w:hAnsi="仿宋" w:eastAsia="仿宋"/>
          <w:color w:val="000000"/>
          <w:sz w:val="28"/>
          <w:szCs w:val="28"/>
          <w:highlight w:val="none"/>
        </w:rPr>
        <w:t>的</w:t>
      </w:r>
      <w:r>
        <w:rPr>
          <w:rStyle w:val="41"/>
          <w:rFonts w:hint="eastAsia" w:ascii="仿宋" w:hAnsi="仿宋" w:eastAsia="仿宋"/>
          <w:color w:val="000000"/>
          <w:sz w:val="28"/>
          <w:szCs w:val="28"/>
          <w:highlight w:val="none"/>
        </w:rPr>
        <w:t>（关键工序）</w:t>
      </w:r>
      <w:r>
        <w:rPr>
          <w:rFonts w:hint="eastAsia" w:ascii="仿宋" w:hAnsi="仿宋" w:eastAsia="仿宋"/>
          <w:color w:val="000000"/>
          <w:sz w:val="28"/>
          <w:szCs w:val="28"/>
          <w:highlight w:val="none"/>
        </w:rPr>
        <w:t>在中国境内完成。</w:t>
      </w:r>
    </w:p>
    <w:p w14:paraId="02AFE286">
      <w:pPr>
        <w:pStyle w:val="8"/>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w:t>
      </w:r>
    </w:p>
    <w:p w14:paraId="1ADBD575">
      <w:pPr>
        <w:pStyle w:val="8"/>
        <w:shd w:val="clear" w:color="auto"/>
        <w:spacing w:before="30" w:beforeAutospacing="0" w:after="30" w:afterAutospacing="0" w:line="560" w:lineRule="atLeast"/>
        <w:ind w:firstLine="480"/>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本公司（单位）对上述声明内容的真实性负责。如有虚假，愿承担相应法律责任。</w:t>
      </w:r>
    </w:p>
    <w:p w14:paraId="586C6F66">
      <w:pPr>
        <w:pStyle w:val="8"/>
        <w:shd w:val="clear" w:color="auto"/>
        <w:spacing w:before="30" w:beforeAutospacing="0" w:after="30" w:afterAutospacing="0" w:line="560" w:lineRule="atLeast"/>
        <w:textAlignment w:val="baseline"/>
        <w:rPr>
          <w:rFonts w:hint="eastAsia" w:ascii="仿宋" w:hAnsi="仿宋" w:eastAsia="仿宋"/>
          <w:color w:val="000000"/>
          <w:sz w:val="28"/>
          <w:szCs w:val="28"/>
          <w:highlight w:val="none"/>
        </w:rPr>
      </w:pPr>
      <w:r>
        <w:rPr>
          <w:rFonts w:ascii="Calibri" w:hAnsi="Calibri" w:eastAsia="仿宋" w:cs="Calibri"/>
          <w:color w:val="000000"/>
          <w:sz w:val="28"/>
          <w:szCs w:val="28"/>
          <w:highlight w:val="none"/>
        </w:rPr>
        <w:t> </w:t>
      </w:r>
    </w:p>
    <w:p w14:paraId="07247B50">
      <w:pPr>
        <w:pStyle w:val="8"/>
        <w:shd w:val="clear" w:color="auto"/>
        <w:spacing w:before="30" w:beforeAutospacing="0" w:after="30" w:afterAutospacing="0" w:line="560" w:lineRule="atLeast"/>
        <w:jc w:val="righ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公司（单位）名称（盖章）：        </w:t>
      </w:r>
    </w:p>
    <w:p w14:paraId="0D0609B5">
      <w:pPr>
        <w:pStyle w:val="8"/>
        <w:shd w:val="clear" w:color="auto"/>
        <w:spacing w:before="0" w:beforeAutospacing="0" w:after="0" w:afterAutospacing="0" w:line="560" w:lineRule="atLeast"/>
        <w:jc w:val="righ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日期：     年  月  日       </w:t>
      </w:r>
    </w:p>
    <w:p w14:paraId="6F215B56">
      <w:pPr>
        <w:pStyle w:val="8"/>
        <w:shd w:val="clear" w:color="auto"/>
        <w:spacing w:before="30" w:beforeAutospacing="0" w:after="30" w:afterAutospacing="0" w:line="560" w:lineRule="atLeast"/>
        <w:textAlignment w:val="baseline"/>
        <w:rPr>
          <w:rFonts w:hint="eastAsia" w:ascii="仿宋" w:hAnsi="仿宋" w:eastAsia="仿宋"/>
          <w:color w:val="000000"/>
          <w:sz w:val="28"/>
          <w:szCs w:val="28"/>
          <w:highlight w:val="none"/>
        </w:rPr>
      </w:pPr>
      <w:r>
        <w:rPr>
          <w:rFonts w:hint="eastAsia" w:ascii="仿宋" w:hAnsi="仿宋" w:eastAsia="仿宋"/>
          <w:color w:val="000000"/>
          <w:sz w:val="28"/>
          <w:szCs w:val="28"/>
          <w:highlight w:val="none"/>
        </w:rPr>
        <w:t>__________________</w:t>
      </w:r>
    </w:p>
    <w:p w14:paraId="01C39ECA">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1.产品如有型号，请在“产品名称”栏一并填写。</w:t>
      </w:r>
    </w:p>
    <w:p w14:paraId="1A88E96D">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2.生产厂名与厂址应与生产厂营业执照载明的相关信息保持一致。</w:t>
      </w:r>
    </w:p>
    <w:p w14:paraId="354C82A0">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3.该产品的中国境内生产的组件成本占比相关要求实施前，“规定比例”栏可不填，下同。</w:t>
      </w:r>
    </w:p>
    <w:p w14:paraId="7C6347BF">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4.该产品的关键组件要求实施前，“关键组件”栏可不填，下同。</w:t>
      </w:r>
    </w:p>
    <w:p w14:paraId="2E4EE6F3">
      <w:pPr>
        <w:pStyle w:val="8"/>
        <w:shd w:val="clear" w:color="auto"/>
        <w:spacing w:before="0" w:beforeAutospacing="0" w:after="0" w:afterAutospacing="0" w:line="560" w:lineRule="atLeast"/>
        <w:ind w:firstLine="480"/>
        <w:textAlignment w:val="baseline"/>
        <w:rPr>
          <w:rFonts w:hint="eastAsia" w:ascii="仿宋" w:hAnsi="仿宋" w:eastAsia="仿宋"/>
          <w:color w:val="000000"/>
          <w:sz w:val="21"/>
          <w:szCs w:val="21"/>
          <w:highlight w:val="none"/>
        </w:rPr>
      </w:pPr>
      <w:r>
        <w:rPr>
          <w:rFonts w:hint="eastAsia" w:ascii="仿宋" w:hAnsi="仿宋" w:eastAsia="仿宋"/>
          <w:color w:val="000000"/>
          <w:sz w:val="21"/>
          <w:szCs w:val="21"/>
          <w:highlight w:val="none"/>
        </w:rPr>
        <w:t>5.该产品的关键工序要求实施前，“关键工序”栏可不填，下同。</w:t>
      </w:r>
    </w:p>
    <w:p w14:paraId="1DCFE380">
      <w:pPr>
        <w:pStyle w:val="69"/>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shd w:val="clear" w:color="auto" w:fill="auto"/>
          <w:lang w:val="en-US" w:eastAsia="zh-CN"/>
        </w:rPr>
      </w:pPr>
    </w:p>
    <w:p w14:paraId="3771F8F4">
      <w:pPr>
        <w:shd w:val="clear"/>
        <w:rPr>
          <w:rFonts w:hint="eastAsia"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br w:type="page"/>
      </w:r>
    </w:p>
    <w:p w14:paraId="1A5B44A9">
      <w:pPr>
        <w:shd w:val="clear"/>
        <w:ind w:firstLine="0"/>
        <w:rPr>
          <w:rFonts w:hint="eastAsia" w:ascii="宋体" w:hAnsi="宋体" w:eastAsia="宋体" w:cs="Times New Roman"/>
          <w:b/>
          <w:bCs/>
          <w:color w:val="383838"/>
          <w:kern w:val="2"/>
          <w:sz w:val="24"/>
          <w:szCs w:val="24"/>
          <w:highlight w:val="none"/>
          <w:lang w:val="en-US" w:eastAsia="zh-CN" w:bidi="ar-SA"/>
        </w:rPr>
      </w:pPr>
      <w:r>
        <w:rPr>
          <w:rFonts w:hint="eastAsia" w:ascii="宋体" w:hAnsi="宋体" w:eastAsia="宋体" w:cs="Times New Roman"/>
          <w:b/>
          <w:bCs/>
          <w:color w:val="383838"/>
          <w:kern w:val="2"/>
          <w:sz w:val="24"/>
          <w:szCs w:val="24"/>
          <w:highlight w:val="none"/>
          <w:lang w:val="en-US" w:eastAsia="zh-CN" w:bidi="ar-SA"/>
        </w:rPr>
        <w:t>附表：</w:t>
      </w:r>
      <w:r>
        <w:rPr>
          <w:rFonts w:ascii="宋体" w:hAnsi="宋体" w:eastAsia="宋体" w:cs="Times New Roman"/>
          <w:b/>
          <w:bCs/>
          <w:color w:val="383838"/>
          <w:kern w:val="2"/>
          <w:sz w:val="24"/>
          <w:szCs w:val="24"/>
          <w:highlight w:val="none"/>
          <w:lang w:val="en-US" w:eastAsia="zh-CN" w:bidi="ar-SA"/>
        </w:rPr>
        <w:t>中国境内生产的组件成本核算基本规则</w:t>
      </w:r>
    </w:p>
    <w:p w14:paraId="5DE5773D">
      <w:pPr>
        <w:widowControl/>
        <w:shd w:val="clear" w:color="auto"/>
        <w:wordWrap w:val="0"/>
        <w:spacing w:before="0" w:beforeAutospacing="0" w:after="0" w:afterAutospacing="0" w:line="360" w:lineRule="auto"/>
        <w:jc w:val="center"/>
        <w:textAlignment w:val="baseline"/>
        <w:rPr>
          <w:rFonts w:ascii="宋体" w:hAnsi="宋体" w:eastAsia="宋体" w:cs="宋体"/>
          <w:b/>
          <w:bCs/>
          <w:color w:val="383838"/>
          <w:kern w:val="0"/>
          <w:sz w:val="24"/>
          <w:szCs w:val="24"/>
          <w:highlight w:val="none"/>
          <w:lang w:val="en-US" w:eastAsia="zh-CN" w:bidi="ar-SA"/>
        </w:rPr>
      </w:pPr>
    </w:p>
    <w:p w14:paraId="39837138">
      <w:pPr>
        <w:widowControl/>
        <w:shd w:val="clear" w:color="auto"/>
        <w:wordWrap w:val="0"/>
        <w:spacing w:before="0" w:beforeAutospacing="0" w:after="0" w:afterAutospacing="0" w:line="360" w:lineRule="auto"/>
        <w:jc w:val="center"/>
        <w:textAlignment w:val="baseline"/>
        <w:rPr>
          <w:rFonts w:ascii="宋体" w:hAnsi="宋体" w:eastAsia="宋体" w:cs="宋体"/>
          <w:color w:val="383838"/>
          <w:kern w:val="0"/>
          <w:sz w:val="24"/>
          <w:szCs w:val="24"/>
          <w:highlight w:val="none"/>
          <w:lang w:val="en-US" w:eastAsia="zh-CN" w:bidi="ar-SA"/>
        </w:rPr>
      </w:pPr>
      <w:r>
        <w:rPr>
          <w:rFonts w:ascii="宋体" w:hAnsi="宋体" w:eastAsia="宋体" w:cs="宋体"/>
          <w:b/>
          <w:bCs/>
          <w:color w:val="383838"/>
          <w:kern w:val="0"/>
          <w:sz w:val="24"/>
          <w:szCs w:val="24"/>
          <w:highlight w:val="none"/>
          <w:lang w:val="en-US" w:eastAsia="zh-CN" w:bidi="ar-SA"/>
        </w:rPr>
        <w:t>中国境内生产的组件成本核算基本规则</w:t>
      </w:r>
    </w:p>
    <w:p w14:paraId="26C49593">
      <w:pPr>
        <w:widowControl/>
        <w:shd w:val="clear" w:color="auto"/>
        <w:wordWrap w:val="0"/>
        <w:spacing w:before="30" w:beforeAutospacing="0" w:after="30" w:afterAutospacing="0" w:line="360" w:lineRule="auto"/>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 产品在中国境内生产的组件成本，一般按照其二级组件的相关成本进行核算。按照产品的一级组件进行成本核算能够满足中国境内生产的组件成本判定需求的，可以按照一级组件的相关成本进行核算。</w:t>
      </w:r>
    </w:p>
    <w:p w14:paraId="78350D48">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一、产品的一级组件是指直接组成产品的组件。产品的二级组件是指直接组成产品一级组件的组件。一级组件不可分解的，视同二级组件。</w:t>
      </w:r>
    </w:p>
    <w:p w14:paraId="4F9DCC70">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二、二级组件在中国境内生产的，其全部成本计入中国境内生产的组件成本；二级组件不在中国境内生产的，其成本不计入中国境内生产的组件成本。</w:t>
      </w:r>
    </w:p>
    <w:p w14:paraId="57886CAB">
      <w:pPr>
        <w:widowControl/>
        <w:shd w:val="clear" w:color="auto"/>
        <w:wordWrap w:val="0"/>
        <w:spacing w:before="30" w:beforeAutospacing="0" w:after="30" w:afterAutospacing="0" w:line="360" w:lineRule="auto"/>
        <w:ind w:firstLine="480"/>
        <w:jc w:val="left"/>
        <w:textAlignment w:val="baseline"/>
        <w:rPr>
          <w:rFonts w:hint="eastAsia" w:ascii="宋体" w:hAnsi="宋体" w:eastAsia="宋体" w:cs="宋体"/>
          <w:color w:val="383838"/>
          <w:kern w:val="0"/>
          <w:sz w:val="24"/>
          <w:szCs w:val="24"/>
          <w:highlight w:val="none"/>
          <w:lang w:val="en-US" w:eastAsia="zh-CN" w:bidi="ar-SA"/>
        </w:rPr>
      </w:pPr>
      <w:r>
        <w:rPr>
          <w:rFonts w:hint="eastAsia" w:ascii="宋体" w:hAnsi="宋体" w:eastAsia="宋体" w:cs="宋体"/>
          <w:color w:val="383838"/>
          <w:kern w:val="0"/>
          <w:sz w:val="24"/>
          <w:szCs w:val="24"/>
          <w:highlight w:val="none"/>
          <w:lang w:val="en-US" w:eastAsia="zh-CN" w:bidi="ar-SA"/>
        </w:rPr>
        <w:t>三、产品总成本和组件成本以相关会计核算数据、采购合同、进货记录等为基础进行计算。</w:t>
      </w:r>
    </w:p>
    <w:p w14:paraId="692FCACD">
      <w:pPr>
        <w:shd w:val="clear"/>
        <w:ind w:firstLine="420"/>
        <w:rPr>
          <w:rFonts w:ascii="Times New Roman" w:hAnsi="Times New Roman" w:eastAsia="宋体" w:cs="Times New Roman"/>
          <w:kern w:val="2"/>
          <w:sz w:val="21"/>
          <w:szCs w:val="20"/>
          <w:highlight w:val="none"/>
          <w:lang w:val="en-US" w:eastAsia="zh-CN" w:bidi="ar-SA"/>
        </w:rPr>
      </w:pPr>
      <w:r>
        <w:rPr>
          <w:rFonts w:hint="eastAsia" w:ascii="宋体" w:hAnsi="宋体" w:eastAsia="宋体" w:cs="Times New Roman"/>
          <w:color w:val="383838"/>
          <w:kern w:val="2"/>
          <w:sz w:val="24"/>
          <w:szCs w:val="24"/>
          <w:highlight w:val="none"/>
          <w:lang w:val="en-US" w:eastAsia="zh-CN" w:bidi="ar-SA"/>
        </w:rPr>
        <w:t>四、需要对成本核算规则予以进一步明确的其他有关事项，由财政部会同有关部门另行规定。</w:t>
      </w:r>
    </w:p>
    <w:p w14:paraId="26CD7687">
      <w:pPr>
        <w:widowControl w:val="0"/>
        <w:shd w:val="clear"/>
        <w:autoSpaceDE w:val="0"/>
        <w:autoSpaceDN w:val="0"/>
        <w:spacing w:line="400" w:lineRule="exact"/>
        <w:ind w:right="1400"/>
        <w:jc w:val="both"/>
        <w:rPr>
          <w:rFonts w:hint="eastAsia" w:ascii="宋体" w:hAnsi="宋体" w:eastAsia="宋体" w:cs="Courier New"/>
          <w:b/>
          <w:szCs w:val="21"/>
          <w:highlight w:val="none"/>
          <w:u w:val="single"/>
        </w:rPr>
      </w:pPr>
    </w:p>
    <w:p w14:paraId="1B91840A">
      <w:pPr>
        <w:shd w:val="clear"/>
        <w:kinsoku/>
        <w:overflowPunct/>
        <w:bidi w:val="0"/>
        <w:spacing w:line="360" w:lineRule="auto"/>
        <w:ind w:firstLine="420"/>
        <w:rPr>
          <w:rFonts w:hint="eastAsia" w:ascii="宋体" w:hAnsi="宋体" w:eastAsia="宋体" w:cs="宋体"/>
          <w:kern w:val="2"/>
          <w:sz w:val="21"/>
          <w:szCs w:val="20"/>
          <w:highlight w:val="none"/>
          <w:lang w:val="en-US" w:eastAsia="zh-CN" w:bidi="ar-SA"/>
        </w:rPr>
      </w:pPr>
    </w:p>
    <w:p w14:paraId="7C507E5E">
      <w:pPr>
        <w:shd w:val="clear"/>
        <w:kinsoku/>
        <w:overflowPunct/>
        <w:bidi w:val="0"/>
        <w:spacing w:line="360" w:lineRule="auto"/>
        <w:ind w:firstLine="420"/>
        <w:rPr>
          <w:rFonts w:hint="eastAsia" w:ascii="宋体" w:hAnsi="宋体" w:eastAsia="宋体" w:cs="宋体"/>
          <w:kern w:val="2"/>
          <w:sz w:val="21"/>
          <w:szCs w:val="20"/>
          <w:highlight w:val="none"/>
          <w:lang w:val="en-US" w:eastAsia="zh-CN" w:bidi="ar-SA"/>
        </w:rPr>
      </w:pPr>
    </w:p>
    <w:p w14:paraId="2E6E9460">
      <w:pPr>
        <w:shd w:val="clear"/>
        <w:jc w:val="center"/>
        <w:rPr>
          <w:rFonts w:hint="eastAsia" w:ascii="宋体" w:hAnsi="宋体" w:eastAsia="宋体" w:cs="宋体"/>
          <w:b/>
          <w:bCs/>
          <w:szCs w:val="21"/>
          <w:highlight w:val="none"/>
        </w:rPr>
      </w:pPr>
      <w:r>
        <w:rPr>
          <w:rFonts w:hint="eastAsia" w:ascii="宋体" w:hAnsi="宋体" w:eastAsia="宋体" w:cs="宋体"/>
          <w:b/>
          <w:bCs/>
          <w:szCs w:val="21"/>
          <w:highlight w:val="none"/>
        </w:rPr>
        <w:br w:type="page"/>
      </w:r>
    </w:p>
    <w:p w14:paraId="36871988">
      <w:pPr>
        <w:shd w:val="clear"/>
        <w:jc w:val="left"/>
        <w:rPr>
          <w:rFonts w:hint="default"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r>
        <w:rPr>
          <w:rFonts w:hint="eastAsia" w:cs="宋体"/>
          <w:i w:val="0"/>
          <w:iCs w:val="0"/>
          <w:caps w:val="0"/>
          <w:color w:val="000000"/>
          <w:spacing w:val="0"/>
          <w:kern w:val="0"/>
          <w:sz w:val="24"/>
          <w:szCs w:val="24"/>
          <w:highlight w:val="none"/>
          <w:u w:val="none"/>
          <w:shd w:val="clear" w:fill="FFFFFF"/>
          <w:vertAlign w:val="baseline"/>
          <w:lang w:val="en-US" w:eastAsia="zh-CN" w:bidi="ar-SA"/>
        </w:rPr>
        <w:t>附：</w:t>
      </w:r>
    </w:p>
    <w:p w14:paraId="5576F63F">
      <w:pPr>
        <w:shd w:val="clear"/>
        <w:jc w:val="center"/>
        <w:rPr>
          <w:rFonts w:hint="eastAsia" w:ascii="宋体" w:hAnsi="宋体" w:eastAsia="宋体" w:cs="宋体"/>
          <w:b/>
          <w:bCs/>
          <w:i w:val="0"/>
          <w:iCs w:val="0"/>
          <w:caps w:val="0"/>
          <w:color w:val="000000"/>
          <w:spacing w:val="0"/>
          <w:kern w:val="0"/>
          <w:sz w:val="24"/>
          <w:szCs w:val="24"/>
          <w:highlight w:val="none"/>
          <w:u w:val="none"/>
          <w:shd w:val="clear" w:fill="FFFFFF"/>
          <w:vertAlign w:val="baseline"/>
          <w:lang w:val="en-US" w:eastAsia="zh-CN" w:bidi="ar-SA"/>
        </w:rPr>
      </w:pPr>
      <w:r>
        <w:rPr>
          <w:rFonts w:hint="eastAsia" w:ascii="宋体" w:hAnsi="宋体" w:eastAsia="宋体" w:cs="宋体"/>
          <w:b/>
          <w:bCs/>
          <w:i w:val="0"/>
          <w:iCs w:val="0"/>
          <w:caps w:val="0"/>
          <w:color w:val="000000"/>
          <w:spacing w:val="0"/>
          <w:kern w:val="0"/>
          <w:sz w:val="24"/>
          <w:szCs w:val="24"/>
          <w:highlight w:val="none"/>
          <w:u w:val="none"/>
          <w:shd w:val="clear" w:fill="FFFFFF"/>
          <w:vertAlign w:val="baseline"/>
          <w:lang w:val="en-US" w:eastAsia="zh-CN" w:bidi="ar-SA"/>
        </w:rPr>
        <w:t>国务院办公厅关于在政府采购中实施本国产品标准及相关政策的通知</w:t>
      </w:r>
    </w:p>
    <w:p w14:paraId="77BBF3D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center"/>
        <w:textAlignment w:val="baseline"/>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r>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t>国办发〔2025〕34号</w:t>
      </w:r>
    </w:p>
    <w:p w14:paraId="218EC7D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left"/>
        <w:textAlignment w:val="baseline"/>
        <w:rPr>
          <w:rFonts w:hint="eastAsia" w:ascii="宋体" w:hAnsi="宋体" w:eastAsia="宋体" w:cs="宋体"/>
          <w:i w:val="0"/>
          <w:iCs w:val="0"/>
          <w:caps w:val="0"/>
          <w:color w:val="000000"/>
          <w:spacing w:val="0"/>
          <w:kern w:val="0"/>
          <w:sz w:val="24"/>
          <w:szCs w:val="24"/>
          <w:highlight w:val="none"/>
          <w:u w:val="none"/>
          <w:shd w:val="clear" w:fill="FFFFFF"/>
          <w:vertAlign w:val="baseline"/>
          <w:lang w:val="en-US" w:eastAsia="zh-CN" w:bidi="ar-SA"/>
        </w:rPr>
      </w:pPr>
    </w:p>
    <w:p w14:paraId="4A885F19">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left"/>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各省、自治区、直辖市人民政府，国务院各部委、各直属机构：</w:t>
      </w:r>
    </w:p>
    <w:p w14:paraId="13ACBA8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3584D1D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38"/>
          <w:rFonts w:hint="eastAsia" w:ascii="宋体" w:hAnsi="宋体" w:eastAsia="宋体" w:cs="宋体"/>
          <w:i w:val="0"/>
          <w:iCs w:val="0"/>
          <w:caps w:val="0"/>
          <w:color w:val="000000"/>
          <w:spacing w:val="0"/>
          <w:sz w:val="24"/>
          <w:szCs w:val="24"/>
          <w:highlight w:val="none"/>
          <w:u w:val="none"/>
          <w:shd w:val="clear" w:fill="FFFFFF"/>
          <w:vertAlign w:val="baseline"/>
        </w:rPr>
        <w:t>一、本国产品标准</w:t>
      </w:r>
    </w:p>
    <w:p w14:paraId="7FDBEE0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本国产品应当符合以下条件：</w:t>
      </w:r>
    </w:p>
    <w:p w14:paraId="0BA89DF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（一）在中国境内生产</w:t>
      </w:r>
    </w:p>
    <w:p w14:paraId="4251DF2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产品应当在中国境内生产，即在中华人民共和国关境内实现从原材料、组件到产品的属性改变。</w:t>
      </w:r>
    </w:p>
    <w:p w14:paraId="4FD78BD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属性改变是指经过制造、加工或者组装等工序，产生完全不同于原材料、组件的新产品，并具有新的名称和特征（用途）。属性改变不包括以下细微操作：</w:t>
      </w:r>
    </w:p>
    <w:p w14:paraId="384E103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1.为确保产品在运输或者储存期间保持某种状态而进行的操作；</w:t>
      </w:r>
    </w:p>
    <w:p w14:paraId="1FD1C9B2">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2.为产品运输或者销售进行的包装或者展示；</w:t>
      </w:r>
    </w:p>
    <w:p w14:paraId="10DD306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3.在产品或者其包装上粘贴或者印刷品牌、标志、标识以及其他用于区别的标记；</w:t>
      </w:r>
    </w:p>
    <w:p w14:paraId="08C8401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4.简单的上漆、磨光和分装；</w:t>
      </w:r>
    </w:p>
    <w:p w14:paraId="774468E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5.其他不属于属性改变的情形。</w:t>
      </w:r>
    </w:p>
    <w:p w14:paraId="7E23B1F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（二）在中国境内生产的组件成本占比达到规定比例</w:t>
      </w:r>
    </w:p>
    <w:p w14:paraId="15F3958E">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产品在中国境内生产的组件成本占比应当达到规定比例，计算公式为：</w:t>
      </w:r>
    </w:p>
    <w:p w14:paraId="3334CA4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drawing>
          <wp:inline distT="0" distB="0" distL="114300" distR="114300">
            <wp:extent cx="4829175" cy="7620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4"/>
                    <a:stretch>
                      <a:fillRect/>
                    </a:stretch>
                  </pic:blipFill>
                  <pic:spPr>
                    <a:xfrm>
                      <a:off x="0" y="0"/>
                      <a:ext cx="4829175" cy="762000"/>
                    </a:xfrm>
                    <a:prstGeom prst="rect">
                      <a:avLst/>
                    </a:prstGeom>
                    <a:noFill/>
                    <a:ln w="9525">
                      <a:noFill/>
                    </a:ln>
                  </pic:spPr>
                </pic:pic>
              </a:graphicData>
            </a:graphic>
          </wp:inline>
        </w:drawing>
      </w:r>
    </w:p>
    <w:p w14:paraId="24461EC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4B1148B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（三）特定产品的关键组件、关键工序符合相关要求</w:t>
      </w:r>
    </w:p>
    <w:p w14:paraId="713A41A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对特定产品，在符合本通知第一条第（一）项和第（二）项条件的基础上，应当符合财政部会同有关行业主管部门确定的其关键组件、关键工序在中国境内生产、完成等要求。</w:t>
      </w:r>
    </w:p>
    <w:p w14:paraId="76FC35E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7A9C30D4">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38"/>
          <w:rFonts w:hint="eastAsia" w:ascii="宋体" w:hAnsi="宋体" w:eastAsia="宋体" w:cs="宋体"/>
          <w:i w:val="0"/>
          <w:iCs w:val="0"/>
          <w:caps w:val="0"/>
          <w:color w:val="000000"/>
          <w:spacing w:val="0"/>
          <w:sz w:val="24"/>
          <w:szCs w:val="24"/>
          <w:highlight w:val="none"/>
          <w:u w:val="none"/>
          <w:shd w:val="clear" w:fill="FFFFFF"/>
          <w:vertAlign w:val="baseline"/>
        </w:rPr>
        <w:t>二、本国产品标准的适用范围</w:t>
      </w:r>
    </w:p>
    <w:p w14:paraId="7518B5D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09949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38"/>
          <w:rFonts w:hint="eastAsia" w:ascii="宋体" w:hAnsi="宋体" w:eastAsia="宋体" w:cs="宋体"/>
          <w:i w:val="0"/>
          <w:iCs w:val="0"/>
          <w:caps w:val="0"/>
          <w:color w:val="000000"/>
          <w:spacing w:val="0"/>
          <w:sz w:val="24"/>
          <w:szCs w:val="24"/>
          <w:highlight w:val="none"/>
          <w:u w:val="none"/>
          <w:shd w:val="clear" w:fill="FFFFFF"/>
          <w:vertAlign w:val="baseline"/>
        </w:rPr>
        <w:t>三、对本国产品的支持政策</w:t>
      </w:r>
    </w:p>
    <w:p w14:paraId="158BBB5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政府采购活动中既有本国产品又有非本国产品参与竞争的，依法对本国产品给予价格评审优惠，对本国产品的报价给予20%的价格扣除，用扣除后的价格参与评审。</w:t>
      </w:r>
    </w:p>
    <w:p w14:paraId="10678BA8">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3F644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38"/>
          <w:rFonts w:hint="eastAsia" w:ascii="宋体" w:hAnsi="宋体" w:eastAsia="宋体" w:cs="宋体"/>
          <w:i w:val="0"/>
          <w:iCs w:val="0"/>
          <w:caps w:val="0"/>
          <w:color w:val="000000"/>
          <w:spacing w:val="0"/>
          <w:sz w:val="24"/>
          <w:szCs w:val="24"/>
          <w:highlight w:val="none"/>
          <w:u w:val="none"/>
          <w:shd w:val="clear" w:fill="FFFFFF"/>
          <w:vertAlign w:val="baseline"/>
        </w:rPr>
        <w:t>四、政策执行要求</w:t>
      </w:r>
    </w:p>
    <w:p w14:paraId="42532FE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（一）产品在中国境内生产的组件成本核算规则。产品在中国境内生产的组件成本，按照《中国境内生产的组件成本核算基本规则》（见附件1）计算。</w:t>
      </w:r>
    </w:p>
    <w:p w14:paraId="63F4E22D">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024BEBA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采购人、采购代理机构应当随中标、成交结果同时公告中标、成交供应商提供的《声明函》或有关证明文件。</w:t>
      </w:r>
    </w:p>
    <w:p w14:paraId="476DC86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367A5F3">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（四）中华人民共和国缔结或者共同参加的国际条约、协定对政府采购中本国产品政策另有规定的，按照有关条约、协定执行。</w:t>
      </w:r>
    </w:p>
    <w:p w14:paraId="1532E39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Style w:val="38"/>
          <w:rFonts w:hint="eastAsia" w:ascii="宋体" w:hAnsi="宋体" w:eastAsia="宋体" w:cs="宋体"/>
          <w:i w:val="0"/>
          <w:iCs w:val="0"/>
          <w:caps w:val="0"/>
          <w:color w:val="000000"/>
          <w:spacing w:val="0"/>
          <w:sz w:val="24"/>
          <w:szCs w:val="24"/>
          <w:highlight w:val="none"/>
          <w:u w:val="none"/>
          <w:shd w:val="clear" w:fill="FFFFFF"/>
          <w:vertAlign w:val="baseline"/>
        </w:rPr>
        <w:t>五、争议处理</w:t>
      </w:r>
    </w:p>
    <w:p w14:paraId="1BE337A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5C3BE4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（一）政府采购投诉处理、监督检查中，对产品或组件是否在中国境内生产存在争议的，按照以下原则处理：</w:t>
      </w:r>
    </w:p>
    <w:p w14:paraId="67F2388F">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51CFBEE0">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16885BB1">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59B698A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40282DA5">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48A8C947">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本通知自2026年1月1日起施行。</w:t>
      </w:r>
    </w:p>
    <w:p w14:paraId="1CA9D65C">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 </w:t>
      </w:r>
    </w:p>
    <w:p w14:paraId="18CF468B">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附件：1.中国境内生产的组件成本核算基本规则</w:t>
      </w:r>
    </w:p>
    <w:p w14:paraId="0EC7943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420"/>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　　　2.关于符合本国产品标准的声明函</w:t>
      </w:r>
    </w:p>
    <w:p w14:paraId="62D2D1BA">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right"/>
        <w:textAlignment w:val="baseline"/>
        <w:rPr>
          <w:rFonts w:hint="eastAsia" w:ascii="宋体" w:hAnsi="宋体" w:eastAsia="宋体" w:cs="宋体"/>
          <w:sz w:val="24"/>
          <w:szCs w:val="24"/>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国务院办公厅　        </w:t>
      </w:r>
    </w:p>
    <w:p w14:paraId="62D4CD96">
      <w:pPr>
        <w:pStyle w:val="8"/>
        <w:keepNext w:val="0"/>
        <w:keepLines w:val="0"/>
        <w:widowControl/>
        <w:suppressLineNumbers w:val="0"/>
        <w:pBdr>
          <w:top w:val="none" w:color="auto" w:sz="0" w:space="0"/>
          <w:left w:val="none" w:color="auto" w:sz="0" w:space="0"/>
          <w:bottom w:val="none" w:color="auto" w:sz="0" w:space="0"/>
          <w:right w:val="none" w:color="auto" w:sz="0" w:space="0"/>
        </w:pBdr>
        <w:shd w:val="clear"/>
        <w:spacing w:before="20" w:beforeAutospacing="0" w:after="20" w:afterAutospacing="0" w:line="560" w:lineRule="atLeast"/>
        <w:ind w:left="0" w:right="0" w:firstLine="0"/>
        <w:jc w:val="right"/>
        <w:textAlignment w:val="baseline"/>
        <w:rPr>
          <w:sz w:val="28"/>
          <w:szCs w:val="28"/>
          <w:highlight w:val="none"/>
        </w:rPr>
      </w:pPr>
      <w:r>
        <w:rPr>
          <w:rFonts w:hint="eastAsia" w:ascii="宋体" w:hAnsi="宋体" w:eastAsia="宋体" w:cs="宋体"/>
          <w:i w:val="0"/>
          <w:iCs w:val="0"/>
          <w:caps w:val="0"/>
          <w:color w:val="000000"/>
          <w:spacing w:val="0"/>
          <w:sz w:val="24"/>
          <w:szCs w:val="24"/>
          <w:highlight w:val="none"/>
          <w:u w:val="none"/>
          <w:shd w:val="clear" w:fill="FFFFFF"/>
          <w:vertAlign w:val="baseline"/>
        </w:rPr>
        <w:t>2025年9月28日 </w:t>
      </w:r>
      <w:r>
        <w:rPr>
          <w:rFonts w:hint="eastAsia" w:ascii="仿宋" w:hAnsi="仿宋" w:eastAsia="仿宋" w:cs="仿宋"/>
          <w:i w:val="0"/>
          <w:iCs w:val="0"/>
          <w:caps w:val="0"/>
          <w:color w:val="000000"/>
          <w:spacing w:val="0"/>
          <w:sz w:val="28"/>
          <w:szCs w:val="28"/>
          <w:highlight w:val="none"/>
          <w:u w:val="none"/>
          <w:shd w:val="clear" w:fill="FFFFFF"/>
          <w:vertAlign w:val="baseline"/>
        </w:rPr>
        <w:t> </w:t>
      </w:r>
    </w:p>
    <w:p w14:paraId="6CB09770">
      <w:pPr>
        <w:shd w:val="clear"/>
        <w:rPr>
          <w:rFonts w:hint="eastAsia" w:cs="宋体"/>
          <w:b/>
          <w:bCs/>
          <w:color w:val="auto"/>
          <w:kern w:val="2"/>
          <w:sz w:val="24"/>
          <w:szCs w:val="24"/>
          <w:highlight w:val="none"/>
          <w:shd w:val="clear" w:color="auto" w:fill="auto"/>
          <w:lang w:val="zh-CN" w:eastAsia="zh-CN" w:bidi="ar-SA"/>
        </w:rPr>
      </w:pPr>
      <w:r>
        <w:rPr>
          <w:rFonts w:hint="eastAsia" w:cs="宋体"/>
          <w:b/>
          <w:bCs/>
          <w:color w:val="auto"/>
          <w:kern w:val="2"/>
          <w:sz w:val="24"/>
          <w:szCs w:val="24"/>
          <w:highlight w:val="none"/>
          <w:shd w:val="clear" w:color="auto" w:fill="auto"/>
          <w:lang w:val="zh-CN" w:eastAsia="zh-CN" w:bidi="ar-SA"/>
        </w:rPr>
        <w:br w:type="page"/>
      </w:r>
    </w:p>
    <w:p w14:paraId="3FF29DF1">
      <w:pPr>
        <w:pStyle w:val="4"/>
        <w:keepNext/>
        <w:keepLines/>
        <w:pageBreakBefore w:val="0"/>
        <w:widowControl w:val="0"/>
        <w:numPr>
          <w:ilvl w:val="0"/>
          <w:numId w:val="9"/>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cs="宋体"/>
          <w:b/>
          <w:bCs/>
          <w:color w:val="auto"/>
          <w:kern w:val="2"/>
          <w:sz w:val="24"/>
          <w:szCs w:val="24"/>
          <w:highlight w:val="none"/>
          <w:shd w:val="clear" w:color="auto" w:fill="auto"/>
          <w:lang w:val="zh-CN" w:eastAsia="zh-CN" w:bidi="ar-SA"/>
        </w:rPr>
      </w:pPr>
      <w:r>
        <w:rPr>
          <w:rFonts w:hint="eastAsia" w:cs="宋体"/>
          <w:b/>
          <w:bCs/>
          <w:color w:val="auto"/>
          <w:kern w:val="2"/>
          <w:sz w:val="24"/>
          <w:szCs w:val="24"/>
          <w:highlight w:val="none"/>
          <w:shd w:val="clear" w:color="auto" w:fill="auto"/>
          <w:lang w:val="zh-CN" w:eastAsia="zh-CN" w:bidi="ar-SA"/>
        </w:rPr>
        <w:t>分包意向协议书【</w:t>
      </w:r>
      <w:r>
        <w:rPr>
          <w:rFonts w:hint="eastAsia" w:cs="宋体"/>
          <w:b/>
          <w:bCs/>
          <w:color w:val="auto"/>
          <w:kern w:val="2"/>
          <w:sz w:val="24"/>
          <w:szCs w:val="24"/>
          <w:highlight w:val="none"/>
          <w:shd w:val="clear" w:color="auto" w:fill="auto"/>
          <w:lang w:val="en-US" w:eastAsia="zh-CN" w:bidi="ar-SA"/>
        </w:rPr>
        <w:t>不适用可不提供</w:t>
      </w:r>
      <w:r>
        <w:rPr>
          <w:rFonts w:hint="eastAsia" w:cs="宋体"/>
          <w:b/>
          <w:bCs/>
          <w:color w:val="auto"/>
          <w:kern w:val="2"/>
          <w:sz w:val="24"/>
          <w:szCs w:val="24"/>
          <w:highlight w:val="none"/>
          <w:shd w:val="clear" w:color="auto" w:fill="auto"/>
          <w:lang w:val="zh-CN" w:eastAsia="zh-CN" w:bidi="ar-SA"/>
        </w:rPr>
        <w:t>】</w:t>
      </w:r>
      <w:bookmarkEnd w:id="759"/>
      <w:bookmarkEnd w:id="760"/>
      <w:bookmarkEnd w:id="769"/>
    </w:p>
    <w:p w14:paraId="7B84B8D9">
      <w:pPr>
        <w:shd w:val="clear"/>
        <w:snapToGrid w:val="0"/>
        <w:spacing w:line="360" w:lineRule="auto"/>
        <w:jc w:val="center"/>
        <w:outlineLvl w:val="0"/>
        <w:rPr>
          <w:rFonts w:hint="eastAsia" w:ascii="宋体" w:hAnsi="宋体" w:cs="宋体"/>
          <w:b/>
          <w:color w:val="auto"/>
          <w:kern w:val="0"/>
          <w:sz w:val="32"/>
          <w:szCs w:val="32"/>
          <w:highlight w:val="none"/>
          <w:shd w:val="clear" w:color="auto" w:fill="auto"/>
        </w:rPr>
      </w:pPr>
      <w:bookmarkStart w:id="770" w:name="_Hlk101169080"/>
    </w:p>
    <w:p w14:paraId="1C690B4C">
      <w:pPr>
        <w:shd w:val="clear"/>
        <w:snapToGrid w:val="0"/>
        <w:spacing w:line="360" w:lineRule="auto"/>
        <w:jc w:val="center"/>
        <w:outlineLvl w:val="9"/>
        <w:rPr>
          <w:rFonts w:hint="eastAsia" w:ascii="宋体" w:hAnsi="宋体" w:eastAsia="宋体" w:cs="宋体"/>
          <w:b/>
          <w:color w:val="auto"/>
          <w:kern w:val="0"/>
          <w:sz w:val="32"/>
          <w:szCs w:val="32"/>
          <w:highlight w:val="none"/>
          <w:shd w:val="clear" w:color="auto" w:fill="auto"/>
          <w:lang w:val="en-US" w:eastAsia="zh-CN"/>
        </w:rPr>
      </w:pPr>
      <w:bookmarkStart w:id="771" w:name="_Toc5286"/>
      <w:r>
        <w:rPr>
          <w:rFonts w:hint="eastAsia" w:ascii="宋体" w:hAnsi="宋体" w:cs="宋体"/>
          <w:b/>
          <w:color w:val="auto"/>
          <w:kern w:val="0"/>
          <w:sz w:val="32"/>
          <w:szCs w:val="32"/>
          <w:highlight w:val="none"/>
          <w:shd w:val="clear" w:color="auto" w:fill="auto"/>
        </w:rPr>
        <w:t>分包意向协议</w:t>
      </w:r>
      <w:r>
        <w:rPr>
          <w:rFonts w:hint="eastAsia" w:ascii="宋体" w:hAnsi="宋体" w:cs="宋体"/>
          <w:b/>
          <w:color w:val="auto"/>
          <w:kern w:val="0"/>
          <w:sz w:val="32"/>
          <w:szCs w:val="32"/>
          <w:highlight w:val="none"/>
          <w:shd w:val="clear" w:color="auto" w:fill="auto"/>
          <w:lang w:val="en-US" w:eastAsia="zh-CN"/>
        </w:rPr>
        <w:t>书</w:t>
      </w:r>
      <w:bookmarkEnd w:id="771"/>
    </w:p>
    <w:p w14:paraId="7C513E96">
      <w:pPr>
        <w:widowControl/>
        <w:shd w:val="clear"/>
        <w:spacing w:line="360" w:lineRule="auto"/>
        <w:ind w:firstLine="120" w:firstLineChars="50"/>
        <w:jc w:val="left"/>
        <w:rPr>
          <w:rFonts w:hint="eastAsia" w:ascii="宋体" w:hAnsi="宋体" w:eastAsia="宋体" w:cs="宋体"/>
          <w:color w:val="auto"/>
          <w:sz w:val="24"/>
          <w:highlight w:val="none"/>
          <w:shd w:val="clear" w:color="auto" w:fill="auto"/>
          <w:lang w:eastAsia="zh-CN"/>
        </w:rPr>
      </w:pPr>
      <w:r>
        <w:rPr>
          <w:rFonts w:hint="eastAsia" w:cs="宋体"/>
          <w:color w:val="auto"/>
          <w:sz w:val="24"/>
          <w:highlight w:val="none"/>
          <w:shd w:val="clear" w:color="auto" w:fill="auto"/>
          <w:lang w:eastAsia="zh-CN"/>
        </w:rPr>
        <w:t>【</w:t>
      </w:r>
      <w:r>
        <w:rPr>
          <w:rFonts w:hint="eastAsia" w:ascii="宋体" w:hAnsi="宋体" w:cs="宋体"/>
          <w:b/>
          <w:color w:val="auto"/>
          <w:sz w:val="24"/>
          <w:highlight w:val="none"/>
          <w:shd w:val="clear" w:color="auto" w:fill="auto"/>
        </w:rPr>
        <w:t>中标后以分包方式履行合同的，提供分包意向协议</w:t>
      </w:r>
      <w:r>
        <w:rPr>
          <w:rFonts w:hint="eastAsia" w:cs="宋体"/>
          <w:b/>
          <w:color w:val="auto"/>
          <w:sz w:val="24"/>
          <w:highlight w:val="none"/>
          <w:shd w:val="clear" w:color="auto" w:fill="auto"/>
          <w:lang w:val="en-US" w:eastAsia="zh-CN"/>
        </w:rPr>
        <w:t>书</w:t>
      </w:r>
      <w:r>
        <w:rPr>
          <w:rFonts w:hint="eastAsia" w:ascii="宋体" w:hAnsi="宋体" w:cs="宋体"/>
          <w:b/>
          <w:color w:val="auto"/>
          <w:sz w:val="24"/>
          <w:highlight w:val="none"/>
          <w:shd w:val="clear" w:color="auto" w:fill="auto"/>
        </w:rPr>
        <w:t>；采购人不同意分包或者投标人中标后不以分包方式履行合同的，则不需要提供。</w:t>
      </w:r>
      <w:r>
        <w:rPr>
          <w:rFonts w:hint="eastAsia" w:cs="宋体"/>
          <w:color w:val="auto"/>
          <w:sz w:val="24"/>
          <w:highlight w:val="none"/>
          <w:shd w:val="clear" w:color="auto" w:fill="auto"/>
          <w:lang w:eastAsia="zh-CN"/>
        </w:rPr>
        <w:t>】</w:t>
      </w:r>
    </w:p>
    <w:p w14:paraId="6FB11B79">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rPr>
        <w:t>（项目名称）【</w:t>
      </w:r>
      <w:r>
        <w:rPr>
          <w:rFonts w:hint="eastAsia" w:cs="宋体"/>
          <w:color w:val="auto"/>
          <w:sz w:val="24"/>
          <w:highlight w:val="none"/>
          <w:shd w:val="clear" w:color="auto" w:fill="auto"/>
          <w:lang w:val="en-US" w:eastAsia="zh-CN"/>
        </w:rPr>
        <w:t>项目</w:t>
      </w:r>
      <w:r>
        <w:rPr>
          <w:rFonts w:hint="eastAsia" w:ascii="宋体" w:hAnsi="宋体" w:cs="宋体"/>
          <w:color w:val="auto"/>
          <w:sz w:val="24"/>
          <w:highlight w:val="none"/>
          <w:shd w:val="clear" w:color="auto" w:fill="auto"/>
        </w:rPr>
        <w:t>编号</w:t>
      </w:r>
      <w:r>
        <w:rPr>
          <w:rFonts w:hint="eastAsia" w:cs="宋体"/>
          <w:color w:val="auto"/>
          <w:sz w:val="24"/>
          <w:highlight w:val="none"/>
          <w:shd w:val="clear" w:color="auto" w:fill="auto"/>
          <w:lang w:val="en-US" w:eastAsia="zh-CN"/>
        </w:rPr>
        <w:t>/包号</w:t>
      </w:r>
      <w:r>
        <w:rPr>
          <w:rFonts w:hint="eastAsia" w:ascii="宋体" w:hAnsi="宋体" w:cs="宋体"/>
          <w:color w:val="auto"/>
          <w:sz w:val="24"/>
          <w:highlight w:val="none"/>
          <w:shd w:val="clear" w:color="auto" w:fill="auto"/>
        </w:rPr>
        <w:t>：</w:t>
      </w:r>
      <w:r>
        <w:rPr>
          <w:rFonts w:hint="eastAsia" w:cs="宋体"/>
          <w:color w:val="auto"/>
          <w:sz w:val="24"/>
          <w:highlight w:val="none"/>
          <w:shd w:val="clear" w:color="auto" w:fill="auto"/>
          <w:lang w:val="en-US" w:eastAsia="zh-CN"/>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的中标供应商，将依法采取分包方式履行合同。</w:t>
      </w: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rPr>
        <w:t>与</w:t>
      </w:r>
      <w:r>
        <w:rPr>
          <w:rFonts w:hint="eastAsia" w:ascii="宋体" w:hAnsi="宋体" w:cs="宋体"/>
          <w:color w:val="auto"/>
          <w:kern w:val="0"/>
          <w:sz w:val="24"/>
          <w:highlight w:val="none"/>
          <w:u w:val="single"/>
          <w:shd w:val="clear" w:color="auto" w:fill="auto"/>
        </w:rPr>
        <w:t>（所有分包供应商名称）</w:t>
      </w:r>
      <w:r>
        <w:rPr>
          <w:rFonts w:hint="eastAsia" w:ascii="宋体" w:hAnsi="宋体" w:cs="宋体"/>
          <w:color w:val="auto"/>
          <w:kern w:val="0"/>
          <w:sz w:val="24"/>
          <w:highlight w:val="none"/>
          <w:shd w:val="clear" w:color="auto" w:fill="auto"/>
        </w:rPr>
        <w:t>达成分包意向协议</w:t>
      </w:r>
      <w:r>
        <w:rPr>
          <w:rFonts w:hint="eastAsia" w:cs="宋体"/>
          <w:color w:val="auto"/>
          <w:kern w:val="0"/>
          <w:sz w:val="24"/>
          <w:highlight w:val="none"/>
          <w:shd w:val="clear" w:color="auto" w:fill="auto"/>
          <w:lang w:val="en-US" w:eastAsia="zh-CN"/>
        </w:rPr>
        <w:t>书</w:t>
      </w:r>
      <w:r>
        <w:rPr>
          <w:rFonts w:hint="eastAsia" w:ascii="宋体" w:hAnsi="宋体" w:cs="宋体"/>
          <w:color w:val="auto"/>
          <w:kern w:val="0"/>
          <w:sz w:val="24"/>
          <w:highlight w:val="none"/>
          <w:shd w:val="clear" w:color="auto" w:fill="auto"/>
          <w:lang w:val="zh-CN"/>
        </w:rPr>
        <w:t xml:space="preserve">。 </w:t>
      </w:r>
    </w:p>
    <w:p w14:paraId="600F25C7">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一、分包标的及数量</w:t>
      </w:r>
    </w:p>
    <w:p w14:paraId="564F7F80">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将</w:t>
      </w:r>
      <w:r>
        <w:rPr>
          <w:rFonts w:hint="eastAsia" w:ascii="宋体" w:hAnsi="宋体" w:cs="宋体"/>
          <w:color w:val="auto"/>
          <w:highlight w:val="none"/>
          <w:u w:val="single"/>
          <w:shd w:val="clear" w:color="auto" w:fill="auto"/>
        </w:rPr>
        <w:t xml:space="preserve"> </w:t>
      </w:r>
      <w:r>
        <w:rPr>
          <w:rFonts w:ascii="宋体" w:hAnsi="宋体" w:cs="宋体"/>
          <w:color w:val="auto"/>
          <w:kern w:val="0"/>
          <w:sz w:val="24"/>
          <w:highlight w:val="none"/>
          <w:u w:val="single"/>
          <w:shd w:val="clear" w:color="auto" w:fill="auto"/>
        </w:rPr>
        <w:t xml:space="preserve">  XX工作内容   </w:t>
      </w:r>
      <w:r>
        <w:rPr>
          <w:rFonts w:hint="eastAsia" w:ascii="宋体" w:hAnsi="宋体" w:cs="宋体"/>
          <w:color w:val="auto"/>
          <w:sz w:val="24"/>
          <w:highlight w:val="none"/>
          <w:shd w:val="clear" w:color="auto" w:fill="auto"/>
        </w:rPr>
        <w:t>分包给</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具备承</w:t>
      </w:r>
      <w:r>
        <w:rPr>
          <w:rFonts w:hint="eastAsia" w:ascii="宋体" w:hAnsi="宋体" w:cs="宋体"/>
          <w:color w:val="auto"/>
          <w:kern w:val="0"/>
          <w:sz w:val="24"/>
          <w:highlight w:val="none"/>
          <w:shd w:val="clear" w:color="auto" w:fill="auto"/>
        </w:rPr>
        <w:t>担</w:t>
      </w:r>
      <w:r>
        <w:rPr>
          <w:rFonts w:hint="eastAsia" w:ascii="宋体" w:hAnsi="宋体" w:cs="宋体"/>
          <w:color w:val="auto"/>
          <w:kern w:val="0"/>
          <w:sz w:val="24"/>
          <w:highlight w:val="none"/>
          <w:u w:val="single"/>
          <w:shd w:val="clear" w:color="auto" w:fill="auto"/>
          <w:lang w:val="zh-CN"/>
        </w:rPr>
        <w:t>XX工作内容</w:t>
      </w:r>
      <w:r>
        <w:rPr>
          <w:rFonts w:hint="eastAsia" w:ascii="宋体" w:hAnsi="宋体" w:cs="宋体"/>
          <w:color w:val="auto"/>
          <w:kern w:val="0"/>
          <w:sz w:val="24"/>
          <w:highlight w:val="none"/>
          <w:shd w:val="clear" w:color="auto" w:fill="auto"/>
          <w:lang w:val="zh-CN"/>
        </w:rPr>
        <w:t>相应资质条件且不得再次分包；</w:t>
      </w:r>
    </w:p>
    <w:p w14:paraId="7D376230">
      <w:pPr>
        <w:pStyle w:val="3"/>
        <w:shd w:val="clear"/>
        <w:tabs>
          <w:tab w:val="left" w:pos="432"/>
        </w:tabs>
        <w:ind w:left="758" w:leftChars="316" w:firstLine="229" w:firstLineChars="95"/>
        <w:rPr>
          <w:rFonts w:ascii="宋体" w:hAnsi="宋体" w:eastAsia="宋体" w:cs="宋体"/>
          <w:color w:val="auto"/>
          <w:kern w:val="0"/>
          <w:sz w:val="24"/>
          <w:szCs w:val="24"/>
          <w:highlight w:val="none"/>
          <w:shd w:val="clear" w:color="auto" w:fill="auto"/>
        </w:rPr>
      </w:pPr>
      <w:bookmarkStart w:id="772" w:name="_Toc32580"/>
      <w:bookmarkStart w:id="773" w:name="_Toc24317"/>
      <w:bookmarkStart w:id="774" w:name="_Toc24083"/>
      <w:r>
        <w:rPr>
          <w:rFonts w:hint="eastAsia" w:ascii="宋体" w:hAnsi="宋体" w:eastAsia="宋体" w:cs="宋体"/>
          <w:color w:val="auto"/>
          <w:kern w:val="0"/>
          <w:sz w:val="24"/>
          <w:szCs w:val="24"/>
          <w:highlight w:val="none"/>
          <w:shd w:val="clear" w:color="auto" w:fill="auto"/>
        </w:rPr>
        <w:t>……</w:t>
      </w:r>
      <w:bookmarkEnd w:id="772"/>
      <w:bookmarkEnd w:id="773"/>
      <w:bookmarkEnd w:id="774"/>
    </w:p>
    <w:p w14:paraId="3530B8B3">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二、分包供应商中小企业合同份额</w:t>
      </w:r>
    </w:p>
    <w:p w14:paraId="1C9EC6ED">
      <w:pPr>
        <w:shd w:val="clear"/>
        <w:snapToGrid w:val="0"/>
        <w:spacing w:line="360" w:lineRule="auto"/>
        <w:ind w:firstLine="576"/>
        <w:rPr>
          <w:rFonts w:ascii="宋体" w:hAnsi="宋体" w:cs="宋体"/>
          <w:b/>
          <w:color w:val="auto"/>
          <w:kern w:val="0"/>
          <w:sz w:val="24"/>
          <w:highlight w:val="none"/>
          <w:shd w:val="clear" w:color="auto" w:fill="auto"/>
          <w:lang w:val="zh-CN"/>
        </w:rPr>
      </w:pPr>
      <w:r>
        <w:rPr>
          <w:rFonts w:ascii="宋体" w:hAnsi="宋体" w:cs="宋体"/>
          <w:color w:val="auto"/>
          <w:kern w:val="0"/>
          <w:sz w:val="24"/>
          <w:highlight w:val="none"/>
          <w:shd w:val="clear" w:color="auto" w:fill="auto"/>
        </w:rPr>
        <w:t>1、</w:t>
      </w:r>
      <w:r>
        <w:rPr>
          <w:rFonts w:hint="eastAsia" w:ascii="宋体" w:hAnsi="宋体" w:cs="宋体"/>
          <w:color w:val="auto"/>
          <w:kern w:val="0"/>
          <w:sz w:val="24"/>
          <w:highlight w:val="none"/>
          <w:u w:val="single"/>
          <w:shd w:val="clear" w:color="auto" w:fill="auto"/>
        </w:rPr>
        <w:t>（分包供应商X</w:t>
      </w:r>
      <w:r>
        <w:rPr>
          <w:rFonts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u w:val="single"/>
          <w:shd w:val="clear" w:color="auto" w:fill="auto"/>
        </w:rPr>
        <w:t>……）提供的货物全部由小微企业制造，</w:t>
      </w:r>
      <w:r>
        <w:rPr>
          <w:rFonts w:hint="eastAsia" w:ascii="宋体" w:hAnsi="宋体" w:cs="宋体"/>
          <w:color w:val="auto"/>
          <w:kern w:val="0"/>
          <w:sz w:val="24"/>
          <w:highlight w:val="none"/>
          <w:shd w:val="clear" w:color="auto" w:fill="auto"/>
        </w:rPr>
        <w:t>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highlight w:val="none"/>
          <w:shd w:val="clear" w:color="auto" w:fill="auto"/>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（未预留份额专门面向中小企业采购的采购项目，以及预留份额中的非预留部分采购包，允许分包的，分包意向协议</w:t>
      </w:r>
      <w:r>
        <w:rPr>
          <w:rFonts w:hint="eastAsia" w:cs="宋体"/>
          <w:b/>
          <w:color w:val="auto"/>
          <w:kern w:val="0"/>
          <w:sz w:val="24"/>
          <w:highlight w:val="none"/>
          <w:shd w:val="clear" w:color="auto" w:fill="auto"/>
          <w:lang w:val="en-US" w:eastAsia="zh-CN"/>
        </w:rPr>
        <w:t>书</w:t>
      </w:r>
      <w:r>
        <w:rPr>
          <w:rFonts w:hint="eastAsia" w:ascii="宋体" w:hAnsi="宋体" w:cs="宋体"/>
          <w:b/>
          <w:color w:val="auto"/>
          <w:kern w:val="0"/>
          <w:sz w:val="24"/>
          <w:highlight w:val="none"/>
          <w:shd w:val="clear" w:color="auto" w:fill="auto"/>
          <w:lang w:val="zh-CN"/>
        </w:rPr>
        <w:t>约定小微企业的合同份额占到合同总金额</w:t>
      </w:r>
      <w:r>
        <w:rPr>
          <w:rFonts w:hint="eastAsia" w:cs="宋体"/>
          <w:b/>
          <w:color w:val="auto"/>
          <w:kern w:val="0"/>
          <w:sz w:val="24"/>
          <w:highlight w:val="none"/>
          <w:shd w:val="clear" w:color="auto" w:fill="auto"/>
          <w:lang w:val="en-US" w:eastAsia="zh-CN"/>
        </w:rPr>
        <w:t>3</w:t>
      </w:r>
      <w:r>
        <w:rPr>
          <w:rFonts w:hint="eastAsia" w:ascii="宋体" w:hAnsi="宋体" w:cs="宋体"/>
          <w:b/>
          <w:color w:val="auto"/>
          <w:kern w:val="0"/>
          <w:sz w:val="24"/>
          <w:highlight w:val="none"/>
          <w:shd w:val="clear" w:color="auto" w:fill="auto"/>
          <w:lang w:val="zh-CN"/>
        </w:rPr>
        <w:t>0%以上的，对大中型企业的报价按评标标准确定的比例给予扣除。供应商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32FDE30C">
      <w:pPr>
        <w:shd w:val="clear"/>
        <w:spacing w:line="360" w:lineRule="auto"/>
        <w:ind w:firstLine="480" w:firstLineChars="200"/>
        <w:rPr>
          <w:rFonts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w:t>
      </w:r>
      <w:bookmarkStart w:id="775" w:name="_Hlk101133173"/>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color w:val="auto"/>
          <w:kern w:val="0"/>
          <w:sz w:val="24"/>
          <w:highlight w:val="none"/>
          <w:shd w:val="clear" w:color="auto" w:fill="auto"/>
          <w:lang w:val="zh-CN"/>
        </w:rPr>
        <w:t>分包意向协议</w:t>
      </w:r>
      <w:r>
        <w:rPr>
          <w:rFonts w:hint="eastAsia" w:cs="宋体"/>
          <w:b/>
          <w:color w:val="auto"/>
          <w:kern w:val="0"/>
          <w:sz w:val="24"/>
          <w:highlight w:val="none"/>
          <w:shd w:val="clear" w:color="auto" w:fill="auto"/>
          <w:lang w:val="en-US" w:eastAsia="zh-CN"/>
        </w:rPr>
        <w:t>书</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bookmarkEnd w:id="775"/>
    </w:p>
    <w:p w14:paraId="440DF3DE">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三、分包工作履行期限、地点、方式</w:t>
      </w:r>
    </w:p>
    <w:p w14:paraId="349BFA7E">
      <w:pPr>
        <w:shd w:val="clear"/>
        <w:snapToGrid w:val="0"/>
        <w:spacing w:line="360" w:lineRule="auto"/>
        <w:ind w:firstLine="576"/>
        <w:rPr>
          <w:rFonts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05B3E5BF">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四、质量</w:t>
      </w:r>
    </w:p>
    <w:p w14:paraId="3C01FC92">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11E741BB">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五、价款或者报酬</w:t>
      </w:r>
    </w:p>
    <w:p w14:paraId="5D1773D0">
      <w:pPr>
        <w:shd w:val="clear"/>
        <w:snapToGrid w:val="0"/>
        <w:spacing w:line="360" w:lineRule="auto"/>
        <w:ind w:left="655" w:leftChars="273"/>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720C1DC8">
      <w:pPr>
        <w:shd w:val="clear"/>
        <w:snapToGrid w:val="0"/>
        <w:spacing w:line="360" w:lineRule="auto"/>
        <w:ind w:left="655" w:leftChars="273"/>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六、违约责任</w:t>
      </w:r>
    </w:p>
    <w:p w14:paraId="3648FC22">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12592450">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七、争议解决的办法</w:t>
      </w:r>
    </w:p>
    <w:p w14:paraId="1D29876D">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6A44E24F">
      <w:pPr>
        <w:shd w:val="clear"/>
        <w:snapToGrid w:val="0"/>
        <w:spacing w:line="360" w:lineRule="auto"/>
        <w:ind w:left="5861" w:leftChars="342" w:hanging="5040" w:hangingChars="21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0CCD8543">
      <w:pPr>
        <w:shd w:val="clear"/>
        <w:snapToGrid w:val="0"/>
        <w:spacing w:line="360" w:lineRule="auto"/>
        <w:jc w:val="righ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分包供应商名称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2F8D9F58">
      <w:pPr>
        <w:shd w:val="clear"/>
        <w:snapToGrid w:val="0"/>
        <w:spacing w:line="360" w:lineRule="auto"/>
        <w:ind w:firstLine="5760" w:firstLineChars="2400"/>
        <w:rPr>
          <w:rFonts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088279E3">
      <w:pPr>
        <w:shd w:val="clear"/>
        <w:spacing w:line="360" w:lineRule="auto"/>
        <w:jc w:val="center"/>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2CC54CD3">
      <w:pPr>
        <w:shd w:val="clear"/>
        <w:spacing w:line="360" w:lineRule="auto"/>
        <w:ind w:right="42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注：按本格式和要求提供。</w:t>
      </w:r>
    </w:p>
    <w:p w14:paraId="65402D50">
      <w:pPr>
        <w:shd w:val="clear"/>
        <w:topLinePunct/>
        <w:ind w:firstLine="480" w:firstLineChars="200"/>
        <w:rPr>
          <w:rFonts w:hint="eastAsia"/>
          <w:color w:val="auto"/>
          <w:szCs w:val="32"/>
          <w:highlight w:val="none"/>
          <w:shd w:val="clear" w:color="auto" w:fill="auto"/>
        </w:rPr>
      </w:pPr>
    </w:p>
    <w:p w14:paraId="3E970FF0">
      <w:pPr>
        <w:shd w:val="clear"/>
        <w:topLinePunct/>
        <w:ind w:firstLine="480" w:firstLineChars="200"/>
        <w:rPr>
          <w:rFonts w:hint="eastAsia"/>
          <w:color w:val="auto"/>
          <w:szCs w:val="32"/>
          <w:highlight w:val="none"/>
          <w:shd w:val="clear" w:color="auto" w:fill="auto"/>
        </w:rPr>
      </w:pPr>
    </w:p>
    <w:p w14:paraId="4563A0B8">
      <w:pPr>
        <w:shd w:val="clear"/>
        <w:topLinePunct/>
        <w:ind w:firstLine="480" w:firstLineChars="200"/>
        <w:rPr>
          <w:rFonts w:hint="eastAsia"/>
          <w:color w:val="auto"/>
          <w:szCs w:val="32"/>
          <w:highlight w:val="none"/>
          <w:shd w:val="clear" w:color="auto" w:fill="auto"/>
        </w:rPr>
      </w:pPr>
    </w:p>
    <w:p w14:paraId="548FA38C">
      <w:pPr>
        <w:shd w:val="clear"/>
        <w:topLinePunct/>
        <w:ind w:firstLine="480" w:firstLineChars="200"/>
        <w:rPr>
          <w:rFonts w:hint="eastAsia"/>
          <w:color w:val="auto"/>
          <w:szCs w:val="32"/>
          <w:highlight w:val="none"/>
          <w:shd w:val="clear" w:color="auto" w:fill="auto"/>
        </w:rPr>
      </w:pPr>
    </w:p>
    <w:bookmarkEnd w:id="770"/>
    <w:p w14:paraId="263E149C">
      <w:pPr>
        <w:shd w:val="clear"/>
        <w:ind w:left="2520" w:leftChars="1050"/>
        <w:rPr>
          <w:color w:val="auto"/>
          <w:highlight w:val="none"/>
          <w:shd w:val="clear" w:color="auto" w:fill="auto"/>
        </w:rPr>
      </w:pPr>
      <w:r>
        <w:rPr>
          <w:rFonts w:cs="Courier New"/>
          <w:color w:val="auto"/>
          <w:szCs w:val="24"/>
          <w:highlight w:val="none"/>
          <w:shd w:val="clear" w:color="auto" w:fill="auto"/>
        </w:rPr>
        <w:br w:type="page"/>
      </w:r>
    </w:p>
    <w:p w14:paraId="25CB8EEC">
      <w:pPr>
        <w:pStyle w:val="4"/>
        <w:keepNext/>
        <w:keepLines/>
        <w:pageBreakBefore w:val="0"/>
        <w:widowControl w:val="0"/>
        <w:numPr>
          <w:ilvl w:val="0"/>
          <w:numId w:val="9"/>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default" w:cs="宋体"/>
          <w:b/>
          <w:bCs/>
          <w:color w:val="auto"/>
          <w:kern w:val="2"/>
          <w:sz w:val="24"/>
          <w:szCs w:val="24"/>
          <w:highlight w:val="none"/>
          <w:shd w:val="clear" w:color="auto" w:fill="auto"/>
          <w:lang w:val="en-US" w:eastAsia="zh-CN" w:bidi="ar-SA"/>
        </w:rPr>
      </w:pPr>
      <w:bookmarkStart w:id="776" w:name="_Toc30978"/>
      <w:r>
        <w:rPr>
          <w:rFonts w:hint="eastAsia" w:cs="宋体"/>
          <w:b/>
          <w:bCs/>
          <w:color w:val="auto"/>
          <w:kern w:val="2"/>
          <w:sz w:val="24"/>
          <w:szCs w:val="24"/>
          <w:highlight w:val="none"/>
          <w:shd w:val="clear" w:color="auto" w:fill="auto"/>
          <w:lang w:val="en-US" w:eastAsia="zh-CN" w:bidi="ar-SA"/>
        </w:rPr>
        <w:t>其他落实政府采购政策的资格要求</w:t>
      </w:r>
      <w:bookmarkEnd w:id="776"/>
    </w:p>
    <w:p w14:paraId="042A146A">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en-US" w:eastAsia="zh-CN" w:bidi="ar-SA"/>
        </w:rPr>
      </w:pPr>
    </w:p>
    <w:p w14:paraId="19225A72">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en-US" w:eastAsia="zh-CN" w:bidi="ar-SA"/>
        </w:rPr>
      </w:pPr>
    </w:p>
    <w:p w14:paraId="7743C093">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color w:val="auto"/>
          <w:kern w:val="2"/>
          <w:sz w:val="24"/>
          <w:szCs w:val="24"/>
          <w:highlight w:val="none"/>
          <w:shd w:val="clear" w:color="auto" w:fill="auto"/>
          <w:lang w:val="en-US" w:eastAsia="zh-CN" w:bidi="ar-SA"/>
        </w:rPr>
      </w:pPr>
    </w:p>
    <w:p w14:paraId="3CFF629A">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宋体"/>
          <w:b/>
          <w:bCs/>
          <w:color w:val="auto"/>
          <w:kern w:val="2"/>
          <w:sz w:val="24"/>
          <w:szCs w:val="24"/>
          <w:highlight w:val="none"/>
          <w:shd w:val="clear" w:color="auto" w:fill="auto"/>
          <w:lang w:val="en-US" w:eastAsia="zh-CN" w:bidi="ar-SA"/>
        </w:rPr>
      </w:pPr>
      <w:bookmarkStart w:id="777" w:name="_Toc11016"/>
      <w:r>
        <w:rPr>
          <w:rFonts w:hint="eastAsia" w:ascii="宋体" w:hAnsi="宋体" w:eastAsia="宋体" w:cs="宋体"/>
          <w:b/>
          <w:bCs/>
          <w:color w:val="auto"/>
          <w:kern w:val="2"/>
          <w:sz w:val="24"/>
          <w:szCs w:val="24"/>
          <w:highlight w:val="none"/>
          <w:shd w:val="clear" w:color="auto" w:fill="auto"/>
          <w:lang w:val="en-US" w:eastAsia="zh-CN" w:bidi="ar-SA"/>
        </w:rPr>
        <w:t>节能环保产品清单及证明材料</w:t>
      </w:r>
      <w:r>
        <w:rPr>
          <w:rFonts w:hint="eastAsia" w:ascii="宋体" w:hAnsi="宋体" w:eastAsia="宋体" w:cs="宋体"/>
          <w:b w:val="0"/>
          <w:bCs w:val="0"/>
          <w:color w:val="auto"/>
          <w:kern w:val="2"/>
          <w:sz w:val="24"/>
          <w:szCs w:val="24"/>
          <w:highlight w:val="none"/>
          <w:shd w:val="clear" w:color="auto" w:fill="auto"/>
          <w:lang w:val="en-US" w:eastAsia="zh-CN" w:bidi="ar-SA"/>
        </w:rPr>
        <w:t>【</w:t>
      </w:r>
      <w:r>
        <w:rPr>
          <w:rFonts w:hint="eastAsia" w:cs="宋体"/>
          <w:b w:val="0"/>
          <w:bCs w:val="0"/>
          <w:color w:val="auto"/>
          <w:kern w:val="2"/>
          <w:sz w:val="24"/>
          <w:szCs w:val="24"/>
          <w:highlight w:val="none"/>
          <w:shd w:val="clear" w:color="auto" w:fill="auto"/>
          <w:lang w:val="en-US" w:eastAsia="zh-CN" w:bidi="ar-SA"/>
        </w:rPr>
        <w:t>不适用可不提供</w:t>
      </w:r>
      <w:r>
        <w:rPr>
          <w:rFonts w:hint="eastAsia" w:ascii="宋体" w:hAnsi="宋体" w:eastAsia="宋体" w:cs="宋体"/>
          <w:b w:val="0"/>
          <w:bCs w:val="0"/>
          <w:color w:val="auto"/>
          <w:kern w:val="2"/>
          <w:sz w:val="24"/>
          <w:szCs w:val="24"/>
          <w:highlight w:val="none"/>
          <w:shd w:val="clear" w:color="auto" w:fill="auto"/>
          <w:lang w:val="en-US" w:eastAsia="zh-CN" w:bidi="ar-SA"/>
        </w:rPr>
        <w:t>】</w:t>
      </w:r>
      <w:bookmarkEnd w:id="761"/>
      <w:bookmarkEnd w:id="762"/>
      <w:bookmarkEnd w:id="777"/>
    </w:p>
    <w:p w14:paraId="5C40E81A">
      <w:pPr>
        <w:shd w:val="clear"/>
        <w:spacing w:line="300" w:lineRule="auto"/>
        <w:rPr>
          <w:rFonts w:hint="eastAsia" w:ascii="宋体" w:hAnsi="宋体" w:eastAsia="宋体" w:cs="宋体"/>
          <w:color w:val="auto"/>
          <w:sz w:val="24"/>
          <w:szCs w:val="24"/>
          <w:highlight w:val="none"/>
          <w:u w:val="single"/>
          <w:shd w:val="clear" w:color="auto" w:fill="auto"/>
        </w:rPr>
      </w:pPr>
      <w:r>
        <w:rPr>
          <w:rFonts w:hint="eastAsia" w:ascii="宋体" w:hAnsi="宋体" w:eastAsia="宋体" w:cs="宋体"/>
          <w:color w:val="auto"/>
          <w:sz w:val="24"/>
          <w:szCs w:val="24"/>
          <w:highlight w:val="none"/>
          <w:shd w:val="clear" w:color="auto" w:fill="auto"/>
        </w:rPr>
        <w:t>项目名称：</w:t>
      </w:r>
      <w:r>
        <w:rPr>
          <w:rFonts w:hint="eastAsia" w:ascii="宋体" w:hAnsi="宋体" w:eastAsia="宋体" w:cs="宋体"/>
          <w:color w:val="auto"/>
          <w:sz w:val="24"/>
          <w:szCs w:val="24"/>
          <w:highlight w:val="none"/>
          <w:shd w:val="clear" w:color="auto" w:fill="auto"/>
          <w:lang w:val="en-US" w:eastAsia="zh-CN"/>
        </w:rPr>
        <w:t xml:space="preserve">             </w:t>
      </w:r>
      <w:r>
        <w:rPr>
          <w:rFonts w:hint="eastAsia" w:ascii="宋体" w:hAnsi="宋体" w:eastAsia="宋体" w:cs="宋体"/>
          <w:color w:val="auto"/>
          <w:sz w:val="24"/>
          <w:szCs w:val="24"/>
          <w:highlight w:val="none"/>
          <w:shd w:val="clear" w:color="auto" w:fill="auto"/>
        </w:rPr>
        <w:t>项目编号</w:t>
      </w:r>
      <w:r>
        <w:rPr>
          <w:rFonts w:hint="eastAsia" w:ascii="宋体" w:hAnsi="宋体" w:eastAsia="宋体" w:cs="宋体"/>
          <w:color w:val="auto"/>
          <w:sz w:val="24"/>
          <w:szCs w:val="24"/>
          <w:highlight w:val="none"/>
          <w:shd w:val="clear" w:color="auto" w:fill="auto"/>
          <w:lang w:val="en-US" w:eastAsia="zh-CN"/>
        </w:rPr>
        <w:t>/包号</w:t>
      </w:r>
      <w:r>
        <w:rPr>
          <w:rFonts w:hint="eastAsia" w:ascii="宋体" w:hAnsi="宋体" w:eastAsia="宋体" w:cs="宋体"/>
          <w:color w:val="auto"/>
          <w:sz w:val="24"/>
          <w:szCs w:val="24"/>
          <w:highlight w:val="none"/>
          <w:shd w:val="clear" w:color="auto" w:fill="auto"/>
        </w:rPr>
        <w:t>：</w:t>
      </w:r>
    </w:p>
    <w:p w14:paraId="206D57B5">
      <w:pPr>
        <w:shd w:val="clear"/>
        <w:spacing w:line="300" w:lineRule="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r>
        <w:rPr>
          <w:rFonts w:hint="eastAsia" w:ascii="宋体" w:hAnsi="宋体" w:eastAsia="宋体" w:cs="宋体"/>
          <w:color w:val="auto"/>
          <w:sz w:val="24"/>
          <w:szCs w:val="24"/>
          <w:highlight w:val="none"/>
          <w:shd w:val="clear" w:color="auto" w:fill="auto"/>
          <w:lang w:val="en-US" w:eastAsia="zh-CN"/>
        </w:rPr>
        <w:t>、</w:t>
      </w:r>
      <w:r>
        <w:rPr>
          <w:rFonts w:hint="eastAsia" w:ascii="宋体" w:hAnsi="宋体" w:eastAsia="宋体" w:cs="宋体"/>
          <w:color w:val="auto"/>
          <w:sz w:val="24"/>
          <w:szCs w:val="24"/>
          <w:highlight w:val="none"/>
          <w:shd w:val="clear" w:color="auto" w:fill="auto"/>
        </w:rPr>
        <w:t>节能产品</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64F1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7AA5041">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B8F29D6">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17609FD1">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1DB71F6E">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C75ADA7">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5598DCA1">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6219B658">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单价</w:t>
            </w:r>
          </w:p>
          <w:p w14:paraId="295B73EA">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0136917B">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总价</w:t>
            </w:r>
          </w:p>
          <w:p w14:paraId="02C0FEF2">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6DF346F6">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属强制采购或优先采购</w:t>
            </w:r>
          </w:p>
        </w:tc>
      </w:tr>
      <w:tr w14:paraId="386C1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450CB8E">
            <w:pPr>
              <w:pStyle w:val="58"/>
              <w:numPr>
                <w:ilvl w:val="0"/>
                <w:numId w:val="10"/>
              </w:numPr>
              <w:shd w:val="clear"/>
              <w:jc w:val="center"/>
              <w:rPr>
                <w:color w:val="auto"/>
                <w:sz w:val="21"/>
                <w:szCs w:val="21"/>
                <w:highlight w:val="none"/>
                <w:shd w:val="clear" w:color="auto" w:fill="auto"/>
              </w:rPr>
            </w:pPr>
          </w:p>
        </w:tc>
        <w:tc>
          <w:tcPr>
            <w:tcW w:w="1147" w:type="dxa"/>
            <w:tcBorders>
              <w:top w:val="single" w:color="auto" w:sz="4" w:space="0"/>
              <w:left w:val="single" w:color="auto" w:sz="4" w:space="0"/>
              <w:bottom w:val="single" w:color="auto" w:sz="4" w:space="0"/>
              <w:right w:val="single" w:color="auto" w:sz="4" w:space="0"/>
            </w:tcBorders>
            <w:vAlign w:val="center"/>
          </w:tcPr>
          <w:p w14:paraId="37A3EC76">
            <w:pPr>
              <w:pStyle w:val="58"/>
              <w:shd w:val="clear"/>
              <w:jc w:val="center"/>
              <w:rPr>
                <w:color w:val="auto"/>
                <w:sz w:val="21"/>
                <w:szCs w:val="21"/>
                <w:highlight w:val="none"/>
                <w:shd w:val="clear" w:color="auto" w:fill="auto"/>
              </w:rPr>
            </w:pPr>
          </w:p>
        </w:tc>
        <w:tc>
          <w:tcPr>
            <w:tcW w:w="972" w:type="dxa"/>
            <w:tcBorders>
              <w:top w:val="single" w:color="auto" w:sz="4" w:space="0"/>
              <w:left w:val="single" w:color="auto" w:sz="4" w:space="0"/>
              <w:bottom w:val="single" w:color="auto" w:sz="4" w:space="0"/>
              <w:right w:val="single" w:color="auto" w:sz="4" w:space="0"/>
            </w:tcBorders>
            <w:vAlign w:val="center"/>
          </w:tcPr>
          <w:p w14:paraId="094CDE9E">
            <w:pPr>
              <w:pStyle w:val="58"/>
              <w:shd w:val="clear"/>
              <w:jc w:val="center"/>
              <w:rPr>
                <w:color w:val="auto"/>
                <w:sz w:val="21"/>
                <w:szCs w:val="21"/>
                <w:highlight w:val="none"/>
                <w:shd w:val="clear" w:color="auto" w:fill="auto"/>
              </w:rPr>
            </w:pPr>
          </w:p>
        </w:tc>
        <w:tc>
          <w:tcPr>
            <w:tcW w:w="792" w:type="dxa"/>
            <w:tcBorders>
              <w:top w:val="single" w:color="auto" w:sz="4" w:space="0"/>
              <w:left w:val="single" w:color="auto" w:sz="4" w:space="0"/>
              <w:bottom w:val="single" w:color="auto" w:sz="4" w:space="0"/>
              <w:right w:val="single" w:color="auto" w:sz="4" w:space="0"/>
            </w:tcBorders>
            <w:vAlign w:val="center"/>
          </w:tcPr>
          <w:p w14:paraId="70A56CE1">
            <w:pPr>
              <w:pStyle w:val="58"/>
              <w:shd w:val="clear"/>
              <w:jc w:val="center"/>
              <w:rPr>
                <w:color w:val="auto"/>
                <w:sz w:val="21"/>
                <w:szCs w:val="21"/>
                <w:highlight w:val="none"/>
                <w:shd w:val="clear" w:color="auto" w:fill="auto"/>
              </w:rPr>
            </w:pPr>
          </w:p>
        </w:tc>
        <w:tc>
          <w:tcPr>
            <w:tcW w:w="696" w:type="dxa"/>
            <w:tcBorders>
              <w:top w:val="single" w:color="auto" w:sz="4" w:space="0"/>
              <w:left w:val="single" w:color="auto" w:sz="4" w:space="0"/>
              <w:bottom w:val="single" w:color="auto" w:sz="4" w:space="0"/>
              <w:right w:val="single" w:color="auto" w:sz="4" w:space="0"/>
            </w:tcBorders>
            <w:vAlign w:val="center"/>
          </w:tcPr>
          <w:p w14:paraId="190D0C34">
            <w:pPr>
              <w:pStyle w:val="58"/>
              <w:shd w:val="clear"/>
              <w:jc w:val="center"/>
              <w:rPr>
                <w:color w:val="auto"/>
                <w:sz w:val="21"/>
                <w:szCs w:val="21"/>
                <w:highlight w:val="none"/>
                <w:shd w:val="clear" w:color="auto" w:fill="auto"/>
              </w:rPr>
            </w:pPr>
          </w:p>
        </w:tc>
        <w:tc>
          <w:tcPr>
            <w:tcW w:w="648" w:type="dxa"/>
            <w:tcBorders>
              <w:top w:val="single" w:color="auto" w:sz="4" w:space="0"/>
              <w:left w:val="single" w:color="auto" w:sz="4" w:space="0"/>
              <w:bottom w:val="single" w:color="auto" w:sz="4" w:space="0"/>
              <w:right w:val="single" w:color="auto" w:sz="4" w:space="0"/>
            </w:tcBorders>
            <w:vAlign w:val="center"/>
          </w:tcPr>
          <w:p w14:paraId="4E827AA7">
            <w:pPr>
              <w:pStyle w:val="58"/>
              <w:shd w:val="clear"/>
              <w:jc w:val="center"/>
              <w:rPr>
                <w:color w:val="auto"/>
                <w:sz w:val="21"/>
                <w:szCs w:val="21"/>
                <w:highlight w:val="none"/>
                <w:shd w:val="clear" w:color="auto" w:fill="auto"/>
              </w:rPr>
            </w:pPr>
          </w:p>
        </w:tc>
        <w:tc>
          <w:tcPr>
            <w:tcW w:w="1128" w:type="dxa"/>
            <w:tcBorders>
              <w:top w:val="single" w:color="auto" w:sz="4" w:space="0"/>
              <w:left w:val="single" w:color="auto" w:sz="4" w:space="0"/>
              <w:bottom w:val="single" w:color="auto" w:sz="4" w:space="0"/>
              <w:right w:val="single" w:color="auto" w:sz="4" w:space="0"/>
            </w:tcBorders>
            <w:vAlign w:val="center"/>
          </w:tcPr>
          <w:p w14:paraId="3DFE6BAA">
            <w:pPr>
              <w:pStyle w:val="58"/>
              <w:shd w:val="clear"/>
              <w:jc w:val="center"/>
              <w:rPr>
                <w:color w:val="auto"/>
                <w:sz w:val="21"/>
                <w:szCs w:val="21"/>
                <w:highlight w:val="none"/>
                <w:shd w:val="clear" w:color="auto" w:fill="auto"/>
              </w:rPr>
            </w:pPr>
          </w:p>
        </w:tc>
        <w:tc>
          <w:tcPr>
            <w:tcW w:w="1224" w:type="dxa"/>
            <w:tcBorders>
              <w:top w:val="single" w:color="auto" w:sz="4" w:space="0"/>
              <w:left w:val="single" w:color="auto" w:sz="4" w:space="0"/>
              <w:bottom w:val="single" w:color="auto" w:sz="4" w:space="0"/>
              <w:right w:val="single" w:color="auto" w:sz="4" w:space="0"/>
            </w:tcBorders>
            <w:vAlign w:val="center"/>
          </w:tcPr>
          <w:p w14:paraId="60DC5718">
            <w:pPr>
              <w:pStyle w:val="58"/>
              <w:shd w:val="clear"/>
              <w:jc w:val="center"/>
              <w:rPr>
                <w:color w:val="auto"/>
                <w:sz w:val="21"/>
                <w:szCs w:val="21"/>
                <w:highlight w:val="none"/>
                <w:shd w:val="clear" w:color="auto" w:fill="auto"/>
              </w:rPr>
            </w:pPr>
          </w:p>
        </w:tc>
        <w:tc>
          <w:tcPr>
            <w:tcW w:w="1582" w:type="dxa"/>
            <w:tcBorders>
              <w:top w:val="single" w:color="auto" w:sz="4" w:space="0"/>
              <w:left w:val="single" w:color="auto" w:sz="4" w:space="0"/>
              <w:bottom w:val="single" w:color="auto" w:sz="4" w:space="0"/>
              <w:right w:val="single" w:color="auto" w:sz="4" w:space="0"/>
            </w:tcBorders>
            <w:vAlign w:val="center"/>
          </w:tcPr>
          <w:p w14:paraId="09ACBC6B">
            <w:pPr>
              <w:pStyle w:val="58"/>
              <w:shd w:val="clear"/>
              <w:jc w:val="center"/>
              <w:rPr>
                <w:color w:val="auto"/>
                <w:sz w:val="21"/>
                <w:szCs w:val="21"/>
                <w:highlight w:val="none"/>
                <w:shd w:val="clear" w:color="auto" w:fill="auto"/>
              </w:rPr>
            </w:pPr>
          </w:p>
        </w:tc>
      </w:tr>
      <w:tr w14:paraId="7EF18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54A881CE">
            <w:pPr>
              <w:pStyle w:val="58"/>
              <w:numPr>
                <w:ilvl w:val="0"/>
                <w:numId w:val="10"/>
              </w:numPr>
              <w:shd w:val="clear"/>
              <w:jc w:val="center"/>
              <w:rPr>
                <w:color w:val="auto"/>
                <w:sz w:val="21"/>
                <w:szCs w:val="21"/>
                <w:highlight w:val="none"/>
                <w:shd w:val="clear" w:color="auto" w:fill="auto"/>
              </w:rPr>
            </w:pPr>
          </w:p>
        </w:tc>
        <w:tc>
          <w:tcPr>
            <w:tcW w:w="1147" w:type="dxa"/>
            <w:tcBorders>
              <w:top w:val="single" w:color="auto" w:sz="4" w:space="0"/>
              <w:left w:val="single" w:color="auto" w:sz="4" w:space="0"/>
              <w:bottom w:val="single" w:color="auto" w:sz="4" w:space="0"/>
              <w:right w:val="single" w:color="auto" w:sz="4" w:space="0"/>
            </w:tcBorders>
            <w:vAlign w:val="center"/>
          </w:tcPr>
          <w:p w14:paraId="5F6D1F62">
            <w:pPr>
              <w:pStyle w:val="58"/>
              <w:shd w:val="clear"/>
              <w:jc w:val="center"/>
              <w:rPr>
                <w:color w:val="auto"/>
                <w:sz w:val="21"/>
                <w:szCs w:val="21"/>
                <w:highlight w:val="none"/>
                <w:shd w:val="clear" w:color="auto" w:fill="auto"/>
              </w:rPr>
            </w:pPr>
          </w:p>
        </w:tc>
        <w:tc>
          <w:tcPr>
            <w:tcW w:w="972" w:type="dxa"/>
            <w:tcBorders>
              <w:top w:val="single" w:color="auto" w:sz="4" w:space="0"/>
              <w:left w:val="single" w:color="auto" w:sz="4" w:space="0"/>
              <w:bottom w:val="single" w:color="auto" w:sz="4" w:space="0"/>
              <w:right w:val="single" w:color="auto" w:sz="4" w:space="0"/>
            </w:tcBorders>
            <w:vAlign w:val="center"/>
          </w:tcPr>
          <w:p w14:paraId="1750D4D1">
            <w:pPr>
              <w:pStyle w:val="58"/>
              <w:shd w:val="clear"/>
              <w:jc w:val="center"/>
              <w:rPr>
                <w:color w:val="auto"/>
                <w:sz w:val="21"/>
                <w:szCs w:val="21"/>
                <w:highlight w:val="none"/>
                <w:shd w:val="clear" w:color="auto" w:fill="auto"/>
              </w:rPr>
            </w:pPr>
          </w:p>
        </w:tc>
        <w:tc>
          <w:tcPr>
            <w:tcW w:w="792" w:type="dxa"/>
            <w:tcBorders>
              <w:top w:val="single" w:color="auto" w:sz="4" w:space="0"/>
              <w:left w:val="single" w:color="auto" w:sz="4" w:space="0"/>
              <w:bottom w:val="single" w:color="auto" w:sz="4" w:space="0"/>
              <w:right w:val="single" w:color="auto" w:sz="4" w:space="0"/>
            </w:tcBorders>
            <w:vAlign w:val="center"/>
          </w:tcPr>
          <w:p w14:paraId="3F3EFDE9">
            <w:pPr>
              <w:pStyle w:val="58"/>
              <w:shd w:val="clear"/>
              <w:jc w:val="center"/>
              <w:rPr>
                <w:color w:val="auto"/>
                <w:sz w:val="21"/>
                <w:szCs w:val="21"/>
                <w:highlight w:val="none"/>
                <w:shd w:val="clear" w:color="auto" w:fill="auto"/>
              </w:rPr>
            </w:pPr>
          </w:p>
        </w:tc>
        <w:tc>
          <w:tcPr>
            <w:tcW w:w="696" w:type="dxa"/>
            <w:tcBorders>
              <w:top w:val="single" w:color="auto" w:sz="4" w:space="0"/>
              <w:left w:val="single" w:color="auto" w:sz="4" w:space="0"/>
              <w:bottom w:val="single" w:color="auto" w:sz="4" w:space="0"/>
              <w:right w:val="single" w:color="auto" w:sz="4" w:space="0"/>
            </w:tcBorders>
            <w:vAlign w:val="center"/>
          </w:tcPr>
          <w:p w14:paraId="2166F6AB">
            <w:pPr>
              <w:pStyle w:val="58"/>
              <w:shd w:val="clear"/>
              <w:jc w:val="center"/>
              <w:rPr>
                <w:color w:val="auto"/>
                <w:sz w:val="21"/>
                <w:szCs w:val="21"/>
                <w:highlight w:val="none"/>
                <w:shd w:val="clear" w:color="auto" w:fill="auto"/>
              </w:rPr>
            </w:pPr>
          </w:p>
        </w:tc>
        <w:tc>
          <w:tcPr>
            <w:tcW w:w="648" w:type="dxa"/>
            <w:tcBorders>
              <w:top w:val="single" w:color="auto" w:sz="4" w:space="0"/>
              <w:left w:val="single" w:color="auto" w:sz="4" w:space="0"/>
              <w:bottom w:val="single" w:color="auto" w:sz="4" w:space="0"/>
              <w:right w:val="single" w:color="auto" w:sz="4" w:space="0"/>
            </w:tcBorders>
            <w:vAlign w:val="center"/>
          </w:tcPr>
          <w:p w14:paraId="1814E0A0">
            <w:pPr>
              <w:pStyle w:val="58"/>
              <w:shd w:val="clear"/>
              <w:jc w:val="center"/>
              <w:rPr>
                <w:color w:val="auto"/>
                <w:sz w:val="21"/>
                <w:szCs w:val="21"/>
                <w:highlight w:val="none"/>
                <w:shd w:val="clear" w:color="auto" w:fill="auto"/>
              </w:rPr>
            </w:pPr>
          </w:p>
        </w:tc>
        <w:tc>
          <w:tcPr>
            <w:tcW w:w="1128" w:type="dxa"/>
            <w:tcBorders>
              <w:top w:val="single" w:color="auto" w:sz="4" w:space="0"/>
              <w:left w:val="single" w:color="auto" w:sz="4" w:space="0"/>
              <w:bottom w:val="single" w:color="auto" w:sz="4" w:space="0"/>
              <w:right w:val="single" w:color="auto" w:sz="4" w:space="0"/>
            </w:tcBorders>
            <w:vAlign w:val="center"/>
          </w:tcPr>
          <w:p w14:paraId="0E931134">
            <w:pPr>
              <w:pStyle w:val="58"/>
              <w:shd w:val="clear"/>
              <w:jc w:val="center"/>
              <w:rPr>
                <w:color w:val="auto"/>
                <w:sz w:val="21"/>
                <w:szCs w:val="21"/>
                <w:highlight w:val="none"/>
                <w:shd w:val="clear" w:color="auto" w:fill="auto"/>
              </w:rPr>
            </w:pPr>
          </w:p>
        </w:tc>
        <w:tc>
          <w:tcPr>
            <w:tcW w:w="1224" w:type="dxa"/>
            <w:tcBorders>
              <w:top w:val="single" w:color="auto" w:sz="4" w:space="0"/>
              <w:left w:val="single" w:color="auto" w:sz="4" w:space="0"/>
              <w:bottom w:val="single" w:color="auto" w:sz="4" w:space="0"/>
              <w:right w:val="single" w:color="auto" w:sz="4" w:space="0"/>
            </w:tcBorders>
            <w:vAlign w:val="center"/>
          </w:tcPr>
          <w:p w14:paraId="0F9F3245">
            <w:pPr>
              <w:pStyle w:val="58"/>
              <w:shd w:val="clear"/>
              <w:jc w:val="center"/>
              <w:rPr>
                <w:color w:val="auto"/>
                <w:sz w:val="21"/>
                <w:szCs w:val="21"/>
                <w:highlight w:val="none"/>
                <w:shd w:val="clear" w:color="auto" w:fill="auto"/>
              </w:rPr>
            </w:pPr>
          </w:p>
        </w:tc>
        <w:tc>
          <w:tcPr>
            <w:tcW w:w="1582" w:type="dxa"/>
            <w:tcBorders>
              <w:top w:val="single" w:color="auto" w:sz="4" w:space="0"/>
              <w:left w:val="single" w:color="auto" w:sz="4" w:space="0"/>
              <w:bottom w:val="single" w:color="auto" w:sz="4" w:space="0"/>
              <w:right w:val="single" w:color="auto" w:sz="4" w:space="0"/>
            </w:tcBorders>
            <w:vAlign w:val="center"/>
          </w:tcPr>
          <w:p w14:paraId="1F833D84">
            <w:pPr>
              <w:pStyle w:val="58"/>
              <w:shd w:val="clear"/>
              <w:jc w:val="center"/>
              <w:rPr>
                <w:color w:val="auto"/>
                <w:sz w:val="21"/>
                <w:szCs w:val="21"/>
                <w:highlight w:val="none"/>
                <w:shd w:val="clear" w:color="auto" w:fill="auto"/>
              </w:rPr>
            </w:pPr>
          </w:p>
        </w:tc>
      </w:tr>
      <w:tr w14:paraId="4CFCF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C38EA65">
            <w:pPr>
              <w:pStyle w:val="58"/>
              <w:numPr>
                <w:ilvl w:val="0"/>
                <w:numId w:val="10"/>
              </w:numPr>
              <w:shd w:val="clear"/>
              <w:jc w:val="center"/>
              <w:rPr>
                <w:color w:val="auto"/>
                <w:sz w:val="21"/>
                <w:szCs w:val="21"/>
                <w:highlight w:val="none"/>
                <w:shd w:val="clear" w:color="auto" w:fill="auto"/>
              </w:rPr>
            </w:pPr>
          </w:p>
        </w:tc>
        <w:tc>
          <w:tcPr>
            <w:tcW w:w="1147" w:type="dxa"/>
            <w:tcBorders>
              <w:top w:val="single" w:color="auto" w:sz="4" w:space="0"/>
              <w:left w:val="single" w:color="auto" w:sz="4" w:space="0"/>
              <w:bottom w:val="single" w:color="auto" w:sz="4" w:space="0"/>
              <w:right w:val="single" w:color="auto" w:sz="4" w:space="0"/>
            </w:tcBorders>
            <w:vAlign w:val="center"/>
          </w:tcPr>
          <w:p w14:paraId="3036FEE0">
            <w:pPr>
              <w:pStyle w:val="58"/>
              <w:shd w:val="clear"/>
              <w:jc w:val="center"/>
              <w:rPr>
                <w:color w:val="auto"/>
                <w:sz w:val="21"/>
                <w:szCs w:val="21"/>
                <w:highlight w:val="none"/>
                <w:shd w:val="clear" w:color="auto" w:fill="auto"/>
              </w:rPr>
            </w:pPr>
            <w:r>
              <w:rPr>
                <w:color w:val="auto"/>
                <w:sz w:val="21"/>
                <w:szCs w:val="21"/>
                <w:highlight w:val="none"/>
                <w:shd w:val="clear" w:color="auto" w:fill="auto"/>
              </w:rPr>
              <w:t>……</w:t>
            </w:r>
          </w:p>
        </w:tc>
        <w:tc>
          <w:tcPr>
            <w:tcW w:w="972" w:type="dxa"/>
            <w:tcBorders>
              <w:top w:val="single" w:color="auto" w:sz="4" w:space="0"/>
              <w:left w:val="single" w:color="auto" w:sz="4" w:space="0"/>
              <w:bottom w:val="single" w:color="auto" w:sz="4" w:space="0"/>
              <w:right w:val="single" w:color="auto" w:sz="4" w:space="0"/>
            </w:tcBorders>
            <w:vAlign w:val="center"/>
          </w:tcPr>
          <w:p w14:paraId="76493525">
            <w:pPr>
              <w:pStyle w:val="58"/>
              <w:shd w:val="clear"/>
              <w:jc w:val="center"/>
              <w:rPr>
                <w:color w:val="auto"/>
                <w:sz w:val="21"/>
                <w:szCs w:val="21"/>
                <w:highlight w:val="none"/>
                <w:shd w:val="clear" w:color="auto" w:fill="auto"/>
              </w:rPr>
            </w:pPr>
          </w:p>
        </w:tc>
        <w:tc>
          <w:tcPr>
            <w:tcW w:w="792" w:type="dxa"/>
            <w:tcBorders>
              <w:top w:val="single" w:color="auto" w:sz="4" w:space="0"/>
              <w:left w:val="single" w:color="auto" w:sz="4" w:space="0"/>
              <w:bottom w:val="single" w:color="auto" w:sz="4" w:space="0"/>
              <w:right w:val="single" w:color="auto" w:sz="4" w:space="0"/>
            </w:tcBorders>
            <w:vAlign w:val="center"/>
          </w:tcPr>
          <w:p w14:paraId="0C0BC174">
            <w:pPr>
              <w:pStyle w:val="58"/>
              <w:shd w:val="clear"/>
              <w:jc w:val="center"/>
              <w:rPr>
                <w:color w:val="auto"/>
                <w:sz w:val="21"/>
                <w:szCs w:val="21"/>
                <w:highlight w:val="none"/>
                <w:shd w:val="clear" w:color="auto" w:fill="auto"/>
              </w:rPr>
            </w:pPr>
          </w:p>
        </w:tc>
        <w:tc>
          <w:tcPr>
            <w:tcW w:w="696" w:type="dxa"/>
            <w:tcBorders>
              <w:top w:val="single" w:color="auto" w:sz="4" w:space="0"/>
              <w:left w:val="single" w:color="auto" w:sz="4" w:space="0"/>
              <w:bottom w:val="single" w:color="auto" w:sz="4" w:space="0"/>
              <w:right w:val="single" w:color="auto" w:sz="4" w:space="0"/>
            </w:tcBorders>
            <w:vAlign w:val="center"/>
          </w:tcPr>
          <w:p w14:paraId="00725DA7">
            <w:pPr>
              <w:pStyle w:val="58"/>
              <w:shd w:val="clear"/>
              <w:jc w:val="center"/>
              <w:rPr>
                <w:color w:val="auto"/>
                <w:sz w:val="21"/>
                <w:szCs w:val="21"/>
                <w:highlight w:val="none"/>
                <w:shd w:val="clear" w:color="auto" w:fill="auto"/>
              </w:rPr>
            </w:pPr>
          </w:p>
        </w:tc>
        <w:tc>
          <w:tcPr>
            <w:tcW w:w="648" w:type="dxa"/>
            <w:tcBorders>
              <w:top w:val="single" w:color="auto" w:sz="4" w:space="0"/>
              <w:left w:val="single" w:color="auto" w:sz="4" w:space="0"/>
              <w:bottom w:val="single" w:color="auto" w:sz="4" w:space="0"/>
              <w:right w:val="single" w:color="auto" w:sz="4" w:space="0"/>
            </w:tcBorders>
            <w:vAlign w:val="center"/>
          </w:tcPr>
          <w:p w14:paraId="1BBDD6B8">
            <w:pPr>
              <w:pStyle w:val="58"/>
              <w:shd w:val="clear"/>
              <w:jc w:val="center"/>
              <w:rPr>
                <w:color w:val="auto"/>
                <w:sz w:val="21"/>
                <w:szCs w:val="21"/>
                <w:highlight w:val="none"/>
                <w:shd w:val="clear" w:color="auto" w:fill="auto"/>
              </w:rPr>
            </w:pPr>
          </w:p>
        </w:tc>
        <w:tc>
          <w:tcPr>
            <w:tcW w:w="1128" w:type="dxa"/>
            <w:tcBorders>
              <w:top w:val="single" w:color="auto" w:sz="4" w:space="0"/>
              <w:left w:val="single" w:color="auto" w:sz="4" w:space="0"/>
              <w:bottom w:val="single" w:color="auto" w:sz="4" w:space="0"/>
              <w:right w:val="single" w:color="auto" w:sz="4" w:space="0"/>
            </w:tcBorders>
            <w:vAlign w:val="center"/>
          </w:tcPr>
          <w:p w14:paraId="3F8BE6B0">
            <w:pPr>
              <w:pStyle w:val="58"/>
              <w:shd w:val="clear"/>
              <w:jc w:val="center"/>
              <w:rPr>
                <w:color w:val="auto"/>
                <w:sz w:val="21"/>
                <w:szCs w:val="21"/>
                <w:highlight w:val="none"/>
                <w:shd w:val="clear" w:color="auto" w:fill="auto"/>
              </w:rPr>
            </w:pPr>
          </w:p>
        </w:tc>
        <w:tc>
          <w:tcPr>
            <w:tcW w:w="1224" w:type="dxa"/>
            <w:tcBorders>
              <w:top w:val="single" w:color="auto" w:sz="4" w:space="0"/>
              <w:left w:val="single" w:color="auto" w:sz="4" w:space="0"/>
              <w:bottom w:val="single" w:color="auto" w:sz="4" w:space="0"/>
              <w:right w:val="single" w:color="auto" w:sz="4" w:space="0"/>
            </w:tcBorders>
            <w:vAlign w:val="center"/>
          </w:tcPr>
          <w:p w14:paraId="17A153AA">
            <w:pPr>
              <w:pStyle w:val="58"/>
              <w:shd w:val="clear"/>
              <w:jc w:val="center"/>
              <w:rPr>
                <w:color w:val="auto"/>
                <w:sz w:val="21"/>
                <w:szCs w:val="21"/>
                <w:highlight w:val="none"/>
                <w:shd w:val="clear" w:color="auto" w:fill="auto"/>
              </w:rPr>
            </w:pPr>
          </w:p>
        </w:tc>
        <w:tc>
          <w:tcPr>
            <w:tcW w:w="1582" w:type="dxa"/>
            <w:tcBorders>
              <w:top w:val="single" w:color="auto" w:sz="4" w:space="0"/>
              <w:left w:val="single" w:color="auto" w:sz="4" w:space="0"/>
              <w:bottom w:val="single" w:color="auto" w:sz="4" w:space="0"/>
              <w:right w:val="single" w:color="auto" w:sz="4" w:space="0"/>
            </w:tcBorders>
            <w:vAlign w:val="center"/>
          </w:tcPr>
          <w:p w14:paraId="43C31913">
            <w:pPr>
              <w:pStyle w:val="58"/>
              <w:shd w:val="clear"/>
              <w:jc w:val="center"/>
              <w:rPr>
                <w:color w:val="auto"/>
                <w:sz w:val="21"/>
                <w:szCs w:val="21"/>
                <w:highlight w:val="none"/>
                <w:shd w:val="clear" w:color="auto" w:fill="auto"/>
              </w:rPr>
            </w:pPr>
          </w:p>
        </w:tc>
      </w:tr>
    </w:tbl>
    <w:p w14:paraId="17887B86">
      <w:pPr>
        <w:shd w:val="clear"/>
        <w:spacing w:line="300" w:lineRule="auto"/>
        <w:rPr>
          <w:rFonts w:ascii="Arial" w:hAnsi="Arial" w:cs="Arial"/>
          <w:color w:val="auto"/>
          <w:szCs w:val="21"/>
          <w:highlight w:val="none"/>
          <w:shd w:val="clear" w:color="auto" w:fill="auto"/>
        </w:rPr>
      </w:pPr>
    </w:p>
    <w:p w14:paraId="0EE481EB">
      <w:pPr>
        <w:shd w:val="clear"/>
        <w:spacing w:line="300" w:lineRule="auto"/>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2</w:t>
      </w:r>
      <w:r>
        <w:rPr>
          <w:rFonts w:hint="eastAsia" w:ascii="宋体" w:hAnsi="宋体" w:eastAsia="宋体" w:cs="宋体"/>
          <w:color w:val="auto"/>
          <w:szCs w:val="21"/>
          <w:highlight w:val="none"/>
          <w:shd w:val="clear" w:color="auto" w:fill="auto"/>
          <w:lang w:eastAsia="zh-CN"/>
        </w:rPr>
        <w:t>、</w:t>
      </w:r>
      <w:r>
        <w:rPr>
          <w:rFonts w:hint="eastAsia" w:ascii="宋体" w:hAnsi="宋体" w:eastAsia="宋体" w:cs="宋体"/>
          <w:color w:val="auto"/>
          <w:szCs w:val="21"/>
          <w:highlight w:val="none"/>
          <w:shd w:val="clear" w:color="auto" w:fill="auto"/>
        </w:rPr>
        <w:t>环保产品</w:t>
      </w:r>
    </w:p>
    <w:tbl>
      <w:tblPr>
        <w:tblStyle w:val="35"/>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7296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519B4CDB">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0A4EDB8A">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283FFC91">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制造商</w:t>
            </w:r>
          </w:p>
          <w:p w14:paraId="0594DCFA">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238D5BC5">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1BD711E5">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57D589E4">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6B6E6E3B">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单价</w:t>
            </w:r>
          </w:p>
          <w:p w14:paraId="540C9C68">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6DF4C24C">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总价</w:t>
            </w:r>
          </w:p>
          <w:p w14:paraId="5AD488BE">
            <w:pPr>
              <w:pStyle w:val="58"/>
              <w:shd w:val="clear"/>
              <w:jc w:val="center"/>
              <w:rPr>
                <w:color w:val="auto"/>
                <w:sz w:val="21"/>
                <w:szCs w:val="21"/>
                <w:highlight w:val="none"/>
                <w:shd w:val="clear" w:color="auto" w:fill="auto"/>
              </w:rPr>
            </w:pPr>
            <w:r>
              <w:rPr>
                <w:rFonts w:hint="eastAsia"/>
                <w:color w:val="auto"/>
                <w:sz w:val="21"/>
                <w:szCs w:val="21"/>
                <w:highlight w:val="none"/>
                <w:shd w:val="clear" w:color="auto" w:fill="auto"/>
              </w:rPr>
              <w:t>（万元）</w:t>
            </w:r>
          </w:p>
        </w:tc>
      </w:tr>
      <w:tr w14:paraId="13CD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0DF1ED4A">
            <w:pPr>
              <w:pStyle w:val="58"/>
              <w:numPr>
                <w:ilvl w:val="0"/>
                <w:numId w:val="11"/>
              </w:numPr>
              <w:shd w:val="clear"/>
              <w:jc w:val="center"/>
              <w:rPr>
                <w:color w:val="auto"/>
                <w:sz w:val="21"/>
                <w:szCs w:val="21"/>
                <w:highlight w:val="none"/>
                <w:shd w:val="clear" w:color="auto" w:fill="auto"/>
              </w:rPr>
            </w:pPr>
          </w:p>
        </w:tc>
        <w:tc>
          <w:tcPr>
            <w:tcW w:w="1140" w:type="dxa"/>
            <w:tcBorders>
              <w:top w:val="single" w:color="auto" w:sz="4" w:space="0"/>
              <w:left w:val="single" w:color="auto" w:sz="4" w:space="0"/>
              <w:bottom w:val="single" w:color="auto" w:sz="4" w:space="0"/>
              <w:right w:val="single" w:color="auto" w:sz="4" w:space="0"/>
            </w:tcBorders>
            <w:vAlign w:val="center"/>
          </w:tcPr>
          <w:p w14:paraId="3BCE60F1">
            <w:pPr>
              <w:pStyle w:val="58"/>
              <w:shd w:val="clear"/>
              <w:jc w:val="center"/>
              <w:rPr>
                <w:color w:val="auto"/>
                <w:sz w:val="21"/>
                <w:szCs w:val="21"/>
                <w:highlight w:val="none"/>
                <w:shd w:val="clear" w:color="auto" w:fill="auto"/>
              </w:rPr>
            </w:pPr>
          </w:p>
        </w:tc>
        <w:tc>
          <w:tcPr>
            <w:tcW w:w="1272" w:type="dxa"/>
            <w:tcBorders>
              <w:top w:val="single" w:color="auto" w:sz="4" w:space="0"/>
              <w:left w:val="single" w:color="auto" w:sz="4" w:space="0"/>
              <w:bottom w:val="single" w:color="auto" w:sz="4" w:space="0"/>
              <w:right w:val="single" w:color="auto" w:sz="4" w:space="0"/>
            </w:tcBorders>
            <w:vAlign w:val="center"/>
          </w:tcPr>
          <w:p w14:paraId="48E78582">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1A6C7F44">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19A6D237">
            <w:pPr>
              <w:pStyle w:val="58"/>
              <w:shd w:val="clear"/>
              <w:jc w:val="center"/>
              <w:rPr>
                <w:color w:val="auto"/>
                <w:sz w:val="21"/>
                <w:szCs w:val="21"/>
                <w:highlight w:val="none"/>
                <w:shd w:val="clear" w:color="auto" w:fill="auto"/>
              </w:rPr>
            </w:pPr>
          </w:p>
        </w:tc>
        <w:tc>
          <w:tcPr>
            <w:tcW w:w="1032" w:type="dxa"/>
            <w:tcBorders>
              <w:top w:val="single" w:color="auto" w:sz="4" w:space="0"/>
              <w:left w:val="single" w:color="auto" w:sz="4" w:space="0"/>
              <w:bottom w:val="single" w:color="auto" w:sz="4" w:space="0"/>
              <w:right w:val="single" w:color="auto" w:sz="4" w:space="0"/>
            </w:tcBorders>
            <w:vAlign w:val="center"/>
          </w:tcPr>
          <w:p w14:paraId="3B158024">
            <w:pPr>
              <w:pStyle w:val="58"/>
              <w:shd w:val="clear"/>
              <w:jc w:val="center"/>
              <w:rPr>
                <w:color w:val="auto"/>
                <w:sz w:val="21"/>
                <w:szCs w:val="21"/>
                <w:highlight w:val="none"/>
                <w:shd w:val="clear" w:color="auto" w:fill="auto"/>
              </w:rPr>
            </w:pPr>
          </w:p>
        </w:tc>
        <w:tc>
          <w:tcPr>
            <w:tcW w:w="1380" w:type="dxa"/>
            <w:tcBorders>
              <w:top w:val="single" w:color="auto" w:sz="4" w:space="0"/>
              <w:left w:val="single" w:color="auto" w:sz="4" w:space="0"/>
              <w:bottom w:val="single" w:color="auto" w:sz="4" w:space="0"/>
              <w:right w:val="single" w:color="auto" w:sz="4" w:space="0"/>
            </w:tcBorders>
            <w:vAlign w:val="center"/>
          </w:tcPr>
          <w:p w14:paraId="3EBCD007">
            <w:pPr>
              <w:pStyle w:val="58"/>
              <w:shd w:val="clear"/>
              <w:jc w:val="center"/>
              <w:rPr>
                <w:color w:val="auto"/>
                <w:sz w:val="21"/>
                <w:szCs w:val="21"/>
                <w:highlight w:val="none"/>
                <w:shd w:val="clear" w:color="auto" w:fill="auto"/>
              </w:rPr>
            </w:pPr>
          </w:p>
        </w:tc>
        <w:tc>
          <w:tcPr>
            <w:tcW w:w="1714" w:type="dxa"/>
            <w:tcBorders>
              <w:top w:val="single" w:color="auto" w:sz="4" w:space="0"/>
              <w:left w:val="single" w:color="auto" w:sz="4" w:space="0"/>
              <w:bottom w:val="single" w:color="auto" w:sz="4" w:space="0"/>
              <w:right w:val="single" w:color="auto" w:sz="4" w:space="0"/>
            </w:tcBorders>
            <w:vAlign w:val="center"/>
          </w:tcPr>
          <w:p w14:paraId="60BA6128">
            <w:pPr>
              <w:pStyle w:val="58"/>
              <w:shd w:val="clear"/>
              <w:jc w:val="center"/>
              <w:rPr>
                <w:color w:val="auto"/>
                <w:sz w:val="21"/>
                <w:szCs w:val="21"/>
                <w:highlight w:val="none"/>
                <w:shd w:val="clear" w:color="auto" w:fill="auto"/>
              </w:rPr>
            </w:pPr>
          </w:p>
        </w:tc>
      </w:tr>
      <w:tr w14:paraId="27E4D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7C9E00E1">
            <w:pPr>
              <w:pStyle w:val="58"/>
              <w:numPr>
                <w:ilvl w:val="0"/>
                <w:numId w:val="11"/>
              </w:numPr>
              <w:shd w:val="clear"/>
              <w:jc w:val="center"/>
              <w:rPr>
                <w:color w:val="auto"/>
                <w:sz w:val="21"/>
                <w:szCs w:val="21"/>
                <w:highlight w:val="none"/>
                <w:shd w:val="clear" w:color="auto" w:fill="auto"/>
              </w:rPr>
            </w:pPr>
          </w:p>
        </w:tc>
        <w:tc>
          <w:tcPr>
            <w:tcW w:w="1140" w:type="dxa"/>
            <w:tcBorders>
              <w:top w:val="single" w:color="auto" w:sz="4" w:space="0"/>
              <w:left w:val="single" w:color="auto" w:sz="4" w:space="0"/>
              <w:bottom w:val="single" w:color="auto" w:sz="4" w:space="0"/>
              <w:right w:val="single" w:color="auto" w:sz="4" w:space="0"/>
            </w:tcBorders>
            <w:vAlign w:val="center"/>
          </w:tcPr>
          <w:p w14:paraId="11B289E1">
            <w:pPr>
              <w:pStyle w:val="58"/>
              <w:shd w:val="clear"/>
              <w:jc w:val="center"/>
              <w:rPr>
                <w:color w:val="auto"/>
                <w:sz w:val="21"/>
                <w:szCs w:val="21"/>
                <w:highlight w:val="none"/>
                <w:shd w:val="clear" w:color="auto" w:fill="auto"/>
              </w:rPr>
            </w:pPr>
          </w:p>
        </w:tc>
        <w:tc>
          <w:tcPr>
            <w:tcW w:w="1272" w:type="dxa"/>
            <w:tcBorders>
              <w:top w:val="single" w:color="auto" w:sz="4" w:space="0"/>
              <w:left w:val="single" w:color="auto" w:sz="4" w:space="0"/>
              <w:bottom w:val="single" w:color="auto" w:sz="4" w:space="0"/>
              <w:right w:val="single" w:color="auto" w:sz="4" w:space="0"/>
            </w:tcBorders>
            <w:vAlign w:val="center"/>
          </w:tcPr>
          <w:p w14:paraId="758009A9">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2D838709">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54E8C9FB">
            <w:pPr>
              <w:pStyle w:val="58"/>
              <w:shd w:val="clear"/>
              <w:jc w:val="center"/>
              <w:rPr>
                <w:color w:val="auto"/>
                <w:sz w:val="21"/>
                <w:szCs w:val="21"/>
                <w:highlight w:val="none"/>
                <w:shd w:val="clear" w:color="auto" w:fill="auto"/>
              </w:rPr>
            </w:pPr>
          </w:p>
        </w:tc>
        <w:tc>
          <w:tcPr>
            <w:tcW w:w="1032" w:type="dxa"/>
            <w:tcBorders>
              <w:top w:val="single" w:color="auto" w:sz="4" w:space="0"/>
              <w:left w:val="single" w:color="auto" w:sz="4" w:space="0"/>
              <w:bottom w:val="single" w:color="auto" w:sz="4" w:space="0"/>
              <w:right w:val="single" w:color="auto" w:sz="4" w:space="0"/>
            </w:tcBorders>
            <w:vAlign w:val="center"/>
          </w:tcPr>
          <w:p w14:paraId="659AD4FD">
            <w:pPr>
              <w:pStyle w:val="58"/>
              <w:shd w:val="clear"/>
              <w:jc w:val="center"/>
              <w:rPr>
                <w:color w:val="auto"/>
                <w:sz w:val="21"/>
                <w:szCs w:val="21"/>
                <w:highlight w:val="none"/>
                <w:shd w:val="clear" w:color="auto" w:fill="auto"/>
              </w:rPr>
            </w:pPr>
          </w:p>
        </w:tc>
        <w:tc>
          <w:tcPr>
            <w:tcW w:w="1380" w:type="dxa"/>
            <w:tcBorders>
              <w:top w:val="single" w:color="auto" w:sz="4" w:space="0"/>
              <w:left w:val="single" w:color="auto" w:sz="4" w:space="0"/>
              <w:bottom w:val="single" w:color="auto" w:sz="4" w:space="0"/>
              <w:right w:val="single" w:color="auto" w:sz="4" w:space="0"/>
            </w:tcBorders>
            <w:vAlign w:val="center"/>
          </w:tcPr>
          <w:p w14:paraId="700AF827">
            <w:pPr>
              <w:pStyle w:val="58"/>
              <w:shd w:val="clear"/>
              <w:jc w:val="center"/>
              <w:rPr>
                <w:color w:val="auto"/>
                <w:sz w:val="21"/>
                <w:szCs w:val="21"/>
                <w:highlight w:val="none"/>
                <w:shd w:val="clear" w:color="auto" w:fill="auto"/>
              </w:rPr>
            </w:pPr>
          </w:p>
        </w:tc>
        <w:tc>
          <w:tcPr>
            <w:tcW w:w="1714" w:type="dxa"/>
            <w:tcBorders>
              <w:top w:val="single" w:color="auto" w:sz="4" w:space="0"/>
              <w:left w:val="single" w:color="auto" w:sz="4" w:space="0"/>
              <w:bottom w:val="single" w:color="auto" w:sz="4" w:space="0"/>
              <w:right w:val="single" w:color="auto" w:sz="4" w:space="0"/>
            </w:tcBorders>
            <w:vAlign w:val="center"/>
          </w:tcPr>
          <w:p w14:paraId="7D3DCC06">
            <w:pPr>
              <w:pStyle w:val="58"/>
              <w:shd w:val="clear"/>
              <w:jc w:val="center"/>
              <w:rPr>
                <w:color w:val="auto"/>
                <w:sz w:val="21"/>
                <w:szCs w:val="21"/>
                <w:highlight w:val="none"/>
                <w:shd w:val="clear" w:color="auto" w:fill="auto"/>
              </w:rPr>
            </w:pPr>
          </w:p>
        </w:tc>
      </w:tr>
      <w:tr w14:paraId="598D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E8FDB8C">
            <w:pPr>
              <w:pStyle w:val="58"/>
              <w:numPr>
                <w:ilvl w:val="0"/>
                <w:numId w:val="11"/>
              </w:numPr>
              <w:shd w:val="clear"/>
              <w:jc w:val="center"/>
              <w:rPr>
                <w:color w:val="auto"/>
                <w:sz w:val="21"/>
                <w:szCs w:val="21"/>
                <w:highlight w:val="none"/>
                <w:shd w:val="clear" w:color="auto" w:fill="auto"/>
              </w:rPr>
            </w:pPr>
          </w:p>
        </w:tc>
        <w:tc>
          <w:tcPr>
            <w:tcW w:w="1140" w:type="dxa"/>
            <w:tcBorders>
              <w:top w:val="single" w:color="auto" w:sz="4" w:space="0"/>
              <w:left w:val="single" w:color="auto" w:sz="4" w:space="0"/>
              <w:bottom w:val="single" w:color="auto" w:sz="4" w:space="0"/>
              <w:right w:val="single" w:color="auto" w:sz="4" w:space="0"/>
            </w:tcBorders>
            <w:vAlign w:val="center"/>
          </w:tcPr>
          <w:p w14:paraId="69EA00B8">
            <w:pPr>
              <w:pStyle w:val="58"/>
              <w:shd w:val="clear"/>
              <w:jc w:val="center"/>
              <w:rPr>
                <w:color w:val="auto"/>
                <w:sz w:val="21"/>
                <w:szCs w:val="21"/>
                <w:highlight w:val="none"/>
                <w:shd w:val="clear" w:color="auto" w:fill="auto"/>
              </w:rPr>
            </w:pPr>
            <w:r>
              <w:rPr>
                <w:color w:val="auto"/>
                <w:sz w:val="21"/>
                <w:szCs w:val="21"/>
                <w:highlight w:val="none"/>
                <w:shd w:val="clear" w:color="auto" w:fill="auto"/>
              </w:rPr>
              <w:t>……</w:t>
            </w:r>
          </w:p>
        </w:tc>
        <w:tc>
          <w:tcPr>
            <w:tcW w:w="1272" w:type="dxa"/>
            <w:tcBorders>
              <w:top w:val="single" w:color="auto" w:sz="4" w:space="0"/>
              <w:left w:val="single" w:color="auto" w:sz="4" w:space="0"/>
              <w:bottom w:val="single" w:color="auto" w:sz="4" w:space="0"/>
              <w:right w:val="single" w:color="auto" w:sz="4" w:space="0"/>
            </w:tcBorders>
            <w:vAlign w:val="center"/>
          </w:tcPr>
          <w:p w14:paraId="3885D8A2">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476D7A65">
            <w:pPr>
              <w:pStyle w:val="58"/>
              <w:shd w:val="clear"/>
              <w:jc w:val="center"/>
              <w:rPr>
                <w:color w:val="auto"/>
                <w:sz w:val="21"/>
                <w:szCs w:val="21"/>
                <w:highlight w:val="none"/>
                <w:shd w:val="clear" w:color="auto" w:fill="auto"/>
              </w:rPr>
            </w:pPr>
          </w:p>
        </w:tc>
        <w:tc>
          <w:tcPr>
            <w:tcW w:w="816" w:type="dxa"/>
            <w:tcBorders>
              <w:top w:val="single" w:color="auto" w:sz="4" w:space="0"/>
              <w:left w:val="single" w:color="auto" w:sz="4" w:space="0"/>
              <w:bottom w:val="single" w:color="auto" w:sz="4" w:space="0"/>
              <w:right w:val="single" w:color="auto" w:sz="4" w:space="0"/>
            </w:tcBorders>
            <w:vAlign w:val="center"/>
          </w:tcPr>
          <w:p w14:paraId="5F4DC7EF">
            <w:pPr>
              <w:pStyle w:val="58"/>
              <w:shd w:val="clear"/>
              <w:jc w:val="center"/>
              <w:rPr>
                <w:color w:val="auto"/>
                <w:sz w:val="21"/>
                <w:szCs w:val="21"/>
                <w:highlight w:val="none"/>
                <w:shd w:val="clear" w:color="auto" w:fill="auto"/>
              </w:rPr>
            </w:pPr>
          </w:p>
        </w:tc>
        <w:tc>
          <w:tcPr>
            <w:tcW w:w="1032" w:type="dxa"/>
            <w:tcBorders>
              <w:top w:val="single" w:color="auto" w:sz="4" w:space="0"/>
              <w:left w:val="single" w:color="auto" w:sz="4" w:space="0"/>
              <w:bottom w:val="single" w:color="auto" w:sz="4" w:space="0"/>
              <w:right w:val="single" w:color="auto" w:sz="4" w:space="0"/>
            </w:tcBorders>
            <w:vAlign w:val="center"/>
          </w:tcPr>
          <w:p w14:paraId="744EE567">
            <w:pPr>
              <w:pStyle w:val="58"/>
              <w:shd w:val="clear"/>
              <w:jc w:val="center"/>
              <w:rPr>
                <w:color w:val="auto"/>
                <w:sz w:val="21"/>
                <w:szCs w:val="21"/>
                <w:highlight w:val="none"/>
                <w:shd w:val="clear" w:color="auto" w:fill="auto"/>
              </w:rPr>
            </w:pPr>
          </w:p>
        </w:tc>
        <w:tc>
          <w:tcPr>
            <w:tcW w:w="1380" w:type="dxa"/>
            <w:tcBorders>
              <w:top w:val="single" w:color="auto" w:sz="4" w:space="0"/>
              <w:left w:val="single" w:color="auto" w:sz="4" w:space="0"/>
              <w:bottom w:val="single" w:color="auto" w:sz="4" w:space="0"/>
              <w:right w:val="single" w:color="auto" w:sz="4" w:space="0"/>
            </w:tcBorders>
            <w:vAlign w:val="center"/>
          </w:tcPr>
          <w:p w14:paraId="3A9F13A1">
            <w:pPr>
              <w:pStyle w:val="58"/>
              <w:shd w:val="clear"/>
              <w:jc w:val="center"/>
              <w:rPr>
                <w:color w:val="auto"/>
                <w:sz w:val="21"/>
                <w:szCs w:val="21"/>
                <w:highlight w:val="none"/>
                <w:shd w:val="clear" w:color="auto" w:fill="auto"/>
              </w:rPr>
            </w:pPr>
          </w:p>
        </w:tc>
        <w:tc>
          <w:tcPr>
            <w:tcW w:w="1714" w:type="dxa"/>
            <w:tcBorders>
              <w:top w:val="single" w:color="auto" w:sz="4" w:space="0"/>
              <w:left w:val="single" w:color="auto" w:sz="4" w:space="0"/>
              <w:bottom w:val="single" w:color="auto" w:sz="4" w:space="0"/>
              <w:right w:val="single" w:color="auto" w:sz="4" w:space="0"/>
            </w:tcBorders>
            <w:vAlign w:val="center"/>
          </w:tcPr>
          <w:p w14:paraId="079AB43A">
            <w:pPr>
              <w:pStyle w:val="58"/>
              <w:shd w:val="clear"/>
              <w:jc w:val="center"/>
              <w:rPr>
                <w:color w:val="auto"/>
                <w:sz w:val="21"/>
                <w:szCs w:val="21"/>
                <w:highlight w:val="none"/>
                <w:shd w:val="clear" w:color="auto" w:fill="auto"/>
              </w:rPr>
            </w:pPr>
          </w:p>
        </w:tc>
      </w:tr>
    </w:tbl>
    <w:p w14:paraId="70A8ACF5">
      <w:pPr>
        <w:shd w:val="clear"/>
        <w:spacing w:line="300" w:lineRule="auto"/>
        <w:rPr>
          <w:rFonts w:ascii="Arial" w:hAnsi="Arial" w:cs="Arial"/>
          <w:color w:val="auto"/>
          <w:szCs w:val="21"/>
          <w:highlight w:val="none"/>
          <w:shd w:val="clear" w:color="auto" w:fill="auto"/>
        </w:rPr>
      </w:pPr>
    </w:p>
    <w:p w14:paraId="35E2B672">
      <w:pPr>
        <w:shd w:val="clear"/>
        <w:rPr>
          <w:rFonts w:hint="eastAsia" w:ascii="Arial" w:hAnsi="Arial" w:cs="Arial"/>
          <w:b/>
          <w:color w:val="auto"/>
          <w:sz w:val="21"/>
          <w:szCs w:val="21"/>
          <w:highlight w:val="none"/>
          <w:shd w:val="clear" w:color="auto" w:fill="auto"/>
        </w:rPr>
      </w:pPr>
      <w:r>
        <w:rPr>
          <w:rFonts w:hint="eastAsia" w:ascii="Arial" w:hAnsi="Arial" w:cs="Arial"/>
          <w:b/>
          <w:color w:val="auto"/>
          <w:sz w:val="21"/>
          <w:szCs w:val="21"/>
          <w:highlight w:val="none"/>
          <w:shd w:val="clear" w:color="auto" w:fill="auto"/>
        </w:rPr>
        <w:t>特别说明：投标人应将所投产品中节能、环保产品分别列入上表中，并按本招标文件</w:t>
      </w:r>
      <w:r>
        <w:rPr>
          <w:rFonts w:hint="eastAsia" w:ascii="Arial" w:hAnsi="Arial" w:cs="Arial"/>
          <w:b/>
          <w:color w:val="auto"/>
          <w:sz w:val="21"/>
          <w:szCs w:val="21"/>
          <w:highlight w:val="none"/>
          <w:shd w:val="clear" w:color="auto" w:fill="auto"/>
          <w:lang w:val="en-US" w:eastAsia="zh-CN"/>
        </w:rPr>
        <w:t>“</w:t>
      </w:r>
      <w:r>
        <w:rPr>
          <w:rFonts w:hint="eastAsia" w:ascii="Arial" w:hAnsi="Arial" w:cs="Arial"/>
          <w:b/>
          <w:color w:val="auto"/>
          <w:sz w:val="21"/>
          <w:szCs w:val="21"/>
          <w:highlight w:val="none"/>
          <w:shd w:val="clear" w:color="auto" w:fill="auto"/>
        </w:rPr>
        <w:t>第二章</w:t>
      </w:r>
      <w:r>
        <w:rPr>
          <w:rFonts w:hint="eastAsia" w:ascii="Arial" w:hAnsi="Arial" w:cs="Arial"/>
          <w:b/>
          <w:color w:val="auto"/>
          <w:sz w:val="21"/>
          <w:szCs w:val="21"/>
          <w:highlight w:val="none"/>
          <w:shd w:val="clear" w:color="auto" w:fill="auto"/>
          <w:lang w:val="en-US" w:eastAsia="zh-CN"/>
        </w:rPr>
        <w:t>投标人须知”</w:t>
      </w:r>
      <w:r>
        <w:rPr>
          <w:rFonts w:hint="eastAsia" w:ascii="Arial" w:hAnsi="Arial" w:cs="Arial"/>
          <w:b/>
          <w:color w:val="auto"/>
          <w:sz w:val="21"/>
          <w:szCs w:val="21"/>
          <w:highlight w:val="none"/>
          <w:shd w:val="clear" w:color="auto" w:fill="auto"/>
        </w:rPr>
        <w:t>提供相关证明材料，未填写本表或未提供有效认证证书</w:t>
      </w:r>
      <w:r>
        <w:rPr>
          <w:rFonts w:ascii="Arial" w:hAnsi="Arial" w:cs="Arial"/>
          <w:b/>
          <w:color w:val="auto"/>
          <w:sz w:val="21"/>
          <w:szCs w:val="21"/>
          <w:highlight w:val="none"/>
          <w:shd w:val="clear" w:color="auto" w:fill="auto"/>
        </w:rPr>
        <w:t>的</w:t>
      </w:r>
      <w:r>
        <w:rPr>
          <w:rFonts w:hint="eastAsia" w:ascii="Arial" w:hAnsi="Arial" w:cs="Arial"/>
          <w:b/>
          <w:color w:val="auto"/>
          <w:sz w:val="21"/>
          <w:szCs w:val="21"/>
          <w:highlight w:val="none"/>
          <w:shd w:val="clear" w:color="auto" w:fill="auto"/>
        </w:rPr>
        <w:t>不给予</w:t>
      </w:r>
      <w:r>
        <w:rPr>
          <w:rFonts w:ascii="Arial" w:hAnsi="Arial" w:cs="Arial"/>
          <w:b/>
          <w:color w:val="auto"/>
          <w:sz w:val="21"/>
          <w:szCs w:val="21"/>
          <w:highlight w:val="none"/>
          <w:shd w:val="clear" w:color="auto" w:fill="auto"/>
        </w:rPr>
        <w:t>价格扣除</w:t>
      </w:r>
      <w:r>
        <w:rPr>
          <w:rFonts w:hint="eastAsia" w:ascii="Arial" w:hAnsi="Arial" w:cs="Arial"/>
          <w:b/>
          <w:color w:val="auto"/>
          <w:sz w:val="21"/>
          <w:szCs w:val="21"/>
          <w:highlight w:val="none"/>
          <w:shd w:val="clear" w:color="auto" w:fill="auto"/>
        </w:rPr>
        <w:t>。</w:t>
      </w:r>
    </w:p>
    <w:p w14:paraId="094EDD0B">
      <w:pPr>
        <w:shd w:val="clear"/>
        <w:spacing w:line="300" w:lineRule="auto"/>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ascii="Arial" w:hAnsi="Arial" w:cs="Arial"/>
          <w:color w:val="auto"/>
          <w:szCs w:val="21"/>
          <w:highlight w:val="none"/>
          <w:shd w:val="clear" w:color="auto" w:fill="auto"/>
        </w:rPr>
        <w:t>：</w:t>
      </w:r>
    </w:p>
    <w:p w14:paraId="363A40F5">
      <w:pPr>
        <w:shd w:val="clear"/>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日期：</w:t>
      </w:r>
    </w:p>
    <w:p w14:paraId="6C7F95F0">
      <w:pPr>
        <w:shd w:val="clear"/>
        <w:jc w:val="center"/>
        <w:rPr>
          <w:rFonts w:hint="eastAsia" w:ascii="Arial" w:hAnsi="Arial" w:cs="Arial"/>
          <w:b/>
          <w:color w:val="auto"/>
          <w:sz w:val="21"/>
          <w:szCs w:val="21"/>
          <w:highlight w:val="none"/>
          <w:shd w:val="clear" w:color="auto" w:fill="auto"/>
          <w:lang w:val="en-US" w:eastAsia="zh-CN"/>
        </w:rPr>
      </w:pPr>
    </w:p>
    <w:p w14:paraId="59AE7AC7">
      <w:pPr>
        <w:shd w:val="clear"/>
        <w:jc w:val="center"/>
        <w:rPr>
          <w:rFonts w:hint="eastAsia" w:ascii="Arial" w:hAnsi="Arial" w:cs="Arial"/>
          <w:b/>
          <w:color w:val="auto"/>
          <w:sz w:val="21"/>
          <w:szCs w:val="21"/>
          <w:highlight w:val="none"/>
          <w:shd w:val="clear" w:color="auto" w:fill="auto"/>
        </w:rPr>
      </w:pPr>
      <w:r>
        <w:rPr>
          <w:rFonts w:hint="eastAsia" w:ascii="Arial" w:hAnsi="Arial" w:cs="Arial"/>
          <w:b/>
          <w:color w:val="auto"/>
          <w:sz w:val="21"/>
          <w:szCs w:val="21"/>
          <w:highlight w:val="none"/>
          <w:shd w:val="clear" w:color="auto" w:fill="auto"/>
          <w:lang w:val="en-US" w:eastAsia="zh-CN"/>
        </w:rPr>
        <w:t>节</w:t>
      </w:r>
      <w:r>
        <w:rPr>
          <w:rFonts w:hint="eastAsia" w:ascii="Arial" w:hAnsi="Arial" w:cs="Arial"/>
          <w:b/>
          <w:color w:val="auto"/>
          <w:sz w:val="21"/>
          <w:szCs w:val="21"/>
          <w:highlight w:val="none"/>
          <w:shd w:val="clear" w:color="auto" w:fill="auto"/>
        </w:rPr>
        <w:t>能、环境标志产品证明材料</w:t>
      </w:r>
    </w:p>
    <w:p w14:paraId="595911F3">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1.节能产品：应在中国政府采购网（ http://www.ccgp.gov.cn ）</w:t>
      </w:r>
    </w:p>
    <w:p w14:paraId="123F76B7">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2.环境标志产品：应在中国政府采购网（ http://www.ccgp.gov.cn ）</w:t>
      </w:r>
    </w:p>
    <w:p w14:paraId="3BF1F565">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3.属优先采购节能、环境标志产品须从以上权威媒体网站上查询并打印结果。</w:t>
      </w:r>
    </w:p>
    <w:p w14:paraId="635F3D4F">
      <w:pPr>
        <w:shd w:val="clear"/>
        <w:rPr>
          <w:rFonts w:hint="eastAsia" w:ascii="Arial" w:hAnsi="Arial" w:cs="Arial"/>
          <w:b w:val="0"/>
          <w:bCs/>
          <w:color w:val="auto"/>
          <w:sz w:val="21"/>
          <w:szCs w:val="21"/>
          <w:highlight w:val="none"/>
          <w:shd w:val="clear" w:color="auto" w:fill="auto"/>
        </w:rPr>
      </w:pPr>
      <w:r>
        <w:rPr>
          <w:rFonts w:hint="eastAsia" w:ascii="Arial" w:hAnsi="Arial" w:cs="Arial"/>
          <w:b w:val="0"/>
          <w:bCs/>
          <w:color w:val="auto"/>
          <w:sz w:val="21"/>
          <w:szCs w:val="21"/>
          <w:highlight w:val="none"/>
          <w:shd w:val="clear" w:color="auto" w:fill="auto"/>
        </w:rPr>
        <w:t>4.证明材料加盖投标人公章。</w:t>
      </w:r>
    </w:p>
    <w:p w14:paraId="466C05E8">
      <w:pPr>
        <w:pStyle w:val="3"/>
        <w:shd w:val="clear"/>
        <w:bidi w:val="0"/>
        <w:rPr>
          <w:rFonts w:hint="default" w:eastAsia="宋体"/>
          <w:highlight w:val="none"/>
          <w:shd w:val="clear" w:color="auto" w:fill="auto"/>
          <w:lang w:val="en-US" w:eastAsia="zh-CN"/>
        </w:rPr>
      </w:pPr>
      <w:bookmarkStart w:id="778" w:name="_Toc29676"/>
      <w:r>
        <w:rPr>
          <w:rFonts w:hint="eastAsia" w:eastAsia="宋体"/>
          <w:highlight w:val="none"/>
          <w:shd w:val="clear" w:color="auto" w:fill="auto"/>
          <w:lang w:val="en-US" w:eastAsia="zh-CN"/>
        </w:rPr>
        <w:t>三、本项目的特定资格要求</w:t>
      </w:r>
      <w:bookmarkEnd w:id="778"/>
    </w:p>
    <w:p w14:paraId="302EE4C9">
      <w:pPr>
        <w:pStyle w:val="3"/>
        <w:shd w:val="clear"/>
        <w:bidi w:val="0"/>
        <w:jc w:val="left"/>
        <w:rPr>
          <w:rFonts w:hint="eastAsia"/>
          <w:highlight w:val="none"/>
          <w:shd w:val="clear" w:color="auto" w:fill="auto"/>
          <w:lang w:val="en-US" w:eastAsia="zh-CN"/>
        </w:rPr>
      </w:pPr>
      <w:bookmarkStart w:id="779" w:name="_Toc1547"/>
      <w:bookmarkStart w:id="780" w:name="_Toc155185931"/>
      <w:r>
        <w:rPr>
          <w:rFonts w:hint="eastAsia"/>
          <w:highlight w:val="none"/>
          <w:shd w:val="clear" w:color="auto" w:fill="auto"/>
          <w:lang w:val="en-US" w:eastAsia="zh-CN"/>
        </w:rPr>
        <w:t>3.1</w:t>
      </w:r>
      <w:r>
        <w:rPr>
          <w:rFonts w:hint="eastAsia" w:ascii="宋体" w:hAnsi="宋体" w:eastAsia="宋体" w:cs="宋体"/>
          <w:color w:val="auto"/>
          <w:kern w:val="0"/>
          <w:sz w:val="24"/>
          <w:szCs w:val="24"/>
          <w:highlight w:val="none"/>
          <w:shd w:val="clear" w:color="auto" w:fill="auto"/>
          <w:lang w:val="en-US" w:eastAsia="zh-CN" w:bidi="ar"/>
        </w:rPr>
        <w:t>本项目对于联合体的要求</w:t>
      </w:r>
      <w:r>
        <w:rPr>
          <w:rFonts w:hint="eastAsia" w:cs="宋体"/>
          <w:color w:val="auto"/>
          <w:kern w:val="0"/>
          <w:sz w:val="24"/>
          <w:szCs w:val="24"/>
          <w:highlight w:val="none"/>
          <w:shd w:val="clear" w:color="auto" w:fill="auto"/>
          <w:lang w:val="en-US" w:eastAsia="zh-CN" w:bidi="ar"/>
        </w:rPr>
        <w:t>（本项目不适用）</w:t>
      </w:r>
      <w:bookmarkEnd w:id="779"/>
    </w:p>
    <w:p w14:paraId="38B9AC7E">
      <w:pPr>
        <w:pStyle w:val="3"/>
        <w:shd w:val="clear"/>
        <w:bidi w:val="0"/>
        <w:jc w:val="center"/>
        <w:rPr>
          <w:rFonts w:hint="eastAsia"/>
          <w:highlight w:val="none"/>
          <w:shd w:val="clear" w:color="auto" w:fill="auto"/>
          <w:lang w:val="zh-CN" w:eastAsia="zh-CN"/>
        </w:rPr>
      </w:pPr>
      <w:bookmarkStart w:id="781" w:name="_Toc11323"/>
      <w:r>
        <w:rPr>
          <w:rFonts w:hint="eastAsia"/>
          <w:highlight w:val="none"/>
          <w:shd w:val="clear" w:color="auto" w:fill="auto"/>
          <w:lang w:val="zh-CN" w:eastAsia="zh-CN"/>
        </w:rPr>
        <w:t>联合体协议书</w:t>
      </w:r>
      <w:bookmarkEnd w:id="780"/>
      <w:r>
        <w:rPr>
          <w:rFonts w:hint="eastAsia"/>
          <w:highlight w:val="none"/>
          <w:shd w:val="clear" w:color="auto" w:fill="auto"/>
          <w:lang w:val="zh-CN" w:eastAsia="zh-CN"/>
        </w:rPr>
        <w:t>【</w:t>
      </w:r>
      <w:r>
        <w:rPr>
          <w:rFonts w:hint="eastAsia"/>
          <w:highlight w:val="none"/>
          <w:shd w:val="clear" w:color="auto" w:fill="auto"/>
          <w:lang w:val="en-US" w:eastAsia="zh-CN"/>
        </w:rPr>
        <w:t>不适用可不提供</w:t>
      </w:r>
      <w:r>
        <w:rPr>
          <w:rFonts w:hint="eastAsia"/>
          <w:highlight w:val="none"/>
          <w:shd w:val="clear" w:color="auto" w:fill="auto"/>
          <w:lang w:val="zh-CN" w:eastAsia="zh-CN"/>
        </w:rPr>
        <w:t>】</w:t>
      </w:r>
      <w:bookmarkEnd w:id="781"/>
    </w:p>
    <w:p w14:paraId="0B6CDD67">
      <w:pPr>
        <w:shd w:val="clear"/>
        <w:snapToGrid w:val="0"/>
        <w:spacing w:line="360" w:lineRule="auto"/>
        <w:jc w:val="center"/>
        <w:outlineLvl w:val="0"/>
        <w:rPr>
          <w:rFonts w:hint="eastAsia" w:ascii="宋体" w:hAnsi="宋体" w:cs="宋体"/>
          <w:b/>
          <w:color w:val="auto"/>
          <w:kern w:val="0"/>
          <w:sz w:val="32"/>
          <w:szCs w:val="32"/>
          <w:highlight w:val="none"/>
          <w:shd w:val="clear" w:color="auto" w:fill="auto"/>
        </w:rPr>
      </w:pPr>
    </w:p>
    <w:p w14:paraId="58ECA7B9">
      <w:pPr>
        <w:shd w:val="clear"/>
        <w:snapToGrid w:val="0"/>
        <w:spacing w:line="360" w:lineRule="auto"/>
        <w:jc w:val="center"/>
        <w:outlineLvl w:val="0"/>
        <w:rPr>
          <w:rFonts w:hint="eastAsia" w:ascii="宋体" w:hAnsi="宋体" w:cs="宋体"/>
          <w:b/>
          <w:color w:val="auto"/>
          <w:kern w:val="0"/>
          <w:sz w:val="32"/>
          <w:szCs w:val="32"/>
          <w:highlight w:val="none"/>
          <w:shd w:val="clear" w:color="auto" w:fill="auto"/>
        </w:rPr>
      </w:pPr>
      <w:bookmarkStart w:id="782" w:name="_Toc31543"/>
      <w:bookmarkStart w:id="783" w:name="_Toc27802"/>
      <w:r>
        <w:rPr>
          <w:rFonts w:hint="eastAsia" w:ascii="宋体" w:hAnsi="宋体" w:cs="宋体"/>
          <w:b/>
          <w:color w:val="auto"/>
          <w:kern w:val="0"/>
          <w:sz w:val="32"/>
          <w:szCs w:val="32"/>
          <w:highlight w:val="none"/>
          <w:shd w:val="clear" w:color="auto" w:fill="auto"/>
        </w:rPr>
        <w:t>联合体协议书</w:t>
      </w:r>
      <w:bookmarkEnd w:id="782"/>
      <w:bookmarkEnd w:id="783"/>
    </w:p>
    <w:p w14:paraId="5B8EFE7C">
      <w:pPr>
        <w:widowControl/>
        <w:shd w:val="clear"/>
        <w:spacing w:line="360" w:lineRule="auto"/>
        <w:ind w:firstLine="482" w:firstLineChars="200"/>
        <w:jc w:val="left"/>
        <w:rPr>
          <w:rFonts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w:t>
      </w:r>
      <w:r>
        <w:rPr>
          <w:rFonts w:hint="eastAsia" w:cs="宋体"/>
          <w:b/>
          <w:color w:val="auto"/>
          <w:sz w:val="24"/>
          <w:highlight w:val="none"/>
          <w:shd w:val="clear" w:color="auto" w:fill="auto"/>
          <w:lang w:val="en-US" w:eastAsia="zh-CN"/>
        </w:rPr>
        <w:t>体</w:t>
      </w:r>
      <w:r>
        <w:rPr>
          <w:rFonts w:hint="eastAsia" w:ascii="宋体" w:hAnsi="宋体" w:cs="宋体"/>
          <w:b/>
          <w:color w:val="auto"/>
          <w:sz w:val="24"/>
          <w:highlight w:val="none"/>
          <w:shd w:val="clear" w:color="auto" w:fill="auto"/>
        </w:rPr>
        <w:t>协议</w:t>
      </w:r>
      <w:r>
        <w:rPr>
          <w:rFonts w:hint="eastAsia" w:cs="宋体"/>
          <w:b/>
          <w:color w:val="auto"/>
          <w:sz w:val="24"/>
          <w:highlight w:val="none"/>
          <w:shd w:val="clear" w:color="auto" w:fill="auto"/>
          <w:lang w:val="en-US" w:eastAsia="zh-CN"/>
        </w:rPr>
        <w:t>书</w:t>
      </w:r>
      <w:r>
        <w:rPr>
          <w:rFonts w:hint="eastAsia" w:ascii="宋体" w:hAnsi="宋体" w:cs="宋体"/>
          <w:b/>
          <w:color w:val="auto"/>
          <w:sz w:val="24"/>
          <w:highlight w:val="none"/>
          <w:shd w:val="clear" w:color="auto" w:fill="auto"/>
        </w:rPr>
        <w:t>；本项目不接受联合体投标或者投标人不以联合体形式投标的，则不需要提供）</w:t>
      </w:r>
    </w:p>
    <w:p w14:paraId="596122E8">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rPr>
        <w:t>（项目名称）【</w:t>
      </w:r>
      <w:r>
        <w:rPr>
          <w:rFonts w:hint="eastAsia" w:cs="宋体"/>
          <w:color w:val="auto"/>
          <w:sz w:val="24"/>
          <w:highlight w:val="none"/>
          <w:shd w:val="clear" w:color="auto" w:fill="auto"/>
          <w:lang w:val="en-US" w:eastAsia="zh-CN"/>
        </w:rPr>
        <w:t>项目</w:t>
      </w:r>
      <w:r>
        <w:rPr>
          <w:rFonts w:hint="eastAsia" w:ascii="宋体" w:hAnsi="宋体" w:cs="宋体"/>
          <w:color w:val="auto"/>
          <w:sz w:val="24"/>
          <w:highlight w:val="none"/>
          <w:shd w:val="clear" w:color="auto" w:fill="auto"/>
        </w:rPr>
        <w:t>编号</w:t>
      </w:r>
      <w:r>
        <w:rPr>
          <w:rFonts w:hint="eastAsia" w:cs="宋体"/>
          <w:color w:val="auto"/>
          <w:sz w:val="24"/>
          <w:highlight w:val="none"/>
          <w:shd w:val="clear" w:color="auto" w:fill="auto"/>
          <w:lang w:val="en-US" w:eastAsia="zh-CN"/>
        </w:rPr>
        <w:t>/包号</w:t>
      </w:r>
      <w:r>
        <w:rPr>
          <w:rFonts w:hint="eastAsia" w:ascii="宋体" w:hAnsi="宋体" w:cs="宋体"/>
          <w:color w:val="auto"/>
          <w:sz w:val="24"/>
          <w:highlight w:val="none"/>
          <w:shd w:val="clear" w:color="auto" w:fill="auto"/>
        </w:rPr>
        <w:t>：</w:t>
      </w:r>
      <w:r>
        <w:rPr>
          <w:rFonts w:hint="eastAsia" w:cs="宋体"/>
          <w:color w:val="auto"/>
          <w:sz w:val="24"/>
          <w:highlight w:val="none"/>
          <w:shd w:val="clear" w:color="auto" w:fill="auto"/>
          <w:lang w:val="en-US" w:eastAsia="zh-CN"/>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投标。 </w:t>
      </w:r>
    </w:p>
    <w:p w14:paraId="5A008CD7">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7E7F705E">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w:t>
      </w:r>
      <w:r>
        <w:rPr>
          <w:rFonts w:hint="eastAsia" w:ascii="宋体" w:hAnsi="宋体" w:cs="宋体"/>
          <w:color w:val="auto"/>
          <w:sz w:val="24"/>
          <w:highlight w:val="none"/>
          <w:shd w:val="clear" w:color="auto" w:fill="auto"/>
        </w:rPr>
        <w:t>所有联合体成员各方签署授权书，授权书载明的</w:t>
      </w:r>
      <w:r>
        <w:rPr>
          <w:rFonts w:hint="eastAsia" w:ascii="宋体" w:hAnsi="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4CC867C6">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三、本次联合投标中，分工如下：</w:t>
      </w:r>
    </w:p>
    <w:p w14:paraId="6FF933FB">
      <w:pPr>
        <w:shd w:val="clear"/>
        <w:snapToGrid w:val="0"/>
        <w:spacing w:line="360" w:lineRule="auto"/>
        <w:ind w:firstLine="576"/>
        <w:rPr>
          <w:rFonts w:ascii="宋体" w:hAnsi="宋体" w:cs="宋体"/>
          <w:color w:val="auto"/>
          <w:kern w:val="0"/>
          <w:sz w:val="24"/>
          <w:highlight w:val="none"/>
          <w:shd w:val="clear" w:color="auto" w:fill="auto"/>
          <w:lang w:val="zh-CN"/>
        </w:rPr>
      </w:pPr>
      <w:bookmarkStart w:id="784" w:name="_Hlk101134295"/>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shd w:val="clear" w:color="auto" w:fill="auto"/>
          <w:lang w:val="zh-CN"/>
        </w:rPr>
        <w:t>承担</w:t>
      </w:r>
      <w:r>
        <w:rPr>
          <w:rFonts w:hint="eastAsia" w:ascii="宋体" w:hAnsi="宋体" w:cs="宋体"/>
          <w:color w:val="auto"/>
          <w:kern w:val="0"/>
          <w:sz w:val="24"/>
          <w:highlight w:val="none"/>
          <w:shd w:val="clear" w:color="auto" w:fill="auto"/>
          <w:lang w:val="en-US" w:eastAsia="zh-CN"/>
        </w:rPr>
        <w:t>项目采购合同金额的</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u w:val="none"/>
          <w:shd w:val="clear" w:color="auto" w:fill="auto"/>
          <w:lang w:val="en-US" w:eastAsia="zh-CN"/>
        </w:rPr>
        <w:t>，负责</w:t>
      </w:r>
      <w:r>
        <w:rPr>
          <w:rFonts w:hint="eastAsia" w:ascii="宋体" w:hAnsi="宋体" w:cs="宋体"/>
          <w:color w:val="auto"/>
          <w:kern w:val="0"/>
          <w:sz w:val="24"/>
          <w:highlight w:val="none"/>
          <w:shd w:val="clear" w:color="auto" w:fill="auto"/>
          <w:lang w:val="zh-CN"/>
        </w:rPr>
        <w:t>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60CF873C">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w:t>
      </w:r>
      <w:r>
        <w:rPr>
          <w:rFonts w:ascii="宋体" w:hAnsi="宋体" w:cs="宋体"/>
          <w:color w:val="auto"/>
          <w:kern w:val="0"/>
          <w:sz w:val="24"/>
          <w:highlight w:val="none"/>
          <w:u w:val="single"/>
          <w:shd w:val="clear" w:color="auto" w:fill="auto"/>
        </w:rPr>
        <w:t>2</w:t>
      </w:r>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shd w:val="clear" w:color="auto" w:fill="auto"/>
          <w:lang w:val="zh-CN"/>
        </w:rPr>
        <w:t>承担</w:t>
      </w:r>
      <w:r>
        <w:rPr>
          <w:rFonts w:hint="eastAsia" w:ascii="宋体" w:hAnsi="宋体" w:cs="宋体"/>
          <w:color w:val="auto"/>
          <w:kern w:val="0"/>
          <w:sz w:val="24"/>
          <w:highlight w:val="none"/>
          <w:shd w:val="clear" w:color="auto" w:fill="auto"/>
          <w:lang w:val="en-US" w:eastAsia="zh-CN"/>
        </w:rPr>
        <w:t>项目采购合同金额的</w:t>
      </w:r>
      <w:r>
        <w:rPr>
          <w:rFonts w:hint="eastAsia" w:ascii="宋体" w:hAnsi="宋体" w:cs="宋体"/>
          <w:color w:val="auto"/>
          <w:kern w:val="0"/>
          <w:sz w:val="24"/>
          <w:highlight w:val="none"/>
          <w:u w:val="single"/>
          <w:shd w:val="clear" w:color="auto" w:fill="auto"/>
          <w:lang w:val="en-US" w:eastAsia="zh-CN"/>
        </w:rPr>
        <w:t xml:space="preserve">      %</w:t>
      </w:r>
      <w:r>
        <w:rPr>
          <w:rFonts w:hint="eastAsia" w:ascii="宋体" w:hAnsi="宋体" w:cs="宋体"/>
          <w:color w:val="auto"/>
          <w:kern w:val="0"/>
          <w:sz w:val="24"/>
          <w:highlight w:val="none"/>
          <w:u w:val="none"/>
          <w:shd w:val="clear" w:color="auto" w:fill="auto"/>
          <w:lang w:val="en-US" w:eastAsia="zh-CN"/>
        </w:rPr>
        <w:t>，负责</w:t>
      </w:r>
      <w:r>
        <w:rPr>
          <w:rFonts w:hint="eastAsia" w:ascii="宋体" w:hAnsi="宋体" w:cs="宋体"/>
          <w:color w:val="auto"/>
          <w:kern w:val="0"/>
          <w:sz w:val="24"/>
          <w:highlight w:val="none"/>
          <w:shd w:val="clear" w:color="auto" w:fill="auto"/>
          <w:lang w:val="zh-CN"/>
        </w:rPr>
        <w:t>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40E9460B">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w:t>
      </w:r>
    </w:p>
    <w:bookmarkEnd w:id="784"/>
    <w:p w14:paraId="17211AF8">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四、联合体成员中小企业合同份额。</w:t>
      </w:r>
    </w:p>
    <w:p w14:paraId="3AA008A7">
      <w:pPr>
        <w:shd w:val="clear"/>
        <w:snapToGrid w:val="0"/>
        <w:spacing w:line="360" w:lineRule="auto"/>
        <w:ind w:firstLine="576"/>
        <w:rPr>
          <w:rFonts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w:t>
      </w:r>
      <w:r>
        <w:rPr>
          <w:rFonts w:hint="eastAsia" w:ascii="宋体" w:hAnsi="宋体" w:cs="宋体"/>
          <w:color w:val="auto"/>
          <w:kern w:val="0"/>
          <w:sz w:val="24"/>
          <w:highlight w:val="none"/>
          <w:u w:val="single"/>
          <w:shd w:val="clear" w:color="auto" w:fill="auto"/>
        </w:rPr>
        <w:t>（联合体成员</w:t>
      </w:r>
      <w:r>
        <w:rPr>
          <w:rFonts w:ascii="宋体" w:hAnsi="宋体" w:cs="宋体"/>
          <w:color w:val="auto"/>
          <w:kern w:val="0"/>
          <w:sz w:val="24"/>
          <w:highlight w:val="none"/>
          <w:u w:val="single"/>
          <w:shd w:val="clear" w:color="auto" w:fill="auto"/>
        </w:rPr>
        <w:t>X,</w:t>
      </w:r>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shd w:val="clear" w:color="auto" w:fill="auto"/>
        </w:rPr>
        <w:t>提供的全部货物由小微企业制造，其合同份额占到合同总金额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（未预留份额专门面向中小企业采购的采购项目，以及预留份额中的非预留部分采购包，接受联合体投标的，联合</w:t>
      </w:r>
      <w:r>
        <w:rPr>
          <w:rFonts w:hint="eastAsia" w:cs="宋体"/>
          <w:b/>
          <w:color w:val="auto"/>
          <w:kern w:val="0"/>
          <w:sz w:val="24"/>
          <w:highlight w:val="none"/>
          <w:shd w:val="clear" w:color="auto" w:fill="auto"/>
          <w:lang w:val="en-US" w:eastAsia="zh-CN"/>
        </w:rPr>
        <w:t>体</w:t>
      </w:r>
      <w:r>
        <w:rPr>
          <w:rFonts w:hint="eastAsia" w:ascii="宋体" w:hAnsi="宋体" w:cs="宋体"/>
          <w:b/>
          <w:color w:val="auto"/>
          <w:kern w:val="0"/>
          <w:sz w:val="24"/>
          <w:highlight w:val="none"/>
          <w:shd w:val="clear" w:color="auto" w:fill="auto"/>
          <w:lang w:val="zh-CN"/>
        </w:rPr>
        <w:t>协议</w:t>
      </w:r>
      <w:r>
        <w:rPr>
          <w:rFonts w:hint="eastAsia" w:cs="宋体"/>
          <w:b/>
          <w:color w:val="auto"/>
          <w:kern w:val="0"/>
          <w:sz w:val="24"/>
          <w:highlight w:val="none"/>
          <w:shd w:val="clear" w:color="auto" w:fill="auto"/>
          <w:lang w:val="en-US" w:eastAsia="zh-CN"/>
        </w:rPr>
        <w:t>书</w:t>
      </w:r>
      <w:r>
        <w:rPr>
          <w:rFonts w:hint="eastAsia" w:ascii="宋体" w:hAnsi="宋体" w:cs="宋体"/>
          <w:b/>
          <w:color w:val="auto"/>
          <w:kern w:val="0"/>
          <w:sz w:val="24"/>
          <w:highlight w:val="none"/>
          <w:shd w:val="clear" w:color="auto" w:fill="auto"/>
          <w:lang w:val="zh-CN"/>
        </w:rPr>
        <w:t>约定小微企业的合同份额占到合同总金额</w:t>
      </w:r>
      <w:r>
        <w:rPr>
          <w:rFonts w:hint="eastAsia" w:cs="宋体"/>
          <w:b/>
          <w:color w:val="auto"/>
          <w:kern w:val="0"/>
          <w:sz w:val="24"/>
          <w:highlight w:val="none"/>
          <w:shd w:val="clear" w:color="auto" w:fill="auto"/>
          <w:lang w:val="en-US" w:eastAsia="zh-CN"/>
        </w:rPr>
        <w:t>3</w:t>
      </w:r>
      <w:r>
        <w:rPr>
          <w:rFonts w:hint="eastAsia" w:ascii="宋体" w:hAnsi="宋体" w:cs="宋体"/>
          <w:b/>
          <w:color w:val="auto"/>
          <w:kern w:val="0"/>
          <w:sz w:val="24"/>
          <w:highlight w:val="none"/>
          <w:shd w:val="clear" w:color="auto" w:fill="auto"/>
          <w:lang w:val="zh-CN"/>
        </w:rPr>
        <w:t>0%以上的，对联合体报价按评标标准确定的比例给予扣除。供应商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5271AF50">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sz w:val="24"/>
          <w:highlight w:val="none"/>
          <w:shd w:val="clear" w:color="auto" w:fill="auto"/>
        </w:rPr>
        <w:t>2、中小企业合同金额达到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single"/>
          <w:shd w:val="clear" w:color="auto" w:fill="auto"/>
          <w:lang w:val="en-US" w:eastAsia="zh-CN"/>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要求以联合体形式参加的项目或采购包，供应商按招标文件第一部分招标公告申请人的资格要求中规定的联合</w:t>
      </w:r>
      <w:r>
        <w:rPr>
          <w:rFonts w:hint="eastAsia" w:cs="宋体"/>
          <w:b/>
          <w:bCs/>
          <w:color w:val="auto"/>
          <w:sz w:val="24"/>
          <w:highlight w:val="none"/>
          <w:shd w:val="clear" w:color="auto" w:fill="auto"/>
          <w:lang w:val="en-US" w:eastAsia="zh-CN"/>
        </w:rPr>
        <w:t>体</w:t>
      </w:r>
      <w:r>
        <w:rPr>
          <w:rFonts w:hint="eastAsia" w:ascii="宋体" w:hAnsi="宋体" w:cs="宋体"/>
          <w:b/>
          <w:bCs/>
          <w:color w:val="auto"/>
          <w:sz w:val="24"/>
          <w:highlight w:val="none"/>
          <w:shd w:val="clear" w:color="auto" w:fill="auto"/>
        </w:rPr>
        <w:t>协议</w:t>
      </w:r>
      <w:r>
        <w:rPr>
          <w:rFonts w:hint="eastAsia" w:cs="宋体"/>
          <w:b/>
          <w:bCs/>
          <w:color w:val="auto"/>
          <w:sz w:val="24"/>
          <w:highlight w:val="none"/>
          <w:shd w:val="clear" w:color="auto" w:fill="auto"/>
          <w:lang w:val="en-US" w:eastAsia="zh-CN"/>
        </w:rPr>
        <w:t>书</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p>
    <w:p w14:paraId="7145AE84">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五、如果中标，</w:t>
      </w:r>
      <w:r>
        <w:rPr>
          <w:rFonts w:hint="eastAsia" w:ascii="宋体" w:hAnsi="宋体" w:cs="宋体"/>
          <w:color w:val="auto"/>
          <w:sz w:val="24"/>
          <w:highlight w:val="none"/>
          <w:shd w:val="clear" w:color="auto" w:fill="auto"/>
        </w:rPr>
        <w:t>联合体各成员方共同与采购人签订</w:t>
      </w:r>
      <w:r>
        <w:rPr>
          <w:rFonts w:hint="eastAsia" w:ascii="宋体" w:hAnsi="宋体" w:cs="宋体"/>
          <w:color w:val="auto"/>
          <w:sz w:val="24"/>
          <w:highlight w:val="none"/>
          <w:shd w:val="clear" w:color="auto" w:fill="auto"/>
          <w:lang w:val="en-US" w:eastAsia="zh-CN"/>
        </w:rPr>
        <w:t>采购</w:t>
      </w:r>
      <w:r>
        <w:rPr>
          <w:rFonts w:hint="eastAsia" w:ascii="宋体" w:hAnsi="宋体" w:cs="宋体"/>
          <w:color w:val="auto"/>
          <w:sz w:val="24"/>
          <w:highlight w:val="none"/>
          <w:shd w:val="clear" w:color="auto" w:fill="auto"/>
        </w:rPr>
        <w:t>合同，并就采购合同约定的事项对采购人承担连带责任。</w:t>
      </w:r>
    </w:p>
    <w:p w14:paraId="17F5232E">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0A1503D4">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0BD5E41C">
      <w:pPr>
        <w:shd w:val="clear"/>
        <w:snapToGrid w:val="0"/>
        <w:spacing w:line="360" w:lineRule="auto"/>
        <w:ind w:firstLine="576"/>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488A685A">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54F2F5B9">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cs="宋体"/>
          <w:color w:val="auto"/>
          <w:kern w:val="0"/>
          <w:sz w:val="24"/>
          <w:highlight w:val="none"/>
          <w:shd w:val="clear" w:color="auto" w:fill="auto"/>
          <w:lang w:val="en-US" w:eastAsia="zh-CN"/>
        </w:rPr>
        <w:t>4、</w:t>
      </w:r>
      <w:r>
        <w:rPr>
          <w:rFonts w:hint="eastAsia" w:ascii="宋体" w:hAnsi="宋体" w:cs="宋体"/>
          <w:color w:val="auto"/>
          <w:kern w:val="0"/>
          <w:sz w:val="24"/>
          <w:highlight w:val="none"/>
          <w:shd w:val="clear" w:color="auto" w:fill="auto"/>
          <w:lang w:val="zh-CN"/>
        </w:rPr>
        <w:t>其他：……</w:t>
      </w:r>
    </w:p>
    <w:p w14:paraId="4AC05DBF">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cs="宋体"/>
          <w:color w:val="auto"/>
          <w:kern w:val="0"/>
          <w:sz w:val="24"/>
          <w:highlight w:val="none"/>
          <w:shd w:val="clear" w:color="auto" w:fill="auto"/>
          <w:lang w:val="en-US" w:eastAsia="zh-CN"/>
        </w:rPr>
        <w:t>5、</w:t>
      </w:r>
      <w:r>
        <w:rPr>
          <w:rFonts w:hint="eastAsia" w:ascii="宋体" w:hAnsi="宋体" w:cs="宋体"/>
          <w:color w:val="auto"/>
          <w:kern w:val="0"/>
          <w:sz w:val="24"/>
          <w:highlight w:val="none"/>
          <w:shd w:val="clear" w:color="auto" w:fill="auto"/>
          <w:lang w:val="zh-CN"/>
        </w:rPr>
        <w:t>本协议书自签署之日起生效，若未中标，自本次投标有效期结束后自行失效；若中标，自合同书规定的期限之后自行失效。</w:t>
      </w:r>
    </w:p>
    <w:p w14:paraId="75096ED9">
      <w:pPr>
        <w:shd w:val="clear"/>
        <w:snapToGrid w:val="0"/>
        <w:spacing w:line="360" w:lineRule="auto"/>
        <w:ind w:firstLine="576"/>
        <w:rPr>
          <w:rFonts w:hint="eastAsia" w:ascii="宋体" w:hAnsi="宋体" w:cs="宋体"/>
          <w:color w:val="auto"/>
          <w:kern w:val="0"/>
          <w:sz w:val="24"/>
          <w:highlight w:val="none"/>
          <w:shd w:val="clear" w:color="auto" w:fill="auto"/>
          <w:lang w:val="zh-CN"/>
        </w:rPr>
      </w:pPr>
      <w:r>
        <w:rPr>
          <w:rFonts w:hint="eastAsia" w:cs="宋体"/>
          <w:color w:val="auto"/>
          <w:kern w:val="0"/>
          <w:sz w:val="24"/>
          <w:highlight w:val="none"/>
          <w:shd w:val="clear" w:color="auto" w:fill="auto"/>
          <w:lang w:val="en-US" w:eastAsia="zh-CN"/>
        </w:rPr>
        <w:t>6、</w:t>
      </w:r>
      <w:r>
        <w:rPr>
          <w:rFonts w:hint="eastAsia" w:ascii="宋体" w:hAnsi="宋体" w:cs="宋体"/>
          <w:color w:val="auto"/>
          <w:kern w:val="0"/>
          <w:sz w:val="24"/>
          <w:highlight w:val="none"/>
          <w:shd w:val="clear" w:color="auto" w:fill="auto"/>
          <w:lang w:val="zh-CN"/>
        </w:rPr>
        <w:t>本协议书正本一式</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份，联合体成员各执</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份；副本一式</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份，联合体成员各执</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kern w:val="0"/>
          <w:sz w:val="24"/>
          <w:highlight w:val="none"/>
          <w:shd w:val="clear" w:color="auto" w:fill="auto"/>
          <w:lang w:val="zh-CN"/>
        </w:rPr>
        <w:t>份。</w:t>
      </w:r>
    </w:p>
    <w:p w14:paraId="6FB6ECD4">
      <w:pPr>
        <w:pStyle w:val="3"/>
        <w:shd w:val="clear"/>
        <w:rPr>
          <w:color w:val="auto"/>
          <w:highlight w:val="none"/>
          <w:shd w:val="clear" w:color="auto" w:fill="auto"/>
          <w:lang w:val="zh-CN"/>
        </w:rPr>
      </w:pPr>
    </w:p>
    <w:p w14:paraId="466740DB">
      <w:pPr>
        <w:shd w:val="clear"/>
        <w:snapToGrid w:val="0"/>
        <w:spacing w:line="360" w:lineRule="auto"/>
        <w:ind w:firstLine="3840" w:firstLineChars="16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w:t>
      </w:r>
      <w:r>
        <w:rPr>
          <w:rFonts w:hint="eastAsia" w:ascii="宋体" w:hAnsi="宋体" w:cs="宋体"/>
          <w:color w:val="auto"/>
          <w:kern w:val="0"/>
          <w:sz w:val="24"/>
          <w:highlight w:val="none"/>
          <w:shd w:val="clear" w:color="auto" w:fill="auto"/>
          <w:lang w:val="en-US" w:eastAsia="zh-CN"/>
        </w:rPr>
        <w:t>1</w:t>
      </w:r>
      <w:r>
        <w:rPr>
          <w:rFonts w:hint="eastAsia" w:ascii="宋体" w:hAnsi="宋体" w:cs="宋体"/>
          <w:color w:val="auto"/>
          <w:kern w:val="0"/>
          <w:sz w:val="24"/>
          <w:highlight w:val="none"/>
          <w:shd w:val="clear" w:color="auto" w:fill="auto"/>
          <w:lang w:val="zh-CN"/>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65AF2AE7">
      <w:pPr>
        <w:shd w:val="clear"/>
        <w:snapToGrid w:val="0"/>
        <w:spacing w:line="360" w:lineRule="auto"/>
        <w:ind w:firstLine="3840" w:firstLineChars="1600"/>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w:t>
      </w:r>
      <w:r>
        <w:rPr>
          <w:rFonts w:hint="eastAsia" w:ascii="宋体" w:hAnsi="宋体" w:cs="宋体"/>
          <w:color w:val="auto"/>
          <w:kern w:val="0"/>
          <w:sz w:val="24"/>
          <w:highlight w:val="none"/>
          <w:shd w:val="clear" w:color="auto" w:fill="auto"/>
          <w:lang w:val="en-US" w:eastAsia="zh-CN"/>
        </w:rPr>
        <w:t>2</w:t>
      </w:r>
      <w:r>
        <w:rPr>
          <w:rFonts w:hint="eastAsia" w:ascii="宋体" w:hAnsi="宋体" w:cs="宋体"/>
          <w:color w:val="auto"/>
          <w:kern w:val="0"/>
          <w:sz w:val="24"/>
          <w:highlight w:val="none"/>
          <w:shd w:val="clear" w:color="auto" w:fill="auto"/>
          <w:lang w:val="zh-CN"/>
        </w:rPr>
        <w:t>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3D743E4C">
      <w:pPr>
        <w:shd w:val="clear"/>
        <w:snapToGrid w:val="0"/>
        <w:spacing w:line="360" w:lineRule="auto"/>
        <w:ind w:right="960"/>
        <w:jc w:val="center"/>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w:t>
      </w:r>
    </w:p>
    <w:p w14:paraId="023DED53">
      <w:pPr>
        <w:shd w:val="clear"/>
        <w:snapToGrid w:val="0"/>
        <w:spacing w:line="360" w:lineRule="auto"/>
        <w:jc w:val="right"/>
        <w:rPr>
          <w:rFonts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日期：  年  月   日</w:t>
      </w:r>
    </w:p>
    <w:p w14:paraId="760BF441">
      <w:pPr>
        <w:shd w:val="clear"/>
        <w:spacing w:line="360" w:lineRule="auto"/>
        <w:ind w:right="420"/>
        <w:rPr>
          <w:rFonts w:ascii="宋体" w:hAnsi="宋体" w:cs="宋体"/>
          <w:color w:val="auto"/>
          <w:sz w:val="21"/>
          <w:szCs w:val="21"/>
          <w:highlight w:val="none"/>
          <w:shd w:val="clear" w:color="auto" w:fill="auto"/>
        </w:rPr>
      </w:pPr>
      <w:r>
        <w:rPr>
          <w:rFonts w:hint="eastAsia" w:ascii="宋体" w:hAnsi="宋体" w:cs="宋体"/>
          <w:color w:val="auto"/>
          <w:sz w:val="21"/>
          <w:szCs w:val="21"/>
          <w:highlight w:val="none"/>
          <w:shd w:val="clear" w:color="auto" w:fill="auto"/>
        </w:rPr>
        <w:t>注：按本格式和要求提供。</w:t>
      </w:r>
    </w:p>
    <w:p w14:paraId="31FFE003">
      <w:pPr>
        <w:shd w:val="clear"/>
        <w:wordWrap w:val="0"/>
        <w:spacing w:before="100" w:beforeAutospacing="1" w:after="100" w:afterAutospacing="1"/>
        <w:ind w:firstLine="3316" w:firstLineChars="1382"/>
        <w:rPr>
          <w:bCs/>
          <w:color w:val="auto"/>
          <w:szCs w:val="24"/>
          <w:highlight w:val="none"/>
          <w:u w:val="single"/>
          <w:shd w:val="clear" w:color="auto" w:fill="auto"/>
        </w:rPr>
      </w:pPr>
    </w:p>
    <w:p w14:paraId="44E6BDA7">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302FE5EE">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526968A9">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bCs/>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3.2.1</w:t>
      </w:r>
      <w:r>
        <w:rPr>
          <w:rFonts w:hint="eastAsia" w:cs="宋体"/>
          <w:b/>
          <w:bCs/>
          <w:color w:val="auto"/>
          <w:sz w:val="24"/>
          <w:highlight w:val="none"/>
          <w:shd w:val="clear" w:color="auto" w:fill="auto"/>
          <w:lang w:val="en-US" w:eastAsia="zh-CN"/>
        </w:rPr>
        <w:t>若投标人为货物制造商，使用自身生产的产品投标时，需同时具有以下有效证件：</w:t>
      </w:r>
    </w:p>
    <w:p w14:paraId="54629F20">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①须提供有效的《危险化学品经营许可证》，许可范围须包含：环氧乙烷（须提供许可证完整副本（含许可范围页）），如依法设立的危化品生产企业在厂区内销售自产产品，可免于取得经营许可证，但须提供关于“在厂区内销售自产产品”的书面声明；</w:t>
      </w:r>
    </w:p>
    <w:p w14:paraId="465A321F">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②须提供投标人或其委托的运输单位有效的《道路危险货物运输许可证》（且许可范围包含第二类（毒性气体）运输资质），投标人委托其他单位配送的，除提供承运单位的上述许可证外，还应提供双方签订的、明确了危险货物运输安全责任的委托运输协议；</w:t>
      </w:r>
    </w:p>
    <w:p w14:paraId="20B4603F">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③须提供有效的《气瓶充装许可证》或者《移动式压力容器充装许可证》；</w:t>
      </w:r>
    </w:p>
    <w:p w14:paraId="5C584D11">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 xml:space="preserve">④须提供有效的《危险化学品安全生产许可证》； </w:t>
      </w:r>
    </w:p>
    <w:p w14:paraId="7D8FD566">
      <w:pPr>
        <w:pStyle w:val="46"/>
        <w:pageBreakBefore w:val="0"/>
        <w:widowControl w:val="0"/>
        <w:numPr>
          <w:ilvl w:val="0"/>
          <w:numId w:val="0"/>
        </w:numPr>
        <w:shd w:val="clear"/>
        <w:kinsoku/>
        <w:overflowPunct/>
        <w:topLinePunct w:val="0"/>
        <w:autoSpaceDE/>
        <w:autoSpaceDN/>
        <w:bidi w:val="0"/>
        <w:adjustRightInd/>
        <w:snapToGrid/>
        <w:spacing w:line="336" w:lineRule="auto"/>
        <w:ind w:left="480" w:leftChars="0"/>
        <w:textAlignment w:val="auto"/>
        <w:rPr>
          <w:rFonts w:hint="eastAsia" w:cs="宋体"/>
          <w:b/>
          <w:bCs/>
          <w:color w:val="auto"/>
          <w:sz w:val="24"/>
          <w:highlight w:val="none"/>
          <w:shd w:val="clear" w:color="auto" w:fill="auto"/>
          <w:lang w:val="en-US" w:eastAsia="zh-CN"/>
        </w:rPr>
      </w:pPr>
      <w:r>
        <w:rPr>
          <w:rFonts w:hint="eastAsia" w:cs="宋体"/>
          <w:b/>
          <w:bCs/>
          <w:color w:val="auto"/>
          <w:sz w:val="24"/>
          <w:highlight w:val="none"/>
          <w:shd w:val="clear" w:color="auto" w:fill="auto"/>
          <w:lang w:val="en-US" w:eastAsia="zh-CN"/>
        </w:rPr>
        <w:t>若投标人为代理商，需同时具有以下有效证件：</w:t>
      </w:r>
    </w:p>
    <w:p w14:paraId="14E5CF10">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 xml:space="preserve"> ①须提供有效的《危险化学品经营许可证》，许可范围须包含：环氧乙烷（须提供许可证完整副本（含许可范围页））；</w:t>
      </w:r>
    </w:p>
    <w:p w14:paraId="72A06F6E">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②投标人或其委托的运输单位具有有效的《道路危险货物运输许可证》（且许可范围包含第二类（毒性气体）运输资质 ），投标人委托其他单位配送的，除提供承运单位的上述许可证外，还应提供双方签订的、明确了危险货物运输安全责任的委托运输协议；</w:t>
      </w:r>
    </w:p>
    <w:p w14:paraId="527BE24B">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③须提供有效的合作充装单位或产品生产厂家有效的充装资质：《气瓶充装许可证》或者《移动式压力容器充装许可证》，并同时提供双方的合作协议或授权充装证明（若为进口成品，须提供国外生产厂家的充装或质量管控体系证明文件）；</w:t>
      </w:r>
    </w:p>
    <w:p w14:paraId="7AD9124B">
      <w:pPr>
        <w:pStyle w:val="46"/>
        <w:pageBreakBefore w:val="0"/>
        <w:widowControl w:val="0"/>
        <w:numPr>
          <w:ilvl w:val="0"/>
          <w:numId w:val="0"/>
        </w:numPr>
        <w:shd w:val="clear"/>
        <w:kinsoku/>
        <w:overflowPunct/>
        <w:topLinePunct w:val="0"/>
        <w:autoSpaceDE/>
        <w:autoSpaceDN/>
        <w:bidi w:val="0"/>
        <w:adjustRightInd/>
        <w:snapToGrid/>
        <w:spacing w:line="336" w:lineRule="auto"/>
        <w:ind w:left="0" w:leftChars="0" w:firstLine="480" w:firstLineChars="200"/>
        <w:textAlignment w:val="auto"/>
        <w:rPr>
          <w:rFonts w:hint="eastAsia" w:cs="宋体"/>
          <w:b w:val="0"/>
          <w:bCs w:val="0"/>
          <w:color w:val="auto"/>
          <w:sz w:val="24"/>
          <w:highlight w:val="none"/>
          <w:shd w:val="clear" w:color="auto" w:fill="auto"/>
          <w:lang w:val="en-US" w:eastAsia="zh-CN"/>
        </w:rPr>
      </w:pPr>
      <w:r>
        <w:rPr>
          <w:rFonts w:hint="eastAsia" w:cs="宋体"/>
          <w:b w:val="0"/>
          <w:bCs w:val="0"/>
          <w:color w:val="auto"/>
          <w:sz w:val="24"/>
          <w:highlight w:val="none"/>
          <w:shd w:val="clear" w:color="auto" w:fill="auto"/>
          <w:lang w:val="en-US" w:eastAsia="zh-CN"/>
        </w:rPr>
        <w:t>④须提供有效的代理产品生产企业的《危险化学品安全生产许可证》。</w:t>
      </w:r>
    </w:p>
    <w:p w14:paraId="0160B19D">
      <w:pPr>
        <w:shd w:val="clear"/>
        <w:rPr>
          <w:rFonts w:hint="default" w:ascii="宋体" w:hAnsi="宋体" w:eastAsia="宋体" w:cs="宋体"/>
          <w:b w:val="0"/>
          <w:bCs w:val="0"/>
          <w:color w:val="auto"/>
          <w:kern w:val="2"/>
          <w:sz w:val="24"/>
          <w:szCs w:val="22"/>
          <w:highlight w:val="none"/>
          <w:shd w:val="clear" w:color="auto" w:fill="auto"/>
          <w:lang w:val="en-US" w:eastAsia="zh-CN" w:bidi="ar-SA"/>
        </w:rPr>
      </w:pPr>
      <w:r>
        <w:rPr>
          <w:rFonts w:hint="default" w:cs="宋体"/>
          <w:b w:val="0"/>
          <w:bCs w:val="0"/>
          <w:color w:val="auto"/>
          <w:sz w:val="24"/>
          <w:highlight w:val="none"/>
          <w:shd w:val="clear" w:color="auto" w:fill="auto"/>
          <w:lang w:val="en-US" w:eastAsia="zh-CN"/>
        </w:rPr>
        <w:t>（</w:t>
      </w:r>
      <w:r>
        <w:rPr>
          <w:rFonts w:hint="eastAsia" w:cs="宋体"/>
          <w:b w:val="0"/>
          <w:bCs w:val="0"/>
          <w:color w:val="auto"/>
          <w:sz w:val="24"/>
          <w:highlight w:val="none"/>
          <w:shd w:val="clear" w:color="auto" w:fill="auto"/>
          <w:lang w:val="en-US" w:eastAsia="zh-CN"/>
        </w:rPr>
        <w:t>注：</w:t>
      </w:r>
      <w:r>
        <w:rPr>
          <w:rFonts w:hint="default" w:ascii="宋体" w:hAnsi="宋体" w:eastAsia="宋体" w:cs="宋体"/>
          <w:b w:val="0"/>
          <w:bCs w:val="0"/>
          <w:color w:val="auto"/>
          <w:kern w:val="2"/>
          <w:sz w:val="24"/>
          <w:szCs w:val="22"/>
          <w:highlight w:val="none"/>
          <w:shd w:val="clear" w:color="auto" w:fill="auto"/>
          <w:lang w:val="en-US" w:eastAsia="zh-CN" w:bidi="ar-SA"/>
        </w:rPr>
        <w:t>若所投产品为进口成品：第③项（充装资质） 可由国外产品制造商提供的、证明该进口产品包装容器安全性的文件替代，例如生产国权威机构出具的充装操作资质、质量管理体系认证或符合国际/中国相关安全技术规范的检验证明。</w:t>
      </w:r>
    </w:p>
    <w:p w14:paraId="65F12B54">
      <w:pPr>
        <w:widowControl w:val="0"/>
        <w:shd w:val="clear"/>
        <w:spacing w:line="360" w:lineRule="auto"/>
        <w:ind w:leftChars="0"/>
        <w:rPr>
          <w:rFonts w:hint="default" w:ascii="宋体" w:hAnsi="宋体" w:eastAsia="宋体" w:cs="宋体"/>
          <w:b w:val="0"/>
          <w:bCs w:val="0"/>
          <w:color w:val="auto"/>
          <w:kern w:val="2"/>
          <w:sz w:val="24"/>
          <w:szCs w:val="22"/>
          <w:highlight w:val="none"/>
          <w:shd w:val="clear" w:color="auto" w:fill="auto"/>
          <w:lang w:val="en-US" w:eastAsia="zh-CN" w:bidi="ar-SA"/>
        </w:rPr>
      </w:pPr>
      <w:r>
        <w:rPr>
          <w:rFonts w:hint="default" w:ascii="宋体" w:hAnsi="宋体" w:eastAsia="宋体" w:cs="宋体"/>
          <w:b w:val="0"/>
          <w:bCs w:val="0"/>
          <w:color w:val="auto"/>
          <w:kern w:val="2"/>
          <w:sz w:val="24"/>
          <w:szCs w:val="22"/>
          <w:highlight w:val="none"/>
          <w:shd w:val="clear" w:color="auto" w:fill="auto"/>
          <w:lang w:val="en-US" w:eastAsia="zh-CN" w:bidi="ar-SA"/>
        </w:rPr>
        <w:t>第④项（安全生产许可） 可由国外产品制造商所在国官方或权威机构出具的安全生产许可、注册文件或质量管理体系认证（如ISO 9001）等效证明文件替代。</w:t>
      </w:r>
    </w:p>
    <w:p w14:paraId="2F4ABC1B">
      <w:pPr>
        <w:widowControl w:val="0"/>
        <w:shd w:val="clear"/>
        <w:spacing w:line="360" w:lineRule="auto"/>
        <w:ind w:leftChars="0"/>
        <w:rPr>
          <w:rFonts w:hint="default" w:cs="宋体"/>
          <w:b w:val="0"/>
          <w:bCs w:val="0"/>
          <w:color w:val="auto"/>
          <w:sz w:val="24"/>
          <w:highlight w:val="none"/>
          <w:shd w:val="clear" w:color="auto" w:fill="auto"/>
          <w:lang w:val="en-US" w:eastAsia="zh-CN"/>
        </w:rPr>
      </w:pPr>
      <w:r>
        <w:rPr>
          <w:rFonts w:hint="default" w:ascii="宋体" w:hAnsi="宋体" w:eastAsia="宋体" w:cs="宋体"/>
          <w:b w:val="0"/>
          <w:bCs w:val="0"/>
          <w:color w:val="auto"/>
          <w:kern w:val="2"/>
          <w:sz w:val="24"/>
          <w:szCs w:val="22"/>
          <w:highlight w:val="none"/>
          <w:shd w:val="clear" w:color="auto" w:fill="auto"/>
          <w:lang w:val="en-US" w:eastAsia="zh-CN" w:bidi="ar-SA"/>
        </w:rPr>
        <w:t>所有外文证明文件必须附经公证的简体中文翻译件。）</w:t>
      </w:r>
    </w:p>
    <w:p w14:paraId="312834BF">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b/>
          <w:bCs/>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 xml:space="preserve"> </w:t>
      </w:r>
      <w:r>
        <w:rPr>
          <w:rFonts w:hint="eastAsia" w:cs="宋体"/>
          <w:b/>
          <w:bCs/>
          <w:color w:val="auto"/>
          <w:sz w:val="24"/>
          <w:highlight w:val="none"/>
          <w:shd w:val="clear" w:color="auto" w:fill="auto"/>
          <w:lang w:val="en-US" w:eastAsia="zh-CN"/>
        </w:rPr>
        <w:t>以上所有证件必须在有效期内，否则资格性审查不通过。</w:t>
      </w:r>
    </w:p>
    <w:p w14:paraId="547B3EF9">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5924C017">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3.2.2所投产品若为进口产品时投标人须提供厂家或中国总代针对本项目所投产品的授权证明文件（如为中国总代出具的授权证明文件，须有总代与厂家关系的文件）。</w:t>
      </w:r>
    </w:p>
    <w:p w14:paraId="4C8F04E0">
      <w:pPr>
        <w:pageBreakBefore w:val="0"/>
        <w:widowControl w:val="0"/>
        <w:shd w:val="clear"/>
        <w:kinsoku/>
        <w:overflowPunct/>
        <w:topLinePunct w:val="0"/>
        <w:autoSpaceDE/>
        <w:autoSpaceDN/>
        <w:bidi w:val="0"/>
        <w:adjustRightInd/>
        <w:snapToGrid/>
        <w:spacing w:line="360" w:lineRule="auto"/>
        <w:ind w:firstLine="482" w:firstLineChars="200"/>
        <w:textAlignment w:val="auto"/>
        <w:rPr>
          <w:rFonts w:hint="eastAsia" w:cs="宋体"/>
          <w:b/>
          <w:bCs/>
          <w:color w:val="auto"/>
          <w:sz w:val="24"/>
          <w:highlight w:val="none"/>
          <w:shd w:val="clear" w:color="auto" w:fill="auto"/>
          <w:lang w:val="en-US" w:eastAsia="zh-CN"/>
        </w:rPr>
      </w:pPr>
      <w:r>
        <w:rPr>
          <w:rFonts w:hint="eastAsia" w:cs="宋体"/>
          <w:b/>
          <w:bCs/>
          <w:color w:val="auto"/>
          <w:sz w:val="24"/>
          <w:highlight w:val="none"/>
          <w:shd w:val="clear" w:color="auto" w:fill="auto"/>
          <w:lang w:val="en-US" w:eastAsia="zh-CN"/>
        </w:rPr>
        <w:t>以上所有证件必须在有效期内，否则资格性审查不通过。</w:t>
      </w:r>
    </w:p>
    <w:p w14:paraId="32578DB0">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53EC55EB">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1481204A">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6F4BDF7F">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eastAsia="zh-CN"/>
        </w:rPr>
      </w:pPr>
      <w:r>
        <w:rPr>
          <w:rFonts w:hint="eastAsia" w:cs="宋体"/>
          <w:color w:val="auto"/>
          <w:sz w:val="24"/>
          <w:highlight w:val="none"/>
          <w:shd w:val="clear" w:color="auto" w:fill="auto"/>
          <w:lang w:val="en-US" w:eastAsia="zh-CN"/>
        </w:rPr>
        <w:t>3.3</w:t>
      </w:r>
      <w:r>
        <w:rPr>
          <w:rFonts w:hint="eastAsia" w:ascii="宋体" w:hAnsi="宋体" w:eastAsia="宋体" w:cs="宋体"/>
          <w:color w:val="auto"/>
          <w:sz w:val="24"/>
          <w:highlight w:val="none"/>
          <w:shd w:val="clear" w:color="auto" w:fill="auto"/>
          <w:lang w:val="hr-HR"/>
        </w:rPr>
        <w:t>法定代表人或</w:t>
      </w:r>
      <w:r>
        <w:rPr>
          <w:rFonts w:hint="eastAsia" w:ascii="宋体" w:hAnsi="宋体" w:eastAsia="宋体" w:cs="宋体"/>
          <w:color w:val="auto"/>
          <w:sz w:val="24"/>
          <w:highlight w:val="none"/>
          <w:shd w:val="clear" w:color="auto" w:fill="auto"/>
          <w:lang w:val="en-US" w:eastAsia="zh-CN"/>
        </w:rPr>
        <w:t>单位</w:t>
      </w:r>
      <w:r>
        <w:rPr>
          <w:rFonts w:hint="eastAsia" w:ascii="宋体" w:hAnsi="宋体" w:eastAsia="宋体" w:cs="宋体"/>
          <w:color w:val="auto"/>
          <w:sz w:val="24"/>
          <w:highlight w:val="none"/>
          <w:shd w:val="clear" w:color="auto" w:fill="auto"/>
          <w:lang w:val="hr-HR"/>
        </w:rPr>
        <w:t>负责人为同一人或者存在</w:t>
      </w:r>
      <w:r>
        <w:rPr>
          <w:rFonts w:hint="eastAsia" w:ascii="宋体" w:hAnsi="宋体" w:eastAsia="宋体" w:cs="宋体"/>
          <w:color w:val="auto"/>
          <w:sz w:val="24"/>
          <w:highlight w:val="none"/>
          <w:shd w:val="clear" w:color="auto" w:fill="auto"/>
          <w:lang w:val="en-US" w:eastAsia="zh-CN"/>
        </w:rPr>
        <w:t>直接</w:t>
      </w:r>
      <w:r>
        <w:rPr>
          <w:rFonts w:hint="eastAsia" w:ascii="宋体" w:hAnsi="宋体" w:eastAsia="宋体" w:cs="宋体"/>
          <w:color w:val="auto"/>
          <w:sz w:val="24"/>
          <w:highlight w:val="none"/>
          <w:shd w:val="clear" w:color="auto" w:fill="auto"/>
          <w:lang w:val="hr-HR"/>
        </w:rPr>
        <w:t>控股、管理关系的</w:t>
      </w:r>
      <w:r>
        <w:rPr>
          <w:rFonts w:hint="eastAsia" w:ascii="宋体" w:hAnsi="宋体" w:eastAsia="宋体" w:cs="宋体"/>
          <w:color w:val="auto"/>
          <w:sz w:val="24"/>
          <w:highlight w:val="none"/>
          <w:shd w:val="clear" w:color="auto" w:fill="auto"/>
          <w:lang w:val="en-US" w:eastAsia="zh-CN"/>
        </w:rPr>
        <w:t>不同</w:t>
      </w:r>
      <w:r>
        <w:rPr>
          <w:rFonts w:hint="eastAsia" w:cs="宋体"/>
          <w:color w:val="auto"/>
          <w:sz w:val="24"/>
          <w:highlight w:val="none"/>
          <w:shd w:val="clear" w:color="auto" w:fill="auto"/>
          <w:lang w:val="en-US" w:eastAsia="zh-CN"/>
        </w:rPr>
        <w:t>投标人</w:t>
      </w:r>
      <w:r>
        <w:rPr>
          <w:rFonts w:hint="eastAsia" w:ascii="宋体" w:hAnsi="宋体" w:eastAsia="宋体" w:cs="宋体"/>
          <w:color w:val="auto"/>
          <w:sz w:val="24"/>
          <w:highlight w:val="none"/>
          <w:shd w:val="clear" w:color="auto" w:fill="auto"/>
          <w:lang w:val="hr-HR"/>
        </w:rPr>
        <w:t>，不得参加同一合同项下的政府采购活动。</w:t>
      </w:r>
    </w:p>
    <w:p w14:paraId="525FF219">
      <w:pPr>
        <w:shd w:val="clear"/>
        <w:jc w:val="center"/>
        <w:rPr>
          <w:rFonts w:hint="eastAsia" w:cs="宋体"/>
          <w:color w:val="auto"/>
          <w:sz w:val="24"/>
          <w:highlight w:val="none"/>
          <w:shd w:val="clear" w:color="auto" w:fill="auto"/>
          <w:lang w:val="en-US" w:eastAsia="zh-CN"/>
        </w:rPr>
      </w:pPr>
    </w:p>
    <w:p w14:paraId="35EF089D">
      <w:pPr>
        <w:shd w:val="clear"/>
        <w:jc w:val="center"/>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可提供承诺函等证明材料，格式自拟。</w:t>
      </w:r>
    </w:p>
    <w:p w14:paraId="4177CA12">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78D5403B">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hr-HR" w:eastAsia="zh-CN"/>
        </w:rPr>
      </w:pPr>
      <w:r>
        <w:rPr>
          <w:rFonts w:hint="eastAsia" w:cs="宋体"/>
          <w:color w:val="auto"/>
          <w:sz w:val="24"/>
          <w:highlight w:val="none"/>
          <w:shd w:val="clear" w:color="auto" w:fill="auto"/>
          <w:lang w:val="en-US" w:eastAsia="zh-CN"/>
        </w:rPr>
        <w:t>3.4</w:t>
      </w:r>
      <w:r>
        <w:rPr>
          <w:rFonts w:hint="eastAsia" w:ascii="宋体" w:hAnsi="宋体" w:eastAsia="宋体" w:cs="宋体"/>
          <w:color w:val="auto"/>
          <w:sz w:val="24"/>
          <w:highlight w:val="none"/>
          <w:shd w:val="clear" w:color="auto" w:fill="auto"/>
          <w:lang w:val="hr-HR"/>
        </w:rPr>
        <w:t>除单一来源采购项目外，为采购项目提供整体设计、规范编制或者项目管理、监理、检测等服务的</w:t>
      </w:r>
      <w:r>
        <w:rPr>
          <w:rFonts w:hint="eastAsia" w:cs="宋体"/>
          <w:color w:val="auto"/>
          <w:sz w:val="24"/>
          <w:highlight w:val="none"/>
          <w:shd w:val="clear" w:color="auto" w:fill="auto"/>
          <w:lang w:val="hr-HR" w:eastAsia="zh-CN"/>
        </w:rPr>
        <w:t>投标人</w:t>
      </w:r>
      <w:r>
        <w:rPr>
          <w:rFonts w:hint="eastAsia" w:ascii="宋体" w:hAnsi="宋体" w:eastAsia="宋体" w:cs="宋体"/>
          <w:color w:val="auto"/>
          <w:sz w:val="24"/>
          <w:highlight w:val="none"/>
          <w:shd w:val="clear" w:color="auto" w:fill="auto"/>
          <w:lang w:val="hr-HR"/>
        </w:rPr>
        <w:t>，不得再参加该采购项目的其他采购活动。</w:t>
      </w:r>
    </w:p>
    <w:p w14:paraId="550AAFDE">
      <w:pPr>
        <w:shd w:val="clear"/>
        <w:jc w:val="center"/>
        <w:rPr>
          <w:rFonts w:hint="eastAsia" w:cs="宋体"/>
          <w:color w:val="auto"/>
          <w:sz w:val="24"/>
          <w:highlight w:val="none"/>
          <w:shd w:val="clear" w:color="auto" w:fill="auto"/>
          <w:lang w:val="en-US" w:eastAsia="zh-CN"/>
        </w:rPr>
      </w:pPr>
    </w:p>
    <w:p w14:paraId="55DDCBE2">
      <w:pPr>
        <w:shd w:val="clear"/>
        <w:jc w:val="center"/>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可提供承诺函等证明材料，格式自拟。</w:t>
      </w:r>
    </w:p>
    <w:p w14:paraId="552C158B">
      <w:pPr>
        <w:shd w:val="clear"/>
        <w:rPr>
          <w:rFonts w:hint="eastAsia" w:cs="宋体"/>
          <w:color w:val="auto"/>
          <w:sz w:val="24"/>
          <w:highlight w:val="none"/>
          <w:shd w:val="clear" w:color="auto" w:fill="auto"/>
          <w:lang w:val="en-US" w:eastAsia="zh-CN"/>
        </w:rPr>
      </w:pPr>
    </w:p>
    <w:p w14:paraId="65B5B9DF">
      <w:pPr>
        <w:shd w:val="clear"/>
        <w:rPr>
          <w:rFonts w:hint="eastAsia"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br w:type="page"/>
      </w:r>
    </w:p>
    <w:p w14:paraId="0F926D7C">
      <w:pPr>
        <w:pStyle w:val="46"/>
        <w:pageBreakBefore w:val="0"/>
        <w:widowControl w:val="0"/>
        <w:shd w:val="clear"/>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3.5投标人</w:t>
      </w:r>
      <w:r>
        <w:rPr>
          <w:rFonts w:hint="eastAsia" w:ascii="宋体" w:hAnsi="宋体" w:eastAsia="宋体" w:cs="宋体"/>
          <w:color w:val="auto"/>
          <w:sz w:val="24"/>
          <w:highlight w:val="none"/>
          <w:shd w:val="clear" w:color="auto" w:fill="auto"/>
          <w:lang w:val="hr-HR"/>
        </w:rPr>
        <w:t>的信用行为</w:t>
      </w:r>
      <w:r>
        <w:rPr>
          <w:rFonts w:hint="eastAsia" w:ascii="宋体" w:hAnsi="宋体" w:eastAsia="宋体" w:cs="宋体"/>
          <w:color w:val="auto"/>
          <w:sz w:val="24"/>
          <w:highlight w:val="none"/>
          <w:shd w:val="clear" w:color="auto" w:fill="auto"/>
          <w:lang w:val="hr-HR" w:eastAsia="zh-CN"/>
        </w:rPr>
        <w:t>：</w:t>
      </w:r>
      <w:r>
        <w:rPr>
          <w:rFonts w:hint="eastAsia" w:ascii="宋体" w:hAnsi="宋体" w:eastAsia="宋体" w:cs="宋体"/>
          <w:color w:val="auto"/>
          <w:sz w:val="24"/>
          <w:highlight w:val="none"/>
          <w:shd w:val="clear" w:color="auto" w:fill="auto"/>
          <w:lang w:val="hr-HR"/>
        </w:rPr>
        <w:t>在</w:t>
      </w:r>
      <w:r>
        <w:rPr>
          <w:rFonts w:hint="eastAsia" w:ascii="宋体" w:hAnsi="宋体" w:eastAsia="宋体" w:cs="宋体"/>
          <w:color w:val="auto"/>
          <w:sz w:val="24"/>
          <w:highlight w:val="none"/>
          <w:shd w:val="clear" w:color="auto" w:fill="auto"/>
          <w:lang w:val="en-US" w:eastAsia="zh-CN"/>
        </w:rPr>
        <w:t>资格审查阶段经查询</w:t>
      </w:r>
      <w:r>
        <w:rPr>
          <w:rFonts w:hint="eastAsia" w:ascii="宋体" w:hAnsi="宋体" w:eastAsia="宋体" w:cs="宋体"/>
          <w:color w:val="auto"/>
          <w:sz w:val="24"/>
          <w:highlight w:val="none"/>
          <w:shd w:val="clear" w:color="auto" w:fill="auto"/>
          <w:lang w:val="hr-HR"/>
        </w:rPr>
        <w:t>，</w:t>
      </w:r>
      <w:r>
        <w:rPr>
          <w:rFonts w:hint="eastAsia" w:ascii="宋体" w:hAnsi="宋体" w:eastAsia="宋体" w:cs="宋体"/>
          <w:color w:val="auto"/>
          <w:sz w:val="24"/>
          <w:highlight w:val="none"/>
          <w:shd w:val="clear" w:color="auto" w:fill="auto"/>
          <w:lang w:val="en-US" w:eastAsia="zh-CN"/>
        </w:rPr>
        <w:t>未被列入“失信被执行人”、“重大税收违法失信主体”、“政府采购严重违法失信行为记录名单”</w:t>
      </w:r>
      <w:r>
        <w:rPr>
          <w:rFonts w:hint="eastAsia" w:ascii="宋体" w:hAnsi="宋体" w:eastAsia="宋体" w:cs="宋体"/>
          <w:color w:val="auto"/>
          <w:sz w:val="24"/>
          <w:highlight w:val="none"/>
          <w:shd w:val="clear" w:color="auto" w:fill="auto"/>
          <w:lang w:val="hr-HR"/>
        </w:rPr>
        <w:t>其中之一。如有以上不良信用记录</w:t>
      </w:r>
      <w:r>
        <w:rPr>
          <w:rFonts w:hint="eastAsia" w:ascii="宋体" w:hAnsi="宋体" w:eastAsia="宋体" w:cs="宋体"/>
          <w:color w:val="auto"/>
          <w:sz w:val="24"/>
          <w:highlight w:val="none"/>
          <w:shd w:val="clear" w:color="auto" w:fill="auto"/>
          <w:lang w:val="en-US" w:eastAsia="zh-CN"/>
        </w:rPr>
        <w:t>之一的，</w:t>
      </w:r>
      <w:r>
        <w:rPr>
          <w:rFonts w:hint="eastAsia" w:ascii="宋体" w:hAnsi="宋体" w:eastAsia="宋体" w:cs="宋体"/>
          <w:color w:val="auto"/>
          <w:sz w:val="24"/>
          <w:highlight w:val="none"/>
          <w:shd w:val="clear" w:color="auto" w:fill="auto"/>
          <w:lang w:val="hr-HR"/>
        </w:rPr>
        <w:t>其</w:t>
      </w:r>
      <w:r>
        <w:rPr>
          <w:rFonts w:hint="eastAsia" w:ascii="宋体" w:hAnsi="宋体" w:eastAsia="宋体" w:cs="宋体"/>
          <w:b/>
          <w:bCs/>
          <w:color w:val="auto"/>
          <w:sz w:val="24"/>
          <w:highlight w:val="none"/>
          <w:shd w:val="clear" w:color="auto" w:fill="auto"/>
          <w:lang w:val="hr-HR"/>
        </w:rPr>
        <w:t>投标</w:t>
      </w:r>
      <w:r>
        <w:rPr>
          <w:rFonts w:hint="eastAsia" w:ascii="宋体" w:hAnsi="宋体" w:eastAsia="宋体" w:cs="宋体"/>
          <w:b/>
          <w:bCs/>
          <w:color w:val="auto"/>
          <w:sz w:val="24"/>
          <w:highlight w:val="none"/>
          <w:shd w:val="clear" w:color="auto" w:fill="auto"/>
          <w:lang w:val="en-US" w:eastAsia="zh-CN"/>
        </w:rPr>
        <w:t>无效</w:t>
      </w:r>
      <w:r>
        <w:rPr>
          <w:rFonts w:hint="eastAsia" w:ascii="宋体" w:hAnsi="宋体" w:eastAsia="宋体" w:cs="宋体"/>
          <w:color w:val="auto"/>
          <w:sz w:val="24"/>
          <w:highlight w:val="none"/>
          <w:shd w:val="clear" w:color="auto" w:fill="auto"/>
          <w:lang w:val="hr-HR"/>
        </w:rPr>
        <w:t>。</w:t>
      </w:r>
    </w:p>
    <w:p w14:paraId="24F9BF0A">
      <w:pPr>
        <w:pageBreakBefore w:val="0"/>
        <w:widowControl w:val="0"/>
        <w:shd w:val="clear"/>
        <w:kinsoku/>
        <w:overflowPunct/>
        <w:topLinePunct w:val="0"/>
        <w:autoSpaceDE/>
        <w:autoSpaceDN/>
        <w:bidi w:val="0"/>
        <w:adjustRightInd/>
        <w:snapToGrid/>
        <w:spacing w:line="360" w:lineRule="auto"/>
        <w:ind w:firstLine="480" w:firstLineChars="200"/>
        <w:jc w:val="center"/>
        <w:textAlignment w:val="auto"/>
        <w:rPr>
          <w:rFonts w:hint="eastAsia" w:cs="宋体"/>
          <w:color w:val="auto"/>
          <w:sz w:val="24"/>
          <w:highlight w:val="none"/>
          <w:shd w:val="clear" w:color="auto" w:fill="auto"/>
          <w:lang w:val="en-US" w:eastAsia="zh-CN"/>
        </w:rPr>
      </w:pPr>
    </w:p>
    <w:p w14:paraId="2FADD0B9">
      <w:pPr>
        <w:pageBreakBefore w:val="0"/>
        <w:widowControl w:val="0"/>
        <w:shd w:val="clear"/>
        <w:kinsoku/>
        <w:overflowPunct/>
        <w:topLinePunct w:val="0"/>
        <w:autoSpaceDE/>
        <w:autoSpaceDN/>
        <w:bidi w:val="0"/>
        <w:adjustRightInd/>
        <w:snapToGrid/>
        <w:spacing w:line="360" w:lineRule="auto"/>
        <w:ind w:firstLine="480" w:firstLineChars="200"/>
        <w:jc w:val="center"/>
        <w:textAlignment w:val="auto"/>
        <w:rPr>
          <w:rFonts w:hint="default" w:cs="宋体"/>
          <w:color w:val="auto"/>
          <w:sz w:val="24"/>
          <w:highlight w:val="none"/>
          <w:shd w:val="clear" w:color="auto" w:fill="auto"/>
          <w:lang w:val="en-US" w:eastAsia="zh-CN"/>
        </w:rPr>
      </w:pPr>
      <w:r>
        <w:rPr>
          <w:rFonts w:hint="eastAsia" w:cs="宋体"/>
          <w:color w:val="auto"/>
          <w:sz w:val="24"/>
          <w:highlight w:val="none"/>
          <w:shd w:val="clear" w:color="auto" w:fill="auto"/>
          <w:lang w:val="en-US" w:eastAsia="zh-CN"/>
        </w:rPr>
        <w:t>可提供查询截图、承诺等证明材料，格式自拟</w:t>
      </w:r>
    </w:p>
    <w:p w14:paraId="1052776B">
      <w:pPr>
        <w:pageBreakBefore w:val="0"/>
        <w:widowControl w:val="0"/>
        <w:shd w:val="clear"/>
        <w:kinsoku/>
        <w:overflowPunct/>
        <w:topLinePunct w:val="0"/>
        <w:autoSpaceDE/>
        <w:autoSpaceDN/>
        <w:bidi w:val="0"/>
        <w:adjustRightInd/>
        <w:snapToGrid/>
        <w:spacing w:line="360" w:lineRule="auto"/>
        <w:ind w:firstLine="480" w:firstLineChars="200"/>
        <w:textAlignment w:val="auto"/>
        <w:rPr>
          <w:rFonts w:hint="eastAsia" w:cs="宋体"/>
          <w:color w:val="auto"/>
          <w:sz w:val="24"/>
          <w:highlight w:val="none"/>
          <w:shd w:val="clear" w:color="auto" w:fill="auto"/>
          <w:lang w:val="en-US" w:eastAsia="zh-CN"/>
        </w:rPr>
      </w:pPr>
    </w:p>
    <w:p w14:paraId="711DA048">
      <w:pPr>
        <w:pStyle w:val="4"/>
        <w:keepNext/>
        <w:keepLines/>
        <w:pageBreakBefore w:val="0"/>
        <w:widowControl w:val="0"/>
        <w:numPr>
          <w:ilvl w:val="0"/>
          <w:numId w:val="0"/>
        </w:numPr>
        <w:shd w:val="clea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shd w:val="clear" w:color="auto" w:fill="auto"/>
          <w:lang w:val="en-US" w:eastAsia="zh-CN" w:bidi="ar-SA"/>
        </w:rPr>
      </w:pPr>
    </w:p>
    <w:bookmarkEnd w:id="763"/>
    <w:bookmarkEnd w:id="764"/>
    <w:p w14:paraId="2E04CC9E">
      <w:pPr>
        <w:shd w:val="clear"/>
        <w:rPr>
          <w:rFonts w:hint="eastAsia"/>
          <w:highlight w:val="none"/>
          <w:shd w:val="clear" w:color="auto" w:fill="auto"/>
          <w:lang w:val="en-US" w:eastAsia="zh-CN"/>
        </w:rPr>
      </w:pPr>
      <w:r>
        <w:rPr>
          <w:rFonts w:hint="eastAsia"/>
          <w:highlight w:val="none"/>
          <w:shd w:val="clear" w:color="auto" w:fill="auto"/>
          <w:lang w:val="en-US" w:eastAsia="zh-CN"/>
        </w:rPr>
        <w:br w:type="page"/>
      </w:r>
    </w:p>
    <w:p w14:paraId="4B9EE2D8">
      <w:pPr>
        <w:pStyle w:val="3"/>
        <w:shd w:val="clear"/>
        <w:bidi w:val="0"/>
        <w:rPr>
          <w:rFonts w:hint="eastAsia"/>
          <w:highlight w:val="none"/>
          <w:shd w:val="clear" w:color="auto" w:fill="auto"/>
          <w:lang w:val="en-US" w:eastAsia="zh-CN"/>
        </w:rPr>
      </w:pPr>
      <w:bookmarkStart w:id="785" w:name="_Toc1038"/>
      <w:r>
        <w:rPr>
          <w:rFonts w:hint="eastAsia"/>
          <w:highlight w:val="none"/>
          <w:shd w:val="clear" w:color="auto" w:fill="auto"/>
          <w:lang w:val="en-US" w:eastAsia="zh-CN"/>
        </w:rPr>
        <w:t>四、不参与围标串标承诺书</w:t>
      </w:r>
      <w:bookmarkEnd w:id="785"/>
    </w:p>
    <w:p w14:paraId="6D6EA90A">
      <w:pPr>
        <w:pStyle w:val="2"/>
        <w:shd w:val="clear"/>
        <w:spacing w:before="0" w:after="0"/>
        <w:jc w:val="center"/>
        <w:rPr>
          <w:rFonts w:hint="eastAsia" w:ascii="宋体" w:hAnsi="宋体" w:eastAsia="宋体" w:cs="宋体"/>
          <w:b/>
          <w:bCs w:val="0"/>
          <w:sz w:val="24"/>
          <w:szCs w:val="24"/>
          <w:highlight w:val="none"/>
          <w:shd w:val="clear" w:color="auto" w:fill="auto"/>
          <w:lang w:val="zh-CN"/>
        </w:rPr>
      </w:pPr>
      <w:bookmarkStart w:id="786" w:name="_Toc6355"/>
      <w:r>
        <w:rPr>
          <w:rFonts w:hint="eastAsia" w:ascii="宋体" w:hAnsi="宋体" w:eastAsia="宋体" w:cs="宋体"/>
          <w:b/>
          <w:bCs w:val="0"/>
          <w:sz w:val="24"/>
          <w:szCs w:val="24"/>
          <w:highlight w:val="none"/>
          <w:shd w:val="clear" w:color="auto" w:fill="auto"/>
          <w:lang w:val="zh-CN"/>
        </w:rPr>
        <w:t>不参与围标串标承诺书</w:t>
      </w:r>
      <w:bookmarkEnd w:id="786"/>
    </w:p>
    <w:p w14:paraId="0634E17F">
      <w:pPr>
        <w:shd w:val="clear"/>
        <w:autoSpaceDE w:val="0"/>
        <w:autoSpaceDN w:val="0"/>
        <w:adjustRightInd w:val="0"/>
        <w:spacing w:line="560" w:lineRule="exact"/>
        <w:ind w:left="480" w:leftChars="20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为诚实、客观、有序地参与</w:t>
      </w:r>
      <w:r>
        <w:rPr>
          <w:rFonts w:hint="eastAsia" w:ascii="宋体" w:hAnsi="宋体" w:eastAsia="宋体" w:cs="宋体"/>
          <w:kern w:val="0"/>
          <w:sz w:val="24"/>
          <w:szCs w:val="24"/>
          <w:highlight w:val="none"/>
          <w:u w:val="single"/>
          <w:shd w:val="clear" w:color="auto" w:fill="auto"/>
          <w:lang w:val="zh-CN"/>
        </w:rPr>
        <w:t xml:space="preserve">                     </w:t>
      </w:r>
      <w:r>
        <w:rPr>
          <w:rFonts w:hint="eastAsia" w:ascii="宋体" w:hAnsi="宋体" w:eastAsia="宋体" w:cs="宋体"/>
          <w:kern w:val="0"/>
          <w:sz w:val="24"/>
          <w:szCs w:val="24"/>
          <w:highlight w:val="none"/>
          <w:shd w:val="clear" w:color="auto" w:fill="auto"/>
          <w:lang w:val="zh-CN"/>
        </w:rPr>
        <w:t>项目</w:t>
      </w:r>
    </w:p>
    <w:p w14:paraId="2F454600">
      <w:pPr>
        <w:shd w:val="clear"/>
        <w:autoSpaceDE w:val="0"/>
        <w:autoSpaceDN w:val="0"/>
        <w:adjustRightInd w:val="0"/>
        <w:spacing w:line="560" w:lineRule="exact"/>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采购活动，愿就以下内容作出承诺：</w:t>
      </w:r>
    </w:p>
    <w:p w14:paraId="307B7006">
      <w:pPr>
        <w:shd w:val="clear"/>
        <w:autoSpaceDE w:val="0"/>
        <w:autoSpaceDN w:val="0"/>
        <w:adjustRightInd w:val="0"/>
        <w:spacing w:line="560" w:lineRule="exact"/>
        <w:ind w:firstLine="482"/>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一、严格遵守国家法律法规和行业规范，诚实守信，公平竞争，不参与任何形式的围标、串标行为，不与其他投标供应商存在控股、管理及其他关联关系。</w:t>
      </w:r>
    </w:p>
    <w:p w14:paraId="45ED144C">
      <w:pPr>
        <w:shd w:val="clear"/>
        <w:autoSpaceDE w:val="0"/>
        <w:autoSpaceDN w:val="0"/>
        <w:adjustRightInd w:val="0"/>
        <w:spacing w:line="560" w:lineRule="exact"/>
        <w:ind w:firstLine="482"/>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二、依法参加采购活动，不与其他供应商互相串通投标；不使用具有串标嫌疑、关联关系的公司参与投标（包括但不限于工商登记邮箱、电话号码、高管人员一致等）；不与采购人或者招标代理机构串通投标；不向采购人或者评标委员会成员行贿以牟取中标。不排挤其他供应商的公平竞争，不损害采购人的合法权益，不损害国家利益、社会公共利益或者他人的合法权益。</w:t>
      </w:r>
    </w:p>
    <w:p w14:paraId="28E26D86">
      <w:pPr>
        <w:shd w:val="clear"/>
        <w:autoSpaceDE w:val="0"/>
        <w:autoSpaceDN w:val="0"/>
        <w:adjustRightInd w:val="0"/>
        <w:spacing w:line="560" w:lineRule="exact"/>
        <w:ind w:firstLine="482"/>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三、若在招标投标过程中发现其他投标人或相关方有围标、串标等违法行为，及时告知采购人或代理机构，积极配合调查。</w:t>
      </w:r>
    </w:p>
    <w:p w14:paraId="6B10E7E6">
      <w:pPr>
        <w:shd w:val="clear"/>
        <w:autoSpaceDE w:val="0"/>
        <w:autoSpaceDN w:val="0"/>
        <w:adjustRightInd w:val="0"/>
        <w:spacing w:line="560" w:lineRule="exact"/>
        <w:ind w:firstLine="482"/>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四、愿接受社会各界监督。如有违反上述承诺行为，自愿放弃中标资格，限制以后投标，记入不良信用档案，没收本次投标保证金。同意采购人或代理机构有权将线索移交有关部门，并愿意承担由此引起的其他法律责任。</w:t>
      </w:r>
    </w:p>
    <w:p w14:paraId="447971C7">
      <w:pPr>
        <w:shd w:val="clear"/>
        <w:autoSpaceDE w:val="0"/>
        <w:autoSpaceDN w:val="0"/>
        <w:adjustRightInd w:val="0"/>
        <w:spacing w:line="560" w:lineRule="exact"/>
        <w:rPr>
          <w:rFonts w:hint="eastAsia" w:ascii="宋体" w:hAnsi="宋体" w:eastAsia="宋体" w:cs="宋体"/>
          <w:bCs/>
          <w:kern w:val="0"/>
          <w:sz w:val="24"/>
          <w:szCs w:val="24"/>
          <w:highlight w:val="none"/>
          <w:shd w:val="clear" w:color="auto" w:fill="auto"/>
          <w:lang w:val="zh-CN"/>
        </w:rPr>
      </w:pPr>
    </w:p>
    <w:p w14:paraId="061D9A0A">
      <w:pPr>
        <w:shd w:val="clear"/>
        <w:autoSpaceDE w:val="0"/>
        <w:autoSpaceDN w:val="0"/>
        <w:adjustRightInd w:val="0"/>
        <w:spacing w:line="560" w:lineRule="exact"/>
        <w:rPr>
          <w:rFonts w:hint="eastAsia" w:ascii="宋体" w:hAnsi="宋体" w:eastAsia="宋体" w:cs="宋体"/>
          <w:bCs/>
          <w:kern w:val="0"/>
          <w:sz w:val="24"/>
          <w:szCs w:val="24"/>
          <w:highlight w:val="none"/>
          <w:shd w:val="clear" w:color="auto" w:fill="auto"/>
          <w:lang w:val="zh-CN"/>
        </w:rPr>
      </w:pPr>
      <w:r>
        <w:rPr>
          <w:rFonts w:hint="eastAsia" w:ascii="宋体" w:hAnsi="宋体" w:eastAsia="宋体" w:cs="宋体"/>
          <w:bCs/>
          <w:kern w:val="0"/>
          <w:sz w:val="24"/>
          <w:szCs w:val="24"/>
          <w:highlight w:val="none"/>
          <w:shd w:val="clear" w:color="auto" w:fill="auto"/>
          <w:lang w:val="zh-CN"/>
        </w:rPr>
        <w:t>供应商：                             （公章）</w:t>
      </w:r>
    </w:p>
    <w:p w14:paraId="38AB1FF0">
      <w:pPr>
        <w:shd w:val="clear"/>
        <w:autoSpaceDE w:val="0"/>
        <w:autoSpaceDN w:val="0"/>
        <w:adjustRightInd w:val="0"/>
        <w:spacing w:line="560" w:lineRule="exact"/>
        <w:rPr>
          <w:rFonts w:hint="eastAsia" w:ascii="宋体" w:hAnsi="宋体" w:eastAsia="宋体" w:cs="宋体"/>
          <w:bCs/>
          <w:color w:val="FF0000"/>
          <w:kern w:val="0"/>
          <w:sz w:val="24"/>
          <w:szCs w:val="24"/>
          <w:highlight w:val="none"/>
          <w:shd w:val="clear" w:color="auto" w:fill="auto"/>
          <w:lang w:val="zh-CN"/>
        </w:rPr>
      </w:pPr>
      <w:r>
        <w:rPr>
          <w:rFonts w:hint="eastAsia" w:ascii="宋体" w:hAnsi="宋体" w:eastAsia="宋体" w:cs="宋体"/>
          <w:bCs/>
          <w:kern w:val="0"/>
          <w:sz w:val="24"/>
          <w:szCs w:val="24"/>
          <w:highlight w:val="none"/>
          <w:shd w:val="clear" w:color="auto" w:fill="auto"/>
          <w:lang w:val="zh-CN"/>
        </w:rPr>
        <w:t xml:space="preserve">法定代表人或委托代理人：            </w:t>
      </w:r>
      <w:r>
        <w:rPr>
          <w:rFonts w:hint="eastAsia" w:ascii="宋体" w:hAnsi="宋体" w:eastAsia="宋体" w:cs="宋体"/>
          <w:bCs/>
          <w:color w:val="FF0000"/>
          <w:kern w:val="0"/>
          <w:sz w:val="24"/>
          <w:szCs w:val="24"/>
          <w:highlight w:val="none"/>
          <w:shd w:val="clear" w:color="auto" w:fill="auto"/>
          <w:lang w:val="zh-CN"/>
        </w:rPr>
        <w:t xml:space="preserve"> （签字）</w:t>
      </w:r>
    </w:p>
    <w:p w14:paraId="0D72BF32">
      <w:pPr>
        <w:shd w:val="clear"/>
        <w:spacing w:line="560" w:lineRule="exact"/>
        <w:rPr>
          <w:rFonts w:hint="eastAsia" w:ascii="宋体" w:hAnsi="宋体" w:eastAsia="宋体" w:cs="宋体"/>
          <w:sz w:val="24"/>
          <w:szCs w:val="24"/>
          <w:highlight w:val="none"/>
          <w:shd w:val="clear" w:color="auto" w:fill="auto"/>
        </w:rPr>
      </w:pPr>
      <w:r>
        <w:rPr>
          <w:rFonts w:hint="eastAsia" w:ascii="宋体" w:hAnsi="宋体" w:eastAsia="宋体" w:cs="宋体"/>
          <w:bCs/>
          <w:kern w:val="0"/>
          <w:sz w:val="24"/>
          <w:szCs w:val="24"/>
          <w:highlight w:val="none"/>
          <w:shd w:val="clear" w:color="auto" w:fill="auto"/>
          <w:lang w:val="zh-CN"/>
        </w:rPr>
        <w:t xml:space="preserve">                                    年   月   日</w:t>
      </w:r>
    </w:p>
    <w:p w14:paraId="7B170C1C">
      <w:pPr>
        <w:shd w:val="clear"/>
        <w:rPr>
          <w:rFonts w:hint="eastAsia"/>
          <w:highlight w:val="none"/>
          <w:shd w:val="clear" w:color="auto" w:fill="auto"/>
          <w:lang w:val="en-US" w:eastAsia="zh-CN"/>
        </w:rPr>
      </w:pPr>
    </w:p>
    <w:p w14:paraId="192DB980">
      <w:pPr>
        <w:shd w:val="clear"/>
        <w:rPr>
          <w:rFonts w:hint="eastAsia"/>
          <w:highlight w:val="none"/>
          <w:shd w:val="clear" w:color="auto" w:fill="auto"/>
          <w:lang w:val="en-US" w:eastAsia="zh-CN"/>
        </w:rPr>
      </w:pPr>
      <w:r>
        <w:rPr>
          <w:rFonts w:hint="eastAsia"/>
          <w:highlight w:val="none"/>
          <w:shd w:val="clear" w:color="auto" w:fill="auto"/>
          <w:lang w:val="en-US" w:eastAsia="zh-CN"/>
        </w:rPr>
        <w:br w:type="page"/>
      </w:r>
    </w:p>
    <w:p w14:paraId="30C8D33E">
      <w:pPr>
        <w:pStyle w:val="3"/>
        <w:shd w:val="clear"/>
        <w:bidi w:val="0"/>
        <w:rPr>
          <w:rFonts w:hint="eastAsia"/>
          <w:highlight w:val="none"/>
          <w:shd w:val="clear" w:color="auto" w:fill="auto"/>
          <w:lang w:val="zh-CN" w:eastAsia="zh-CN"/>
        </w:rPr>
      </w:pPr>
      <w:bookmarkStart w:id="787" w:name="_Toc23190"/>
      <w:r>
        <w:rPr>
          <w:rFonts w:hint="eastAsia"/>
          <w:highlight w:val="none"/>
          <w:shd w:val="clear" w:color="auto" w:fill="auto"/>
          <w:lang w:val="en-US" w:eastAsia="zh-CN"/>
        </w:rPr>
        <w:t>五、</w:t>
      </w:r>
      <w:r>
        <w:rPr>
          <w:rFonts w:hint="eastAsia"/>
          <w:highlight w:val="none"/>
          <w:shd w:val="clear" w:color="auto" w:fill="auto"/>
          <w:lang w:val="zh-CN" w:eastAsia="zh-CN"/>
        </w:rPr>
        <w:t>其他资格证明文件</w:t>
      </w:r>
      <w:bookmarkEnd w:id="787"/>
    </w:p>
    <w:p w14:paraId="10197758">
      <w:pPr>
        <w:pStyle w:val="22"/>
        <w:shd w:val="clear"/>
        <w:spacing w:line="400" w:lineRule="atLeast"/>
        <w:ind w:firstLine="480" w:firstLineChars="200"/>
        <w:jc w:val="both"/>
        <w:outlineLvl w:val="1"/>
        <w:rPr>
          <w:rFonts w:hint="eastAsia" w:ascii="宋体" w:hAnsi="宋体" w:eastAsia="宋体" w:cs="宋体"/>
          <w:bCs/>
          <w:sz w:val="24"/>
          <w:szCs w:val="24"/>
          <w:highlight w:val="none"/>
          <w:shd w:val="clear" w:color="auto" w:fill="auto"/>
          <w:lang w:eastAsia="zh-CN"/>
        </w:rPr>
      </w:pPr>
      <w:bookmarkStart w:id="788" w:name="_Toc11085"/>
      <w:r>
        <w:rPr>
          <w:rFonts w:hint="eastAsia" w:hAnsi="宋体" w:cs="宋体"/>
          <w:color w:val="auto"/>
          <w:sz w:val="24"/>
          <w:szCs w:val="24"/>
          <w:highlight w:val="none"/>
          <w:shd w:val="clear" w:color="auto" w:fill="auto"/>
          <w:lang w:val="en-US" w:eastAsia="zh-CN"/>
        </w:rPr>
        <w:t>5</w:t>
      </w:r>
      <w:r>
        <w:rPr>
          <w:rFonts w:hint="eastAsia" w:ascii="宋体" w:hAnsi="宋体" w:eastAsia="宋体" w:cs="宋体"/>
          <w:color w:val="auto"/>
          <w:sz w:val="24"/>
          <w:szCs w:val="24"/>
          <w:highlight w:val="none"/>
          <w:shd w:val="clear" w:color="auto" w:fill="auto"/>
          <w:lang w:val="en-US" w:eastAsia="zh-CN"/>
        </w:rPr>
        <w:t>.</w:t>
      </w:r>
      <w:bookmarkStart w:id="789" w:name="_Toc24646"/>
      <w:bookmarkStart w:id="790" w:name="_Toc17638"/>
      <w:bookmarkStart w:id="791" w:name="_Toc1587"/>
      <w:r>
        <w:rPr>
          <w:rFonts w:hint="eastAsia" w:hAnsi="宋体" w:cs="宋体"/>
          <w:color w:val="auto"/>
          <w:sz w:val="24"/>
          <w:szCs w:val="24"/>
          <w:highlight w:val="none"/>
          <w:shd w:val="clear" w:color="auto" w:fill="auto"/>
          <w:lang w:val="en-US" w:eastAsia="zh-CN"/>
        </w:rPr>
        <w:t xml:space="preserve">1 </w:t>
      </w:r>
      <w:r>
        <w:rPr>
          <w:rFonts w:hint="eastAsia" w:ascii="宋体" w:hAnsi="宋体" w:eastAsia="宋体" w:cs="宋体"/>
          <w:bCs/>
          <w:sz w:val="24"/>
          <w:szCs w:val="24"/>
          <w:highlight w:val="none"/>
          <w:shd w:val="clear" w:color="auto" w:fill="auto"/>
        </w:rPr>
        <w:t>制造商出具的授权函</w:t>
      </w:r>
      <w:bookmarkEnd w:id="789"/>
      <w:bookmarkEnd w:id="790"/>
      <w:bookmarkEnd w:id="791"/>
      <w:r>
        <w:rPr>
          <w:rFonts w:hint="eastAsia" w:ascii="宋体" w:hAnsi="宋体" w:eastAsia="宋体" w:cs="宋体"/>
          <w:bCs/>
          <w:sz w:val="24"/>
          <w:szCs w:val="24"/>
          <w:highlight w:val="none"/>
          <w:shd w:val="clear" w:color="auto" w:fill="auto"/>
          <w:lang w:eastAsia="zh-CN"/>
        </w:rPr>
        <w:t>（</w:t>
      </w:r>
      <w:r>
        <w:rPr>
          <w:rFonts w:hint="eastAsia" w:ascii="宋体" w:hAnsi="宋体" w:eastAsia="宋体" w:cs="宋体"/>
          <w:bCs/>
          <w:sz w:val="24"/>
          <w:szCs w:val="24"/>
          <w:highlight w:val="none"/>
          <w:shd w:val="clear" w:color="auto" w:fill="auto"/>
          <w:lang w:val="en-US" w:eastAsia="zh-CN"/>
        </w:rPr>
        <w:t>如需</w:t>
      </w:r>
      <w:r>
        <w:rPr>
          <w:rFonts w:hint="eastAsia" w:ascii="宋体" w:hAnsi="宋体" w:eastAsia="宋体" w:cs="宋体"/>
          <w:bCs/>
          <w:sz w:val="24"/>
          <w:szCs w:val="24"/>
          <w:highlight w:val="none"/>
          <w:shd w:val="clear" w:color="auto" w:fill="auto"/>
          <w:lang w:eastAsia="zh-CN"/>
        </w:rPr>
        <w:t>）</w:t>
      </w:r>
      <w:bookmarkEnd w:id="788"/>
    </w:p>
    <w:p w14:paraId="6AA2B4B0">
      <w:pPr>
        <w:pStyle w:val="22"/>
        <w:shd w:val="clear"/>
        <w:spacing w:line="400" w:lineRule="atLeast"/>
        <w:rPr>
          <w:rFonts w:hint="eastAsia" w:ascii="宋体" w:hAnsi="宋体" w:eastAsia="宋体" w:cs="宋体"/>
          <w:bCs/>
          <w:i/>
          <w:sz w:val="24"/>
          <w:szCs w:val="24"/>
          <w:highlight w:val="none"/>
          <w:shd w:val="clear" w:color="auto" w:fill="auto"/>
        </w:rPr>
      </w:pPr>
    </w:p>
    <w:p w14:paraId="21890748">
      <w:pPr>
        <w:pStyle w:val="22"/>
        <w:shd w:val="clear"/>
        <w:spacing w:line="400" w:lineRule="atLeast"/>
        <w:rPr>
          <w:rFonts w:hint="eastAsia" w:ascii="宋体" w:hAnsi="宋体" w:eastAsia="宋体" w:cs="宋体"/>
          <w:bCs/>
          <w:iCs/>
          <w:sz w:val="24"/>
          <w:szCs w:val="24"/>
          <w:highlight w:val="none"/>
          <w:u w:val="single"/>
          <w:shd w:val="clear" w:color="auto" w:fill="auto"/>
        </w:rPr>
      </w:pPr>
      <w:r>
        <w:rPr>
          <w:rFonts w:hint="eastAsia" w:ascii="宋体" w:hAnsi="宋体" w:eastAsia="宋体" w:cs="宋体"/>
          <w:bCs/>
          <w:iCs/>
          <w:sz w:val="24"/>
          <w:szCs w:val="24"/>
          <w:highlight w:val="none"/>
          <w:shd w:val="clear" w:color="auto" w:fill="auto"/>
        </w:rPr>
        <w:t>致：</w:t>
      </w:r>
      <w:r>
        <w:rPr>
          <w:rFonts w:hint="eastAsia" w:ascii="宋体" w:hAnsi="宋体" w:eastAsia="宋体" w:cs="宋体"/>
          <w:bCs/>
          <w:iCs/>
          <w:sz w:val="24"/>
          <w:szCs w:val="24"/>
          <w:highlight w:val="none"/>
          <w:u w:val="single"/>
          <w:shd w:val="clear" w:color="auto" w:fill="auto"/>
        </w:rPr>
        <w:t xml:space="preserve">(招标机构)   </w:t>
      </w:r>
    </w:p>
    <w:p w14:paraId="4ADA158F">
      <w:pPr>
        <w:pStyle w:val="22"/>
        <w:shd w:val="clear"/>
        <w:spacing w:line="400" w:lineRule="atLeast"/>
        <w:ind w:firstLine="480" w:firstLineChars="200"/>
        <w:rPr>
          <w:rFonts w:hint="eastAsia" w:ascii="宋体" w:hAnsi="宋体" w:eastAsia="宋体" w:cs="宋体"/>
          <w:bCs/>
          <w:iCs/>
          <w:sz w:val="24"/>
          <w:szCs w:val="24"/>
          <w:highlight w:val="none"/>
          <w:shd w:val="clear" w:color="auto" w:fill="auto"/>
        </w:rPr>
      </w:pPr>
      <w:r>
        <w:rPr>
          <w:rFonts w:hint="eastAsia" w:ascii="宋体" w:hAnsi="宋体" w:eastAsia="宋体" w:cs="宋体"/>
          <w:bCs/>
          <w:iCs/>
          <w:sz w:val="24"/>
          <w:szCs w:val="24"/>
          <w:highlight w:val="none"/>
          <w:shd w:val="clear" w:color="auto" w:fill="auto"/>
        </w:rPr>
        <w:t>我们</w:t>
      </w:r>
      <w:r>
        <w:rPr>
          <w:rFonts w:hint="eastAsia" w:ascii="宋体" w:hAnsi="宋体" w:eastAsia="宋体" w:cs="宋体"/>
          <w:bCs/>
          <w:iCs/>
          <w:sz w:val="24"/>
          <w:szCs w:val="24"/>
          <w:highlight w:val="none"/>
          <w:u w:val="single"/>
          <w:shd w:val="clear" w:color="auto" w:fill="auto"/>
        </w:rPr>
        <w:t>（制造商名称)</w:t>
      </w:r>
      <w:r>
        <w:rPr>
          <w:rFonts w:hint="eastAsia" w:ascii="宋体" w:hAnsi="宋体" w:eastAsia="宋体" w:cs="宋体"/>
          <w:bCs/>
          <w:iCs/>
          <w:sz w:val="24"/>
          <w:szCs w:val="24"/>
          <w:highlight w:val="none"/>
          <w:shd w:val="clear" w:color="auto" w:fill="auto"/>
        </w:rPr>
        <w:t>兹指派主要营业地点设在</w:t>
      </w:r>
      <w:r>
        <w:rPr>
          <w:rFonts w:hint="eastAsia" w:ascii="宋体" w:hAnsi="宋体" w:eastAsia="宋体" w:cs="宋体"/>
          <w:bCs/>
          <w:iCs/>
          <w:sz w:val="24"/>
          <w:szCs w:val="24"/>
          <w:highlight w:val="none"/>
          <w:u w:val="single"/>
          <w:shd w:val="clear" w:color="auto" w:fill="auto"/>
        </w:rPr>
        <w:t xml:space="preserve">(贸易公司地址) </w:t>
      </w:r>
      <w:r>
        <w:rPr>
          <w:rFonts w:hint="eastAsia" w:ascii="宋体" w:hAnsi="宋体" w:eastAsia="宋体" w:cs="宋体"/>
          <w:bCs/>
          <w:iCs/>
          <w:sz w:val="24"/>
          <w:szCs w:val="24"/>
          <w:highlight w:val="none"/>
          <w:shd w:val="clear" w:color="auto" w:fill="auto"/>
        </w:rPr>
        <w:t>的</w:t>
      </w:r>
      <w:r>
        <w:rPr>
          <w:rFonts w:hint="eastAsia" w:ascii="宋体" w:hAnsi="宋体" w:eastAsia="宋体" w:cs="宋体"/>
          <w:bCs/>
          <w:iCs/>
          <w:sz w:val="24"/>
          <w:szCs w:val="24"/>
          <w:highlight w:val="none"/>
          <w:u w:val="single"/>
          <w:shd w:val="clear" w:color="auto" w:fill="auto"/>
        </w:rPr>
        <w:t xml:space="preserve">（贸易公司名称) </w:t>
      </w:r>
      <w:r>
        <w:rPr>
          <w:rFonts w:hint="eastAsia" w:ascii="宋体" w:hAnsi="宋体" w:eastAsia="宋体" w:cs="宋体"/>
          <w:bCs/>
          <w:iCs/>
          <w:sz w:val="24"/>
          <w:szCs w:val="24"/>
          <w:highlight w:val="none"/>
          <w:shd w:val="clear" w:color="auto" w:fill="auto"/>
        </w:rPr>
        <w:t>作为我方真正的和合法的代理人进行下列有效的活动：</w:t>
      </w:r>
    </w:p>
    <w:p w14:paraId="6A2FBAFE">
      <w:pPr>
        <w:pStyle w:val="22"/>
        <w:shd w:val="clear"/>
        <w:spacing w:line="400" w:lineRule="atLeast"/>
        <w:ind w:firstLine="480" w:firstLineChars="200"/>
        <w:rPr>
          <w:rFonts w:hint="eastAsia" w:ascii="宋体" w:hAnsi="宋体" w:eastAsia="宋体" w:cs="宋体"/>
          <w:bCs/>
          <w:iCs/>
          <w:sz w:val="24"/>
          <w:szCs w:val="24"/>
          <w:highlight w:val="none"/>
          <w:shd w:val="clear" w:color="auto" w:fill="auto"/>
        </w:rPr>
      </w:pPr>
      <w:r>
        <w:rPr>
          <w:rFonts w:hint="eastAsia" w:ascii="宋体" w:hAnsi="宋体" w:eastAsia="宋体" w:cs="宋体"/>
          <w:bCs/>
          <w:iCs/>
          <w:sz w:val="24"/>
          <w:szCs w:val="24"/>
          <w:highlight w:val="none"/>
          <w:shd w:val="clear" w:color="auto" w:fill="auto"/>
        </w:rPr>
        <w:t>代表我方办理贵方第</w:t>
      </w:r>
      <w:r>
        <w:rPr>
          <w:rFonts w:hint="eastAsia" w:ascii="宋体" w:hAnsi="宋体" w:eastAsia="宋体" w:cs="宋体"/>
          <w:bCs/>
          <w:iCs/>
          <w:sz w:val="24"/>
          <w:szCs w:val="24"/>
          <w:highlight w:val="none"/>
          <w:u w:val="single"/>
          <w:shd w:val="clear" w:color="auto" w:fill="auto"/>
        </w:rPr>
        <w:t>（项目编号）</w:t>
      </w:r>
      <w:r>
        <w:rPr>
          <w:rFonts w:hint="eastAsia" w:ascii="宋体" w:hAnsi="宋体" w:eastAsia="宋体" w:cs="宋体"/>
          <w:bCs/>
          <w:iCs/>
          <w:sz w:val="24"/>
          <w:szCs w:val="24"/>
          <w:highlight w:val="none"/>
          <w:shd w:val="clear" w:color="auto" w:fill="auto"/>
        </w:rPr>
        <w:t>项目中要求提供的由我方制造</w:t>
      </w:r>
      <w:r>
        <w:rPr>
          <w:rFonts w:hint="eastAsia" w:ascii="宋体" w:hAnsi="宋体" w:eastAsia="宋体" w:cs="宋体"/>
          <w:bCs/>
          <w:iCs/>
          <w:sz w:val="24"/>
          <w:szCs w:val="24"/>
          <w:highlight w:val="none"/>
          <w:u w:val="single"/>
          <w:shd w:val="clear" w:color="auto" w:fill="auto"/>
        </w:rPr>
        <w:t>（货物名称）</w:t>
      </w:r>
      <w:r>
        <w:rPr>
          <w:rFonts w:hint="eastAsia" w:ascii="宋体" w:hAnsi="宋体" w:eastAsia="宋体" w:cs="宋体"/>
          <w:bCs/>
          <w:iCs/>
          <w:sz w:val="24"/>
          <w:szCs w:val="24"/>
          <w:highlight w:val="none"/>
          <w:shd w:val="clear" w:color="auto" w:fill="auto"/>
        </w:rPr>
        <w:t>货物的有关事宜，并对我方具有约束力；</w:t>
      </w:r>
    </w:p>
    <w:p w14:paraId="3E1E9219">
      <w:pPr>
        <w:pStyle w:val="22"/>
        <w:shd w:val="clear"/>
        <w:spacing w:line="40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iCs/>
          <w:sz w:val="24"/>
          <w:szCs w:val="24"/>
          <w:highlight w:val="none"/>
          <w:shd w:val="clear" w:color="auto" w:fill="auto"/>
        </w:rPr>
        <w:t xml:space="preserve">    (2)作为制造商，我方保证以投标合作者来约束自己，并</w:t>
      </w:r>
      <w:r>
        <w:rPr>
          <w:rFonts w:hint="eastAsia" w:ascii="宋体" w:hAnsi="宋体" w:eastAsia="宋体" w:cs="宋体"/>
          <w:bCs/>
          <w:sz w:val="24"/>
          <w:szCs w:val="24"/>
          <w:highlight w:val="none"/>
          <w:shd w:val="clear" w:color="auto" w:fill="auto"/>
        </w:rPr>
        <w:t>对该投标共同和分别承担招标文件中所规定的义务；</w:t>
      </w:r>
    </w:p>
    <w:p w14:paraId="47CDBD70">
      <w:pPr>
        <w:pStyle w:val="22"/>
        <w:shd w:val="clear"/>
        <w:spacing w:line="400" w:lineRule="atLeast"/>
        <w:ind w:firstLine="480"/>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(3)我方兹授予</w:t>
      </w:r>
      <w:r>
        <w:rPr>
          <w:rFonts w:hint="eastAsia" w:ascii="宋体" w:hAnsi="宋体" w:eastAsia="宋体" w:cs="宋体"/>
          <w:bCs/>
          <w:iCs/>
          <w:sz w:val="24"/>
          <w:szCs w:val="24"/>
          <w:highlight w:val="none"/>
          <w:u w:val="single"/>
          <w:shd w:val="clear" w:color="auto" w:fill="auto"/>
        </w:rPr>
        <w:t>（贸易公司名称)</w:t>
      </w:r>
      <w:r>
        <w:rPr>
          <w:rFonts w:hint="eastAsia" w:ascii="宋体" w:hAnsi="宋体" w:eastAsia="宋体" w:cs="宋体"/>
          <w:bCs/>
          <w:iCs/>
          <w:sz w:val="24"/>
          <w:szCs w:val="24"/>
          <w:highlight w:val="none"/>
          <w:shd w:val="clear" w:color="auto" w:fill="auto"/>
        </w:rPr>
        <w:t>全权办理和履行上述我方为完成上述各点所必须的事宜，具有替换或撤消的全权。兹确认</w:t>
      </w:r>
      <w:r>
        <w:rPr>
          <w:rFonts w:hint="eastAsia" w:ascii="宋体" w:hAnsi="宋体" w:eastAsia="宋体" w:cs="宋体"/>
          <w:bCs/>
          <w:iCs/>
          <w:sz w:val="24"/>
          <w:szCs w:val="24"/>
          <w:highlight w:val="none"/>
          <w:u w:val="single"/>
          <w:shd w:val="clear" w:color="auto" w:fill="auto"/>
        </w:rPr>
        <w:t xml:space="preserve">（贸易公司名称) </w:t>
      </w:r>
      <w:r>
        <w:rPr>
          <w:rFonts w:hint="eastAsia" w:ascii="宋体" w:hAnsi="宋体" w:eastAsia="宋体" w:cs="宋体"/>
          <w:bCs/>
          <w:iCs/>
          <w:sz w:val="24"/>
          <w:szCs w:val="24"/>
          <w:highlight w:val="none"/>
          <w:shd w:val="clear" w:color="auto" w:fill="auto"/>
        </w:rPr>
        <w:t>或其正式授权代表依此合法地办理一切事宜。我方于年月日签署本文件，</w:t>
      </w:r>
      <w:r>
        <w:rPr>
          <w:rFonts w:hint="eastAsia" w:ascii="宋体" w:hAnsi="宋体" w:eastAsia="宋体" w:cs="宋体"/>
          <w:bCs/>
          <w:iCs/>
          <w:sz w:val="24"/>
          <w:szCs w:val="24"/>
          <w:highlight w:val="none"/>
          <w:u w:val="single"/>
          <w:shd w:val="clear" w:color="auto" w:fill="auto"/>
        </w:rPr>
        <w:t xml:space="preserve">（贸易公司名称) </w:t>
      </w:r>
      <w:r>
        <w:rPr>
          <w:rFonts w:hint="eastAsia" w:ascii="宋体" w:hAnsi="宋体" w:eastAsia="宋体" w:cs="宋体"/>
          <w:bCs/>
          <w:iCs/>
          <w:sz w:val="24"/>
          <w:szCs w:val="24"/>
          <w:highlight w:val="none"/>
          <w:shd w:val="clear" w:color="auto" w:fill="auto"/>
        </w:rPr>
        <w:t>于</w:t>
      </w:r>
      <w:r>
        <w:rPr>
          <w:rFonts w:hint="eastAsia" w:ascii="宋体" w:hAnsi="宋体" w:eastAsia="宋体" w:cs="宋体"/>
          <w:bCs/>
          <w:iCs/>
          <w:sz w:val="24"/>
          <w:szCs w:val="24"/>
          <w:highlight w:val="none"/>
          <w:shd w:val="clear" w:color="auto" w:fill="auto"/>
          <w:lang w:val="en-US" w:eastAsia="zh-CN"/>
        </w:rPr>
        <w:t xml:space="preserve">  </w:t>
      </w:r>
      <w:r>
        <w:rPr>
          <w:rFonts w:hint="eastAsia" w:ascii="宋体" w:hAnsi="宋体" w:eastAsia="宋体" w:cs="宋体"/>
          <w:bCs/>
          <w:iCs/>
          <w:sz w:val="24"/>
          <w:szCs w:val="24"/>
          <w:highlight w:val="none"/>
          <w:shd w:val="clear" w:color="auto" w:fill="auto"/>
        </w:rPr>
        <w:t>年</w:t>
      </w:r>
      <w:r>
        <w:rPr>
          <w:rFonts w:hint="eastAsia" w:ascii="宋体" w:hAnsi="宋体" w:eastAsia="宋体" w:cs="宋体"/>
          <w:bCs/>
          <w:iCs/>
          <w:sz w:val="24"/>
          <w:szCs w:val="24"/>
          <w:highlight w:val="none"/>
          <w:shd w:val="clear" w:color="auto" w:fill="auto"/>
          <w:lang w:val="en-US" w:eastAsia="zh-CN"/>
        </w:rPr>
        <w:t xml:space="preserve">  </w:t>
      </w:r>
      <w:r>
        <w:rPr>
          <w:rFonts w:hint="eastAsia" w:ascii="宋体" w:hAnsi="宋体" w:eastAsia="宋体" w:cs="宋体"/>
          <w:bCs/>
          <w:sz w:val="24"/>
          <w:szCs w:val="24"/>
          <w:highlight w:val="none"/>
          <w:shd w:val="clear" w:color="auto" w:fill="auto"/>
        </w:rPr>
        <w:t>月</w:t>
      </w:r>
      <w:r>
        <w:rPr>
          <w:rFonts w:hint="eastAsia" w:ascii="宋体" w:hAnsi="宋体" w:eastAsia="宋体" w:cs="宋体"/>
          <w:bCs/>
          <w:sz w:val="24"/>
          <w:szCs w:val="24"/>
          <w:highlight w:val="none"/>
          <w:shd w:val="clear" w:color="auto" w:fill="auto"/>
          <w:lang w:val="en-US" w:eastAsia="zh-CN"/>
        </w:rPr>
        <w:t xml:space="preserve">  </w:t>
      </w:r>
      <w:r>
        <w:rPr>
          <w:rFonts w:hint="eastAsia" w:ascii="宋体" w:hAnsi="宋体" w:eastAsia="宋体" w:cs="宋体"/>
          <w:bCs/>
          <w:sz w:val="24"/>
          <w:szCs w:val="24"/>
          <w:highlight w:val="none"/>
          <w:shd w:val="clear" w:color="auto" w:fill="auto"/>
        </w:rPr>
        <w:t>日接受此件，以此为证。</w:t>
      </w:r>
    </w:p>
    <w:p w14:paraId="4C6B1B67">
      <w:pPr>
        <w:pStyle w:val="22"/>
        <w:shd w:val="clear"/>
        <w:spacing w:line="400" w:lineRule="atLeast"/>
        <w:rPr>
          <w:rFonts w:hint="eastAsia" w:ascii="宋体" w:hAnsi="宋体" w:eastAsia="宋体" w:cs="宋体"/>
          <w:bCs/>
          <w:sz w:val="24"/>
          <w:szCs w:val="24"/>
          <w:highlight w:val="none"/>
          <w:shd w:val="clear" w:color="auto" w:fill="auto"/>
        </w:rPr>
      </w:pPr>
    </w:p>
    <w:p w14:paraId="5DF1B03C">
      <w:pPr>
        <w:pStyle w:val="22"/>
        <w:shd w:val="clear"/>
        <w:spacing w:line="400" w:lineRule="atLeast"/>
        <w:rPr>
          <w:rFonts w:hint="eastAsia" w:ascii="宋体" w:hAnsi="宋体" w:eastAsia="宋体" w:cs="宋体"/>
          <w:bCs/>
          <w:sz w:val="24"/>
          <w:szCs w:val="24"/>
          <w:highlight w:val="none"/>
          <w:shd w:val="clear" w:color="auto" w:fill="auto"/>
        </w:rPr>
      </w:pPr>
    </w:p>
    <w:p w14:paraId="3FF01044">
      <w:pPr>
        <w:pStyle w:val="22"/>
        <w:shd w:val="clear"/>
        <w:spacing w:line="40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贸易公司名称：                                     制造商名称：</w:t>
      </w:r>
    </w:p>
    <w:p w14:paraId="36DF686A">
      <w:pPr>
        <w:pStyle w:val="22"/>
        <w:shd w:val="clear"/>
        <w:spacing w:line="40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签字人职务和部门：                                 签字人职务和部门：</w:t>
      </w:r>
    </w:p>
    <w:p w14:paraId="0E4ED66B">
      <w:pPr>
        <w:pStyle w:val="22"/>
        <w:shd w:val="clear"/>
        <w:spacing w:line="400" w:lineRule="atLeast"/>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签字人姓名：                                       签字人姓名：</w:t>
      </w:r>
    </w:p>
    <w:p w14:paraId="0EDC5E49">
      <w:pPr>
        <w:pStyle w:val="22"/>
        <w:shd w:val="clear"/>
        <w:spacing w:line="400" w:lineRule="atLeast"/>
        <w:ind w:firstLine="480"/>
        <w:rPr>
          <w:rFonts w:hint="eastAsia" w:ascii="宋体" w:hAnsi="宋体" w:eastAsia="宋体" w:cs="宋体"/>
          <w:bCs/>
          <w:sz w:val="24"/>
          <w:szCs w:val="24"/>
          <w:highlight w:val="none"/>
          <w:shd w:val="clear" w:color="auto" w:fill="auto"/>
        </w:rPr>
      </w:pPr>
    </w:p>
    <w:p w14:paraId="5AB272AD">
      <w:pPr>
        <w:pStyle w:val="22"/>
        <w:shd w:val="clear"/>
        <w:spacing w:line="400" w:lineRule="atLeast"/>
        <w:ind w:firstLine="480"/>
        <w:rPr>
          <w:rFonts w:hint="eastAsia" w:ascii="宋体" w:hAnsi="宋体" w:eastAsia="宋体" w:cs="宋体"/>
          <w:bCs/>
          <w:sz w:val="24"/>
          <w:szCs w:val="24"/>
          <w:highlight w:val="none"/>
          <w:shd w:val="clear" w:color="auto" w:fill="auto"/>
        </w:rPr>
      </w:pPr>
      <w:r>
        <w:rPr>
          <w:rFonts w:hint="eastAsia" w:ascii="宋体" w:hAnsi="宋体" w:eastAsia="宋体" w:cs="宋体"/>
          <w:bCs/>
          <w:sz w:val="24"/>
          <w:szCs w:val="24"/>
          <w:highlight w:val="none"/>
          <w:shd w:val="clear" w:color="auto" w:fill="auto"/>
        </w:rPr>
        <w:t>注：若制造商作为投标主体直接参与投标，可以不提供此项证明文件。</w:t>
      </w:r>
    </w:p>
    <w:p w14:paraId="6BEB0519">
      <w:pPr>
        <w:shd w:val="clear"/>
        <w:spacing w:line="400" w:lineRule="atLeast"/>
        <w:jc w:val="center"/>
        <w:rPr>
          <w:rFonts w:hint="eastAsia" w:ascii="宋体" w:hAnsi="宋体" w:eastAsia="宋体" w:cs="宋体"/>
          <w:bCs/>
          <w:sz w:val="24"/>
          <w:szCs w:val="24"/>
          <w:highlight w:val="none"/>
          <w:shd w:val="clear" w:color="auto" w:fill="auto"/>
        </w:rPr>
      </w:pPr>
    </w:p>
    <w:p w14:paraId="268E164C">
      <w:pPr>
        <w:shd w:val="clear"/>
        <w:spacing w:line="400" w:lineRule="atLeast"/>
        <w:jc w:val="center"/>
        <w:rPr>
          <w:rFonts w:hint="eastAsia" w:ascii="宋体" w:hAnsi="宋体" w:eastAsia="宋体" w:cs="宋体"/>
          <w:bCs/>
          <w:sz w:val="24"/>
          <w:szCs w:val="24"/>
          <w:highlight w:val="none"/>
          <w:shd w:val="clear" w:color="auto" w:fill="auto"/>
        </w:rPr>
      </w:pPr>
    </w:p>
    <w:p w14:paraId="509DC088">
      <w:pPr>
        <w:pStyle w:val="46"/>
        <w:shd w:val="clear"/>
        <w:rPr>
          <w:rFonts w:hint="eastAsia" w:cs="Courier New"/>
          <w:color w:val="auto"/>
          <w:szCs w:val="24"/>
          <w:highlight w:val="none"/>
          <w:shd w:val="clear" w:color="auto" w:fill="auto"/>
          <w:lang w:val="en-US" w:eastAsia="zh-CN"/>
        </w:rPr>
      </w:pPr>
    </w:p>
    <w:p w14:paraId="499C3602">
      <w:pPr>
        <w:shd w:val="clear"/>
        <w:rPr>
          <w:rFonts w:hint="eastAsia" w:cs="Courier New"/>
          <w:color w:val="auto"/>
          <w:szCs w:val="24"/>
          <w:highlight w:val="none"/>
          <w:shd w:val="clear" w:color="auto" w:fill="auto"/>
          <w:lang w:val="en-US" w:eastAsia="zh-CN"/>
        </w:rPr>
      </w:pPr>
      <w:r>
        <w:rPr>
          <w:rFonts w:hint="eastAsia" w:cs="Courier New"/>
          <w:color w:val="auto"/>
          <w:szCs w:val="24"/>
          <w:highlight w:val="none"/>
          <w:shd w:val="clear" w:color="auto" w:fill="auto"/>
          <w:lang w:val="en-US" w:eastAsia="zh-CN"/>
        </w:rPr>
        <w:br w:type="page"/>
      </w:r>
    </w:p>
    <w:p w14:paraId="3AA0998F">
      <w:pPr>
        <w:pStyle w:val="46"/>
        <w:shd w:val="clear"/>
        <w:rPr>
          <w:rFonts w:hint="eastAsia" w:eastAsia="宋体"/>
          <w:color w:val="auto"/>
          <w:highlight w:val="none"/>
          <w:shd w:val="clear" w:color="auto" w:fill="auto"/>
          <w:lang w:val="en-US" w:eastAsia="zh-CN"/>
        </w:rPr>
      </w:pPr>
      <w:r>
        <w:rPr>
          <w:rFonts w:hint="eastAsia" w:cs="Courier New"/>
          <w:color w:val="auto"/>
          <w:szCs w:val="24"/>
          <w:highlight w:val="none"/>
          <w:shd w:val="clear" w:color="auto" w:fill="auto"/>
          <w:lang w:val="en-US" w:eastAsia="zh-CN"/>
        </w:rPr>
        <w:t>5.2</w:t>
      </w:r>
      <w:r>
        <w:rPr>
          <w:rFonts w:hint="eastAsia" w:cs="Courier New"/>
          <w:color w:val="auto"/>
          <w:szCs w:val="24"/>
          <w:highlight w:val="none"/>
          <w:shd w:val="clear" w:color="auto" w:fill="auto"/>
        </w:rPr>
        <w:t>投标人认为需提供的其它相关资格证明材料</w:t>
      </w:r>
      <w:r>
        <w:rPr>
          <w:rFonts w:hint="eastAsia" w:cs="Courier New"/>
          <w:color w:val="auto"/>
          <w:szCs w:val="24"/>
          <w:highlight w:val="none"/>
          <w:shd w:val="clear" w:color="auto" w:fill="auto"/>
          <w:lang w:val="en-US" w:eastAsia="zh-CN"/>
        </w:rPr>
        <w:t>以及其它一切有利于产品和投标商的证明材料。</w:t>
      </w:r>
    </w:p>
    <w:p w14:paraId="4C4F370A">
      <w:pPr>
        <w:pStyle w:val="46"/>
        <w:shd w:val="clear"/>
        <w:rPr>
          <w:rFonts w:hint="eastAsia"/>
          <w:color w:val="auto"/>
          <w:highlight w:val="none"/>
          <w:shd w:val="clear" w:color="auto" w:fill="auto"/>
        </w:rPr>
      </w:pPr>
    </w:p>
    <w:p w14:paraId="58A36194">
      <w:pPr>
        <w:pStyle w:val="46"/>
        <w:shd w:val="clear"/>
        <w:rPr>
          <w:rFonts w:hint="eastAsia"/>
          <w:color w:val="auto"/>
          <w:highlight w:val="none"/>
          <w:shd w:val="clear" w:color="auto" w:fill="auto"/>
        </w:rPr>
      </w:pPr>
    </w:p>
    <w:p w14:paraId="3553B395">
      <w:pPr>
        <w:pStyle w:val="46"/>
        <w:shd w:val="clear"/>
        <w:rPr>
          <w:rFonts w:hint="eastAsia"/>
          <w:color w:val="auto"/>
          <w:highlight w:val="none"/>
          <w:shd w:val="clear" w:color="auto" w:fill="auto"/>
        </w:rPr>
      </w:pPr>
    </w:p>
    <w:p w14:paraId="49D404FC">
      <w:pPr>
        <w:pStyle w:val="46"/>
        <w:shd w:val="clear"/>
        <w:rPr>
          <w:rFonts w:hint="eastAsia"/>
          <w:color w:val="auto"/>
          <w:highlight w:val="none"/>
          <w:shd w:val="clear" w:color="auto" w:fill="auto"/>
        </w:rPr>
      </w:pPr>
    </w:p>
    <w:p w14:paraId="4B98E4B6">
      <w:pPr>
        <w:pStyle w:val="46"/>
        <w:shd w:val="clear"/>
        <w:rPr>
          <w:rFonts w:hint="eastAsia"/>
          <w:color w:val="auto"/>
          <w:highlight w:val="none"/>
          <w:shd w:val="clear" w:color="auto" w:fill="auto"/>
        </w:rPr>
      </w:pPr>
    </w:p>
    <w:p w14:paraId="737FEDD3">
      <w:pPr>
        <w:pStyle w:val="46"/>
        <w:shd w:val="clear"/>
        <w:rPr>
          <w:rFonts w:hint="eastAsia"/>
          <w:color w:val="auto"/>
          <w:highlight w:val="none"/>
          <w:shd w:val="clear" w:color="auto" w:fill="auto"/>
        </w:rPr>
      </w:pPr>
    </w:p>
    <w:p w14:paraId="1C876135">
      <w:pPr>
        <w:pStyle w:val="46"/>
        <w:shd w:val="clear"/>
        <w:rPr>
          <w:rFonts w:hint="eastAsia"/>
          <w:color w:val="auto"/>
          <w:highlight w:val="none"/>
          <w:shd w:val="clear" w:color="auto" w:fill="auto"/>
        </w:rPr>
      </w:pPr>
    </w:p>
    <w:p w14:paraId="7E85C842">
      <w:pPr>
        <w:pStyle w:val="46"/>
        <w:shd w:val="clear"/>
        <w:rPr>
          <w:rFonts w:hint="eastAsia"/>
          <w:color w:val="auto"/>
          <w:highlight w:val="none"/>
          <w:shd w:val="clear" w:color="auto" w:fill="auto"/>
        </w:rPr>
      </w:pPr>
    </w:p>
    <w:p w14:paraId="33922F00">
      <w:pPr>
        <w:shd w:val="clear"/>
        <w:rPr>
          <w:rFonts w:hint="eastAsia"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br w:type="page"/>
      </w:r>
    </w:p>
    <w:p w14:paraId="40582944">
      <w:pPr>
        <w:shd w:val="clear"/>
        <w:ind w:firstLine="480" w:firstLineChars="200"/>
        <w:rPr>
          <w:rFonts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t>封面：</w:t>
      </w:r>
    </w:p>
    <w:p w14:paraId="4D1553A3">
      <w:pPr>
        <w:shd w:val="clear"/>
        <w:autoSpaceDE w:val="0"/>
        <w:autoSpaceDN w:val="0"/>
        <w:adjustRightInd w:val="0"/>
        <w:rPr>
          <w:color w:val="auto"/>
          <w:sz w:val="21"/>
          <w:szCs w:val="24"/>
          <w:highlight w:val="none"/>
          <w:shd w:val="clear" w:color="auto" w:fill="auto"/>
        </w:rPr>
      </w:pPr>
    </w:p>
    <w:p w14:paraId="4625D57D">
      <w:pPr>
        <w:shd w:val="clear"/>
        <w:autoSpaceDE w:val="0"/>
        <w:autoSpaceDN w:val="0"/>
        <w:adjustRightInd w:val="0"/>
        <w:rPr>
          <w:color w:val="auto"/>
          <w:sz w:val="21"/>
          <w:szCs w:val="24"/>
          <w:highlight w:val="none"/>
          <w:shd w:val="clear" w:color="auto" w:fill="auto"/>
        </w:rPr>
      </w:pPr>
    </w:p>
    <w:p w14:paraId="426BCEA1">
      <w:pPr>
        <w:shd w:val="clear"/>
        <w:autoSpaceDE w:val="0"/>
        <w:autoSpaceDN w:val="0"/>
        <w:adjustRightInd w:val="0"/>
        <w:jc w:val="center"/>
        <w:rPr>
          <w:color w:val="auto"/>
          <w:sz w:val="21"/>
          <w:szCs w:val="24"/>
          <w:highlight w:val="none"/>
          <w:shd w:val="clear" w:color="auto" w:fill="auto"/>
        </w:rPr>
      </w:pPr>
    </w:p>
    <w:p w14:paraId="3902644C">
      <w:pPr>
        <w:pStyle w:val="3"/>
        <w:shd w:val="clear"/>
        <w:bidi w:val="0"/>
        <w:jc w:val="center"/>
        <w:rPr>
          <w:sz w:val="84"/>
          <w:szCs w:val="84"/>
          <w:highlight w:val="none"/>
          <w:shd w:val="clear" w:color="auto" w:fill="auto"/>
        </w:rPr>
      </w:pPr>
      <w:bookmarkStart w:id="792" w:name="_Toc29844"/>
      <w:r>
        <w:rPr>
          <w:rFonts w:hint="eastAsia"/>
          <w:sz w:val="84"/>
          <w:szCs w:val="84"/>
          <w:highlight w:val="none"/>
          <w:shd w:val="clear" w:color="auto" w:fill="auto"/>
        </w:rPr>
        <w:t>投 标 文 件</w:t>
      </w:r>
      <w:bookmarkEnd w:id="792"/>
    </w:p>
    <w:p w14:paraId="5B89FC04">
      <w:pPr>
        <w:pStyle w:val="3"/>
        <w:shd w:val="clear"/>
        <w:bidi w:val="0"/>
        <w:jc w:val="center"/>
        <w:rPr>
          <w:rFonts w:hint="eastAsia"/>
          <w:sz w:val="56"/>
          <w:szCs w:val="56"/>
          <w:highlight w:val="none"/>
          <w:shd w:val="clear" w:color="auto" w:fill="auto"/>
          <w:lang w:val="en-US" w:eastAsia="zh-CN"/>
        </w:rPr>
      </w:pPr>
      <w:bookmarkStart w:id="793" w:name="_Toc11813"/>
      <w:r>
        <w:rPr>
          <w:rFonts w:hint="eastAsia"/>
          <w:sz w:val="56"/>
          <w:szCs w:val="56"/>
          <w:highlight w:val="none"/>
          <w:shd w:val="clear" w:color="auto" w:fill="auto"/>
          <w:lang w:val="en-US" w:eastAsia="zh-CN"/>
        </w:rPr>
        <w:t>报价文件</w:t>
      </w:r>
      <w:bookmarkEnd w:id="793"/>
    </w:p>
    <w:p w14:paraId="5531C7E5">
      <w:pPr>
        <w:shd w:val="clear"/>
        <w:autoSpaceDE w:val="0"/>
        <w:autoSpaceDN w:val="0"/>
        <w:adjustRightInd w:val="0"/>
        <w:jc w:val="center"/>
        <w:rPr>
          <w:rFonts w:hint="eastAsia" w:eastAsia="宋体"/>
          <w:color w:val="auto"/>
          <w:sz w:val="36"/>
          <w:szCs w:val="36"/>
          <w:highlight w:val="none"/>
          <w:shd w:val="clear" w:color="auto" w:fill="auto"/>
          <w:lang w:eastAsia="zh-CN"/>
        </w:rPr>
      </w:pPr>
      <w:r>
        <w:rPr>
          <w:rFonts w:hint="eastAsia"/>
          <w:color w:val="auto"/>
          <w:sz w:val="36"/>
          <w:szCs w:val="36"/>
          <w:highlight w:val="none"/>
          <w:shd w:val="clear" w:color="auto" w:fill="auto"/>
          <w:lang w:val="en-US" w:eastAsia="zh-CN"/>
        </w:rPr>
        <w:t>（第XX包</w:t>
      </w:r>
      <w:r>
        <w:rPr>
          <w:rFonts w:hint="eastAsia"/>
          <w:color w:val="auto"/>
          <w:sz w:val="36"/>
          <w:szCs w:val="36"/>
          <w:highlight w:val="none"/>
          <w:shd w:val="clear" w:color="auto" w:fill="auto"/>
          <w:lang w:eastAsia="zh-CN"/>
        </w:rPr>
        <w:t>）【</w:t>
      </w:r>
      <w:r>
        <w:rPr>
          <w:rFonts w:hint="eastAsia"/>
          <w:color w:val="auto"/>
          <w:sz w:val="36"/>
          <w:szCs w:val="36"/>
          <w:highlight w:val="none"/>
          <w:shd w:val="clear" w:color="auto" w:fill="auto"/>
          <w:lang w:val="en-US" w:eastAsia="zh-CN"/>
        </w:rPr>
        <w:t>如不分包，请删去本行</w:t>
      </w:r>
      <w:r>
        <w:rPr>
          <w:rFonts w:hint="eastAsia"/>
          <w:color w:val="auto"/>
          <w:sz w:val="36"/>
          <w:szCs w:val="36"/>
          <w:highlight w:val="none"/>
          <w:shd w:val="clear" w:color="auto" w:fill="auto"/>
          <w:lang w:eastAsia="zh-CN"/>
        </w:rPr>
        <w:t>】</w:t>
      </w:r>
    </w:p>
    <w:p w14:paraId="054E0C81">
      <w:pPr>
        <w:pStyle w:val="3"/>
        <w:shd w:val="clear"/>
        <w:rPr>
          <w:color w:val="auto"/>
          <w:sz w:val="21"/>
          <w:szCs w:val="21"/>
          <w:highlight w:val="none"/>
          <w:shd w:val="clear" w:color="auto" w:fill="auto"/>
        </w:rPr>
      </w:pPr>
    </w:p>
    <w:p w14:paraId="425E1EDC">
      <w:pPr>
        <w:shd w:val="clear"/>
        <w:rPr>
          <w:color w:val="auto"/>
          <w:sz w:val="21"/>
          <w:szCs w:val="21"/>
          <w:highlight w:val="none"/>
          <w:shd w:val="clear" w:color="auto" w:fill="auto"/>
        </w:rPr>
      </w:pPr>
    </w:p>
    <w:p w14:paraId="5FFD5616">
      <w:pPr>
        <w:shd w:val="clear"/>
        <w:rPr>
          <w:color w:val="auto"/>
          <w:highlight w:val="none"/>
          <w:shd w:val="clear" w:color="auto" w:fill="auto"/>
        </w:rPr>
      </w:pPr>
    </w:p>
    <w:p w14:paraId="0338FA55">
      <w:pPr>
        <w:shd w:val="clear"/>
        <w:autoSpaceDE w:val="0"/>
        <w:autoSpaceDN w:val="0"/>
        <w:adjustRightInd w:val="0"/>
        <w:rPr>
          <w:color w:val="auto"/>
          <w:sz w:val="21"/>
          <w:szCs w:val="21"/>
          <w:highlight w:val="none"/>
          <w:shd w:val="clear" w:color="auto" w:fill="auto"/>
        </w:rPr>
      </w:pPr>
    </w:p>
    <w:p w14:paraId="336C0AE3">
      <w:pPr>
        <w:shd w:val="clear"/>
        <w:autoSpaceDE w:val="0"/>
        <w:autoSpaceDN w:val="0"/>
        <w:adjustRightInd w:val="0"/>
        <w:rPr>
          <w:color w:val="auto"/>
          <w:sz w:val="21"/>
          <w:szCs w:val="21"/>
          <w:highlight w:val="none"/>
          <w:shd w:val="clear" w:color="auto" w:fill="auto"/>
        </w:rPr>
      </w:pPr>
    </w:p>
    <w:p w14:paraId="6F475132">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项目编号</w:t>
      </w:r>
      <w:r>
        <w:rPr>
          <w:rFonts w:hint="eastAsia" w:ascii="宋体" w:hAnsi="宋体" w:eastAsia="宋体" w:cs="宋体"/>
          <w:color w:val="auto"/>
          <w:sz w:val="36"/>
          <w:szCs w:val="36"/>
          <w:highlight w:val="none"/>
          <w:shd w:val="clear" w:color="auto" w:fill="auto"/>
          <w:lang w:val="en-US" w:eastAsia="zh-CN"/>
        </w:rPr>
        <w:t>/包号</w:t>
      </w:r>
      <w:r>
        <w:rPr>
          <w:rFonts w:hint="eastAsia" w:ascii="宋体" w:hAnsi="宋体" w:eastAsia="宋体" w:cs="宋体"/>
          <w:color w:val="auto"/>
          <w:sz w:val="36"/>
          <w:szCs w:val="36"/>
          <w:highlight w:val="none"/>
          <w:shd w:val="clear" w:color="auto" w:fill="auto"/>
        </w:rPr>
        <w:t>：</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0173F70E">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项目名称：</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101680F9">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投</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标</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人：</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13B6644C">
      <w:pPr>
        <w:shd w:val="clear"/>
        <w:ind w:left="840" w:firstLine="420"/>
        <w:rPr>
          <w:b/>
          <w:bCs/>
          <w:color w:val="auto"/>
          <w:sz w:val="28"/>
          <w:szCs w:val="28"/>
          <w:highlight w:val="none"/>
          <w:shd w:val="clear" w:color="auto" w:fill="auto"/>
        </w:rPr>
      </w:pPr>
    </w:p>
    <w:p w14:paraId="5776D25B">
      <w:pPr>
        <w:shd w:val="clear"/>
        <w:ind w:left="840" w:firstLine="420"/>
        <w:rPr>
          <w:b/>
          <w:bCs/>
          <w:color w:val="auto"/>
          <w:sz w:val="28"/>
          <w:szCs w:val="28"/>
          <w:highlight w:val="none"/>
          <w:shd w:val="clear" w:color="auto" w:fill="auto"/>
        </w:rPr>
      </w:pPr>
    </w:p>
    <w:p w14:paraId="5A6B7717">
      <w:pPr>
        <w:shd w:val="clear"/>
        <w:jc w:val="center"/>
        <w:rPr>
          <w:rFonts w:hint="eastAsia" w:cstheme="majorBidi"/>
          <w:b/>
          <w:bCs/>
          <w:color w:val="auto"/>
          <w:kern w:val="2"/>
          <w:sz w:val="32"/>
          <w:szCs w:val="32"/>
          <w:highlight w:val="none"/>
          <w:shd w:val="clear" w:color="auto" w:fill="auto"/>
          <w:lang w:val="en-US" w:eastAsia="zh-CN" w:bidi="ar-SA"/>
        </w:rPr>
      </w:pPr>
      <w:r>
        <w:rPr>
          <w:rFonts w:hint="eastAsia" w:ascii="宋体" w:hAnsi="宋体" w:eastAsia="宋体" w:cs="宋体"/>
          <w:color w:val="auto"/>
          <w:sz w:val="32"/>
          <w:szCs w:val="32"/>
          <w:highlight w:val="none"/>
          <w:shd w:val="clear" w:color="auto" w:fill="auto"/>
        </w:rPr>
        <w:t>年   月    日</w:t>
      </w:r>
    </w:p>
    <w:p w14:paraId="1DE21872">
      <w:pPr>
        <w:pStyle w:val="3"/>
        <w:shd w:val="clear"/>
        <w:bidi w:val="0"/>
        <w:jc w:val="center"/>
        <w:rPr>
          <w:rFonts w:hint="eastAsia"/>
          <w:highlight w:val="none"/>
          <w:shd w:val="clear" w:color="auto" w:fill="auto"/>
          <w:lang w:val="en-US" w:eastAsia="zh-CN"/>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730DA0BC">
      <w:pPr>
        <w:pStyle w:val="3"/>
        <w:shd w:val="clear"/>
        <w:bidi w:val="0"/>
        <w:jc w:val="center"/>
        <w:rPr>
          <w:rFonts w:hint="eastAsia"/>
          <w:highlight w:val="none"/>
          <w:shd w:val="clear" w:color="auto" w:fill="auto"/>
          <w:lang w:val="en-US" w:eastAsia="zh-CN"/>
        </w:rPr>
      </w:pPr>
      <w:bookmarkStart w:id="794" w:name="_Toc10801"/>
      <w:r>
        <w:rPr>
          <w:rFonts w:hint="eastAsia"/>
          <w:highlight w:val="none"/>
          <w:shd w:val="clear" w:color="auto" w:fill="auto"/>
          <w:lang w:val="en-US" w:eastAsia="zh-CN"/>
        </w:rPr>
        <w:t>一、开标一览表</w:t>
      </w:r>
      <w:bookmarkEnd w:id="794"/>
    </w:p>
    <w:p w14:paraId="47A06EAD">
      <w:pPr>
        <w:shd w:val="clear"/>
        <w:rPr>
          <w:rFonts w:hint="eastAsia"/>
          <w:b w:val="0"/>
          <w:bCs/>
          <w:color w:val="auto"/>
          <w:szCs w:val="21"/>
          <w:highlight w:val="none"/>
          <w:u w:val="single"/>
          <w:shd w:val="clear" w:color="auto" w:fill="auto"/>
          <w:lang w:val="en-US" w:eastAsia="zh-CN"/>
        </w:rPr>
      </w:pPr>
      <w:r>
        <w:rPr>
          <w:rFonts w:hint="eastAsia"/>
          <w:b w:val="0"/>
          <w:bCs/>
          <w:color w:val="auto"/>
          <w:szCs w:val="21"/>
          <w:highlight w:val="none"/>
          <w:shd w:val="clear" w:color="auto" w:fill="auto"/>
          <w:lang w:val="zh-CN"/>
        </w:rPr>
        <w:t>项目名称：</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zh-CN"/>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单位：元</w:t>
      </w:r>
    </w:p>
    <w:tbl>
      <w:tblPr>
        <w:tblStyle w:val="35"/>
        <w:tblpPr w:leftFromText="180" w:rightFromText="180" w:vertAnchor="text" w:horzAnchor="page" w:tblpX="1110" w:tblpY="458"/>
        <w:tblOverlap w:val="never"/>
        <w:tblW w:w="14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506"/>
        <w:gridCol w:w="1717"/>
        <w:gridCol w:w="1409"/>
        <w:gridCol w:w="1592"/>
        <w:gridCol w:w="1539"/>
        <w:gridCol w:w="1733"/>
        <w:gridCol w:w="1080"/>
        <w:gridCol w:w="1284"/>
        <w:gridCol w:w="1501"/>
      </w:tblGrid>
      <w:tr w14:paraId="4698D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0" w:hRule="atLeast"/>
          <w:tblHeader/>
        </w:trPr>
        <w:tc>
          <w:tcPr>
            <w:tcW w:w="756" w:type="dxa"/>
            <w:vMerge w:val="restart"/>
            <w:noWrap w:val="0"/>
            <w:vAlign w:val="center"/>
          </w:tcPr>
          <w:p w14:paraId="3D53EC55">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序号</w:t>
            </w:r>
          </w:p>
        </w:tc>
        <w:tc>
          <w:tcPr>
            <w:tcW w:w="1506" w:type="dxa"/>
            <w:vMerge w:val="restart"/>
            <w:noWrap w:val="0"/>
            <w:vAlign w:val="center"/>
          </w:tcPr>
          <w:p w14:paraId="28EF3386">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产品名称</w:t>
            </w:r>
          </w:p>
        </w:tc>
        <w:tc>
          <w:tcPr>
            <w:tcW w:w="7990" w:type="dxa"/>
            <w:gridSpan w:val="5"/>
            <w:noWrap w:val="0"/>
            <w:vAlign w:val="center"/>
          </w:tcPr>
          <w:p w14:paraId="5E92C0E3">
            <w:pPr>
              <w:keepNext w:val="0"/>
              <w:keepLines w:val="0"/>
              <w:pageBreakBefore w:val="0"/>
              <w:widowControl w:val="0"/>
              <w:shd w:val="clear"/>
              <w:kinsoku/>
              <w:wordWrap/>
              <w:overflowPunct/>
              <w:topLinePunct w:val="0"/>
              <w:autoSpaceDE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投标产品信息</w:t>
            </w:r>
          </w:p>
          <w:p w14:paraId="70C4781E">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highlight w:val="none"/>
                <w:shd w:val="clear" w:color="auto" w:fill="auto"/>
              </w:rPr>
              <w:t>（</w:t>
            </w:r>
            <w:r>
              <w:rPr>
                <w:rFonts w:hint="eastAsia" w:ascii="宋体" w:hAnsi="宋体" w:eastAsia="宋体" w:cs="宋体"/>
                <w:bCs/>
                <w:color w:val="auto"/>
                <w:sz w:val="24"/>
                <w:highlight w:val="none"/>
                <w:shd w:val="clear" w:color="auto" w:fill="auto"/>
                <w:lang w:val="en-US" w:eastAsia="zh-CN"/>
              </w:rPr>
              <w:t>必须</w:t>
            </w:r>
            <w:r>
              <w:rPr>
                <w:rFonts w:hint="eastAsia" w:ascii="宋体" w:hAnsi="宋体" w:eastAsia="宋体" w:cs="宋体"/>
                <w:bCs/>
                <w:color w:val="auto"/>
                <w:sz w:val="24"/>
                <w:highlight w:val="none"/>
                <w:shd w:val="clear" w:color="auto" w:fill="auto"/>
              </w:rPr>
              <w:t>与医疗器械注册证或备案证信息一致</w:t>
            </w:r>
            <w:r>
              <w:rPr>
                <w:rFonts w:hint="eastAsia" w:ascii="宋体" w:hAnsi="宋体" w:eastAsia="宋体" w:cs="宋体"/>
                <w:bCs/>
                <w:color w:val="auto"/>
                <w:sz w:val="24"/>
                <w:highlight w:val="none"/>
                <w:shd w:val="clear" w:color="auto" w:fill="auto"/>
                <w:lang w:eastAsia="zh-CN"/>
              </w:rPr>
              <w:t>，非医疗器械与产品外包装保持一致</w:t>
            </w:r>
            <w:r>
              <w:rPr>
                <w:rFonts w:hint="eastAsia" w:ascii="宋体" w:hAnsi="宋体" w:eastAsia="宋体" w:cs="宋体"/>
                <w:bCs/>
                <w:color w:val="auto"/>
                <w:sz w:val="24"/>
                <w:highlight w:val="none"/>
                <w:shd w:val="clear" w:color="auto" w:fill="auto"/>
              </w:rPr>
              <w:t>）</w:t>
            </w:r>
          </w:p>
        </w:tc>
        <w:tc>
          <w:tcPr>
            <w:tcW w:w="1080" w:type="dxa"/>
            <w:vMerge w:val="restart"/>
            <w:noWrap w:val="0"/>
            <w:vAlign w:val="center"/>
          </w:tcPr>
          <w:p w14:paraId="0CE5D23E">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单位</w:t>
            </w:r>
          </w:p>
        </w:tc>
        <w:tc>
          <w:tcPr>
            <w:tcW w:w="1284" w:type="dxa"/>
            <w:vMerge w:val="restart"/>
            <w:noWrap w:val="0"/>
            <w:vAlign w:val="center"/>
          </w:tcPr>
          <w:p w14:paraId="2FF900A6">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单价（元）</w:t>
            </w:r>
          </w:p>
        </w:tc>
        <w:tc>
          <w:tcPr>
            <w:tcW w:w="1501" w:type="dxa"/>
            <w:vMerge w:val="restart"/>
            <w:noWrap w:val="0"/>
            <w:vAlign w:val="center"/>
          </w:tcPr>
          <w:p w14:paraId="40C8ED4C">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备注（包装规格）</w:t>
            </w:r>
          </w:p>
        </w:tc>
      </w:tr>
      <w:tr w14:paraId="52D59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blHeader/>
        </w:trPr>
        <w:tc>
          <w:tcPr>
            <w:tcW w:w="756" w:type="dxa"/>
            <w:vMerge w:val="continue"/>
            <w:noWrap w:val="0"/>
            <w:vAlign w:val="center"/>
          </w:tcPr>
          <w:p w14:paraId="2FF24B7C">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p>
        </w:tc>
        <w:tc>
          <w:tcPr>
            <w:tcW w:w="1506" w:type="dxa"/>
            <w:vMerge w:val="continue"/>
            <w:noWrap w:val="0"/>
            <w:vAlign w:val="center"/>
          </w:tcPr>
          <w:p w14:paraId="2B197E16">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p>
        </w:tc>
        <w:tc>
          <w:tcPr>
            <w:tcW w:w="1717" w:type="dxa"/>
            <w:noWrap w:val="0"/>
            <w:vAlign w:val="center"/>
          </w:tcPr>
          <w:p w14:paraId="6CD1C3D3">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投标产品注册证名称</w:t>
            </w:r>
          </w:p>
        </w:tc>
        <w:tc>
          <w:tcPr>
            <w:tcW w:w="1409" w:type="dxa"/>
            <w:noWrap w:val="0"/>
            <w:vAlign w:val="center"/>
          </w:tcPr>
          <w:p w14:paraId="5247C0B4">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规格型号</w:t>
            </w:r>
          </w:p>
        </w:tc>
        <w:tc>
          <w:tcPr>
            <w:tcW w:w="1592" w:type="dxa"/>
            <w:noWrap w:val="0"/>
            <w:vAlign w:val="center"/>
          </w:tcPr>
          <w:p w14:paraId="2B0A9B9B">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生产厂家</w:t>
            </w:r>
          </w:p>
        </w:tc>
        <w:tc>
          <w:tcPr>
            <w:tcW w:w="1539" w:type="dxa"/>
            <w:noWrap w:val="0"/>
            <w:vAlign w:val="center"/>
          </w:tcPr>
          <w:p w14:paraId="456362ED">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产地</w:t>
            </w:r>
          </w:p>
        </w:tc>
        <w:tc>
          <w:tcPr>
            <w:tcW w:w="1733" w:type="dxa"/>
            <w:noWrap w:val="0"/>
            <w:vAlign w:val="center"/>
          </w:tcPr>
          <w:p w14:paraId="59EA3F32">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注册证号</w:t>
            </w:r>
          </w:p>
        </w:tc>
        <w:tc>
          <w:tcPr>
            <w:tcW w:w="1080" w:type="dxa"/>
            <w:vMerge w:val="continue"/>
            <w:noWrap w:val="0"/>
            <w:vAlign w:val="center"/>
          </w:tcPr>
          <w:p w14:paraId="3C9DE877">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lang w:val="en-US"/>
              </w:rPr>
            </w:pPr>
          </w:p>
        </w:tc>
        <w:tc>
          <w:tcPr>
            <w:tcW w:w="1284" w:type="dxa"/>
            <w:vMerge w:val="continue"/>
            <w:noWrap w:val="0"/>
            <w:vAlign w:val="center"/>
          </w:tcPr>
          <w:p w14:paraId="580AB2F6">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lang w:val="en-US"/>
              </w:rPr>
            </w:pPr>
          </w:p>
        </w:tc>
        <w:tc>
          <w:tcPr>
            <w:tcW w:w="1501" w:type="dxa"/>
            <w:vMerge w:val="continue"/>
            <w:noWrap w:val="0"/>
            <w:vAlign w:val="center"/>
          </w:tcPr>
          <w:p w14:paraId="6008D17C">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lang w:val="en-US"/>
              </w:rPr>
            </w:pPr>
          </w:p>
        </w:tc>
      </w:tr>
      <w:tr w14:paraId="622A3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756" w:type="dxa"/>
            <w:noWrap w:val="0"/>
            <w:vAlign w:val="center"/>
          </w:tcPr>
          <w:p w14:paraId="591390B2">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lang w:val="en-US" w:eastAsia="zh-CN"/>
              </w:rPr>
            </w:pPr>
            <w:r>
              <w:rPr>
                <w:rFonts w:hint="eastAsia" w:ascii="宋体" w:hAnsi="宋体" w:eastAsia="宋体" w:cs="宋体"/>
                <w:bCs/>
                <w:color w:val="auto"/>
                <w:sz w:val="24"/>
                <w:szCs w:val="24"/>
                <w:highlight w:val="none"/>
                <w:shd w:val="clear" w:color="auto" w:fill="auto"/>
                <w:lang w:val="en-US" w:eastAsia="zh-CN"/>
              </w:rPr>
              <w:t>1</w:t>
            </w:r>
          </w:p>
        </w:tc>
        <w:tc>
          <w:tcPr>
            <w:tcW w:w="1506" w:type="dxa"/>
            <w:noWrap w:val="0"/>
            <w:vAlign w:val="center"/>
          </w:tcPr>
          <w:p w14:paraId="03E2B429">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717" w:type="dxa"/>
            <w:noWrap w:val="0"/>
            <w:vAlign w:val="center"/>
          </w:tcPr>
          <w:p w14:paraId="15013854">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409" w:type="dxa"/>
            <w:noWrap w:val="0"/>
            <w:vAlign w:val="center"/>
          </w:tcPr>
          <w:p w14:paraId="2A7D2DEB">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592" w:type="dxa"/>
            <w:noWrap w:val="0"/>
            <w:vAlign w:val="center"/>
          </w:tcPr>
          <w:p w14:paraId="5EA7C15E">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539" w:type="dxa"/>
            <w:noWrap w:val="0"/>
            <w:vAlign w:val="center"/>
          </w:tcPr>
          <w:p w14:paraId="641C681C">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733" w:type="dxa"/>
            <w:noWrap w:val="0"/>
            <w:vAlign w:val="center"/>
          </w:tcPr>
          <w:p w14:paraId="015D27EC">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c>
          <w:tcPr>
            <w:tcW w:w="1080" w:type="dxa"/>
            <w:noWrap w:val="0"/>
            <w:vAlign w:val="top"/>
          </w:tcPr>
          <w:p w14:paraId="3FB35683">
            <w:pPr>
              <w:widowControl w:val="0"/>
              <w:shd w:val="clear"/>
              <w:tabs>
                <w:tab w:val="left" w:pos="9135"/>
              </w:tabs>
              <w:spacing w:line="360" w:lineRule="auto"/>
              <w:jc w:val="both"/>
              <w:rPr>
                <w:rFonts w:hint="eastAsia" w:ascii="宋体" w:hAnsi="宋体" w:eastAsia="宋体" w:cs="宋体"/>
                <w:bCs/>
                <w:color w:val="auto"/>
                <w:sz w:val="24"/>
                <w:szCs w:val="24"/>
                <w:highlight w:val="none"/>
                <w:shd w:val="clear" w:color="auto" w:fill="auto"/>
              </w:rPr>
            </w:pPr>
          </w:p>
        </w:tc>
        <w:tc>
          <w:tcPr>
            <w:tcW w:w="1284" w:type="dxa"/>
            <w:noWrap w:val="0"/>
            <w:vAlign w:val="top"/>
          </w:tcPr>
          <w:p w14:paraId="0543DB59">
            <w:pPr>
              <w:widowControl w:val="0"/>
              <w:shd w:val="clear"/>
              <w:tabs>
                <w:tab w:val="left" w:pos="9135"/>
              </w:tabs>
              <w:spacing w:line="360" w:lineRule="auto"/>
              <w:jc w:val="both"/>
              <w:rPr>
                <w:rFonts w:hint="eastAsia" w:ascii="宋体" w:hAnsi="宋体" w:eastAsia="宋体" w:cs="宋体"/>
                <w:bCs/>
                <w:color w:val="auto"/>
                <w:sz w:val="24"/>
                <w:szCs w:val="24"/>
                <w:highlight w:val="none"/>
                <w:shd w:val="clear" w:color="auto" w:fill="auto"/>
              </w:rPr>
            </w:pPr>
          </w:p>
        </w:tc>
        <w:tc>
          <w:tcPr>
            <w:tcW w:w="1501" w:type="dxa"/>
            <w:noWrap w:val="0"/>
            <w:vAlign w:val="top"/>
          </w:tcPr>
          <w:p w14:paraId="6A3AB5A3">
            <w:pPr>
              <w:widowControl w:val="0"/>
              <w:shd w:val="clear"/>
              <w:tabs>
                <w:tab w:val="left" w:pos="9135"/>
              </w:tabs>
              <w:spacing w:line="360" w:lineRule="auto"/>
              <w:jc w:val="both"/>
              <w:rPr>
                <w:rFonts w:hint="eastAsia" w:ascii="宋体" w:hAnsi="宋体" w:eastAsia="宋体" w:cs="宋体"/>
                <w:bCs/>
                <w:color w:val="auto"/>
                <w:sz w:val="24"/>
                <w:szCs w:val="24"/>
                <w:highlight w:val="none"/>
                <w:shd w:val="clear" w:color="auto" w:fill="auto"/>
              </w:rPr>
            </w:pPr>
          </w:p>
        </w:tc>
      </w:tr>
      <w:tr w14:paraId="2C92E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3979" w:type="dxa"/>
            <w:gridSpan w:val="3"/>
            <w:noWrap w:val="0"/>
            <w:vAlign w:val="center"/>
          </w:tcPr>
          <w:p w14:paraId="792E66A1">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交货期</w:t>
            </w:r>
          </w:p>
        </w:tc>
        <w:tc>
          <w:tcPr>
            <w:tcW w:w="10138" w:type="dxa"/>
            <w:gridSpan w:val="7"/>
            <w:noWrap w:val="0"/>
            <w:vAlign w:val="center"/>
          </w:tcPr>
          <w:p w14:paraId="5DF3B675">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r>
      <w:tr w14:paraId="6354B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79" w:type="dxa"/>
            <w:gridSpan w:val="3"/>
            <w:noWrap w:val="0"/>
            <w:vAlign w:val="center"/>
          </w:tcPr>
          <w:p w14:paraId="1D01345B">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质量保证要求</w:t>
            </w:r>
          </w:p>
        </w:tc>
        <w:tc>
          <w:tcPr>
            <w:tcW w:w="10138" w:type="dxa"/>
            <w:gridSpan w:val="7"/>
            <w:noWrap w:val="0"/>
            <w:vAlign w:val="center"/>
          </w:tcPr>
          <w:p w14:paraId="159F8067">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r>
      <w:tr w14:paraId="0CB8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3979" w:type="dxa"/>
            <w:gridSpan w:val="3"/>
            <w:noWrap w:val="0"/>
            <w:vAlign w:val="center"/>
          </w:tcPr>
          <w:p w14:paraId="0920628A">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r>
              <w:rPr>
                <w:rFonts w:hint="eastAsia" w:ascii="宋体" w:hAnsi="宋体" w:eastAsia="宋体" w:cs="宋体"/>
                <w:color w:val="auto"/>
                <w:kern w:val="0"/>
                <w:sz w:val="22"/>
                <w:szCs w:val="32"/>
                <w:highlight w:val="none"/>
                <w:shd w:val="clear" w:color="auto" w:fill="auto"/>
                <w:lang w:bidi="ar"/>
              </w:rPr>
              <w:t>合同履约期限（供货期）</w:t>
            </w:r>
          </w:p>
        </w:tc>
        <w:tc>
          <w:tcPr>
            <w:tcW w:w="10138" w:type="dxa"/>
            <w:gridSpan w:val="7"/>
            <w:noWrap w:val="0"/>
            <w:vAlign w:val="center"/>
          </w:tcPr>
          <w:p w14:paraId="0BAEA031">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rPr>
            </w:pPr>
          </w:p>
        </w:tc>
      </w:tr>
      <w:tr w14:paraId="58F4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3979" w:type="dxa"/>
            <w:gridSpan w:val="3"/>
            <w:noWrap w:val="0"/>
            <w:vAlign w:val="center"/>
          </w:tcPr>
          <w:p w14:paraId="39E05395">
            <w:pPr>
              <w:widowControl w:val="0"/>
              <w:shd w:val="clear"/>
              <w:tabs>
                <w:tab w:val="left" w:pos="9135"/>
              </w:tabs>
              <w:spacing w:line="360" w:lineRule="auto"/>
              <w:jc w:val="center"/>
              <w:rPr>
                <w:rFonts w:hint="eastAsia" w:ascii="宋体" w:hAnsi="宋体" w:eastAsia="宋体" w:cs="宋体"/>
                <w:bCs/>
                <w:color w:val="auto"/>
                <w:sz w:val="24"/>
                <w:szCs w:val="24"/>
                <w:highlight w:val="none"/>
                <w:shd w:val="clear" w:color="auto" w:fill="auto"/>
                <w:lang w:eastAsia="zh-CN"/>
              </w:rPr>
            </w:pPr>
            <w:r>
              <w:rPr>
                <w:rFonts w:hint="eastAsia" w:ascii="宋体" w:hAnsi="宋体" w:eastAsia="宋体" w:cs="宋体"/>
                <w:bCs/>
                <w:color w:val="auto"/>
                <w:sz w:val="24"/>
                <w:szCs w:val="24"/>
                <w:highlight w:val="none"/>
                <w:shd w:val="clear" w:color="auto" w:fill="auto"/>
              </w:rPr>
              <w:t>投标报价</w:t>
            </w:r>
            <w:r>
              <w:rPr>
                <w:rFonts w:hint="eastAsia" w:ascii="宋体" w:hAnsi="宋体" w:eastAsia="宋体" w:cs="宋体"/>
                <w:bCs/>
                <w:color w:val="auto"/>
                <w:sz w:val="24"/>
                <w:szCs w:val="24"/>
                <w:highlight w:val="none"/>
                <w:shd w:val="clear" w:color="auto" w:fill="auto"/>
                <w:lang w:eastAsia="zh-CN"/>
              </w:rPr>
              <w:t>（</w:t>
            </w:r>
            <w:r>
              <w:rPr>
                <w:rFonts w:hint="eastAsia" w:ascii="宋体" w:hAnsi="宋体" w:eastAsia="宋体" w:cs="宋体"/>
                <w:bCs/>
                <w:color w:val="auto"/>
                <w:sz w:val="24"/>
                <w:szCs w:val="24"/>
                <w:highlight w:val="none"/>
                <w:shd w:val="clear" w:color="auto" w:fill="auto"/>
                <w:lang w:val="en-US" w:eastAsia="zh-CN"/>
              </w:rPr>
              <w:t>单价合计</w:t>
            </w:r>
            <w:r>
              <w:rPr>
                <w:rFonts w:hint="eastAsia" w:ascii="宋体" w:hAnsi="宋体" w:eastAsia="宋体" w:cs="宋体"/>
                <w:bCs/>
                <w:color w:val="auto"/>
                <w:sz w:val="24"/>
                <w:szCs w:val="24"/>
                <w:highlight w:val="none"/>
                <w:shd w:val="clear" w:color="auto" w:fill="auto"/>
                <w:lang w:eastAsia="zh-CN"/>
              </w:rPr>
              <w:t>）</w:t>
            </w:r>
          </w:p>
        </w:tc>
        <w:tc>
          <w:tcPr>
            <w:tcW w:w="10138" w:type="dxa"/>
            <w:gridSpan w:val="7"/>
            <w:noWrap w:val="0"/>
            <w:vAlign w:val="center"/>
          </w:tcPr>
          <w:p w14:paraId="2830BBE5">
            <w:pPr>
              <w:widowControl w:val="0"/>
              <w:shd w:val="clear"/>
              <w:tabs>
                <w:tab w:val="left" w:pos="9135"/>
              </w:tabs>
              <w:spacing w:line="360" w:lineRule="auto"/>
              <w:jc w:val="both"/>
              <w:rPr>
                <w:rFonts w:hint="eastAsia" w:ascii="宋体" w:hAnsi="宋体" w:eastAsia="宋体" w:cs="宋体"/>
                <w:bCs/>
                <w:color w:val="auto"/>
                <w:sz w:val="24"/>
                <w:szCs w:val="24"/>
                <w:highlight w:val="none"/>
                <w:shd w:val="clear" w:color="auto" w:fill="auto"/>
              </w:rPr>
            </w:pPr>
            <w:r>
              <w:rPr>
                <w:rFonts w:hint="eastAsia" w:ascii="宋体" w:hAnsi="宋体" w:eastAsia="宋体" w:cs="宋体"/>
                <w:bCs/>
                <w:color w:val="auto"/>
                <w:sz w:val="24"/>
                <w:szCs w:val="24"/>
                <w:highlight w:val="none"/>
                <w:shd w:val="clear" w:color="auto" w:fill="auto"/>
              </w:rPr>
              <w:t>小写（元）：</w:t>
            </w:r>
          </w:p>
          <w:p w14:paraId="39FC43CE">
            <w:pPr>
              <w:widowControl w:val="0"/>
              <w:shd w:val="clear"/>
              <w:spacing w:after="120"/>
              <w:ind w:firstLine="0" w:firstLineChars="0"/>
              <w:jc w:val="both"/>
              <w:rPr>
                <w:rFonts w:hint="eastAsia" w:ascii="宋体" w:hAnsi="宋体" w:eastAsia="宋体" w:cs="宋体"/>
                <w:bCs/>
                <w:color w:val="auto"/>
                <w:kern w:val="2"/>
                <w:sz w:val="24"/>
                <w:szCs w:val="24"/>
                <w:highlight w:val="none"/>
                <w:shd w:val="clear" w:color="auto" w:fill="auto"/>
                <w:lang w:val="en-US" w:eastAsia="zh-CN" w:bidi="ar-SA"/>
              </w:rPr>
            </w:pPr>
            <w:r>
              <w:rPr>
                <w:rFonts w:hint="eastAsia" w:ascii="宋体" w:hAnsi="宋体" w:eastAsia="宋体" w:cs="宋体"/>
                <w:bCs/>
                <w:color w:val="auto"/>
                <w:kern w:val="2"/>
                <w:sz w:val="24"/>
                <w:szCs w:val="24"/>
                <w:highlight w:val="none"/>
                <w:shd w:val="clear" w:color="auto" w:fill="auto"/>
                <w:lang w:val="en-US" w:eastAsia="zh-CN" w:bidi="ar-SA"/>
              </w:rPr>
              <w:t>大写（元）：</w:t>
            </w:r>
          </w:p>
        </w:tc>
      </w:tr>
    </w:tbl>
    <w:p w14:paraId="07D12C6A">
      <w:pPr>
        <w:shd w:val="clear"/>
        <w:rPr>
          <w:rFonts w:hint="eastAsia"/>
          <w:b w:val="0"/>
          <w:bCs/>
          <w:color w:val="auto"/>
          <w:szCs w:val="21"/>
          <w:highlight w:val="none"/>
          <w:u w:val="single"/>
          <w:shd w:val="clear" w:color="auto" w:fill="auto"/>
          <w:lang w:val="en-US" w:eastAsia="zh-CN"/>
        </w:rPr>
      </w:pPr>
    </w:p>
    <w:p w14:paraId="0270EFB4">
      <w:pPr>
        <w:shd w:val="clear"/>
        <w:spacing w:line="300" w:lineRule="auto"/>
        <w:jc w:val="right"/>
        <w:rPr>
          <w:rFonts w:hint="default" w:ascii="Arial" w:hAnsi="Arial" w:eastAsia="宋体" w:cs="Arial"/>
          <w:color w:val="auto"/>
          <w:szCs w:val="21"/>
          <w:highlight w:val="none"/>
          <w:shd w:val="clear" w:color="auto" w:fill="auto"/>
          <w:lang w:val="en-US" w:eastAsia="zh-CN"/>
        </w:rPr>
      </w:pPr>
      <w:r>
        <w:rPr>
          <w:rFonts w:ascii="Arial" w:hAnsi="Arial" w:cs="Arial"/>
          <w:color w:val="auto"/>
          <w:szCs w:val="21"/>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ascii="Arial" w:hAnsi="Arial" w:cs="Arial"/>
          <w:color w:val="auto"/>
          <w:szCs w:val="21"/>
          <w:highlight w:val="none"/>
          <w:shd w:val="clear" w:color="auto" w:fill="auto"/>
        </w:rPr>
        <w:t>：</w:t>
      </w:r>
      <w:r>
        <w:rPr>
          <w:rFonts w:hint="eastAsia" w:ascii="Arial" w:hAnsi="Arial" w:cs="Arial"/>
          <w:color w:val="auto"/>
          <w:szCs w:val="21"/>
          <w:highlight w:val="none"/>
          <w:shd w:val="clear" w:color="auto" w:fill="auto"/>
          <w:lang w:val="en-US" w:eastAsia="zh-CN"/>
        </w:rPr>
        <w:t xml:space="preserve">   </w:t>
      </w:r>
    </w:p>
    <w:p w14:paraId="6302F8A6">
      <w:pPr>
        <w:shd w:val="clear"/>
        <w:spacing w:line="300" w:lineRule="auto"/>
        <w:jc w:val="right"/>
        <w:rPr>
          <w:rFonts w:ascii="Arial" w:hAnsi="Arial" w:cs="Arial"/>
          <w:color w:val="auto"/>
          <w:szCs w:val="21"/>
          <w:highlight w:val="none"/>
          <w:u w:val="single"/>
          <w:shd w:val="clear" w:color="auto" w:fill="auto"/>
        </w:rPr>
      </w:pPr>
      <w:r>
        <w:rPr>
          <w:rFonts w:ascii="Arial" w:hAnsi="Arial" w:cs="Arial"/>
          <w:color w:val="auto"/>
          <w:szCs w:val="21"/>
          <w:highlight w:val="none"/>
          <w:shd w:val="clear" w:color="auto" w:fill="auto"/>
        </w:rPr>
        <w:t>日期：</w:t>
      </w:r>
    </w:p>
    <w:p w14:paraId="5D119674">
      <w:pPr>
        <w:shd w:val="clear"/>
        <w:spacing w:line="360" w:lineRule="auto"/>
        <w:rPr>
          <w:rFonts w:hint="eastAsia" w:ascii="宋体" w:hAnsi="宋体" w:eastAsia="宋体" w:cs="宋体"/>
          <w:b/>
          <w:color w:val="auto"/>
          <w:sz w:val="21"/>
          <w:szCs w:val="21"/>
          <w:highlight w:val="none"/>
          <w:shd w:val="clear" w:color="auto" w:fill="auto"/>
          <w:lang w:eastAsia="zh-CN"/>
        </w:rPr>
      </w:pPr>
      <w:r>
        <w:rPr>
          <w:rFonts w:hint="eastAsia" w:ascii="宋体" w:hAnsi="宋体" w:eastAsia="宋体" w:cs="宋体"/>
          <w:b/>
          <w:color w:val="auto"/>
          <w:sz w:val="21"/>
          <w:szCs w:val="21"/>
          <w:highlight w:val="none"/>
          <w:shd w:val="clear" w:color="auto" w:fill="auto"/>
          <w:lang w:eastAsia="zh-CN"/>
        </w:rPr>
        <w:t>注：</w:t>
      </w:r>
    </w:p>
    <w:p w14:paraId="7BF32ACE">
      <w:pPr>
        <w:shd w:val="clear"/>
        <w:spacing w:line="240" w:lineRule="auto"/>
        <w:ind w:firstLine="435"/>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1.此表用于开标唱标之用。</w:t>
      </w:r>
    </w:p>
    <w:p w14:paraId="7C885789">
      <w:pPr>
        <w:shd w:val="clear"/>
        <w:spacing w:line="240" w:lineRule="auto"/>
        <w:ind w:firstLine="435"/>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2.表中投标报价即为优惠后报价，并作为评审及定标依据。任何有选择或有条件的投标报价，或者表中某一包填写多个报价，均为无效报价。</w:t>
      </w:r>
    </w:p>
    <w:p w14:paraId="68588FF0">
      <w:pPr>
        <w:shd w:val="clear"/>
        <w:spacing w:line="240" w:lineRule="auto"/>
        <w:ind w:firstLine="435"/>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3</w:t>
      </w:r>
      <w:r>
        <w:rPr>
          <w:rFonts w:hint="eastAsia" w:ascii="宋体" w:hAnsi="宋体" w:eastAsia="宋体" w:cs="宋体"/>
          <w:color w:val="auto"/>
          <w:sz w:val="21"/>
          <w:szCs w:val="21"/>
          <w:highlight w:val="none"/>
          <w:shd w:val="clear" w:color="auto" w:fill="auto"/>
        </w:rPr>
        <w:t>.表中大写与小写不一致的，以大写为准。</w:t>
      </w:r>
    </w:p>
    <w:p w14:paraId="2CF3D2B7">
      <w:pPr>
        <w:shd w:val="clear"/>
        <w:spacing w:line="240" w:lineRule="auto"/>
        <w:ind w:firstLine="435"/>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4.开标一览表与分项报价表中应注明所投产品的准确信息，医疗器械应严格按医疗器械注册证或备案证相关信息填写，非医疗器械应按产品实际外包装信息填写；所投产品如为注册产品的组件，在产品注册证名称后的括号内注明实际产品名称即可。</w:t>
      </w:r>
    </w:p>
    <w:p w14:paraId="328DD8FF">
      <w:pPr>
        <w:shd w:val="clear"/>
        <w:spacing w:line="240" w:lineRule="auto"/>
        <w:ind w:firstLine="435"/>
        <w:rPr>
          <w:rFonts w:hint="eastAsia"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5.</w:t>
      </w:r>
      <w:r>
        <w:rPr>
          <w:rFonts w:hint="eastAsia" w:ascii="宋体" w:hAnsi="宋体" w:eastAsia="宋体" w:cs="宋体"/>
          <w:color w:val="auto"/>
          <w:sz w:val="21"/>
          <w:szCs w:val="21"/>
          <w:highlight w:val="none"/>
          <w:shd w:val="clear" w:color="auto" w:fill="auto"/>
          <w:lang w:val="en-US" w:eastAsia="zh-CN"/>
        </w:rPr>
        <w:t>折扣条件与折扣声明应在表下注明。</w:t>
      </w:r>
    </w:p>
    <w:p w14:paraId="438427DB">
      <w:pPr>
        <w:shd w:val="clear"/>
        <w:spacing w:line="360" w:lineRule="auto"/>
        <w:ind w:firstLine="435"/>
        <w:rPr>
          <w:rFonts w:hint="default" w:ascii="宋体" w:hAnsi="宋体" w:eastAsia="宋体" w:cs="宋体"/>
          <w:color w:val="auto"/>
          <w:sz w:val="21"/>
          <w:szCs w:val="21"/>
          <w:highlight w:val="none"/>
          <w:shd w:val="clear" w:color="auto" w:fill="auto"/>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r>
        <w:rPr>
          <w:rFonts w:hint="eastAsia" w:cs="宋体"/>
          <w:color w:val="auto"/>
          <w:sz w:val="21"/>
          <w:szCs w:val="21"/>
          <w:highlight w:val="none"/>
          <w:shd w:val="clear" w:color="auto" w:fill="auto"/>
          <w:lang w:val="en-US" w:eastAsia="zh-CN"/>
        </w:rPr>
        <w:t>6.各供应商需对采购需求所要求的所有规格及内容进行报价，单价以各产品对应规格进行报价。（本项目按单价采购，投标供应商投标报价不得高于最高限价(单价)，最终以实际采购数量进行结算，最终结算量不得超过预计年采购金额）</w:t>
      </w:r>
    </w:p>
    <w:p w14:paraId="7B2B178E">
      <w:pPr>
        <w:pStyle w:val="3"/>
        <w:shd w:val="clear"/>
        <w:bidi w:val="0"/>
        <w:jc w:val="center"/>
        <w:rPr>
          <w:rFonts w:hint="eastAsia"/>
          <w:highlight w:val="none"/>
          <w:shd w:val="clear" w:color="auto" w:fill="auto"/>
          <w:lang w:val="en-US" w:eastAsia="zh-CN"/>
        </w:rPr>
      </w:pPr>
      <w:bookmarkStart w:id="795" w:name="_Toc16639"/>
      <w:r>
        <w:rPr>
          <w:rFonts w:hint="eastAsia"/>
          <w:highlight w:val="none"/>
          <w:shd w:val="clear" w:color="auto" w:fill="auto"/>
          <w:lang w:val="en-US" w:eastAsia="zh-CN"/>
        </w:rPr>
        <w:t>二、分项报价表</w:t>
      </w:r>
      <w:bookmarkEnd w:id="795"/>
    </w:p>
    <w:p w14:paraId="5456D210">
      <w:pPr>
        <w:shd w:val="clear"/>
        <w:spacing w:line="240" w:lineRule="auto"/>
        <w:rPr>
          <w:rFonts w:hint="eastAsia"/>
          <w:b w:val="0"/>
          <w:bCs/>
          <w:color w:val="auto"/>
          <w:szCs w:val="21"/>
          <w:highlight w:val="none"/>
          <w:shd w:val="clear" w:color="auto" w:fill="auto"/>
          <w:lang w:val="zh-CN"/>
        </w:rPr>
      </w:pPr>
      <w:r>
        <w:rPr>
          <w:rFonts w:hint="eastAsia"/>
          <w:b w:val="0"/>
          <w:bCs/>
          <w:color w:val="auto"/>
          <w:szCs w:val="21"/>
          <w:highlight w:val="none"/>
          <w:shd w:val="clear" w:color="auto" w:fill="auto"/>
          <w:lang w:val="en-US" w:eastAsia="zh-CN"/>
        </w:rPr>
        <w:t xml:space="preserve">           项目</w:t>
      </w:r>
      <w:r>
        <w:rPr>
          <w:rFonts w:hint="eastAsia"/>
          <w:b w:val="0"/>
          <w:bCs/>
          <w:color w:val="auto"/>
          <w:szCs w:val="21"/>
          <w:highlight w:val="none"/>
          <w:shd w:val="clear" w:color="auto" w:fill="auto"/>
          <w:lang w:val="zh-CN"/>
        </w:rPr>
        <w:t>名称：</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zh-CN"/>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b w:val="0"/>
          <w:bCs/>
          <w:color w:val="auto"/>
          <w:szCs w:val="21"/>
          <w:highlight w:val="none"/>
          <w:u w:val="single"/>
          <w:shd w:val="clear" w:color="auto" w:fill="auto"/>
          <w:lang w:val="zh-CN"/>
        </w:rPr>
        <w:t xml:space="preserve">                     </w:t>
      </w:r>
      <w:r>
        <w:rPr>
          <w:rFonts w:hint="eastAsia"/>
          <w:b w:val="0"/>
          <w:bCs/>
          <w:color w:val="auto"/>
          <w:szCs w:val="21"/>
          <w:highlight w:val="none"/>
          <w:u w:val="single"/>
          <w:shd w:val="clear" w:color="auto" w:fill="auto"/>
          <w:lang w:val="en-US" w:eastAsia="zh-CN"/>
        </w:rPr>
        <w:t xml:space="preserve">                     </w:t>
      </w:r>
      <w:r>
        <w:rPr>
          <w:rFonts w:hint="eastAsia"/>
          <w:b w:val="0"/>
          <w:bCs/>
          <w:color w:val="auto"/>
          <w:szCs w:val="21"/>
          <w:highlight w:val="none"/>
          <w:shd w:val="clear" w:color="auto" w:fill="auto"/>
          <w:lang w:val="en-US" w:eastAsia="zh-CN"/>
        </w:rPr>
        <w:t>单位：元</w:t>
      </w:r>
      <w:r>
        <w:rPr>
          <w:rFonts w:hint="eastAsia"/>
          <w:b w:val="0"/>
          <w:bCs/>
          <w:color w:val="auto"/>
          <w:szCs w:val="21"/>
          <w:highlight w:val="none"/>
          <w:shd w:val="clear" w:color="auto" w:fill="auto"/>
          <w:lang w:val="zh-CN"/>
        </w:rPr>
        <w:t xml:space="preserve">   </w:t>
      </w:r>
    </w:p>
    <w:p w14:paraId="5CC99517">
      <w:pPr>
        <w:shd w:val="clear"/>
        <w:spacing w:line="240" w:lineRule="auto"/>
        <w:rPr>
          <w:rFonts w:hint="eastAsia"/>
          <w:b w:val="0"/>
          <w:bCs/>
          <w:color w:val="auto"/>
          <w:szCs w:val="21"/>
          <w:highlight w:val="none"/>
          <w:shd w:val="clear" w:color="auto" w:fill="auto"/>
          <w:lang w:val="zh-CN"/>
        </w:rPr>
      </w:pPr>
    </w:p>
    <w:tbl>
      <w:tblPr>
        <w:tblStyle w:val="35"/>
        <w:tblpPr w:leftFromText="180" w:rightFromText="180" w:vertAnchor="text" w:horzAnchor="page" w:tblpX="2428" w:tblpY="4"/>
        <w:tblOverlap w:val="never"/>
        <w:tblW w:w="115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233"/>
        <w:gridCol w:w="1406"/>
        <w:gridCol w:w="1154"/>
        <w:gridCol w:w="1304"/>
        <w:gridCol w:w="1260"/>
        <w:gridCol w:w="1417"/>
        <w:gridCol w:w="865"/>
        <w:gridCol w:w="1070"/>
        <w:gridCol w:w="1229"/>
      </w:tblGrid>
      <w:tr w14:paraId="29950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blHeader/>
        </w:trPr>
        <w:tc>
          <w:tcPr>
            <w:tcW w:w="619" w:type="dxa"/>
            <w:vMerge w:val="restart"/>
            <w:noWrap w:val="0"/>
            <w:vAlign w:val="center"/>
          </w:tcPr>
          <w:p w14:paraId="28D5998C">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序号</w:t>
            </w:r>
          </w:p>
        </w:tc>
        <w:tc>
          <w:tcPr>
            <w:tcW w:w="1233" w:type="dxa"/>
            <w:vMerge w:val="restart"/>
            <w:noWrap w:val="0"/>
            <w:vAlign w:val="center"/>
          </w:tcPr>
          <w:p w14:paraId="27B1D2F7">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产品名称</w:t>
            </w:r>
          </w:p>
        </w:tc>
        <w:tc>
          <w:tcPr>
            <w:tcW w:w="6541" w:type="dxa"/>
            <w:gridSpan w:val="5"/>
            <w:noWrap w:val="0"/>
            <w:vAlign w:val="center"/>
          </w:tcPr>
          <w:p w14:paraId="171CE5B8">
            <w:pPr>
              <w:keepNext w:val="0"/>
              <w:keepLines w:val="0"/>
              <w:pageBreakBefore w:val="0"/>
              <w:widowControl w:val="0"/>
              <w:shd w:val="clear"/>
              <w:kinsoku/>
              <w:wordWrap/>
              <w:overflowPunct/>
              <w:topLinePunct w:val="0"/>
              <w:autoSpaceDE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投标产品信息</w:t>
            </w:r>
          </w:p>
          <w:p w14:paraId="7CB5CD9E">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bCs/>
                <w:color w:val="auto"/>
                <w:sz w:val="24"/>
                <w:highlight w:val="none"/>
                <w:shd w:val="clear" w:color="auto" w:fill="auto"/>
              </w:rPr>
              <w:t>（</w:t>
            </w:r>
            <w:r>
              <w:rPr>
                <w:rFonts w:hint="eastAsia" w:ascii="仿宋" w:hAnsi="仿宋" w:eastAsia="仿宋"/>
                <w:bCs/>
                <w:color w:val="auto"/>
                <w:sz w:val="24"/>
                <w:highlight w:val="none"/>
                <w:shd w:val="clear" w:color="auto" w:fill="auto"/>
                <w:lang w:val="en-US" w:eastAsia="zh-CN"/>
              </w:rPr>
              <w:t>必须</w:t>
            </w:r>
            <w:r>
              <w:rPr>
                <w:rFonts w:hint="eastAsia" w:ascii="仿宋" w:hAnsi="仿宋" w:eastAsia="仿宋"/>
                <w:bCs/>
                <w:color w:val="auto"/>
                <w:sz w:val="24"/>
                <w:highlight w:val="none"/>
                <w:shd w:val="clear" w:color="auto" w:fill="auto"/>
              </w:rPr>
              <w:t>与医疗器械注册证或备案证信息一致</w:t>
            </w:r>
            <w:r>
              <w:rPr>
                <w:rFonts w:hint="eastAsia" w:ascii="仿宋" w:hAnsi="仿宋" w:eastAsia="仿宋"/>
                <w:bCs/>
                <w:color w:val="auto"/>
                <w:sz w:val="24"/>
                <w:highlight w:val="none"/>
                <w:shd w:val="clear" w:color="auto" w:fill="auto"/>
                <w:lang w:eastAsia="zh-CN"/>
              </w:rPr>
              <w:t>，非医疗器械与产品外包装保持一致</w:t>
            </w:r>
            <w:r>
              <w:rPr>
                <w:rFonts w:hint="eastAsia" w:ascii="仿宋" w:hAnsi="仿宋" w:eastAsia="仿宋"/>
                <w:bCs/>
                <w:color w:val="auto"/>
                <w:sz w:val="24"/>
                <w:highlight w:val="none"/>
                <w:shd w:val="clear" w:color="auto" w:fill="auto"/>
              </w:rPr>
              <w:t>）</w:t>
            </w:r>
          </w:p>
        </w:tc>
        <w:tc>
          <w:tcPr>
            <w:tcW w:w="865" w:type="dxa"/>
            <w:vMerge w:val="restart"/>
            <w:noWrap w:val="0"/>
            <w:vAlign w:val="center"/>
          </w:tcPr>
          <w:p w14:paraId="2195EFC6">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单位</w:t>
            </w:r>
          </w:p>
        </w:tc>
        <w:tc>
          <w:tcPr>
            <w:tcW w:w="1070" w:type="dxa"/>
            <w:vMerge w:val="restart"/>
            <w:noWrap w:val="0"/>
            <w:vAlign w:val="center"/>
          </w:tcPr>
          <w:p w14:paraId="378CFEE0">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单价（元）</w:t>
            </w:r>
          </w:p>
        </w:tc>
        <w:tc>
          <w:tcPr>
            <w:tcW w:w="1229" w:type="dxa"/>
            <w:vMerge w:val="restart"/>
            <w:noWrap w:val="0"/>
            <w:vAlign w:val="center"/>
          </w:tcPr>
          <w:p w14:paraId="3AE44324">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备注（包装规格）</w:t>
            </w:r>
          </w:p>
        </w:tc>
      </w:tr>
      <w:tr w14:paraId="6E1A6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blHeader/>
        </w:trPr>
        <w:tc>
          <w:tcPr>
            <w:tcW w:w="619" w:type="dxa"/>
            <w:vMerge w:val="continue"/>
            <w:noWrap w:val="0"/>
            <w:vAlign w:val="center"/>
          </w:tcPr>
          <w:p w14:paraId="6AB42FE0">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p>
        </w:tc>
        <w:tc>
          <w:tcPr>
            <w:tcW w:w="1233" w:type="dxa"/>
            <w:vMerge w:val="continue"/>
            <w:noWrap w:val="0"/>
            <w:vAlign w:val="center"/>
          </w:tcPr>
          <w:p w14:paraId="72A59273">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p>
        </w:tc>
        <w:tc>
          <w:tcPr>
            <w:tcW w:w="1406" w:type="dxa"/>
            <w:noWrap w:val="0"/>
            <w:vAlign w:val="center"/>
          </w:tcPr>
          <w:p w14:paraId="7B131ED8">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投标产品注册证名称</w:t>
            </w:r>
          </w:p>
        </w:tc>
        <w:tc>
          <w:tcPr>
            <w:tcW w:w="1154" w:type="dxa"/>
            <w:noWrap w:val="0"/>
            <w:vAlign w:val="center"/>
          </w:tcPr>
          <w:p w14:paraId="7B47CC16">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规格型号</w:t>
            </w:r>
          </w:p>
        </w:tc>
        <w:tc>
          <w:tcPr>
            <w:tcW w:w="1304" w:type="dxa"/>
            <w:noWrap w:val="0"/>
            <w:vAlign w:val="center"/>
          </w:tcPr>
          <w:p w14:paraId="3CA6BB84">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生产厂家</w:t>
            </w:r>
          </w:p>
        </w:tc>
        <w:tc>
          <w:tcPr>
            <w:tcW w:w="1260" w:type="dxa"/>
            <w:noWrap w:val="0"/>
            <w:vAlign w:val="center"/>
          </w:tcPr>
          <w:p w14:paraId="1A38C59B">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产地</w:t>
            </w:r>
          </w:p>
        </w:tc>
        <w:tc>
          <w:tcPr>
            <w:tcW w:w="1417" w:type="dxa"/>
            <w:noWrap w:val="0"/>
            <w:vAlign w:val="center"/>
          </w:tcPr>
          <w:p w14:paraId="256B7629">
            <w:pPr>
              <w:keepNext w:val="0"/>
              <w:keepLines w:val="0"/>
              <w:pageBreakBefore w:val="0"/>
              <w:widowControl w:val="0"/>
              <w:shd w:val="clear"/>
              <w:tabs>
                <w:tab w:val="left" w:pos="9135"/>
              </w:tabs>
              <w:kinsoku/>
              <w:wordWrap/>
              <w:overflowPunct/>
              <w:topLinePunct w:val="0"/>
              <w:autoSpaceDN/>
              <w:bidi w:val="0"/>
              <w:adjustRightInd/>
              <w:snapToGrid/>
              <w:spacing w:line="360" w:lineRule="exact"/>
              <w:jc w:val="center"/>
              <w:textAlignment w:val="auto"/>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注册证号</w:t>
            </w:r>
          </w:p>
        </w:tc>
        <w:tc>
          <w:tcPr>
            <w:tcW w:w="865" w:type="dxa"/>
            <w:vMerge w:val="continue"/>
            <w:noWrap w:val="0"/>
            <w:vAlign w:val="center"/>
          </w:tcPr>
          <w:p w14:paraId="431BDFD1">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lang w:val="en-US"/>
              </w:rPr>
            </w:pPr>
          </w:p>
        </w:tc>
        <w:tc>
          <w:tcPr>
            <w:tcW w:w="1070" w:type="dxa"/>
            <w:vMerge w:val="continue"/>
            <w:noWrap w:val="0"/>
            <w:vAlign w:val="center"/>
          </w:tcPr>
          <w:p w14:paraId="43D2618F">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lang w:val="en-US"/>
              </w:rPr>
            </w:pPr>
          </w:p>
        </w:tc>
        <w:tc>
          <w:tcPr>
            <w:tcW w:w="1229" w:type="dxa"/>
            <w:vMerge w:val="continue"/>
            <w:noWrap w:val="0"/>
            <w:vAlign w:val="center"/>
          </w:tcPr>
          <w:p w14:paraId="006AFB2B">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lang w:val="en-US"/>
              </w:rPr>
            </w:pPr>
          </w:p>
        </w:tc>
      </w:tr>
      <w:tr w14:paraId="4183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19" w:type="dxa"/>
            <w:noWrap w:val="0"/>
            <w:vAlign w:val="center"/>
          </w:tcPr>
          <w:p w14:paraId="4CCC3069">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1</w:t>
            </w:r>
          </w:p>
        </w:tc>
        <w:tc>
          <w:tcPr>
            <w:tcW w:w="1233" w:type="dxa"/>
            <w:noWrap w:val="0"/>
            <w:vAlign w:val="center"/>
          </w:tcPr>
          <w:p w14:paraId="556E0966">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406" w:type="dxa"/>
            <w:noWrap w:val="0"/>
            <w:vAlign w:val="center"/>
          </w:tcPr>
          <w:p w14:paraId="6F8BD560">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154" w:type="dxa"/>
            <w:noWrap w:val="0"/>
            <w:vAlign w:val="center"/>
          </w:tcPr>
          <w:p w14:paraId="4A58AA4D">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304" w:type="dxa"/>
            <w:noWrap w:val="0"/>
            <w:vAlign w:val="center"/>
          </w:tcPr>
          <w:p w14:paraId="4257B4E3">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260" w:type="dxa"/>
            <w:noWrap w:val="0"/>
            <w:vAlign w:val="center"/>
          </w:tcPr>
          <w:p w14:paraId="4E20AEFE">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417" w:type="dxa"/>
            <w:noWrap w:val="0"/>
            <w:vAlign w:val="center"/>
          </w:tcPr>
          <w:p w14:paraId="49FB2095">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865" w:type="dxa"/>
            <w:noWrap w:val="0"/>
            <w:vAlign w:val="top"/>
          </w:tcPr>
          <w:p w14:paraId="482B6C40">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c>
          <w:tcPr>
            <w:tcW w:w="1070" w:type="dxa"/>
            <w:noWrap w:val="0"/>
            <w:vAlign w:val="top"/>
          </w:tcPr>
          <w:p w14:paraId="4EDC7E55">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c>
          <w:tcPr>
            <w:tcW w:w="1229" w:type="dxa"/>
            <w:noWrap w:val="0"/>
            <w:vAlign w:val="top"/>
          </w:tcPr>
          <w:p w14:paraId="3DA785B4">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r>
      <w:tr w14:paraId="21B65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619" w:type="dxa"/>
            <w:noWrap w:val="0"/>
            <w:vAlign w:val="center"/>
          </w:tcPr>
          <w:p w14:paraId="08FC5A0B">
            <w:pPr>
              <w:widowControl w:val="0"/>
              <w:shd w:val="clear"/>
              <w:tabs>
                <w:tab w:val="left" w:pos="9135"/>
              </w:tabs>
              <w:spacing w:line="360" w:lineRule="auto"/>
              <w:jc w:val="center"/>
              <w:rPr>
                <w:rFonts w:hint="default" w:ascii="仿宋" w:hAnsi="仿宋" w:eastAsia="仿宋" w:cs="仿宋"/>
                <w:bCs/>
                <w:color w:val="auto"/>
                <w:sz w:val="24"/>
                <w:szCs w:val="24"/>
                <w:highlight w:val="none"/>
                <w:shd w:val="clear" w:color="auto" w:fill="auto"/>
                <w:lang w:val="en-US" w:eastAsia="zh-CN"/>
              </w:rPr>
            </w:pPr>
            <w:r>
              <w:rPr>
                <w:rFonts w:hint="eastAsia" w:ascii="仿宋" w:hAnsi="仿宋" w:eastAsia="仿宋" w:cs="仿宋"/>
                <w:bCs/>
                <w:color w:val="auto"/>
                <w:sz w:val="24"/>
                <w:szCs w:val="24"/>
                <w:highlight w:val="none"/>
                <w:shd w:val="clear" w:color="auto" w:fill="auto"/>
                <w:lang w:val="en-US" w:eastAsia="zh-CN"/>
              </w:rPr>
              <w:t>..</w:t>
            </w:r>
          </w:p>
        </w:tc>
        <w:tc>
          <w:tcPr>
            <w:tcW w:w="1233" w:type="dxa"/>
            <w:noWrap w:val="0"/>
            <w:vAlign w:val="center"/>
          </w:tcPr>
          <w:p w14:paraId="1C759C4B">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406" w:type="dxa"/>
            <w:noWrap w:val="0"/>
            <w:vAlign w:val="center"/>
          </w:tcPr>
          <w:p w14:paraId="4A355642">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154" w:type="dxa"/>
            <w:noWrap w:val="0"/>
            <w:vAlign w:val="center"/>
          </w:tcPr>
          <w:p w14:paraId="1B220D0E">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304" w:type="dxa"/>
            <w:noWrap w:val="0"/>
            <w:vAlign w:val="center"/>
          </w:tcPr>
          <w:p w14:paraId="4992A9C3">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260" w:type="dxa"/>
            <w:noWrap w:val="0"/>
            <w:vAlign w:val="center"/>
          </w:tcPr>
          <w:p w14:paraId="791C4FAE">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1417" w:type="dxa"/>
            <w:noWrap w:val="0"/>
            <w:vAlign w:val="center"/>
          </w:tcPr>
          <w:p w14:paraId="4A9446E0">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rPr>
            </w:pPr>
          </w:p>
        </w:tc>
        <w:tc>
          <w:tcPr>
            <w:tcW w:w="865" w:type="dxa"/>
            <w:noWrap w:val="0"/>
            <w:vAlign w:val="top"/>
          </w:tcPr>
          <w:p w14:paraId="00B12505">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c>
          <w:tcPr>
            <w:tcW w:w="1070" w:type="dxa"/>
            <w:noWrap w:val="0"/>
            <w:vAlign w:val="top"/>
          </w:tcPr>
          <w:p w14:paraId="1154DD38">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c>
          <w:tcPr>
            <w:tcW w:w="1229" w:type="dxa"/>
            <w:noWrap w:val="0"/>
            <w:vAlign w:val="top"/>
          </w:tcPr>
          <w:p w14:paraId="04C26020">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p>
        </w:tc>
      </w:tr>
      <w:tr w14:paraId="1D60F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2" w:hRule="atLeast"/>
        </w:trPr>
        <w:tc>
          <w:tcPr>
            <w:tcW w:w="3258" w:type="dxa"/>
            <w:gridSpan w:val="3"/>
            <w:noWrap w:val="0"/>
            <w:vAlign w:val="center"/>
          </w:tcPr>
          <w:p w14:paraId="3CF89E4F">
            <w:pPr>
              <w:widowControl w:val="0"/>
              <w:shd w:val="clear"/>
              <w:tabs>
                <w:tab w:val="left" w:pos="9135"/>
              </w:tabs>
              <w:spacing w:line="360" w:lineRule="auto"/>
              <w:jc w:val="center"/>
              <w:rPr>
                <w:rFonts w:hint="eastAsia" w:ascii="仿宋" w:hAnsi="仿宋" w:eastAsia="仿宋" w:cs="仿宋"/>
                <w:bCs/>
                <w:color w:val="auto"/>
                <w:sz w:val="24"/>
                <w:szCs w:val="24"/>
                <w:highlight w:val="none"/>
                <w:shd w:val="clear" w:color="auto" w:fill="auto"/>
                <w:lang w:eastAsia="zh-CN"/>
              </w:rPr>
            </w:pPr>
            <w:r>
              <w:rPr>
                <w:rFonts w:hint="eastAsia" w:ascii="仿宋" w:hAnsi="仿宋" w:eastAsia="仿宋" w:cs="仿宋"/>
                <w:bCs/>
                <w:color w:val="auto"/>
                <w:sz w:val="24"/>
                <w:szCs w:val="24"/>
                <w:highlight w:val="none"/>
                <w:shd w:val="clear" w:color="auto" w:fill="auto"/>
              </w:rPr>
              <w:t>投标报价</w:t>
            </w:r>
            <w:r>
              <w:rPr>
                <w:rFonts w:hint="eastAsia" w:ascii="仿宋" w:hAnsi="仿宋" w:eastAsia="仿宋" w:cs="仿宋"/>
                <w:bCs/>
                <w:color w:val="auto"/>
                <w:sz w:val="24"/>
                <w:szCs w:val="24"/>
                <w:highlight w:val="none"/>
                <w:shd w:val="clear" w:color="auto" w:fill="auto"/>
                <w:lang w:eastAsia="zh-CN"/>
              </w:rPr>
              <w:t>（</w:t>
            </w:r>
            <w:r>
              <w:rPr>
                <w:rFonts w:hint="eastAsia" w:ascii="仿宋" w:hAnsi="仿宋" w:eastAsia="仿宋" w:cs="仿宋"/>
                <w:bCs/>
                <w:color w:val="auto"/>
                <w:sz w:val="24"/>
                <w:szCs w:val="24"/>
                <w:highlight w:val="none"/>
                <w:shd w:val="clear" w:color="auto" w:fill="auto"/>
                <w:lang w:val="en-US" w:eastAsia="zh-CN"/>
              </w:rPr>
              <w:t>单价合计</w:t>
            </w:r>
            <w:r>
              <w:rPr>
                <w:rFonts w:hint="eastAsia" w:ascii="仿宋" w:hAnsi="仿宋" w:eastAsia="仿宋" w:cs="仿宋"/>
                <w:bCs/>
                <w:color w:val="auto"/>
                <w:sz w:val="24"/>
                <w:szCs w:val="24"/>
                <w:highlight w:val="none"/>
                <w:shd w:val="clear" w:color="auto" w:fill="auto"/>
                <w:lang w:eastAsia="zh-CN"/>
              </w:rPr>
              <w:t>）</w:t>
            </w:r>
          </w:p>
        </w:tc>
        <w:tc>
          <w:tcPr>
            <w:tcW w:w="8299" w:type="dxa"/>
            <w:gridSpan w:val="7"/>
            <w:noWrap w:val="0"/>
            <w:vAlign w:val="center"/>
          </w:tcPr>
          <w:p w14:paraId="4C1903DF">
            <w:pPr>
              <w:widowControl w:val="0"/>
              <w:shd w:val="clear"/>
              <w:tabs>
                <w:tab w:val="left" w:pos="9135"/>
              </w:tabs>
              <w:spacing w:line="360" w:lineRule="auto"/>
              <w:jc w:val="both"/>
              <w:rPr>
                <w:rFonts w:hint="eastAsia" w:ascii="仿宋" w:hAnsi="仿宋" w:eastAsia="仿宋" w:cs="仿宋"/>
                <w:bCs/>
                <w:color w:val="auto"/>
                <w:sz w:val="24"/>
                <w:szCs w:val="24"/>
                <w:highlight w:val="none"/>
                <w:shd w:val="clear" w:color="auto" w:fill="auto"/>
              </w:rPr>
            </w:pPr>
            <w:r>
              <w:rPr>
                <w:rFonts w:hint="eastAsia" w:ascii="仿宋" w:hAnsi="仿宋" w:eastAsia="仿宋" w:cs="仿宋"/>
                <w:bCs/>
                <w:color w:val="auto"/>
                <w:sz w:val="24"/>
                <w:szCs w:val="24"/>
                <w:highlight w:val="none"/>
                <w:shd w:val="clear" w:color="auto" w:fill="auto"/>
              </w:rPr>
              <w:t>小写（元）：</w:t>
            </w:r>
          </w:p>
          <w:p w14:paraId="6FCB22DE">
            <w:pPr>
              <w:widowControl w:val="0"/>
              <w:shd w:val="clear"/>
              <w:spacing w:after="120"/>
              <w:ind w:firstLine="0" w:firstLineChars="0"/>
              <w:jc w:val="both"/>
              <w:rPr>
                <w:rFonts w:hint="eastAsia" w:ascii="仿宋" w:hAnsi="仿宋" w:eastAsia="仿宋" w:cs="仿宋"/>
                <w:bCs/>
                <w:color w:val="auto"/>
                <w:kern w:val="2"/>
                <w:sz w:val="24"/>
                <w:szCs w:val="24"/>
                <w:highlight w:val="none"/>
                <w:shd w:val="clear" w:color="auto" w:fill="auto"/>
                <w:lang w:val="en-US" w:eastAsia="zh-CN" w:bidi="ar-SA"/>
              </w:rPr>
            </w:pPr>
            <w:r>
              <w:rPr>
                <w:rFonts w:hint="eastAsia" w:ascii="仿宋" w:hAnsi="仿宋" w:eastAsia="仿宋" w:cs="仿宋"/>
                <w:bCs/>
                <w:color w:val="auto"/>
                <w:kern w:val="2"/>
                <w:sz w:val="24"/>
                <w:szCs w:val="24"/>
                <w:highlight w:val="none"/>
                <w:shd w:val="clear" w:color="auto" w:fill="auto"/>
                <w:lang w:val="en-US" w:eastAsia="zh-CN" w:bidi="ar-SA"/>
              </w:rPr>
              <w:t>大写（元）：</w:t>
            </w:r>
          </w:p>
        </w:tc>
      </w:tr>
    </w:tbl>
    <w:p w14:paraId="0C74EF2C">
      <w:pPr>
        <w:shd w:val="clear"/>
        <w:spacing w:line="240" w:lineRule="auto"/>
        <w:rPr>
          <w:rFonts w:hint="eastAsia"/>
          <w:b w:val="0"/>
          <w:bCs/>
          <w:color w:val="auto"/>
          <w:szCs w:val="21"/>
          <w:highlight w:val="none"/>
          <w:shd w:val="clear" w:color="auto" w:fill="auto"/>
          <w:lang w:val="zh-CN"/>
        </w:rPr>
      </w:pPr>
    </w:p>
    <w:p w14:paraId="26E3D4CA">
      <w:pPr>
        <w:shd w:val="clear"/>
        <w:spacing w:line="240" w:lineRule="auto"/>
        <w:rPr>
          <w:rFonts w:hint="eastAsia"/>
          <w:b w:val="0"/>
          <w:bCs/>
          <w:color w:val="auto"/>
          <w:szCs w:val="21"/>
          <w:highlight w:val="none"/>
          <w:shd w:val="clear" w:color="auto" w:fill="auto"/>
          <w:lang w:val="zh-CN"/>
        </w:rPr>
      </w:pPr>
    </w:p>
    <w:p w14:paraId="3F64EAFC">
      <w:pPr>
        <w:shd w:val="clear"/>
        <w:spacing w:line="240" w:lineRule="auto"/>
        <w:rPr>
          <w:rFonts w:hint="eastAsia"/>
          <w:b w:val="0"/>
          <w:bCs/>
          <w:color w:val="auto"/>
          <w:szCs w:val="21"/>
          <w:highlight w:val="none"/>
          <w:shd w:val="clear" w:color="auto" w:fill="auto"/>
          <w:lang w:val="zh-CN"/>
        </w:rPr>
      </w:pPr>
    </w:p>
    <w:p w14:paraId="13BBC798">
      <w:pPr>
        <w:shd w:val="clear"/>
        <w:spacing w:line="300" w:lineRule="auto"/>
        <w:ind w:firstLine="960" w:firstLineChars="400"/>
        <w:rPr>
          <w:rFonts w:ascii="Arial" w:hAnsi="Arial" w:cs="Arial"/>
          <w:color w:val="auto"/>
          <w:szCs w:val="21"/>
          <w:highlight w:val="none"/>
          <w:shd w:val="clear" w:color="auto" w:fill="auto"/>
        </w:rPr>
      </w:pPr>
    </w:p>
    <w:p w14:paraId="7F1C459E">
      <w:pPr>
        <w:shd w:val="clear"/>
        <w:spacing w:line="300" w:lineRule="auto"/>
        <w:ind w:firstLine="960" w:firstLineChars="400"/>
        <w:rPr>
          <w:rFonts w:ascii="Arial" w:hAnsi="Arial" w:cs="Arial"/>
          <w:color w:val="auto"/>
          <w:szCs w:val="21"/>
          <w:highlight w:val="none"/>
          <w:shd w:val="clear" w:color="auto" w:fill="auto"/>
        </w:rPr>
      </w:pPr>
    </w:p>
    <w:p w14:paraId="25D1A9AF">
      <w:pPr>
        <w:shd w:val="clear"/>
        <w:spacing w:line="300" w:lineRule="auto"/>
        <w:ind w:firstLine="960" w:firstLineChars="400"/>
        <w:rPr>
          <w:rFonts w:ascii="Arial" w:hAnsi="Arial" w:cs="Arial"/>
          <w:color w:val="auto"/>
          <w:szCs w:val="21"/>
          <w:highlight w:val="none"/>
          <w:shd w:val="clear" w:color="auto" w:fill="auto"/>
        </w:rPr>
      </w:pPr>
    </w:p>
    <w:p w14:paraId="7E952F05">
      <w:pPr>
        <w:shd w:val="clear"/>
        <w:spacing w:line="300" w:lineRule="auto"/>
        <w:ind w:firstLine="960" w:firstLineChars="400"/>
        <w:rPr>
          <w:rFonts w:ascii="Arial" w:hAnsi="Arial" w:cs="Arial"/>
          <w:color w:val="auto"/>
          <w:szCs w:val="21"/>
          <w:highlight w:val="none"/>
          <w:shd w:val="clear" w:color="auto" w:fill="auto"/>
        </w:rPr>
      </w:pPr>
    </w:p>
    <w:p w14:paraId="21882F93">
      <w:pPr>
        <w:shd w:val="clear"/>
        <w:spacing w:line="300" w:lineRule="auto"/>
        <w:ind w:firstLine="960" w:firstLineChars="400"/>
        <w:rPr>
          <w:rFonts w:ascii="Arial" w:hAnsi="Arial" w:cs="Arial"/>
          <w:color w:val="auto"/>
          <w:szCs w:val="21"/>
          <w:highlight w:val="none"/>
          <w:shd w:val="clear" w:color="auto" w:fill="auto"/>
        </w:rPr>
      </w:pPr>
    </w:p>
    <w:p w14:paraId="7767DE47">
      <w:pPr>
        <w:shd w:val="clear"/>
        <w:spacing w:line="300" w:lineRule="auto"/>
        <w:ind w:firstLine="960" w:firstLineChars="400"/>
        <w:rPr>
          <w:rFonts w:hint="eastAsia" w:ascii="Arial" w:hAnsi="Arial" w:cs="Arial"/>
          <w:color w:val="auto"/>
          <w:szCs w:val="21"/>
          <w:highlight w:val="none"/>
          <w:shd w:val="clear" w:color="auto" w:fill="auto"/>
        </w:rPr>
      </w:pPr>
    </w:p>
    <w:p w14:paraId="3BA0727B">
      <w:pPr>
        <w:shd w:val="clear"/>
        <w:spacing w:line="300" w:lineRule="auto"/>
        <w:ind w:firstLine="960" w:firstLineChars="400"/>
        <w:rPr>
          <w:rFonts w:hint="eastAsia" w:ascii="Arial" w:hAnsi="Arial" w:cs="Arial"/>
          <w:color w:val="auto"/>
          <w:szCs w:val="21"/>
          <w:highlight w:val="none"/>
          <w:shd w:val="clear" w:color="auto" w:fill="auto"/>
        </w:rPr>
      </w:pPr>
    </w:p>
    <w:p w14:paraId="2F2BF253">
      <w:pPr>
        <w:shd w:val="clear"/>
        <w:spacing w:line="300" w:lineRule="auto"/>
        <w:ind w:firstLine="960" w:firstLineChars="400"/>
        <w:rPr>
          <w:rFonts w:ascii="Arial" w:hAnsi="Arial" w:cs="Arial"/>
          <w:color w:val="auto"/>
          <w:szCs w:val="21"/>
          <w:highlight w:val="none"/>
          <w:shd w:val="clear" w:color="auto" w:fill="auto"/>
        </w:rPr>
      </w:pPr>
      <w:r>
        <w:rPr>
          <w:rFonts w:hint="eastAsia" w:ascii="Arial" w:hAnsi="Arial" w:cs="Arial"/>
          <w:color w:val="auto"/>
          <w:szCs w:val="21"/>
          <w:highlight w:val="none"/>
          <w:shd w:val="clear" w:color="auto" w:fill="auto"/>
        </w:rPr>
        <w:t>注：此表必须详列投标的每种货物及配置清单。</w:t>
      </w:r>
    </w:p>
    <w:p w14:paraId="4620CC52">
      <w:pPr>
        <w:shd w:val="clear"/>
        <w:spacing w:line="360" w:lineRule="auto"/>
        <w:ind w:firstLine="1260" w:firstLineChars="600"/>
        <w:rPr>
          <w:rFonts w:hint="default"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1.</w:t>
      </w:r>
      <w:r>
        <w:rPr>
          <w:rFonts w:hint="default" w:ascii="宋体" w:hAnsi="宋体" w:eastAsia="宋体" w:cs="宋体"/>
          <w:color w:val="auto"/>
          <w:sz w:val="21"/>
          <w:szCs w:val="21"/>
          <w:highlight w:val="none"/>
          <w:shd w:val="clear" w:color="auto" w:fill="auto"/>
          <w:lang w:val="en-US" w:eastAsia="zh-CN"/>
        </w:rPr>
        <w:t>按照本表填写的</w:t>
      </w:r>
      <w:r>
        <w:rPr>
          <w:rFonts w:hint="eastAsia" w:cs="宋体"/>
          <w:color w:val="auto"/>
          <w:sz w:val="21"/>
          <w:szCs w:val="21"/>
          <w:highlight w:val="none"/>
          <w:shd w:val="clear" w:color="auto" w:fill="auto"/>
          <w:lang w:val="en-US" w:eastAsia="zh-CN"/>
        </w:rPr>
        <w:t>单</w:t>
      </w:r>
      <w:r>
        <w:rPr>
          <w:rFonts w:hint="default" w:ascii="宋体" w:hAnsi="宋体" w:eastAsia="宋体" w:cs="宋体"/>
          <w:color w:val="auto"/>
          <w:sz w:val="21"/>
          <w:szCs w:val="21"/>
          <w:highlight w:val="none"/>
          <w:shd w:val="clear" w:color="auto" w:fill="auto"/>
          <w:lang w:val="en-US" w:eastAsia="zh-CN"/>
        </w:rPr>
        <w:t>价</w:t>
      </w:r>
      <w:r>
        <w:rPr>
          <w:rFonts w:hint="eastAsia" w:cs="宋体"/>
          <w:color w:val="auto"/>
          <w:sz w:val="21"/>
          <w:szCs w:val="21"/>
          <w:highlight w:val="none"/>
          <w:shd w:val="clear" w:color="auto" w:fill="auto"/>
          <w:lang w:val="en-US" w:eastAsia="zh-CN"/>
        </w:rPr>
        <w:t>合计值</w:t>
      </w:r>
      <w:r>
        <w:rPr>
          <w:rFonts w:hint="default" w:ascii="宋体" w:hAnsi="宋体" w:eastAsia="宋体" w:cs="宋体"/>
          <w:color w:val="auto"/>
          <w:sz w:val="21"/>
          <w:szCs w:val="21"/>
          <w:highlight w:val="none"/>
          <w:shd w:val="clear" w:color="auto" w:fill="auto"/>
          <w:lang w:val="en-US" w:eastAsia="zh-CN"/>
        </w:rPr>
        <w:t>填写到</w:t>
      </w:r>
      <w:r>
        <w:rPr>
          <w:rFonts w:hint="eastAsia" w:ascii="宋体" w:hAnsi="宋体" w:eastAsia="宋体" w:cs="宋体"/>
          <w:color w:val="auto"/>
          <w:sz w:val="21"/>
          <w:szCs w:val="21"/>
          <w:highlight w:val="none"/>
          <w:shd w:val="clear" w:color="auto" w:fill="auto"/>
          <w:lang w:val="en-US" w:eastAsia="zh-CN"/>
        </w:rPr>
        <w:t>“</w:t>
      </w:r>
      <w:r>
        <w:rPr>
          <w:rFonts w:hint="eastAsia" w:cs="宋体"/>
          <w:color w:val="auto"/>
          <w:sz w:val="21"/>
          <w:szCs w:val="21"/>
          <w:highlight w:val="none"/>
          <w:shd w:val="clear" w:color="auto" w:fill="auto"/>
          <w:lang w:val="en-US" w:eastAsia="zh-CN"/>
        </w:rPr>
        <w:t>开标</w:t>
      </w:r>
      <w:r>
        <w:rPr>
          <w:rFonts w:hint="eastAsia" w:ascii="宋体" w:hAnsi="宋体" w:eastAsia="宋体" w:cs="宋体"/>
          <w:color w:val="auto"/>
          <w:sz w:val="21"/>
          <w:szCs w:val="21"/>
          <w:highlight w:val="none"/>
          <w:shd w:val="clear" w:color="auto" w:fill="auto"/>
          <w:lang w:val="en-US" w:eastAsia="zh-CN"/>
        </w:rPr>
        <w:t>一览表”</w:t>
      </w:r>
      <w:r>
        <w:rPr>
          <w:rFonts w:hint="default" w:ascii="宋体" w:hAnsi="宋体" w:eastAsia="宋体" w:cs="宋体"/>
          <w:color w:val="auto"/>
          <w:sz w:val="21"/>
          <w:szCs w:val="21"/>
          <w:highlight w:val="none"/>
          <w:shd w:val="clear" w:color="auto" w:fill="auto"/>
          <w:lang w:val="en-US" w:eastAsia="zh-CN"/>
        </w:rPr>
        <w:t>中对应的</w:t>
      </w:r>
      <w:r>
        <w:rPr>
          <w:rFonts w:hint="eastAsia" w:cs="宋体"/>
          <w:color w:val="auto"/>
          <w:sz w:val="21"/>
          <w:szCs w:val="21"/>
          <w:highlight w:val="none"/>
          <w:shd w:val="clear" w:color="auto" w:fill="auto"/>
          <w:lang w:val="en-US" w:eastAsia="zh-CN"/>
        </w:rPr>
        <w:t>“投标报价”</w:t>
      </w:r>
      <w:r>
        <w:rPr>
          <w:rFonts w:hint="default" w:ascii="宋体" w:hAnsi="宋体" w:eastAsia="宋体" w:cs="宋体"/>
          <w:color w:val="auto"/>
          <w:sz w:val="21"/>
          <w:szCs w:val="21"/>
          <w:highlight w:val="none"/>
          <w:shd w:val="clear" w:color="auto" w:fill="auto"/>
          <w:lang w:val="en-US" w:eastAsia="zh-CN"/>
        </w:rPr>
        <w:t>栏中。</w:t>
      </w:r>
    </w:p>
    <w:p w14:paraId="3C185021">
      <w:pPr>
        <w:shd w:val="clear"/>
        <w:spacing w:line="360" w:lineRule="auto"/>
        <w:ind w:firstLine="1260" w:firstLineChars="600"/>
        <w:rPr>
          <w:rFonts w:hint="eastAsia" w:ascii="宋体" w:hAnsi="宋体" w:eastAsia="宋体" w:cs="宋体"/>
          <w:color w:val="auto"/>
          <w:sz w:val="21"/>
          <w:szCs w:val="21"/>
          <w:highlight w:val="none"/>
          <w:shd w:val="clear" w:color="auto" w:fill="auto"/>
        </w:rPr>
      </w:pPr>
      <w:r>
        <w:rPr>
          <w:rFonts w:hint="eastAsia" w:cs="宋体"/>
          <w:color w:val="auto"/>
          <w:sz w:val="21"/>
          <w:szCs w:val="21"/>
          <w:highlight w:val="none"/>
          <w:shd w:val="clear" w:color="auto" w:fill="auto"/>
          <w:lang w:val="en-US" w:eastAsia="zh-CN"/>
        </w:rPr>
        <w:t>2</w:t>
      </w:r>
      <w:r>
        <w:rPr>
          <w:rFonts w:hint="eastAsia" w:ascii="宋体" w:hAnsi="宋体" w:eastAsia="宋体" w:cs="宋体"/>
          <w:color w:val="auto"/>
          <w:sz w:val="21"/>
          <w:szCs w:val="21"/>
          <w:highlight w:val="none"/>
          <w:shd w:val="clear" w:color="auto" w:fill="auto"/>
        </w:rPr>
        <w:t>.表中所列货物为对应本项目需求的全部货物及所需附件购置费、包装费、运输费、人工费、保险费、安装调试费、各种税费、资料费、售后服务费及完成项目应有的全部费用。</w:t>
      </w:r>
      <w:r>
        <w:rPr>
          <w:rFonts w:hint="eastAsia" w:cs="宋体"/>
          <w:b/>
          <w:bCs/>
          <w:kern w:val="2"/>
          <w:sz w:val="21"/>
          <w:szCs w:val="21"/>
          <w:highlight w:val="none"/>
          <w:shd w:val="clear" w:color="auto" w:fill="auto"/>
          <w:lang w:val="en-US" w:eastAsia="zh-CN"/>
        </w:rPr>
        <w:t>国家强制计量单位设备初次检定费用（如有）由中标供应商支付。</w:t>
      </w:r>
      <w:r>
        <w:rPr>
          <w:rFonts w:hint="eastAsia" w:ascii="宋体" w:hAnsi="宋体" w:eastAsia="宋体" w:cs="宋体"/>
          <w:color w:val="auto"/>
          <w:sz w:val="21"/>
          <w:szCs w:val="21"/>
          <w:highlight w:val="none"/>
          <w:shd w:val="clear" w:color="auto" w:fill="auto"/>
        </w:rPr>
        <w:t>如有漏项或缺项，</w:t>
      </w:r>
      <w:r>
        <w:rPr>
          <w:rFonts w:hint="eastAsia" w:cs="宋体"/>
          <w:color w:val="auto"/>
          <w:sz w:val="21"/>
          <w:szCs w:val="21"/>
          <w:highlight w:val="none"/>
          <w:shd w:val="clear" w:color="auto" w:fill="auto"/>
          <w:lang w:val="en-US" w:eastAsia="zh-CN"/>
        </w:rPr>
        <w:t>投标人</w:t>
      </w:r>
      <w:r>
        <w:rPr>
          <w:rFonts w:hint="eastAsia" w:ascii="宋体" w:hAnsi="宋体" w:eastAsia="宋体" w:cs="宋体"/>
          <w:color w:val="auto"/>
          <w:sz w:val="21"/>
          <w:szCs w:val="21"/>
          <w:highlight w:val="none"/>
          <w:shd w:val="clear" w:color="auto" w:fill="auto"/>
        </w:rPr>
        <w:t>承担全部责任。</w:t>
      </w:r>
    </w:p>
    <w:p w14:paraId="6342E756">
      <w:pPr>
        <w:keepNext w:val="0"/>
        <w:keepLines w:val="0"/>
        <w:pageBreakBefore w:val="0"/>
        <w:widowControl w:val="0"/>
        <w:shd w:val="clear"/>
        <w:kinsoku/>
        <w:wordWrap/>
        <w:overflowPunct/>
        <w:topLinePunct w:val="0"/>
        <w:autoSpaceDE/>
        <w:autoSpaceDN/>
        <w:bidi w:val="0"/>
        <w:adjustRightInd/>
        <w:snapToGrid/>
        <w:spacing w:line="360" w:lineRule="auto"/>
        <w:ind w:firstLine="1260" w:firstLineChars="600"/>
        <w:jc w:val="both"/>
        <w:textAlignment w:val="auto"/>
        <w:rPr>
          <w:rFonts w:hint="eastAsia"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3.供应商需对第三章技术参数中所要求的的每种设备报价，其余附件及软件（如有）等配件不需单独报价，详列在配置清单内。</w:t>
      </w:r>
    </w:p>
    <w:p w14:paraId="5D21D571">
      <w:pPr>
        <w:shd w:val="clear"/>
        <w:spacing w:line="360" w:lineRule="auto"/>
        <w:ind w:firstLine="1218" w:firstLineChars="580"/>
        <w:rPr>
          <w:rFonts w:hint="eastAsia"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4.</w:t>
      </w:r>
      <w:r>
        <w:rPr>
          <w:rFonts w:hint="eastAsia" w:ascii="宋体" w:hAnsi="宋体" w:eastAsia="宋体" w:cs="宋体"/>
          <w:color w:val="auto"/>
          <w:sz w:val="21"/>
          <w:szCs w:val="21"/>
          <w:highlight w:val="none"/>
          <w:shd w:val="clear" w:color="auto" w:fill="auto"/>
          <w:lang w:val="en-US" w:eastAsia="zh-CN"/>
        </w:rPr>
        <w:t>折扣条件与折扣声明应在表下注明。</w:t>
      </w:r>
    </w:p>
    <w:p w14:paraId="43527EE1">
      <w:pPr>
        <w:shd w:val="clear"/>
        <w:spacing w:line="360" w:lineRule="auto"/>
        <w:ind w:firstLine="1218" w:firstLineChars="580"/>
        <w:rPr>
          <w:rFonts w:hint="default" w:ascii="宋体" w:hAnsi="宋体" w:eastAsia="宋体" w:cs="宋体"/>
          <w:color w:val="auto"/>
          <w:sz w:val="21"/>
          <w:szCs w:val="21"/>
          <w:highlight w:val="none"/>
          <w:shd w:val="clear" w:color="auto" w:fill="auto"/>
          <w:lang w:val="en-US" w:eastAsia="zh-CN"/>
        </w:rPr>
      </w:pPr>
      <w:r>
        <w:rPr>
          <w:rFonts w:hint="eastAsia" w:cs="宋体"/>
          <w:color w:val="auto"/>
          <w:sz w:val="21"/>
          <w:szCs w:val="21"/>
          <w:highlight w:val="none"/>
          <w:shd w:val="clear" w:color="auto" w:fill="auto"/>
          <w:lang w:val="en-US" w:eastAsia="zh-CN"/>
        </w:rPr>
        <w:t>5.分项报价表中应注明所投产品的准确信息，医疗器械应严格按医疗器械注册证或备案证相关信息填写，非医疗器械应按产品实际外包装信息填写；所投产品如为注册产品的组件，在产品注册证名称后的括号内注明实际产品名称即可。</w:t>
      </w:r>
    </w:p>
    <w:p w14:paraId="51101AF7">
      <w:pPr>
        <w:shd w:val="clear"/>
        <w:spacing w:line="300" w:lineRule="auto"/>
        <w:ind w:firstLine="960" w:firstLineChars="400"/>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ascii="Arial" w:hAnsi="Arial" w:cs="Arial"/>
          <w:color w:val="auto"/>
          <w:szCs w:val="21"/>
          <w:highlight w:val="none"/>
          <w:shd w:val="clear" w:color="auto" w:fill="auto"/>
        </w:rPr>
        <w:t>：</w:t>
      </w:r>
    </w:p>
    <w:p w14:paraId="2F327AC4">
      <w:pPr>
        <w:shd w:val="clear"/>
        <w:spacing w:line="300" w:lineRule="auto"/>
        <w:ind w:firstLine="960" w:firstLineChars="400"/>
        <w:rPr>
          <w:rFonts w:ascii="Arial" w:hAnsi="Arial" w:cs="Arial"/>
          <w:color w:val="auto"/>
          <w:szCs w:val="21"/>
          <w:highlight w:val="none"/>
          <w:shd w:val="clear" w:color="auto" w:fill="auto"/>
        </w:rPr>
      </w:pPr>
      <w:r>
        <w:rPr>
          <w:rFonts w:ascii="Arial" w:hAnsi="Arial" w:cs="Arial"/>
          <w:color w:val="auto"/>
          <w:szCs w:val="21"/>
          <w:highlight w:val="none"/>
          <w:shd w:val="clear" w:color="auto" w:fill="auto"/>
        </w:rPr>
        <w:t>日期：</w:t>
      </w:r>
    </w:p>
    <w:p w14:paraId="224507B8">
      <w:pPr>
        <w:shd w:val="clear"/>
        <w:spacing w:line="360" w:lineRule="auto"/>
        <w:rPr>
          <w:rFonts w:hint="eastAsia" w:ascii="宋体" w:hAnsi="宋体" w:eastAsia="宋体" w:cs="宋体"/>
          <w:b/>
          <w:color w:val="auto"/>
          <w:sz w:val="21"/>
          <w:szCs w:val="21"/>
          <w:highlight w:val="none"/>
          <w:shd w:val="clear" w:color="auto" w:fill="auto"/>
          <w:lang w:eastAsia="zh-CN"/>
        </w:rPr>
        <w:sectPr>
          <w:footerReference r:id="rId11" w:type="default"/>
          <w:pgSz w:w="16838" w:h="11905" w:orient="landscape"/>
          <w:pgMar w:top="1417" w:right="720" w:bottom="1417" w:left="720" w:header="850" w:footer="992" w:gutter="0"/>
          <w:pgBorders>
            <w:top w:val="none" w:sz="0" w:space="0"/>
            <w:left w:val="none" w:sz="0" w:space="0"/>
            <w:bottom w:val="none" w:sz="0" w:space="0"/>
            <w:right w:val="none" w:sz="0" w:space="0"/>
          </w:pgBorders>
          <w:pgNumType w:fmt="decimal"/>
          <w:cols w:space="0" w:num="1"/>
          <w:rtlGutter w:val="0"/>
          <w:docGrid w:type="lines" w:linePitch="431" w:charSpace="0"/>
        </w:sectPr>
      </w:pPr>
    </w:p>
    <w:p w14:paraId="594004C8">
      <w:pPr>
        <w:shd w:val="clear"/>
        <w:jc w:val="center"/>
        <w:rPr>
          <w:rFonts w:hint="eastAsia" w:ascii="宋体" w:hAnsi="宋体" w:eastAsia="宋体" w:cs="宋体"/>
          <w:b w:val="0"/>
          <w:bCs/>
          <w:kern w:val="2"/>
          <w:sz w:val="21"/>
          <w:szCs w:val="21"/>
          <w:highlight w:val="none"/>
          <w:shd w:val="clear" w:color="auto" w:fill="auto"/>
          <w:lang w:eastAsia="zh-CN"/>
        </w:rPr>
      </w:pPr>
      <w:bookmarkStart w:id="796" w:name="_Toc12472"/>
      <w:bookmarkStart w:id="797" w:name="_Toc10457"/>
      <w:r>
        <w:rPr>
          <w:rFonts w:hint="eastAsia" w:ascii="宋体" w:hAnsi="宋体" w:eastAsia="宋体" w:cs="宋体"/>
          <w:b w:val="0"/>
          <w:bCs/>
          <w:kern w:val="2"/>
          <w:sz w:val="21"/>
          <w:szCs w:val="21"/>
          <w:highlight w:val="none"/>
          <w:shd w:val="clear" w:color="auto" w:fill="auto"/>
        </w:rPr>
        <w:t>备品备件价格清单表</w:t>
      </w:r>
      <w:bookmarkEnd w:id="796"/>
      <w:bookmarkEnd w:id="797"/>
      <w:r>
        <w:rPr>
          <w:rFonts w:hint="eastAsia" w:cs="宋体"/>
          <w:b w:val="0"/>
          <w:bCs/>
          <w:kern w:val="2"/>
          <w:sz w:val="21"/>
          <w:szCs w:val="21"/>
          <w:highlight w:val="none"/>
          <w:shd w:val="clear" w:color="auto" w:fill="auto"/>
          <w:lang w:eastAsia="zh-CN"/>
        </w:rPr>
        <w:t>（</w:t>
      </w:r>
      <w:r>
        <w:rPr>
          <w:rFonts w:hint="eastAsia" w:cs="宋体"/>
          <w:b w:val="0"/>
          <w:bCs/>
          <w:kern w:val="2"/>
          <w:sz w:val="21"/>
          <w:szCs w:val="21"/>
          <w:highlight w:val="none"/>
          <w:shd w:val="clear" w:color="auto" w:fill="auto"/>
          <w:lang w:val="en-US" w:eastAsia="zh-CN"/>
        </w:rPr>
        <w:t>如有</w:t>
      </w:r>
      <w:r>
        <w:rPr>
          <w:rFonts w:hint="eastAsia" w:cs="宋体"/>
          <w:b w:val="0"/>
          <w:bCs/>
          <w:kern w:val="2"/>
          <w:sz w:val="21"/>
          <w:szCs w:val="21"/>
          <w:highlight w:val="none"/>
          <w:shd w:val="clear" w:color="auto" w:fill="auto"/>
          <w:lang w:eastAsia="zh-CN"/>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3566"/>
        <w:gridCol w:w="2234"/>
        <w:gridCol w:w="2234"/>
      </w:tblGrid>
      <w:tr w14:paraId="364F8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gridSpan w:val="4"/>
            <w:noWrap w:val="0"/>
            <w:vAlign w:val="center"/>
          </w:tcPr>
          <w:p w14:paraId="348BA380">
            <w:pPr>
              <w:pStyle w:val="10"/>
              <w:shd w:val="clear"/>
              <w:spacing w:line="500" w:lineRule="exact"/>
              <w:ind w:firstLine="0"/>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免费提供备损耗件备品备件清单品备件清单</w:t>
            </w:r>
          </w:p>
        </w:tc>
      </w:tr>
      <w:tr w14:paraId="72FA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5831DCF">
            <w:pPr>
              <w:pStyle w:val="10"/>
              <w:shd w:val="clear"/>
              <w:spacing w:line="500" w:lineRule="exact"/>
              <w:ind w:left="0" w:leftChars="0" w:firstLine="0" w:firstLineChars="0"/>
              <w:jc w:val="both"/>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序号</w:t>
            </w:r>
          </w:p>
        </w:tc>
        <w:tc>
          <w:tcPr>
            <w:tcW w:w="3566" w:type="dxa"/>
            <w:noWrap w:val="0"/>
            <w:vAlign w:val="center"/>
          </w:tcPr>
          <w:p w14:paraId="710C014F">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备品备件名称</w:t>
            </w:r>
          </w:p>
        </w:tc>
        <w:tc>
          <w:tcPr>
            <w:tcW w:w="2234" w:type="dxa"/>
            <w:noWrap w:val="0"/>
            <w:vAlign w:val="center"/>
          </w:tcPr>
          <w:p w14:paraId="30CCBB82">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价格</w:t>
            </w:r>
          </w:p>
        </w:tc>
        <w:tc>
          <w:tcPr>
            <w:tcW w:w="2234" w:type="dxa"/>
            <w:noWrap w:val="0"/>
            <w:vAlign w:val="center"/>
          </w:tcPr>
          <w:p w14:paraId="66E8DEC1">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备注</w:t>
            </w:r>
          </w:p>
        </w:tc>
      </w:tr>
      <w:tr w14:paraId="7CA35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BC9921B">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5CAED264">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25F7425B">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7D429175">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464EA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BC7BBDD">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7C45E87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3D216008">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0CF20AD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3F91F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2541F18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25041747">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308A790F">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564316B2">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3EB30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7055173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4ECFECD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6904FCCD">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62A049F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6B1F7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EBD12FB">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7DDFC17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7C96F12C">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33030672">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209D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3913884D">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7F11EE0D">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1B7A7F6D">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253561D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51BE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1F58B6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21556679">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0A2BA400">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w:t>
            </w:r>
          </w:p>
        </w:tc>
        <w:tc>
          <w:tcPr>
            <w:tcW w:w="2234" w:type="dxa"/>
            <w:noWrap w:val="0"/>
            <w:vAlign w:val="center"/>
          </w:tcPr>
          <w:p w14:paraId="30418D2A">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397B7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35" w:type="dxa"/>
            <w:gridSpan w:val="4"/>
            <w:noWrap w:val="0"/>
            <w:vAlign w:val="center"/>
          </w:tcPr>
          <w:p w14:paraId="44E770C7">
            <w:pPr>
              <w:pStyle w:val="10"/>
              <w:shd w:val="clear"/>
              <w:spacing w:line="500" w:lineRule="exact"/>
              <w:ind w:firstLine="0"/>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收费损耗件备品备件清单</w:t>
            </w:r>
          </w:p>
        </w:tc>
      </w:tr>
      <w:tr w14:paraId="0A57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62B03CC">
            <w:pPr>
              <w:pStyle w:val="10"/>
              <w:shd w:val="clear"/>
              <w:spacing w:line="500" w:lineRule="exact"/>
              <w:ind w:left="0" w:leftChars="0" w:firstLine="0" w:firstLineChars="0"/>
              <w:jc w:val="both"/>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序号</w:t>
            </w:r>
          </w:p>
        </w:tc>
        <w:tc>
          <w:tcPr>
            <w:tcW w:w="3566" w:type="dxa"/>
            <w:noWrap w:val="0"/>
            <w:vAlign w:val="center"/>
          </w:tcPr>
          <w:p w14:paraId="43CF86A3">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备品备件名称</w:t>
            </w:r>
          </w:p>
        </w:tc>
        <w:tc>
          <w:tcPr>
            <w:tcW w:w="2234" w:type="dxa"/>
            <w:noWrap w:val="0"/>
            <w:vAlign w:val="center"/>
          </w:tcPr>
          <w:p w14:paraId="4193C951">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价格</w:t>
            </w:r>
          </w:p>
        </w:tc>
        <w:tc>
          <w:tcPr>
            <w:tcW w:w="2234" w:type="dxa"/>
            <w:noWrap w:val="0"/>
            <w:vAlign w:val="center"/>
          </w:tcPr>
          <w:p w14:paraId="4FBE2F2E">
            <w:pPr>
              <w:pStyle w:val="10"/>
              <w:shd w:val="clear"/>
              <w:spacing w:line="500" w:lineRule="exact"/>
              <w:ind w:firstLine="0"/>
              <w:jc w:val="center"/>
              <w:rPr>
                <w:rFonts w:hint="eastAsia" w:ascii="宋体" w:hAnsi="宋体" w:eastAsia="宋体" w:cs="宋体"/>
                <w:bCs/>
                <w:sz w:val="21"/>
                <w:szCs w:val="21"/>
                <w:highlight w:val="none"/>
                <w:shd w:val="clear" w:color="auto" w:fill="auto"/>
              </w:rPr>
            </w:pPr>
            <w:r>
              <w:rPr>
                <w:rFonts w:hint="eastAsia" w:ascii="宋体" w:hAnsi="宋体" w:eastAsia="宋体" w:cs="宋体"/>
                <w:bCs/>
                <w:sz w:val="21"/>
                <w:szCs w:val="21"/>
                <w:highlight w:val="none"/>
                <w:shd w:val="clear" w:color="auto" w:fill="auto"/>
              </w:rPr>
              <w:t>备注</w:t>
            </w:r>
          </w:p>
        </w:tc>
      </w:tr>
      <w:tr w14:paraId="0BB47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8316C8F">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59D97AD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26958D71">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2A53D3D4">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06D0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5494A35C">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7054F76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37FAC1FB">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5E54D7CE">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2EE78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34B11F66">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3C1062CE">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162967D9">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29513059">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08E0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1D9961DD">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50A8584E">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634CA587">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5B20D02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440D3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4AE5D437">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34B17E13">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03A00478">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5CECC3A7">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12EFA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70B06562">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382024D6">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7B7262E0">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793EBA19">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r w14:paraId="4C85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1" w:type="dxa"/>
            <w:noWrap w:val="0"/>
            <w:vAlign w:val="center"/>
          </w:tcPr>
          <w:p w14:paraId="24B91C9B">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3566" w:type="dxa"/>
            <w:noWrap w:val="0"/>
            <w:vAlign w:val="center"/>
          </w:tcPr>
          <w:p w14:paraId="2A6FF587">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1723EDFB">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c>
          <w:tcPr>
            <w:tcW w:w="2234" w:type="dxa"/>
            <w:noWrap w:val="0"/>
            <w:vAlign w:val="center"/>
          </w:tcPr>
          <w:p w14:paraId="2027E1F9">
            <w:pPr>
              <w:pStyle w:val="10"/>
              <w:shd w:val="clear"/>
              <w:spacing w:line="500" w:lineRule="exact"/>
              <w:ind w:firstLine="0"/>
              <w:jc w:val="center"/>
              <w:rPr>
                <w:rFonts w:hint="eastAsia" w:ascii="宋体" w:hAnsi="宋体" w:eastAsia="宋体" w:cs="宋体"/>
                <w:bCs/>
                <w:sz w:val="21"/>
                <w:szCs w:val="21"/>
                <w:highlight w:val="none"/>
                <w:shd w:val="clear" w:color="auto" w:fill="auto"/>
              </w:rPr>
            </w:pPr>
          </w:p>
        </w:tc>
      </w:tr>
    </w:tbl>
    <w:p w14:paraId="0163E89E">
      <w:pPr>
        <w:pStyle w:val="10"/>
        <w:shd w:val="clear"/>
        <w:spacing w:line="500" w:lineRule="exact"/>
        <w:ind w:firstLine="0"/>
        <w:rPr>
          <w:rFonts w:hint="eastAsia" w:ascii="宋体" w:hAnsi="宋体" w:eastAsia="宋体" w:cs="宋体"/>
          <w:bCs/>
          <w:sz w:val="21"/>
          <w:szCs w:val="21"/>
          <w:highlight w:val="none"/>
          <w:shd w:val="clear" w:color="auto" w:fill="auto"/>
        </w:rPr>
        <w:sectPr>
          <w:pgSz w:w="11905" w:h="16838"/>
          <w:pgMar w:top="720" w:right="1417" w:bottom="720" w:left="1417" w:header="850" w:footer="992" w:gutter="0"/>
          <w:pgBorders>
            <w:top w:val="none" w:sz="0" w:space="0"/>
            <w:left w:val="none" w:sz="0" w:space="0"/>
            <w:bottom w:val="none" w:sz="0" w:space="0"/>
            <w:right w:val="none" w:sz="0" w:space="0"/>
          </w:pgBorders>
          <w:pgNumType w:fmt="decimal"/>
          <w:cols w:space="720" w:num="1"/>
          <w:docGrid w:type="lines" w:linePitch="416" w:charSpace="0"/>
        </w:sectPr>
      </w:pPr>
      <w:r>
        <w:rPr>
          <w:rFonts w:hint="eastAsia" w:ascii="宋体" w:hAnsi="宋体" w:eastAsia="宋体" w:cs="宋体"/>
          <w:bCs/>
          <w:sz w:val="21"/>
          <w:szCs w:val="21"/>
          <w:highlight w:val="none"/>
          <w:shd w:val="clear" w:color="auto" w:fill="auto"/>
        </w:rPr>
        <w:t>服务质保期内免费提供损耗件备品备件</w:t>
      </w:r>
    </w:p>
    <w:p w14:paraId="4A59D451">
      <w:pPr>
        <w:pStyle w:val="69"/>
        <w:keepNext w:val="0"/>
        <w:keepLines w:val="0"/>
        <w:pageBreakBefore w:val="0"/>
        <w:widowControl/>
        <w:shd w:val="clear" w:color="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shd w:val="clear" w:color="auto" w:fill="auto"/>
          <w:lang w:val="en-US" w:eastAsia="zh-CN"/>
        </w:rPr>
      </w:pPr>
    </w:p>
    <w:p w14:paraId="61810CE8">
      <w:pPr>
        <w:shd w:val="clear"/>
        <w:ind w:firstLine="480" w:firstLineChars="200"/>
        <w:rPr>
          <w:rFonts w:cs="仿宋_GB2312"/>
          <w:color w:val="auto"/>
          <w:szCs w:val="24"/>
          <w:highlight w:val="none"/>
          <w:shd w:val="clear" w:color="auto" w:fill="auto"/>
          <w:lang w:val="zh-CN"/>
        </w:rPr>
      </w:pPr>
      <w:r>
        <w:rPr>
          <w:rFonts w:hint="eastAsia" w:cs="仿宋_GB2312"/>
          <w:color w:val="auto"/>
          <w:szCs w:val="24"/>
          <w:highlight w:val="none"/>
          <w:shd w:val="clear" w:color="auto" w:fill="auto"/>
          <w:lang w:val="zh-CN"/>
        </w:rPr>
        <w:t>封面：</w:t>
      </w:r>
    </w:p>
    <w:p w14:paraId="62869EA6">
      <w:pPr>
        <w:shd w:val="clear"/>
        <w:autoSpaceDE w:val="0"/>
        <w:autoSpaceDN w:val="0"/>
        <w:adjustRightInd w:val="0"/>
        <w:rPr>
          <w:color w:val="auto"/>
          <w:sz w:val="21"/>
          <w:szCs w:val="24"/>
          <w:highlight w:val="none"/>
          <w:shd w:val="clear" w:color="auto" w:fill="auto"/>
        </w:rPr>
      </w:pPr>
    </w:p>
    <w:p w14:paraId="5B0902B7">
      <w:pPr>
        <w:shd w:val="clear"/>
        <w:autoSpaceDE w:val="0"/>
        <w:autoSpaceDN w:val="0"/>
        <w:adjustRightInd w:val="0"/>
        <w:rPr>
          <w:color w:val="auto"/>
          <w:sz w:val="21"/>
          <w:szCs w:val="24"/>
          <w:highlight w:val="none"/>
          <w:shd w:val="clear" w:color="auto" w:fill="auto"/>
        </w:rPr>
      </w:pPr>
    </w:p>
    <w:p w14:paraId="5A04F91B">
      <w:pPr>
        <w:shd w:val="clear"/>
        <w:autoSpaceDE w:val="0"/>
        <w:autoSpaceDN w:val="0"/>
        <w:adjustRightInd w:val="0"/>
        <w:jc w:val="center"/>
        <w:rPr>
          <w:color w:val="auto"/>
          <w:sz w:val="21"/>
          <w:szCs w:val="24"/>
          <w:highlight w:val="none"/>
          <w:shd w:val="clear" w:color="auto" w:fill="auto"/>
        </w:rPr>
      </w:pPr>
    </w:p>
    <w:p w14:paraId="47D22CDA">
      <w:pPr>
        <w:pStyle w:val="3"/>
        <w:shd w:val="clear"/>
        <w:bidi w:val="0"/>
        <w:jc w:val="center"/>
        <w:rPr>
          <w:sz w:val="84"/>
          <w:szCs w:val="84"/>
          <w:highlight w:val="none"/>
          <w:shd w:val="clear" w:color="auto" w:fill="auto"/>
        </w:rPr>
      </w:pPr>
      <w:bookmarkStart w:id="798" w:name="_Toc3122"/>
      <w:r>
        <w:rPr>
          <w:rFonts w:hint="eastAsia"/>
          <w:sz w:val="84"/>
          <w:szCs w:val="84"/>
          <w:highlight w:val="none"/>
          <w:shd w:val="clear" w:color="auto" w:fill="auto"/>
        </w:rPr>
        <w:t>投 标 文 件</w:t>
      </w:r>
      <w:bookmarkEnd w:id="798"/>
    </w:p>
    <w:p w14:paraId="2059EAAA">
      <w:pPr>
        <w:pStyle w:val="3"/>
        <w:shd w:val="clear"/>
        <w:bidi w:val="0"/>
        <w:jc w:val="center"/>
        <w:rPr>
          <w:rFonts w:hint="eastAsia"/>
          <w:sz w:val="56"/>
          <w:szCs w:val="56"/>
          <w:highlight w:val="none"/>
          <w:shd w:val="clear" w:color="auto" w:fill="auto"/>
          <w:lang w:val="en-US" w:eastAsia="zh-CN"/>
        </w:rPr>
      </w:pPr>
      <w:bookmarkStart w:id="799" w:name="_Toc10868"/>
      <w:r>
        <w:rPr>
          <w:rFonts w:hint="eastAsia"/>
          <w:sz w:val="56"/>
          <w:szCs w:val="56"/>
          <w:highlight w:val="none"/>
          <w:shd w:val="clear" w:color="auto" w:fill="auto"/>
          <w:lang w:val="en-US" w:eastAsia="zh-CN"/>
        </w:rPr>
        <w:t>商务技术文件</w:t>
      </w:r>
      <w:bookmarkEnd w:id="799"/>
    </w:p>
    <w:p w14:paraId="691967E0">
      <w:pPr>
        <w:shd w:val="clear"/>
        <w:autoSpaceDE w:val="0"/>
        <w:autoSpaceDN w:val="0"/>
        <w:adjustRightInd w:val="0"/>
        <w:jc w:val="center"/>
        <w:rPr>
          <w:rFonts w:hint="eastAsia" w:eastAsia="宋体"/>
          <w:color w:val="auto"/>
          <w:sz w:val="36"/>
          <w:szCs w:val="36"/>
          <w:highlight w:val="none"/>
          <w:shd w:val="clear" w:color="auto" w:fill="auto"/>
          <w:lang w:eastAsia="zh-CN"/>
        </w:rPr>
      </w:pPr>
      <w:r>
        <w:rPr>
          <w:rFonts w:hint="eastAsia"/>
          <w:color w:val="auto"/>
          <w:sz w:val="36"/>
          <w:szCs w:val="36"/>
          <w:highlight w:val="none"/>
          <w:shd w:val="clear" w:color="auto" w:fill="auto"/>
          <w:lang w:val="en-US" w:eastAsia="zh-CN"/>
        </w:rPr>
        <w:t>（第XX包</w:t>
      </w:r>
      <w:r>
        <w:rPr>
          <w:rFonts w:hint="eastAsia"/>
          <w:color w:val="auto"/>
          <w:sz w:val="36"/>
          <w:szCs w:val="36"/>
          <w:highlight w:val="none"/>
          <w:shd w:val="clear" w:color="auto" w:fill="auto"/>
          <w:lang w:eastAsia="zh-CN"/>
        </w:rPr>
        <w:t>）【</w:t>
      </w:r>
      <w:r>
        <w:rPr>
          <w:rFonts w:hint="eastAsia"/>
          <w:color w:val="auto"/>
          <w:sz w:val="36"/>
          <w:szCs w:val="36"/>
          <w:highlight w:val="none"/>
          <w:shd w:val="clear" w:color="auto" w:fill="auto"/>
          <w:lang w:val="en-US" w:eastAsia="zh-CN"/>
        </w:rPr>
        <w:t>如不分包，请删去本行</w:t>
      </w:r>
      <w:r>
        <w:rPr>
          <w:rFonts w:hint="eastAsia"/>
          <w:color w:val="auto"/>
          <w:sz w:val="36"/>
          <w:szCs w:val="36"/>
          <w:highlight w:val="none"/>
          <w:shd w:val="clear" w:color="auto" w:fill="auto"/>
          <w:lang w:eastAsia="zh-CN"/>
        </w:rPr>
        <w:t>】</w:t>
      </w:r>
    </w:p>
    <w:p w14:paraId="039027FC">
      <w:pPr>
        <w:pStyle w:val="3"/>
        <w:shd w:val="clear"/>
        <w:rPr>
          <w:color w:val="auto"/>
          <w:sz w:val="21"/>
          <w:szCs w:val="21"/>
          <w:highlight w:val="none"/>
          <w:shd w:val="clear" w:color="auto" w:fill="auto"/>
        </w:rPr>
      </w:pPr>
    </w:p>
    <w:p w14:paraId="1B35F1EE">
      <w:pPr>
        <w:shd w:val="clear"/>
        <w:rPr>
          <w:color w:val="auto"/>
          <w:sz w:val="21"/>
          <w:szCs w:val="21"/>
          <w:highlight w:val="none"/>
          <w:shd w:val="clear" w:color="auto" w:fill="auto"/>
        </w:rPr>
      </w:pPr>
    </w:p>
    <w:p w14:paraId="54B78BF7">
      <w:pPr>
        <w:shd w:val="clear"/>
        <w:rPr>
          <w:color w:val="auto"/>
          <w:highlight w:val="none"/>
          <w:shd w:val="clear" w:color="auto" w:fill="auto"/>
        </w:rPr>
      </w:pPr>
    </w:p>
    <w:p w14:paraId="44CE1222">
      <w:pPr>
        <w:shd w:val="clear"/>
        <w:autoSpaceDE w:val="0"/>
        <w:autoSpaceDN w:val="0"/>
        <w:adjustRightInd w:val="0"/>
        <w:rPr>
          <w:color w:val="auto"/>
          <w:sz w:val="21"/>
          <w:szCs w:val="21"/>
          <w:highlight w:val="none"/>
          <w:shd w:val="clear" w:color="auto" w:fill="auto"/>
        </w:rPr>
      </w:pPr>
    </w:p>
    <w:p w14:paraId="7AA0A974">
      <w:pPr>
        <w:shd w:val="clear"/>
        <w:autoSpaceDE w:val="0"/>
        <w:autoSpaceDN w:val="0"/>
        <w:adjustRightInd w:val="0"/>
        <w:rPr>
          <w:color w:val="auto"/>
          <w:sz w:val="21"/>
          <w:szCs w:val="21"/>
          <w:highlight w:val="none"/>
          <w:shd w:val="clear" w:color="auto" w:fill="auto"/>
        </w:rPr>
      </w:pPr>
    </w:p>
    <w:p w14:paraId="037029E5">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项目编号</w:t>
      </w:r>
      <w:r>
        <w:rPr>
          <w:rFonts w:hint="eastAsia" w:ascii="宋体" w:hAnsi="宋体" w:eastAsia="宋体" w:cs="宋体"/>
          <w:color w:val="auto"/>
          <w:sz w:val="36"/>
          <w:szCs w:val="36"/>
          <w:highlight w:val="none"/>
          <w:shd w:val="clear" w:color="auto" w:fill="auto"/>
          <w:lang w:val="en-US" w:eastAsia="zh-CN"/>
        </w:rPr>
        <w:t>/包号</w:t>
      </w:r>
      <w:r>
        <w:rPr>
          <w:rFonts w:hint="eastAsia" w:ascii="宋体" w:hAnsi="宋体" w:eastAsia="宋体" w:cs="宋体"/>
          <w:color w:val="auto"/>
          <w:sz w:val="36"/>
          <w:szCs w:val="36"/>
          <w:highlight w:val="none"/>
          <w:shd w:val="clear" w:color="auto" w:fill="auto"/>
        </w:rPr>
        <w:t>：</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0538909E">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项目名称：</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6D86FB53">
      <w:pPr>
        <w:shd w:val="clear"/>
        <w:ind w:left="420" w:leftChars="175"/>
        <w:rPr>
          <w:rFonts w:hint="eastAsia" w:ascii="宋体" w:hAnsi="宋体" w:eastAsia="宋体" w:cs="宋体"/>
          <w:color w:val="auto"/>
          <w:sz w:val="36"/>
          <w:szCs w:val="36"/>
          <w:highlight w:val="none"/>
          <w:shd w:val="clear" w:color="auto" w:fill="auto"/>
        </w:rPr>
      </w:pPr>
      <w:r>
        <w:rPr>
          <w:rFonts w:hint="eastAsia" w:ascii="宋体" w:hAnsi="宋体" w:eastAsia="宋体" w:cs="宋体"/>
          <w:color w:val="auto"/>
          <w:sz w:val="36"/>
          <w:szCs w:val="36"/>
          <w:highlight w:val="none"/>
          <w:shd w:val="clear" w:color="auto" w:fill="auto"/>
        </w:rPr>
        <w:t>投</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标</w:t>
      </w:r>
      <w:r>
        <w:rPr>
          <w:rFonts w:hint="eastAsia" w:ascii="宋体" w:hAnsi="宋体" w:eastAsia="宋体" w:cs="宋体"/>
          <w:color w:val="auto"/>
          <w:sz w:val="36"/>
          <w:szCs w:val="36"/>
          <w:highlight w:val="none"/>
          <w:shd w:val="clear" w:color="auto" w:fill="auto"/>
          <w:lang w:val="en-US" w:eastAsia="zh-CN"/>
        </w:rPr>
        <w:t xml:space="preserve"> </w:t>
      </w:r>
      <w:r>
        <w:rPr>
          <w:rFonts w:hint="eastAsia" w:ascii="宋体" w:hAnsi="宋体" w:eastAsia="宋体" w:cs="宋体"/>
          <w:color w:val="auto"/>
          <w:sz w:val="36"/>
          <w:szCs w:val="36"/>
          <w:highlight w:val="none"/>
          <w:shd w:val="clear" w:color="auto" w:fill="auto"/>
        </w:rPr>
        <w:t>人：</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r>
        <w:rPr>
          <w:rFonts w:hint="eastAsia" w:ascii="宋体" w:hAnsi="宋体" w:eastAsia="宋体" w:cs="宋体"/>
          <w:color w:val="auto"/>
          <w:sz w:val="36"/>
          <w:szCs w:val="36"/>
          <w:highlight w:val="none"/>
          <w:u w:val="single"/>
          <w:shd w:val="clear" w:color="auto" w:fill="auto"/>
          <w:lang w:val="en-US" w:eastAsia="zh-CN"/>
        </w:rPr>
        <w:t xml:space="preserve"> </w:t>
      </w:r>
      <w:r>
        <w:rPr>
          <w:rFonts w:hint="eastAsia" w:ascii="宋体" w:hAnsi="宋体" w:eastAsia="宋体" w:cs="宋体"/>
          <w:color w:val="auto"/>
          <w:sz w:val="36"/>
          <w:szCs w:val="36"/>
          <w:highlight w:val="none"/>
          <w:u w:val="single"/>
          <w:shd w:val="clear" w:color="auto" w:fill="auto"/>
        </w:rPr>
        <w:t xml:space="preserve">              </w:t>
      </w:r>
    </w:p>
    <w:p w14:paraId="02BCF110">
      <w:pPr>
        <w:shd w:val="clear"/>
        <w:ind w:left="420" w:leftChars="175"/>
        <w:rPr>
          <w:rFonts w:ascii="黑体" w:hAnsi="黑体" w:eastAsia="黑体"/>
          <w:color w:val="auto"/>
          <w:sz w:val="32"/>
          <w:szCs w:val="32"/>
          <w:highlight w:val="none"/>
          <w:shd w:val="clear" w:color="auto" w:fill="auto"/>
        </w:rPr>
      </w:pPr>
    </w:p>
    <w:p w14:paraId="2EF2CC50">
      <w:pPr>
        <w:shd w:val="clear"/>
        <w:ind w:left="840" w:firstLine="420"/>
        <w:rPr>
          <w:b/>
          <w:bCs/>
          <w:color w:val="auto"/>
          <w:sz w:val="28"/>
          <w:szCs w:val="28"/>
          <w:highlight w:val="none"/>
          <w:shd w:val="clear" w:color="auto" w:fill="auto"/>
        </w:rPr>
      </w:pPr>
    </w:p>
    <w:p w14:paraId="2451F1DE">
      <w:pPr>
        <w:shd w:val="clear"/>
        <w:ind w:left="840" w:firstLine="420"/>
        <w:rPr>
          <w:b/>
          <w:bCs/>
          <w:color w:val="auto"/>
          <w:sz w:val="28"/>
          <w:szCs w:val="28"/>
          <w:highlight w:val="none"/>
          <w:shd w:val="clear" w:color="auto" w:fill="auto"/>
        </w:rPr>
      </w:pPr>
    </w:p>
    <w:p w14:paraId="5B12266F">
      <w:pPr>
        <w:shd w:val="clear"/>
        <w:jc w:val="center"/>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sz w:val="32"/>
          <w:szCs w:val="32"/>
          <w:highlight w:val="none"/>
          <w:shd w:val="clear" w:color="auto" w:fill="auto"/>
        </w:rPr>
        <w:t>年   月    日</w:t>
      </w:r>
    </w:p>
    <w:p w14:paraId="5C2AEB63">
      <w:pPr>
        <w:shd w:val="clear"/>
        <w:rPr>
          <w:color w:val="auto"/>
          <w:highlight w:val="none"/>
          <w:shd w:val="clear" w:color="auto" w:fill="auto"/>
          <w:lang w:val="zh-CN"/>
        </w:rPr>
      </w:pPr>
      <w:r>
        <w:rPr>
          <w:color w:val="auto"/>
          <w:highlight w:val="none"/>
          <w:shd w:val="clear" w:color="auto" w:fill="auto"/>
          <w:lang w:val="zh-CN"/>
        </w:rPr>
        <w:br w:type="page"/>
      </w:r>
    </w:p>
    <w:p w14:paraId="374BEE88">
      <w:pPr>
        <w:pStyle w:val="3"/>
        <w:shd w:val="clear"/>
        <w:bidi w:val="0"/>
        <w:jc w:val="center"/>
        <w:rPr>
          <w:rFonts w:hint="eastAsia"/>
          <w:highlight w:val="none"/>
          <w:shd w:val="clear" w:color="auto" w:fill="auto"/>
          <w:lang w:val="en-US" w:eastAsia="zh-CN"/>
        </w:rPr>
      </w:pPr>
      <w:bookmarkStart w:id="800" w:name="_Toc25402"/>
      <w:bookmarkStart w:id="801" w:name="_Toc155185921"/>
      <w:bookmarkStart w:id="802" w:name="_Toc109900327"/>
      <w:bookmarkStart w:id="803" w:name="_Toc109899908"/>
      <w:bookmarkStart w:id="804" w:name="_Toc1034"/>
      <w:bookmarkStart w:id="805" w:name="_Toc140132831"/>
      <w:bookmarkStart w:id="806" w:name="_Toc109899489"/>
      <w:bookmarkStart w:id="807" w:name="_Toc3577"/>
      <w:r>
        <w:rPr>
          <w:rFonts w:hint="eastAsia"/>
          <w:highlight w:val="none"/>
          <w:shd w:val="clear" w:color="auto" w:fill="auto"/>
          <w:lang w:val="en-US" w:eastAsia="zh-CN"/>
        </w:rPr>
        <w:t>一、投标函</w:t>
      </w:r>
      <w:bookmarkEnd w:id="800"/>
      <w:bookmarkEnd w:id="801"/>
      <w:bookmarkEnd w:id="802"/>
      <w:bookmarkEnd w:id="803"/>
      <w:bookmarkEnd w:id="804"/>
      <w:bookmarkEnd w:id="805"/>
      <w:bookmarkEnd w:id="806"/>
      <w:bookmarkEnd w:id="807"/>
    </w:p>
    <w:p w14:paraId="0ABD9EA3">
      <w:pPr>
        <w:shd w:val="clear"/>
        <w:rPr>
          <w:color w:val="auto"/>
          <w:highlight w:val="none"/>
          <w:shd w:val="clear" w:color="auto" w:fill="auto"/>
        </w:rPr>
      </w:pPr>
      <w:r>
        <w:rPr>
          <w:rFonts w:hint="eastAsia"/>
          <w:color w:val="auto"/>
          <w:highlight w:val="none"/>
          <w:shd w:val="clear" w:color="auto" w:fill="auto"/>
        </w:rPr>
        <w:t>致：（采购人）</w:t>
      </w:r>
    </w:p>
    <w:p w14:paraId="35C4266A">
      <w:pPr>
        <w:shd w:val="clear"/>
        <w:ind w:firstLine="480" w:firstLineChars="200"/>
        <w:rPr>
          <w:rFonts w:cs="仿宋_GB2312"/>
          <w:b/>
          <w:bCs/>
          <w:color w:val="auto"/>
          <w:szCs w:val="24"/>
          <w:highlight w:val="none"/>
          <w:shd w:val="clear" w:color="auto" w:fill="auto"/>
        </w:rPr>
      </w:pPr>
      <w:r>
        <w:rPr>
          <w:rFonts w:hint="eastAsia" w:cs="仿宋_GB2312"/>
          <w:color w:val="auto"/>
          <w:szCs w:val="24"/>
          <w:highlight w:val="none"/>
          <w:shd w:val="clear" w:color="auto" w:fill="auto"/>
        </w:rPr>
        <w:t>根据贵方</w:t>
      </w:r>
      <w:r>
        <w:rPr>
          <w:rFonts w:hint="eastAsia" w:cs="仿宋_GB2312"/>
          <w:color w:val="auto"/>
          <w:szCs w:val="24"/>
          <w:highlight w:val="none"/>
          <w:u w:val="single"/>
          <w:shd w:val="clear" w:color="auto" w:fill="auto"/>
        </w:rPr>
        <w:t>（项目名称）（项目编号</w:t>
      </w:r>
      <w:r>
        <w:rPr>
          <w:rFonts w:hint="eastAsia" w:cs="仿宋_GB2312"/>
          <w:color w:val="auto"/>
          <w:szCs w:val="24"/>
          <w:highlight w:val="none"/>
          <w:u w:val="single"/>
          <w:shd w:val="clear" w:color="auto" w:fill="auto"/>
          <w:lang w:val="en-US" w:eastAsia="zh-CN"/>
        </w:rPr>
        <w:t>/包号</w:t>
      </w:r>
      <w:r>
        <w:rPr>
          <w:rFonts w:hint="eastAsia" w:cs="仿宋_GB2312"/>
          <w:color w:val="auto"/>
          <w:szCs w:val="24"/>
          <w:highlight w:val="none"/>
          <w:u w:val="single"/>
          <w:shd w:val="clear" w:color="auto" w:fill="auto"/>
        </w:rPr>
        <w:t>）</w:t>
      </w:r>
      <w:r>
        <w:rPr>
          <w:rFonts w:hint="eastAsia" w:cs="仿宋_GB2312"/>
          <w:color w:val="auto"/>
          <w:szCs w:val="24"/>
          <w:highlight w:val="none"/>
          <w:shd w:val="clear" w:color="auto" w:fill="auto"/>
          <w:lang w:val="en-US" w:eastAsia="zh-CN"/>
        </w:rPr>
        <w:t>项目</w:t>
      </w:r>
      <w:r>
        <w:rPr>
          <w:rFonts w:hint="eastAsia" w:cs="仿宋_GB2312"/>
          <w:color w:val="auto"/>
          <w:szCs w:val="24"/>
          <w:highlight w:val="none"/>
          <w:shd w:val="clear" w:color="auto" w:fill="auto"/>
        </w:rPr>
        <w:t>的</w:t>
      </w:r>
      <w:r>
        <w:rPr>
          <w:rFonts w:hint="eastAsia" w:cs="仿宋_GB2312"/>
          <w:color w:val="auto"/>
          <w:szCs w:val="24"/>
          <w:highlight w:val="none"/>
          <w:shd w:val="clear" w:color="auto" w:fill="auto"/>
          <w:lang w:val="en-US" w:eastAsia="zh-CN"/>
        </w:rPr>
        <w:t>招标公告</w:t>
      </w:r>
      <w:r>
        <w:rPr>
          <w:rFonts w:hint="eastAsia" w:cs="仿宋_GB2312"/>
          <w:color w:val="auto"/>
          <w:szCs w:val="24"/>
          <w:highlight w:val="none"/>
          <w:shd w:val="clear" w:color="auto" w:fill="auto"/>
        </w:rPr>
        <w:t>，签字代表</w:t>
      </w:r>
      <w:r>
        <w:rPr>
          <w:rFonts w:hint="eastAsia" w:cs="仿宋_GB2312"/>
          <w:color w:val="auto"/>
          <w:szCs w:val="24"/>
          <w:highlight w:val="none"/>
          <w:u w:val="single"/>
          <w:shd w:val="clear" w:color="auto" w:fill="auto"/>
        </w:rPr>
        <w:t>（姓名、职务）</w:t>
      </w:r>
      <w:r>
        <w:rPr>
          <w:rFonts w:hint="eastAsia" w:cs="仿宋_GB2312"/>
          <w:color w:val="auto"/>
          <w:szCs w:val="24"/>
          <w:highlight w:val="none"/>
          <w:shd w:val="clear" w:color="auto" w:fill="auto"/>
        </w:rPr>
        <w:t>经正式授权并代表投标人</w:t>
      </w:r>
      <w:r>
        <w:rPr>
          <w:rFonts w:hint="eastAsia" w:cs="仿宋_GB2312"/>
          <w:color w:val="auto"/>
          <w:szCs w:val="24"/>
          <w:highlight w:val="none"/>
          <w:u w:val="single"/>
          <w:shd w:val="clear" w:color="auto" w:fill="auto"/>
        </w:rPr>
        <w:t>（投标人名称、地址）</w:t>
      </w:r>
      <w:r>
        <w:rPr>
          <w:rFonts w:hint="eastAsia" w:cs="仿宋_GB2312"/>
          <w:color w:val="auto"/>
          <w:szCs w:val="24"/>
          <w:highlight w:val="none"/>
          <w:shd w:val="clear" w:color="auto" w:fill="auto"/>
        </w:rPr>
        <w:t>提交下述文件</w:t>
      </w:r>
      <w:r>
        <w:rPr>
          <w:rFonts w:hint="eastAsia" w:cs="仿宋_GB2312"/>
          <w:b/>
          <w:bCs/>
          <w:color w:val="auto"/>
          <w:szCs w:val="24"/>
          <w:highlight w:val="none"/>
          <w:shd w:val="clear" w:color="auto" w:fill="auto"/>
        </w:rPr>
        <w:t>：</w:t>
      </w:r>
    </w:p>
    <w:p w14:paraId="21BBF032">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1.</w:t>
      </w:r>
      <w:r>
        <w:rPr>
          <w:rFonts w:hint="eastAsia" w:cs="Arial"/>
          <w:color w:val="auto"/>
          <w:szCs w:val="24"/>
          <w:highlight w:val="none"/>
          <w:shd w:val="clear" w:color="auto" w:fill="auto"/>
        </w:rPr>
        <w:t>资格</w:t>
      </w:r>
      <w:r>
        <w:rPr>
          <w:rFonts w:hint="eastAsia" w:cs="Arial"/>
          <w:color w:val="auto"/>
          <w:szCs w:val="24"/>
          <w:highlight w:val="none"/>
          <w:shd w:val="clear" w:color="auto" w:fill="auto"/>
          <w:lang w:val="en-US" w:eastAsia="zh-CN"/>
        </w:rPr>
        <w:t>证明</w:t>
      </w:r>
      <w:r>
        <w:rPr>
          <w:rFonts w:hint="eastAsia" w:cs="Arial"/>
          <w:color w:val="auto"/>
          <w:szCs w:val="24"/>
          <w:highlight w:val="none"/>
          <w:shd w:val="clear" w:color="auto" w:fill="auto"/>
        </w:rPr>
        <w:t>文件</w:t>
      </w:r>
      <w:r>
        <w:rPr>
          <w:rFonts w:cs="Arial"/>
          <w:color w:val="auto"/>
          <w:szCs w:val="24"/>
          <w:highlight w:val="none"/>
          <w:shd w:val="clear" w:color="auto" w:fill="auto"/>
        </w:rPr>
        <w:t>；</w:t>
      </w:r>
    </w:p>
    <w:p w14:paraId="0A0EA079">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2.</w:t>
      </w:r>
      <w:r>
        <w:rPr>
          <w:rFonts w:hint="eastAsia" w:cs="Arial"/>
          <w:color w:val="auto"/>
          <w:szCs w:val="24"/>
          <w:highlight w:val="none"/>
          <w:shd w:val="clear" w:color="auto" w:fill="auto"/>
        </w:rPr>
        <w:t>投标报价</w:t>
      </w:r>
      <w:r>
        <w:rPr>
          <w:rFonts w:cs="Arial"/>
          <w:color w:val="auto"/>
          <w:szCs w:val="24"/>
          <w:highlight w:val="none"/>
          <w:shd w:val="clear" w:color="auto" w:fill="auto"/>
        </w:rPr>
        <w:t>文件</w:t>
      </w:r>
      <w:r>
        <w:rPr>
          <w:rFonts w:hint="eastAsia" w:cs="Arial"/>
          <w:color w:val="auto"/>
          <w:szCs w:val="24"/>
          <w:highlight w:val="none"/>
          <w:shd w:val="clear" w:color="auto" w:fill="auto"/>
        </w:rPr>
        <w:t>；</w:t>
      </w:r>
    </w:p>
    <w:p w14:paraId="7C008F28">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3.</w:t>
      </w:r>
      <w:r>
        <w:rPr>
          <w:rFonts w:hint="eastAsia" w:cs="Arial"/>
          <w:color w:val="auto"/>
          <w:szCs w:val="24"/>
          <w:highlight w:val="none"/>
          <w:shd w:val="clear" w:color="auto" w:fill="auto"/>
          <w:lang w:val="en-US" w:eastAsia="zh-CN"/>
        </w:rPr>
        <w:t>商务技术</w:t>
      </w:r>
      <w:r>
        <w:rPr>
          <w:rFonts w:hint="eastAsia" w:cs="Arial"/>
          <w:color w:val="auto"/>
          <w:szCs w:val="24"/>
          <w:highlight w:val="none"/>
          <w:shd w:val="clear" w:color="auto" w:fill="auto"/>
        </w:rPr>
        <w:t>文件</w:t>
      </w:r>
      <w:r>
        <w:rPr>
          <w:rFonts w:cs="Arial"/>
          <w:color w:val="auto"/>
          <w:szCs w:val="24"/>
          <w:highlight w:val="none"/>
          <w:shd w:val="clear" w:color="auto" w:fill="auto"/>
        </w:rPr>
        <w:t>。</w:t>
      </w:r>
    </w:p>
    <w:p w14:paraId="2038C573">
      <w:pPr>
        <w:shd w:val="clear"/>
        <w:spacing w:line="324" w:lineRule="auto"/>
        <w:ind w:firstLine="480" w:firstLineChars="200"/>
        <w:rPr>
          <w:rFonts w:cs="Arial"/>
          <w:color w:val="auto"/>
          <w:szCs w:val="24"/>
          <w:highlight w:val="none"/>
          <w:shd w:val="clear" w:color="auto" w:fill="auto"/>
        </w:rPr>
      </w:pPr>
      <w:r>
        <w:rPr>
          <w:rFonts w:cs="Arial"/>
          <w:color w:val="auto"/>
          <w:szCs w:val="24"/>
          <w:highlight w:val="none"/>
          <w:shd w:val="clear" w:color="auto" w:fill="auto"/>
        </w:rPr>
        <w:t>根据此函，签字代表宣布同意如下：</w:t>
      </w:r>
    </w:p>
    <w:p w14:paraId="7021F257">
      <w:pPr>
        <w:numPr>
          <w:ilvl w:val="0"/>
          <w:numId w:val="0"/>
        </w:numPr>
        <w:shd w:val="clear"/>
        <w:spacing w:line="324" w:lineRule="auto"/>
        <w:ind w:firstLine="482" w:firstLineChars="200"/>
        <w:jc w:val="both"/>
        <w:rPr>
          <w:rFonts w:cs="Arial"/>
          <w:b/>
          <w:bCs/>
          <w:color w:val="FF0000"/>
          <w:szCs w:val="24"/>
          <w:highlight w:val="none"/>
          <w:shd w:val="clear" w:color="auto" w:fill="auto"/>
        </w:rPr>
      </w:pPr>
      <w:r>
        <w:rPr>
          <w:rFonts w:hint="eastAsia" w:ascii="宋体" w:hAnsi="宋体" w:eastAsia="宋体" w:cs="Arial"/>
          <w:b/>
          <w:bCs/>
          <w:color w:val="FF0000"/>
          <w:kern w:val="2"/>
          <w:sz w:val="24"/>
          <w:szCs w:val="24"/>
          <w:highlight w:val="none"/>
          <w:shd w:val="clear" w:color="auto" w:fill="auto"/>
          <w:lang w:val="en-US" w:eastAsia="zh-CN" w:bidi="ar-SA"/>
        </w:rPr>
        <w:t>1.</w:t>
      </w:r>
      <w:r>
        <w:rPr>
          <w:rFonts w:cs="Arial"/>
          <w:b/>
          <w:bCs/>
          <w:color w:val="FF0000"/>
          <w:szCs w:val="24"/>
          <w:highlight w:val="none"/>
          <w:shd w:val="clear" w:color="auto" w:fill="auto"/>
        </w:rPr>
        <w:t>所附投标价格表中规定的应提交和交付的</w:t>
      </w:r>
      <w:r>
        <w:rPr>
          <w:rFonts w:hint="eastAsia" w:cs="Arial"/>
          <w:b/>
          <w:bCs/>
          <w:color w:val="FF0000"/>
          <w:szCs w:val="24"/>
          <w:highlight w:val="none"/>
          <w:shd w:val="clear" w:color="auto" w:fill="auto"/>
        </w:rPr>
        <w:t>货物</w:t>
      </w:r>
      <w:r>
        <w:rPr>
          <w:rFonts w:cs="Arial"/>
          <w:b/>
          <w:bCs/>
          <w:color w:val="FF0000"/>
          <w:szCs w:val="24"/>
          <w:highlight w:val="none"/>
          <w:shd w:val="clear" w:color="auto" w:fill="auto"/>
        </w:rPr>
        <w:t>和</w:t>
      </w:r>
      <w:r>
        <w:rPr>
          <w:rFonts w:hint="eastAsia" w:cs="Arial"/>
          <w:b/>
          <w:bCs/>
          <w:color w:val="FF0000"/>
          <w:szCs w:val="24"/>
          <w:highlight w:val="none"/>
          <w:shd w:val="clear" w:color="auto" w:fill="auto"/>
          <w:lang w:val="en-US" w:eastAsia="zh-CN"/>
        </w:rPr>
        <w:t>相关</w:t>
      </w:r>
      <w:r>
        <w:rPr>
          <w:rFonts w:cs="Arial"/>
          <w:b/>
          <w:bCs/>
          <w:color w:val="FF0000"/>
          <w:szCs w:val="24"/>
          <w:highlight w:val="none"/>
          <w:shd w:val="clear" w:color="auto" w:fill="auto"/>
        </w:rPr>
        <w:t>服务</w:t>
      </w:r>
      <w:r>
        <w:rPr>
          <w:rFonts w:hint="eastAsia" w:cs="Arial"/>
          <w:b/>
          <w:bCs/>
          <w:color w:val="FF0000"/>
          <w:szCs w:val="24"/>
          <w:highlight w:val="none"/>
          <w:shd w:val="clear" w:color="auto" w:fill="auto"/>
        </w:rPr>
        <w:t>（如有）</w:t>
      </w:r>
      <w:r>
        <w:rPr>
          <w:rFonts w:cs="Arial"/>
          <w:b/>
          <w:bCs/>
          <w:color w:val="FF0000"/>
          <w:szCs w:val="24"/>
          <w:highlight w:val="none"/>
          <w:shd w:val="clear" w:color="auto" w:fill="auto"/>
        </w:rPr>
        <w:t>的</w:t>
      </w:r>
      <w:r>
        <w:rPr>
          <w:rFonts w:hint="eastAsia" w:cs="Arial"/>
          <w:b/>
          <w:bCs/>
          <w:color w:val="FF0000"/>
          <w:szCs w:val="24"/>
          <w:highlight w:val="none"/>
          <w:shd w:val="clear" w:color="auto" w:fill="auto"/>
        </w:rPr>
        <w:t>投标报价</w:t>
      </w:r>
      <w:r>
        <w:rPr>
          <w:rFonts w:hint="eastAsia" w:cs="Arial"/>
          <w:b/>
          <w:bCs/>
          <w:color w:val="FF0000"/>
          <w:szCs w:val="24"/>
          <w:highlight w:val="none"/>
          <w:shd w:val="clear" w:color="auto" w:fill="auto"/>
          <w:lang w:eastAsia="zh-CN"/>
        </w:rPr>
        <w:t>（</w:t>
      </w:r>
      <w:r>
        <w:rPr>
          <w:rFonts w:hint="eastAsia" w:cs="Arial"/>
          <w:b/>
          <w:bCs/>
          <w:color w:val="FF0000"/>
          <w:szCs w:val="24"/>
          <w:highlight w:val="none"/>
          <w:shd w:val="clear" w:color="auto" w:fill="auto"/>
          <w:lang w:val="en-US" w:eastAsia="zh-CN"/>
        </w:rPr>
        <w:t>单价合计值</w:t>
      </w:r>
      <w:r>
        <w:rPr>
          <w:rFonts w:hint="eastAsia" w:cs="Arial"/>
          <w:b/>
          <w:bCs/>
          <w:color w:val="FF0000"/>
          <w:szCs w:val="24"/>
          <w:highlight w:val="none"/>
          <w:shd w:val="clear" w:color="auto" w:fill="auto"/>
          <w:lang w:eastAsia="zh-CN"/>
        </w:rPr>
        <w:t>）</w:t>
      </w:r>
      <w:r>
        <w:rPr>
          <w:rFonts w:cs="Arial"/>
          <w:b/>
          <w:bCs/>
          <w:color w:val="FF0000"/>
          <w:szCs w:val="24"/>
          <w:highlight w:val="none"/>
          <w:shd w:val="clear" w:color="auto" w:fill="auto"/>
        </w:rPr>
        <w:t>为</w:t>
      </w:r>
      <w:r>
        <w:rPr>
          <w:rFonts w:hint="eastAsia" w:cs="Arial"/>
          <w:b/>
          <w:bCs/>
          <w:color w:val="FF0000"/>
          <w:szCs w:val="24"/>
          <w:highlight w:val="none"/>
          <w:shd w:val="clear" w:color="auto" w:fill="auto"/>
        </w:rPr>
        <w:t xml:space="preserve"> </w:t>
      </w:r>
      <w:r>
        <w:rPr>
          <w:rFonts w:hint="eastAsia" w:cs="Arial"/>
          <w:b/>
          <w:bCs/>
          <w:color w:val="FF0000"/>
          <w:szCs w:val="24"/>
          <w:highlight w:val="none"/>
          <w:u w:val="single"/>
          <w:shd w:val="clear" w:color="auto" w:fill="auto"/>
        </w:rPr>
        <w:t xml:space="preserve">                  </w:t>
      </w:r>
      <w:r>
        <w:rPr>
          <w:rFonts w:cs="Arial"/>
          <w:b/>
          <w:bCs/>
          <w:color w:val="FF0000"/>
          <w:szCs w:val="24"/>
          <w:highlight w:val="none"/>
          <w:shd w:val="clear" w:color="auto" w:fill="auto"/>
        </w:rPr>
        <w:t>。</w:t>
      </w:r>
    </w:p>
    <w:p w14:paraId="3FF1B405">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2.</w:t>
      </w:r>
      <w:r>
        <w:rPr>
          <w:rFonts w:hint="eastAsia" w:cs="Arial"/>
          <w:color w:val="auto"/>
          <w:szCs w:val="24"/>
          <w:highlight w:val="none"/>
          <w:shd w:val="clear" w:color="auto" w:fill="auto"/>
        </w:rPr>
        <w:t>我方</w:t>
      </w:r>
      <w:r>
        <w:rPr>
          <w:rFonts w:cs="Arial"/>
          <w:color w:val="auto"/>
          <w:szCs w:val="24"/>
          <w:highlight w:val="none"/>
          <w:shd w:val="clear" w:color="auto" w:fill="auto"/>
        </w:rPr>
        <w:t>将按招标文件的规定履行合同责任和义务。</w:t>
      </w:r>
    </w:p>
    <w:p w14:paraId="464D767C">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3.</w:t>
      </w:r>
      <w:r>
        <w:rPr>
          <w:rFonts w:hint="eastAsia" w:cs="Arial"/>
          <w:color w:val="auto"/>
          <w:szCs w:val="24"/>
          <w:highlight w:val="none"/>
          <w:shd w:val="clear" w:color="auto" w:fill="auto"/>
        </w:rPr>
        <w:t>我方</w:t>
      </w:r>
      <w:r>
        <w:rPr>
          <w:rFonts w:cs="Arial"/>
          <w:color w:val="auto"/>
          <w:szCs w:val="24"/>
          <w:highlight w:val="none"/>
          <w:shd w:val="clear" w:color="auto" w:fill="auto"/>
        </w:rPr>
        <w:t>已详细审查全部招标文件，包括第</w:t>
      </w:r>
      <w:r>
        <w:rPr>
          <w:rFonts w:cs="Arial"/>
          <w:i w:val="0"/>
          <w:iCs/>
          <w:color w:val="auto"/>
          <w:szCs w:val="24"/>
          <w:highlight w:val="none"/>
          <w:u w:val="single"/>
          <w:shd w:val="clear" w:color="auto" w:fill="auto"/>
        </w:rPr>
        <w:t>（编号、补遗书）（如果有的话）</w:t>
      </w:r>
      <w:r>
        <w:rPr>
          <w:rFonts w:cs="Arial"/>
          <w:color w:val="auto"/>
          <w:szCs w:val="24"/>
          <w:highlight w:val="none"/>
          <w:shd w:val="clear" w:color="auto" w:fill="auto"/>
        </w:rPr>
        <w:t>。我</w:t>
      </w:r>
      <w:r>
        <w:rPr>
          <w:rFonts w:hint="eastAsia" w:cs="Arial"/>
          <w:color w:val="auto"/>
          <w:szCs w:val="24"/>
          <w:highlight w:val="none"/>
          <w:shd w:val="clear" w:color="auto" w:fill="auto"/>
        </w:rPr>
        <w:t>方</w:t>
      </w:r>
      <w:r>
        <w:rPr>
          <w:rFonts w:cs="Arial"/>
          <w:color w:val="auto"/>
          <w:szCs w:val="24"/>
          <w:highlight w:val="none"/>
          <w:shd w:val="clear" w:color="auto" w:fill="auto"/>
        </w:rPr>
        <w:t>完全理解并同意放弃对这方面有不明及误解的权力。</w:t>
      </w:r>
    </w:p>
    <w:p w14:paraId="70CAE828">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4.</w:t>
      </w:r>
      <w:r>
        <w:rPr>
          <w:rFonts w:hint="eastAsia" w:cs="Arial"/>
          <w:color w:val="auto"/>
          <w:szCs w:val="24"/>
          <w:highlight w:val="none"/>
          <w:shd w:val="clear" w:color="auto" w:fill="auto"/>
        </w:rPr>
        <w:t>投标有效期为自提交投标文件的截止之日起</w:t>
      </w:r>
      <w:r>
        <w:rPr>
          <w:rFonts w:hint="eastAsia" w:cs="Arial"/>
          <w:i/>
          <w:color w:val="auto"/>
          <w:szCs w:val="24"/>
          <w:highlight w:val="none"/>
          <w:u w:val="single"/>
          <w:shd w:val="clear" w:color="auto" w:fill="auto"/>
        </w:rPr>
        <w:t xml:space="preserve"> </w:t>
      </w:r>
      <w:r>
        <w:rPr>
          <w:rFonts w:hint="eastAsia" w:cs="Arial"/>
          <w:i w:val="0"/>
          <w:iCs/>
          <w:color w:val="auto"/>
          <w:szCs w:val="24"/>
          <w:highlight w:val="none"/>
          <w:u w:val="single"/>
          <w:shd w:val="clear" w:color="auto" w:fill="auto"/>
        </w:rPr>
        <w:t>（由投标人填写）</w:t>
      </w:r>
      <w:r>
        <w:rPr>
          <w:rFonts w:cs="Arial"/>
          <w:color w:val="auto"/>
          <w:szCs w:val="24"/>
          <w:highlight w:val="none"/>
          <w:shd w:val="clear" w:color="auto" w:fill="auto"/>
        </w:rPr>
        <w:t>个日历天。</w:t>
      </w:r>
    </w:p>
    <w:p w14:paraId="52EDF2A7">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5.</w:t>
      </w:r>
      <w:r>
        <w:rPr>
          <w:rFonts w:hint="eastAsia" w:cs="Arial"/>
          <w:color w:val="auto"/>
          <w:szCs w:val="24"/>
          <w:highlight w:val="none"/>
          <w:shd w:val="clear" w:color="auto" w:fill="auto"/>
        </w:rPr>
        <w:t>我方</w:t>
      </w:r>
      <w:r>
        <w:rPr>
          <w:rFonts w:cs="Arial"/>
          <w:color w:val="auto"/>
          <w:szCs w:val="24"/>
          <w:highlight w:val="none"/>
          <w:shd w:val="clear" w:color="auto" w:fill="auto"/>
        </w:rPr>
        <w:t>同意提供按照贵方</w:t>
      </w:r>
      <w:r>
        <w:rPr>
          <w:rFonts w:hint="eastAsia" w:cs="Arial"/>
          <w:color w:val="auto"/>
          <w:szCs w:val="24"/>
          <w:highlight w:val="none"/>
          <w:shd w:val="clear" w:color="auto" w:fill="auto"/>
          <w:lang w:val="en-US" w:eastAsia="zh-CN"/>
        </w:rPr>
        <w:t>招标</w:t>
      </w:r>
      <w:r>
        <w:rPr>
          <w:rFonts w:hint="eastAsia" w:cs="Arial"/>
          <w:color w:val="auto"/>
          <w:szCs w:val="24"/>
          <w:highlight w:val="none"/>
          <w:shd w:val="clear" w:color="auto" w:fill="auto"/>
        </w:rPr>
        <w:t>文件</w:t>
      </w:r>
      <w:r>
        <w:rPr>
          <w:rFonts w:cs="Arial"/>
          <w:color w:val="auto"/>
          <w:szCs w:val="24"/>
          <w:highlight w:val="none"/>
          <w:shd w:val="clear" w:color="auto" w:fill="auto"/>
        </w:rPr>
        <w:t>要求的与投标有关的一切数据或资料，</w:t>
      </w:r>
      <w:r>
        <w:rPr>
          <w:rFonts w:hint="eastAsia" w:cs="Arial"/>
          <w:color w:val="auto"/>
          <w:szCs w:val="24"/>
          <w:highlight w:val="none"/>
          <w:shd w:val="clear" w:color="auto" w:fill="auto"/>
        </w:rPr>
        <w:t>采用综合评分法时，我方</w:t>
      </w:r>
      <w:r>
        <w:rPr>
          <w:rFonts w:cs="Arial"/>
          <w:color w:val="auto"/>
          <w:szCs w:val="24"/>
          <w:highlight w:val="none"/>
          <w:shd w:val="clear" w:color="auto" w:fill="auto"/>
        </w:rPr>
        <w:t>完全理解贵方不一定接受最低价的投标。</w:t>
      </w:r>
    </w:p>
    <w:p w14:paraId="3CF5A666">
      <w:pPr>
        <w:numPr>
          <w:ilvl w:val="0"/>
          <w:numId w:val="0"/>
        </w:numPr>
        <w:shd w:val="clear"/>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6.</w:t>
      </w:r>
      <w:r>
        <w:rPr>
          <w:rFonts w:hint="eastAsia" w:cs="Arial"/>
          <w:color w:val="auto"/>
          <w:szCs w:val="24"/>
          <w:highlight w:val="none"/>
          <w:shd w:val="clear" w:color="auto" w:fill="auto"/>
        </w:rPr>
        <w:t>本项目如由中标人支付采购代理服务费，我方同意按投标人须知前附表中规定向采购代理机构支付采购代理服务费。</w:t>
      </w:r>
    </w:p>
    <w:p w14:paraId="6A150207">
      <w:pPr>
        <w:numPr>
          <w:ilvl w:val="0"/>
          <w:numId w:val="0"/>
        </w:numPr>
        <w:shd w:val="clear"/>
        <w:snapToGrid w:val="0"/>
        <w:spacing w:line="324" w:lineRule="auto"/>
        <w:ind w:firstLine="480" w:firstLineChars="200"/>
        <w:jc w:val="both"/>
        <w:rPr>
          <w:rFonts w:cs="Arial"/>
          <w:color w:val="auto"/>
          <w:szCs w:val="24"/>
          <w:highlight w:val="none"/>
          <w:shd w:val="clear" w:color="auto" w:fill="auto"/>
        </w:rPr>
      </w:pPr>
      <w:r>
        <w:rPr>
          <w:rFonts w:hint="eastAsia" w:ascii="宋体" w:hAnsi="宋体" w:eastAsia="宋体" w:cs="Arial"/>
          <w:color w:val="auto"/>
          <w:kern w:val="2"/>
          <w:sz w:val="24"/>
          <w:szCs w:val="24"/>
          <w:highlight w:val="none"/>
          <w:shd w:val="clear" w:color="auto" w:fill="auto"/>
          <w:lang w:val="en-US" w:eastAsia="zh-CN" w:bidi="ar-SA"/>
        </w:rPr>
        <w:t>7.</w:t>
      </w:r>
      <w:r>
        <w:rPr>
          <w:rFonts w:hint="eastAsia" w:cs="Arial"/>
          <w:color w:val="auto"/>
          <w:szCs w:val="24"/>
          <w:highlight w:val="none"/>
          <w:shd w:val="clear" w:color="auto" w:fill="auto"/>
        </w:rPr>
        <w:t>重要声明：</w:t>
      </w:r>
    </w:p>
    <w:p w14:paraId="40AFB77A">
      <w:pPr>
        <w:shd w:val="clear"/>
        <w:snapToGrid w:val="0"/>
        <w:spacing w:line="324" w:lineRule="auto"/>
        <w:ind w:firstLine="480" w:firstLineChars="200"/>
        <w:rPr>
          <w:color w:val="auto"/>
          <w:szCs w:val="24"/>
          <w:highlight w:val="none"/>
          <w:shd w:val="clear" w:color="auto" w:fill="auto"/>
        </w:rPr>
      </w:pPr>
      <w:r>
        <w:rPr>
          <w:rFonts w:hint="eastAsia"/>
          <w:color w:val="auto"/>
          <w:szCs w:val="24"/>
          <w:highlight w:val="none"/>
          <w:shd w:val="clear" w:color="auto" w:fill="auto"/>
        </w:rPr>
        <w:t>1）与我方单位负责人为同一人的其他单位名称：</w:t>
      </w:r>
    </w:p>
    <w:p w14:paraId="409D2F71">
      <w:pPr>
        <w:shd w:val="clear"/>
        <w:snapToGrid w:val="0"/>
        <w:spacing w:line="324" w:lineRule="auto"/>
        <w:ind w:left="456" w:leftChars="190" w:firstLine="355" w:firstLineChars="148"/>
        <w:rPr>
          <w:i w:val="0"/>
          <w:iCs/>
          <w:color w:val="auto"/>
          <w:szCs w:val="24"/>
          <w:highlight w:val="none"/>
          <w:shd w:val="clear" w:color="auto" w:fill="auto"/>
        </w:rPr>
      </w:pPr>
      <w:r>
        <w:rPr>
          <w:rFonts w:hint="eastAsia"/>
          <w:color w:val="auto"/>
          <w:szCs w:val="24"/>
          <w:highlight w:val="none"/>
          <w:shd w:val="clear" w:color="auto" w:fill="auto"/>
          <w:lang w:eastAsia="zh-CN"/>
        </w:rPr>
        <w:t>□</w:t>
      </w:r>
      <w:r>
        <w:rPr>
          <w:rFonts w:hint="eastAsia"/>
          <w:color w:val="auto"/>
          <w:szCs w:val="24"/>
          <w:highlight w:val="none"/>
          <w:shd w:val="clear" w:color="auto" w:fill="auto"/>
        </w:rPr>
        <w:t>无；</w:t>
      </w:r>
      <w:r>
        <w:rPr>
          <w:rFonts w:hint="eastAsia"/>
          <w:color w:val="auto"/>
          <w:szCs w:val="24"/>
          <w:highlight w:val="none"/>
          <w:shd w:val="clear" w:color="auto" w:fill="auto"/>
          <w:lang w:eastAsia="zh-CN"/>
        </w:rPr>
        <w:t>□</w:t>
      </w:r>
      <w:r>
        <w:rPr>
          <w:rFonts w:hint="eastAsia"/>
          <w:color w:val="auto"/>
          <w:szCs w:val="24"/>
          <w:highlight w:val="none"/>
          <w:shd w:val="clear" w:color="auto" w:fill="auto"/>
        </w:rPr>
        <w:t>有，具体单位名称为：</w:t>
      </w:r>
      <w:r>
        <w:rPr>
          <w:rFonts w:hint="eastAsia" w:cs="Arial"/>
          <w:i w:val="0"/>
          <w:iCs/>
          <w:color w:val="auto"/>
          <w:szCs w:val="24"/>
          <w:highlight w:val="none"/>
          <w:u w:val="single"/>
          <w:shd w:val="clear" w:color="auto" w:fill="auto"/>
        </w:rPr>
        <w:t>（由投标人如实填写）</w:t>
      </w:r>
      <w:r>
        <w:rPr>
          <w:rFonts w:hint="eastAsia"/>
          <w:i w:val="0"/>
          <w:iCs/>
          <w:color w:val="auto"/>
          <w:szCs w:val="24"/>
          <w:highlight w:val="none"/>
          <w:shd w:val="clear" w:color="auto" w:fill="auto"/>
        </w:rPr>
        <w:t>。</w:t>
      </w:r>
    </w:p>
    <w:p w14:paraId="0B2F52C6">
      <w:pPr>
        <w:shd w:val="clear"/>
        <w:snapToGrid w:val="0"/>
        <w:spacing w:line="324" w:lineRule="auto"/>
        <w:ind w:firstLine="480" w:firstLineChars="200"/>
        <w:rPr>
          <w:i w:val="0"/>
          <w:iCs/>
          <w:color w:val="auto"/>
          <w:szCs w:val="24"/>
          <w:highlight w:val="none"/>
          <w:shd w:val="clear" w:color="auto" w:fill="auto"/>
        </w:rPr>
      </w:pPr>
      <w:r>
        <w:rPr>
          <w:rFonts w:hint="eastAsia"/>
          <w:i w:val="0"/>
          <w:iCs/>
          <w:color w:val="auto"/>
          <w:szCs w:val="24"/>
          <w:highlight w:val="none"/>
          <w:shd w:val="clear" w:color="auto" w:fill="auto"/>
        </w:rPr>
        <w:t>2）与我方存在控股、管理关系的其他单位的名称：</w:t>
      </w:r>
    </w:p>
    <w:p w14:paraId="3BE8BBB8">
      <w:pPr>
        <w:shd w:val="clear"/>
        <w:snapToGrid w:val="0"/>
        <w:spacing w:line="324" w:lineRule="auto"/>
        <w:ind w:left="456" w:leftChars="190" w:firstLine="355" w:firstLineChars="148"/>
        <w:rPr>
          <w:color w:val="auto"/>
          <w:szCs w:val="24"/>
          <w:highlight w:val="none"/>
          <w:shd w:val="clear" w:color="auto" w:fill="auto"/>
        </w:rPr>
      </w:pPr>
      <w:r>
        <w:rPr>
          <w:rFonts w:hint="eastAsia"/>
          <w:i w:val="0"/>
          <w:iCs/>
          <w:color w:val="auto"/>
          <w:szCs w:val="24"/>
          <w:highlight w:val="none"/>
          <w:shd w:val="clear" w:color="auto" w:fill="auto"/>
          <w:lang w:eastAsia="zh-CN"/>
        </w:rPr>
        <w:t>□</w:t>
      </w:r>
      <w:r>
        <w:rPr>
          <w:rFonts w:hint="eastAsia"/>
          <w:i w:val="0"/>
          <w:iCs/>
          <w:color w:val="auto"/>
          <w:szCs w:val="24"/>
          <w:highlight w:val="none"/>
          <w:shd w:val="clear" w:color="auto" w:fill="auto"/>
        </w:rPr>
        <w:t xml:space="preserve">无；□有，具体单位名称为： </w:t>
      </w:r>
      <w:r>
        <w:rPr>
          <w:rFonts w:hint="eastAsia" w:cs="Arial"/>
          <w:i w:val="0"/>
          <w:iCs/>
          <w:color w:val="auto"/>
          <w:szCs w:val="24"/>
          <w:highlight w:val="none"/>
          <w:u w:val="single"/>
          <w:shd w:val="clear" w:color="auto" w:fill="auto"/>
        </w:rPr>
        <w:t>（由投标人如实填写）</w:t>
      </w:r>
      <w:r>
        <w:rPr>
          <w:rFonts w:hint="eastAsia"/>
          <w:color w:val="auto"/>
          <w:szCs w:val="24"/>
          <w:highlight w:val="none"/>
          <w:shd w:val="clear" w:color="auto" w:fill="auto"/>
        </w:rPr>
        <w:t>。</w:t>
      </w:r>
    </w:p>
    <w:p w14:paraId="1103F8A2">
      <w:pPr>
        <w:shd w:val="clear"/>
        <w:snapToGrid w:val="0"/>
        <w:spacing w:line="324" w:lineRule="auto"/>
        <w:ind w:firstLine="480" w:firstLineChars="200"/>
        <w:rPr>
          <w:color w:val="auto"/>
          <w:szCs w:val="24"/>
          <w:highlight w:val="none"/>
          <w:shd w:val="clear" w:color="auto" w:fill="auto"/>
        </w:rPr>
      </w:pPr>
      <w:r>
        <w:rPr>
          <w:rFonts w:hint="eastAsia"/>
          <w:color w:val="auto"/>
          <w:szCs w:val="24"/>
          <w:highlight w:val="none"/>
          <w:shd w:val="clear" w:color="auto" w:fill="auto"/>
        </w:rPr>
        <w:t>3）参与本项目采购活动前，是否为本项目前期准备提供过整体设计、规范编制或者项目管理、监理、检测等服务：</w:t>
      </w:r>
    </w:p>
    <w:p w14:paraId="73BE978C">
      <w:pPr>
        <w:shd w:val="clear"/>
        <w:snapToGrid w:val="0"/>
        <w:spacing w:line="324" w:lineRule="auto"/>
        <w:ind w:left="456" w:leftChars="190" w:firstLine="355" w:firstLineChars="148"/>
        <w:rPr>
          <w:color w:val="auto"/>
          <w:szCs w:val="24"/>
          <w:highlight w:val="none"/>
          <w:shd w:val="clear" w:color="auto" w:fill="auto"/>
        </w:rPr>
      </w:pPr>
      <w:r>
        <w:rPr>
          <w:rFonts w:hint="eastAsia"/>
          <w:color w:val="auto"/>
          <w:szCs w:val="24"/>
          <w:highlight w:val="none"/>
          <w:shd w:val="clear" w:color="auto" w:fill="auto"/>
          <w:lang w:eastAsia="zh-CN"/>
        </w:rPr>
        <w:t>□</w:t>
      </w:r>
      <w:r>
        <w:rPr>
          <w:rFonts w:hint="eastAsia"/>
          <w:color w:val="auto"/>
          <w:szCs w:val="24"/>
          <w:highlight w:val="none"/>
          <w:shd w:val="clear" w:color="auto" w:fill="auto"/>
        </w:rPr>
        <w:t>无；□有，已提供的具体服务内容为：</w:t>
      </w:r>
      <w:r>
        <w:rPr>
          <w:rFonts w:hint="eastAsia"/>
          <w:i w:val="0"/>
          <w:iCs w:val="0"/>
          <w:color w:val="auto"/>
          <w:szCs w:val="24"/>
          <w:highlight w:val="none"/>
          <w:shd w:val="clear" w:color="auto" w:fill="auto"/>
        </w:rPr>
        <w:t xml:space="preserve"> </w:t>
      </w:r>
      <w:r>
        <w:rPr>
          <w:rFonts w:hint="eastAsia" w:cs="Arial"/>
          <w:i w:val="0"/>
          <w:iCs w:val="0"/>
          <w:color w:val="auto"/>
          <w:szCs w:val="24"/>
          <w:highlight w:val="none"/>
          <w:u w:val="single"/>
          <w:shd w:val="clear" w:color="auto" w:fill="auto"/>
        </w:rPr>
        <w:t>（由投标人如实填写）</w:t>
      </w:r>
      <w:r>
        <w:rPr>
          <w:rFonts w:hint="eastAsia"/>
          <w:color w:val="auto"/>
          <w:szCs w:val="24"/>
          <w:highlight w:val="none"/>
          <w:shd w:val="clear" w:color="auto" w:fill="auto"/>
        </w:rPr>
        <w:t>。</w:t>
      </w:r>
    </w:p>
    <w:p w14:paraId="4FC84088">
      <w:pPr>
        <w:shd w:val="clear"/>
        <w:spacing w:line="324" w:lineRule="auto"/>
        <w:ind w:firstLine="480" w:firstLineChars="200"/>
        <w:rPr>
          <w:color w:val="auto"/>
          <w:szCs w:val="24"/>
          <w:highlight w:val="none"/>
          <w:shd w:val="clear" w:color="auto" w:fill="auto"/>
        </w:rPr>
      </w:pPr>
      <w:r>
        <w:rPr>
          <w:rFonts w:hint="eastAsia"/>
          <w:color w:val="auto"/>
          <w:szCs w:val="24"/>
          <w:highlight w:val="none"/>
          <w:shd w:val="clear" w:color="auto" w:fill="auto"/>
        </w:rPr>
        <w:t>（备注：以上</w:t>
      </w:r>
      <w:r>
        <w:rPr>
          <w:color w:val="auto"/>
          <w:szCs w:val="24"/>
          <w:highlight w:val="none"/>
          <w:shd w:val="clear" w:color="auto" w:fill="auto"/>
        </w:rPr>
        <w:t>3</w:t>
      </w:r>
      <w:r>
        <w:rPr>
          <w:rFonts w:hint="eastAsia"/>
          <w:color w:val="auto"/>
          <w:szCs w:val="24"/>
          <w:highlight w:val="none"/>
          <w:shd w:val="clear" w:color="auto" w:fill="auto"/>
        </w:rPr>
        <w:t>项声明，必须如实选择，选中项用</w:t>
      </w:r>
      <w:r>
        <w:rPr>
          <w:rFonts w:hint="eastAsia"/>
          <w:color w:val="auto"/>
          <w:szCs w:val="24"/>
          <w:highlight w:val="none"/>
          <w:shd w:val="clear" w:color="auto" w:fill="auto"/>
          <w:lang w:eastAsia="zh-CN"/>
        </w:rPr>
        <w:t>☑</w:t>
      </w:r>
      <w:r>
        <w:rPr>
          <w:rFonts w:hint="eastAsia"/>
          <w:color w:val="auto"/>
          <w:szCs w:val="24"/>
          <w:highlight w:val="none"/>
          <w:shd w:val="clear" w:color="auto" w:fill="auto"/>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hd w:val="clear"/>
        <w:snapToGrid w:val="0"/>
        <w:spacing w:line="324" w:lineRule="auto"/>
        <w:ind w:firstLine="480" w:firstLineChars="200"/>
        <w:rPr>
          <w:color w:val="auto"/>
          <w:szCs w:val="24"/>
          <w:highlight w:val="none"/>
          <w:shd w:val="clear" w:color="auto" w:fill="auto"/>
        </w:rPr>
      </w:pPr>
      <w:r>
        <w:rPr>
          <w:rFonts w:hint="eastAsia"/>
          <w:color w:val="auto"/>
          <w:szCs w:val="24"/>
          <w:highlight w:val="none"/>
          <w:shd w:val="clear" w:color="auto" w:fill="auto"/>
        </w:rPr>
        <w:t>4）我方在本投标文件中所提供的全部资料均真实有效，我方承诺对其真实性负责并承担相应后果。</w:t>
      </w:r>
    </w:p>
    <w:p w14:paraId="5FB2607B">
      <w:pPr>
        <w:shd w:val="clear"/>
        <w:snapToGrid w:val="0"/>
        <w:spacing w:line="324" w:lineRule="auto"/>
        <w:ind w:firstLine="480" w:firstLineChars="200"/>
        <w:rPr>
          <w:color w:val="auto"/>
          <w:szCs w:val="24"/>
          <w:highlight w:val="none"/>
          <w:shd w:val="clear" w:color="auto" w:fill="auto"/>
        </w:rPr>
      </w:pPr>
      <w:r>
        <w:rPr>
          <w:rFonts w:hint="eastAsia"/>
          <w:color w:val="auto"/>
          <w:szCs w:val="24"/>
          <w:highlight w:val="none"/>
          <w:shd w:val="clear" w:color="auto" w:fill="auto"/>
        </w:rPr>
        <w:t>5）</w:t>
      </w:r>
      <w:bookmarkStart w:id="808" w:name="_Hlk161604053"/>
      <w:r>
        <w:rPr>
          <w:rFonts w:hint="eastAsia"/>
          <w:color w:val="auto"/>
          <w:szCs w:val="24"/>
          <w:highlight w:val="none"/>
          <w:shd w:val="clear" w:color="auto" w:fill="auto"/>
        </w:rPr>
        <w:t>我方承诺本《投标函》的签章对本投标文件全部内容具有约束力并承担法律责任。</w:t>
      </w:r>
      <w:bookmarkEnd w:id="808"/>
    </w:p>
    <w:p w14:paraId="2A195747">
      <w:pPr>
        <w:shd w:val="clear"/>
        <w:spacing w:line="300" w:lineRule="auto"/>
        <w:rPr>
          <w:rFonts w:cs="Arial"/>
          <w:color w:val="auto"/>
          <w:szCs w:val="24"/>
          <w:highlight w:val="none"/>
          <w:shd w:val="clear" w:color="auto" w:fill="auto"/>
        </w:rPr>
      </w:pPr>
    </w:p>
    <w:p w14:paraId="3F664789">
      <w:pPr>
        <w:shd w:val="clear"/>
        <w:spacing w:line="300" w:lineRule="auto"/>
        <w:rPr>
          <w:rFonts w:cs="Arial"/>
          <w:color w:val="auto"/>
          <w:szCs w:val="24"/>
          <w:highlight w:val="none"/>
          <w:shd w:val="clear" w:color="auto" w:fill="auto"/>
        </w:rPr>
      </w:pPr>
    </w:p>
    <w:p w14:paraId="6C365FF0">
      <w:pPr>
        <w:shd w:val="clear"/>
        <w:spacing w:line="300" w:lineRule="auto"/>
        <w:rPr>
          <w:rFonts w:cs="Arial"/>
          <w:color w:val="auto"/>
          <w:szCs w:val="24"/>
          <w:highlight w:val="none"/>
          <w:shd w:val="clear" w:color="auto" w:fill="auto"/>
        </w:rPr>
      </w:pPr>
    </w:p>
    <w:p w14:paraId="448666AB">
      <w:pPr>
        <w:shd w:val="clear"/>
        <w:autoSpaceDE w:val="0"/>
        <w:autoSpaceDN w:val="0"/>
        <w:adjustRightInd w:val="0"/>
        <w:snapToGrid w:val="0"/>
        <w:ind w:firstLine="480" w:firstLineChars="200"/>
        <w:rPr>
          <w:rFonts w:hint="eastAsia" w:ascii="宋体" w:hAnsi="宋体" w:cs="宋体"/>
          <w:color w:val="auto"/>
          <w:kern w:val="0"/>
          <w:sz w:val="24"/>
          <w:highlight w:val="none"/>
          <w:shd w:val="clear" w:color="auto" w:fill="auto"/>
          <w:lang w:val="zh-CN"/>
        </w:rPr>
      </w:pPr>
      <w:r>
        <w:rPr>
          <w:rFonts w:hint="eastAsia" w:ascii="宋体" w:hAnsi="宋体" w:eastAsia="宋体" w:cs="宋体"/>
          <w:color w:val="auto"/>
          <w:kern w:val="0"/>
          <w:sz w:val="24"/>
          <w:szCs w:val="24"/>
          <w:highlight w:val="none"/>
          <w:shd w:val="clear" w:color="auto" w:fill="auto"/>
          <w:lang w:val="en-US" w:eastAsia="zh-CN" w:bidi="ar"/>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p>
    <w:p w14:paraId="4CCC9D16">
      <w:pPr>
        <w:shd w:val="clear"/>
        <w:autoSpaceDE w:val="0"/>
        <w:autoSpaceDN w:val="0"/>
        <w:adjustRightInd w:val="0"/>
        <w:snapToGrid w:val="0"/>
        <w:ind w:firstLine="480" w:firstLineChars="200"/>
        <w:rPr>
          <w:rFonts w:cs="宋体"/>
          <w:color w:val="auto"/>
          <w:highlight w:val="none"/>
          <w:shd w:val="clear" w:color="auto" w:fill="auto"/>
        </w:rPr>
      </w:pPr>
      <w:r>
        <w:rPr>
          <w:rFonts w:hint="eastAsia" w:cs="宋体"/>
          <w:color w:val="auto"/>
          <w:highlight w:val="none"/>
          <w:shd w:val="clear" w:color="auto" w:fill="auto"/>
        </w:rPr>
        <w:t>通  讯  地  址：</w:t>
      </w:r>
    </w:p>
    <w:p w14:paraId="268281DA">
      <w:pPr>
        <w:shd w:val="clear"/>
        <w:autoSpaceDE w:val="0"/>
        <w:autoSpaceDN w:val="0"/>
        <w:adjustRightInd w:val="0"/>
        <w:snapToGrid w:val="0"/>
        <w:ind w:firstLine="480" w:firstLineChars="200"/>
        <w:rPr>
          <w:rFonts w:cs="宋体"/>
          <w:color w:val="auto"/>
          <w:highlight w:val="none"/>
          <w:shd w:val="clear" w:color="auto" w:fill="auto"/>
        </w:rPr>
      </w:pPr>
      <w:r>
        <w:rPr>
          <w:rFonts w:hint="eastAsia" w:cs="宋体"/>
          <w:color w:val="auto"/>
          <w:highlight w:val="none"/>
          <w:shd w:val="clear" w:color="auto" w:fill="auto"/>
        </w:rPr>
        <w:t xml:space="preserve">传       </w:t>
      </w:r>
      <w:r>
        <w:rPr>
          <w:rFonts w:cs="宋体"/>
          <w:color w:val="auto"/>
          <w:highlight w:val="none"/>
          <w:shd w:val="clear" w:color="auto" w:fill="auto"/>
        </w:rPr>
        <w:t xml:space="preserve">   </w:t>
      </w:r>
      <w:r>
        <w:rPr>
          <w:rFonts w:hint="eastAsia" w:cs="宋体"/>
          <w:color w:val="auto"/>
          <w:highlight w:val="none"/>
          <w:shd w:val="clear" w:color="auto" w:fill="auto"/>
        </w:rPr>
        <w:t>真：</w:t>
      </w:r>
    </w:p>
    <w:p w14:paraId="0A396883">
      <w:pPr>
        <w:shd w:val="clear"/>
        <w:autoSpaceDE w:val="0"/>
        <w:autoSpaceDN w:val="0"/>
        <w:adjustRightInd w:val="0"/>
        <w:snapToGrid w:val="0"/>
        <w:ind w:firstLine="480" w:firstLineChars="200"/>
        <w:rPr>
          <w:rFonts w:cs="宋体"/>
          <w:color w:val="auto"/>
          <w:highlight w:val="none"/>
          <w:shd w:val="clear" w:color="auto" w:fill="auto"/>
        </w:rPr>
      </w:pPr>
      <w:r>
        <w:rPr>
          <w:rFonts w:hint="eastAsia" w:cs="宋体"/>
          <w:color w:val="auto"/>
          <w:highlight w:val="none"/>
          <w:shd w:val="clear" w:color="auto" w:fill="auto"/>
        </w:rPr>
        <w:t>电          话：</w:t>
      </w:r>
    </w:p>
    <w:p w14:paraId="21203E4D">
      <w:pPr>
        <w:shd w:val="clear"/>
        <w:autoSpaceDE w:val="0"/>
        <w:autoSpaceDN w:val="0"/>
        <w:adjustRightInd w:val="0"/>
        <w:snapToGrid w:val="0"/>
        <w:ind w:firstLine="480" w:firstLineChars="200"/>
        <w:rPr>
          <w:rFonts w:cs="宋体"/>
          <w:color w:val="auto"/>
          <w:highlight w:val="none"/>
          <w:shd w:val="clear" w:color="auto" w:fill="auto"/>
        </w:rPr>
      </w:pPr>
      <w:r>
        <w:rPr>
          <w:rFonts w:hint="eastAsia" w:cs="宋体"/>
          <w:color w:val="auto"/>
          <w:highlight w:val="none"/>
          <w:shd w:val="clear" w:color="auto" w:fill="auto"/>
        </w:rPr>
        <w:t xml:space="preserve">授 </w:t>
      </w:r>
      <w:r>
        <w:rPr>
          <w:rFonts w:cs="宋体"/>
          <w:color w:val="auto"/>
          <w:highlight w:val="none"/>
          <w:shd w:val="clear" w:color="auto" w:fill="auto"/>
        </w:rPr>
        <w:t xml:space="preserve"> </w:t>
      </w:r>
      <w:r>
        <w:rPr>
          <w:rFonts w:hint="eastAsia" w:cs="宋体"/>
          <w:color w:val="auto"/>
          <w:highlight w:val="none"/>
          <w:shd w:val="clear" w:color="auto" w:fill="auto"/>
        </w:rPr>
        <w:t xml:space="preserve">权 </w:t>
      </w:r>
      <w:r>
        <w:rPr>
          <w:rFonts w:cs="宋体"/>
          <w:color w:val="auto"/>
          <w:highlight w:val="none"/>
          <w:shd w:val="clear" w:color="auto" w:fill="auto"/>
        </w:rPr>
        <w:t xml:space="preserve"> </w:t>
      </w:r>
      <w:r>
        <w:rPr>
          <w:rFonts w:hint="eastAsia" w:cs="宋体"/>
          <w:color w:val="auto"/>
          <w:highlight w:val="none"/>
          <w:shd w:val="clear" w:color="auto" w:fill="auto"/>
        </w:rPr>
        <w:t xml:space="preserve">代 </w:t>
      </w:r>
      <w:r>
        <w:rPr>
          <w:rFonts w:cs="宋体"/>
          <w:color w:val="auto"/>
          <w:highlight w:val="none"/>
          <w:shd w:val="clear" w:color="auto" w:fill="auto"/>
        </w:rPr>
        <w:t xml:space="preserve"> </w:t>
      </w:r>
      <w:r>
        <w:rPr>
          <w:rFonts w:hint="eastAsia" w:cs="宋体"/>
          <w:color w:val="auto"/>
          <w:highlight w:val="none"/>
          <w:shd w:val="clear" w:color="auto" w:fill="auto"/>
        </w:rPr>
        <w:t>表：</w:t>
      </w:r>
    </w:p>
    <w:p w14:paraId="63C92097">
      <w:pPr>
        <w:shd w:val="clear"/>
        <w:ind w:firstLine="480" w:firstLineChars="200"/>
        <w:rPr>
          <w:rFonts w:cs="Arial"/>
          <w:color w:val="auto"/>
          <w:szCs w:val="24"/>
          <w:highlight w:val="none"/>
          <w:shd w:val="clear" w:color="auto" w:fill="auto"/>
        </w:rPr>
      </w:pPr>
      <w:r>
        <w:rPr>
          <w:rFonts w:hint="eastAsia" w:cs="宋体"/>
          <w:color w:val="auto"/>
          <w:highlight w:val="none"/>
          <w:shd w:val="clear" w:color="auto" w:fill="auto"/>
        </w:rPr>
        <w:t xml:space="preserve">日     </w:t>
      </w:r>
      <w:r>
        <w:rPr>
          <w:rFonts w:cs="宋体"/>
          <w:color w:val="auto"/>
          <w:highlight w:val="none"/>
          <w:shd w:val="clear" w:color="auto" w:fill="auto"/>
        </w:rPr>
        <w:t xml:space="preserve">  </w:t>
      </w:r>
      <w:r>
        <w:rPr>
          <w:rFonts w:hint="eastAsia" w:cs="宋体"/>
          <w:color w:val="auto"/>
          <w:highlight w:val="none"/>
          <w:shd w:val="clear" w:color="auto" w:fill="auto"/>
        </w:rPr>
        <w:t xml:space="preserve">    期：</w:t>
      </w:r>
    </w:p>
    <w:p w14:paraId="6674502E">
      <w:pPr>
        <w:shd w:val="clear"/>
        <w:rPr>
          <w:rFonts w:cs="Arial"/>
          <w:color w:val="auto"/>
          <w:szCs w:val="24"/>
          <w:highlight w:val="none"/>
          <w:u w:val="single"/>
          <w:shd w:val="clear" w:color="auto" w:fill="auto"/>
        </w:rPr>
      </w:pPr>
    </w:p>
    <w:p w14:paraId="478BFBB8">
      <w:pPr>
        <w:shd w:val="clear"/>
        <w:rPr>
          <w:rFonts w:cs="Arial"/>
          <w:color w:val="auto"/>
          <w:szCs w:val="24"/>
          <w:highlight w:val="none"/>
          <w:u w:val="single"/>
          <w:shd w:val="clear" w:color="auto" w:fill="auto"/>
        </w:rPr>
      </w:pPr>
      <w:r>
        <w:rPr>
          <w:rFonts w:cs="Arial"/>
          <w:color w:val="auto"/>
          <w:szCs w:val="24"/>
          <w:highlight w:val="none"/>
          <w:u w:val="single"/>
          <w:shd w:val="clear" w:color="auto" w:fill="auto"/>
        </w:rPr>
        <w:br w:type="page"/>
      </w:r>
    </w:p>
    <w:p w14:paraId="24B4BD65">
      <w:pPr>
        <w:pStyle w:val="3"/>
        <w:shd w:val="clear"/>
        <w:bidi w:val="0"/>
        <w:jc w:val="center"/>
        <w:rPr>
          <w:rFonts w:hint="eastAsia"/>
          <w:highlight w:val="none"/>
          <w:shd w:val="clear" w:color="auto" w:fill="auto"/>
          <w:lang w:val="en-US" w:eastAsia="zh-CN"/>
        </w:rPr>
      </w:pPr>
      <w:bookmarkStart w:id="809" w:name="_Toc155185924"/>
      <w:bookmarkStart w:id="810" w:name="_Toc32359"/>
      <w:r>
        <w:rPr>
          <w:rFonts w:hint="eastAsia"/>
          <w:highlight w:val="none"/>
          <w:shd w:val="clear" w:color="auto" w:fill="auto"/>
          <w:lang w:val="en-US" w:eastAsia="zh-CN"/>
        </w:rPr>
        <w:t>二、法定代表人（单位负责人）身份证明</w:t>
      </w:r>
      <w:bookmarkEnd w:id="809"/>
      <w:bookmarkEnd w:id="810"/>
    </w:p>
    <w:p w14:paraId="46CF1AA3">
      <w:pPr>
        <w:shd w:val="clear"/>
        <w:spacing w:line="480" w:lineRule="auto"/>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致：（采购人或采购代理机构） </w:t>
      </w:r>
    </w:p>
    <w:p w14:paraId="3DE52D6F">
      <w:pPr>
        <w:shd w:val="clear"/>
        <w:spacing w:line="480" w:lineRule="auto"/>
        <w:ind w:firstLine="960" w:firstLineChars="4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兹证明， </w:t>
      </w:r>
    </w:p>
    <w:p w14:paraId="1D36B9E0">
      <w:pPr>
        <w:shd w:val="clear"/>
        <w:spacing w:line="480" w:lineRule="auto"/>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姓名：____性别：____年龄：____职务：____ </w:t>
      </w:r>
    </w:p>
    <w:p w14:paraId="38746EB6">
      <w:pPr>
        <w:shd w:val="clear"/>
        <w:spacing w:line="480" w:lineRule="auto"/>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系 </w:t>
      </w:r>
      <w:r>
        <w:rPr>
          <w:rFonts w:hint="eastAsia" w:cs="仿宋_GB2312"/>
          <w:color w:val="auto"/>
          <w:szCs w:val="24"/>
          <w:highlight w:val="none"/>
          <w:u w:val="single"/>
          <w:shd w:val="clear" w:color="auto" w:fill="auto"/>
          <w:lang w:val="en-US" w:eastAsia="zh-CN"/>
        </w:rPr>
        <w:t xml:space="preserve">            </w:t>
      </w:r>
      <w:r>
        <w:rPr>
          <w:rFonts w:hint="eastAsia" w:cs="仿宋_GB2312"/>
          <w:color w:val="auto"/>
          <w:szCs w:val="24"/>
          <w:highlight w:val="none"/>
          <w:shd w:val="clear" w:color="auto" w:fill="auto"/>
          <w:lang w:val="en-US" w:eastAsia="zh-CN"/>
        </w:rPr>
        <w:t xml:space="preserve">（投标人名称）的法定代表人（单位负责人）。 </w:t>
      </w:r>
    </w:p>
    <w:p w14:paraId="3B002BC6">
      <w:pPr>
        <w:shd w:val="clear"/>
        <w:spacing w:line="480" w:lineRule="auto"/>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附：法定代表人（单位负责人）身份证、护照等身份证明文件电子件： </w:t>
      </w:r>
    </w:p>
    <w:p w14:paraId="60A8C36F">
      <w:pPr>
        <w:shd w:val="clear"/>
        <w:spacing w:line="480" w:lineRule="auto"/>
        <w:ind w:firstLine="480" w:firstLineChars="200"/>
        <w:rPr>
          <w:rFonts w:cs="仿宋_GB2312"/>
          <w:color w:val="auto"/>
          <w:szCs w:val="24"/>
          <w:highlight w:val="none"/>
          <w:shd w:val="clear" w:color="auto" w:fill="auto"/>
        </w:rPr>
      </w:pPr>
    </w:p>
    <w:p w14:paraId="473563CD">
      <w:pPr>
        <w:shd w:val="clear"/>
        <w:rPr>
          <w:rFonts w:cs="Arial"/>
          <w:color w:val="auto"/>
          <w:sz w:val="21"/>
          <w:szCs w:val="21"/>
          <w:highlight w:val="none"/>
          <w:shd w:val="clear" w:color="auto" w:fill="auto"/>
        </w:rPr>
      </w:pPr>
    </w:p>
    <w:tbl>
      <w:tblPr>
        <w:tblStyle w:val="3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shd w:val="clear"/>
              <w:rPr>
                <w:rFonts w:cs="Arial"/>
                <w:color w:val="auto"/>
                <w:highlight w:val="none"/>
                <w:shd w:val="clear" w:color="auto" w:fill="auto"/>
              </w:rPr>
            </w:pPr>
          </w:p>
        </w:tc>
      </w:tr>
    </w:tbl>
    <w:p w14:paraId="76B5C725">
      <w:pPr>
        <w:shd w:val="clear"/>
        <w:ind w:firstLine="840" w:firstLineChars="350"/>
        <w:jc w:val="center"/>
        <w:rPr>
          <w:rFonts w:cs="Arial"/>
          <w:color w:val="auto"/>
          <w:highlight w:val="none"/>
          <w:shd w:val="clear" w:color="auto" w:fill="auto"/>
        </w:rPr>
      </w:pPr>
    </w:p>
    <w:p w14:paraId="4AD74708">
      <w:pPr>
        <w:keepNext w:val="0"/>
        <w:keepLines w:val="0"/>
        <w:widowControl/>
        <w:suppressLineNumbers w:val="0"/>
        <w:shd w:val="clear"/>
        <w:jc w:val="left"/>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ascii="宋体" w:hAnsi="宋体" w:eastAsia="宋体" w:cs="宋体"/>
          <w:color w:val="auto"/>
          <w:kern w:val="0"/>
          <w:sz w:val="24"/>
          <w:szCs w:val="24"/>
          <w:highlight w:val="none"/>
          <w:shd w:val="clear" w:color="auto" w:fill="auto"/>
          <w:lang w:val="en-US" w:eastAsia="zh-CN" w:bidi="ar"/>
        </w:rPr>
        <w:t>：</w:t>
      </w:r>
      <w:r>
        <w:rPr>
          <w:rFonts w:ascii="DejaVuSans" w:hAnsi="DejaVuSans" w:eastAsia="DejaVuSans" w:cs="DejaVuSans"/>
          <w:color w:val="auto"/>
          <w:kern w:val="0"/>
          <w:sz w:val="24"/>
          <w:szCs w:val="24"/>
          <w:highlight w:val="none"/>
          <w:shd w:val="clear" w:color="auto" w:fill="auto"/>
          <w:lang w:val="en-US" w:eastAsia="zh-CN" w:bidi="ar"/>
        </w:rPr>
        <w:t xml:space="preserve">________________ </w:t>
      </w:r>
    </w:p>
    <w:p w14:paraId="364A1245">
      <w:pPr>
        <w:keepNext w:val="0"/>
        <w:keepLines w:val="0"/>
        <w:widowControl/>
        <w:suppressLineNumbers w:val="0"/>
        <w:shd w:val="clear"/>
        <w:jc w:val="left"/>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法定代表人（单位负责人）（签字或</w:t>
      </w:r>
      <w:r>
        <w:rPr>
          <w:rFonts w:hint="eastAsia" w:cs="宋体"/>
          <w:color w:val="auto"/>
          <w:kern w:val="0"/>
          <w:sz w:val="24"/>
          <w:szCs w:val="24"/>
          <w:highlight w:val="none"/>
          <w:shd w:val="clear" w:color="auto" w:fill="auto"/>
          <w:lang w:eastAsia="zh-CN"/>
        </w:rPr>
        <w:t>盖</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eastAsia="宋体" w:cs="宋体"/>
          <w:color w:val="auto"/>
          <w:kern w:val="0"/>
          <w:sz w:val="24"/>
          <w:szCs w:val="24"/>
          <w:highlight w:val="none"/>
          <w:shd w:val="clear" w:color="auto" w:fill="auto"/>
          <w:lang w:val="en-US" w:eastAsia="zh-CN" w:bidi="ar"/>
        </w:rPr>
        <w:t>）：</w:t>
      </w:r>
      <w:r>
        <w:rPr>
          <w:rFonts w:hint="default" w:ascii="DejaVuSans" w:hAnsi="DejaVuSans" w:eastAsia="DejaVuSans" w:cs="DejaVuSans"/>
          <w:color w:val="auto"/>
          <w:kern w:val="0"/>
          <w:sz w:val="24"/>
          <w:szCs w:val="24"/>
          <w:highlight w:val="none"/>
          <w:shd w:val="clear" w:color="auto" w:fill="auto"/>
          <w:lang w:val="en-US" w:eastAsia="zh-CN" w:bidi="ar"/>
        </w:rPr>
        <w:t xml:space="preserve">_______ </w:t>
      </w:r>
    </w:p>
    <w:p w14:paraId="10B3C29F">
      <w:pPr>
        <w:keepNext w:val="0"/>
        <w:keepLines w:val="0"/>
        <w:widowControl/>
        <w:suppressLineNumbers w:val="0"/>
        <w:shd w:val="clear"/>
        <w:jc w:val="left"/>
        <w:rPr>
          <w:rFonts w:hint="eastAsia" w:ascii="宋体" w:hAnsi="宋体" w:eastAsia="宋体" w:cs="宋体"/>
          <w:color w:val="auto"/>
          <w:kern w:val="0"/>
          <w:sz w:val="24"/>
          <w:szCs w:val="24"/>
          <w:highlight w:val="none"/>
          <w:shd w:val="clear" w:color="auto" w:fill="auto"/>
          <w:lang w:val="en-US" w:eastAsia="zh-CN" w:bidi="ar"/>
        </w:rPr>
      </w:pPr>
    </w:p>
    <w:p w14:paraId="7239FE13">
      <w:pPr>
        <w:keepNext w:val="0"/>
        <w:keepLines w:val="0"/>
        <w:widowControl/>
        <w:suppressLineNumbers w:val="0"/>
        <w:shd w:val="clear"/>
        <w:jc w:val="left"/>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日期：</w:t>
      </w:r>
      <w:r>
        <w:rPr>
          <w:rFonts w:hint="default" w:ascii="DejaVuSans" w:hAnsi="DejaVuSans" w:eastAsia="DejaVuSans" w:cs="DejaVuSans"/>
          <w:color w:val="auto"/>
          <w:kern w:val="0"/>
          <w:sz w:val="24"/>
          <w:szCs w:val="24"/>
          <w:highlight w:val="none"/>
          <w:shd w:val="clear" w:color="auto" w:fill="auto"/>
          <w:lang w:val="en-US" w:eastAsia="zh-CN" w:bidi="ar"/>
        </w:rPr>
        <w:t>_____</w:t>
      </w:r>
      <w:r>
        <w:rPr>
          <w:rFonts w:hint="eastAsia" w:ascii="宋体" w:hAnsi="宋体" w:eastAsia="宋体" w:cs="宋体"/>
          <w:color w:val="auto"/>
          <w:kern w:val="0"/>
          <w:sz w:val="24"/>
          <w:szCs w:val="24"/>
          <w:highlight w:val="none"/>
          <w:shd w:val="clear" w:color="auto" w:fill="auto"/>
          <w:lang w:val="en-US" w:eastAsia="zh-CN" w:bidi="ar"/>
        </w:rPr>
        <w:t>年</w:t>
      </w:r>
      <w:r>
        <w:rPr>
          <w:rFonts w:hint="default" w:ascii="DejaVuSans" w:hAnsi="DejaVuSans" w:eastAsia="DejaVuSans" w:cs="DejaVuSans"/>
          <w:color w:val="auto"/>
          <w:kern w:val="0"/>
          <w:sz w:val="24"/>
          <w:szCs w:val="24"/>
          <w:highlight w:val="none"/>
          <w:shd w:val="clear" w:color="auto" w:fill="auto"/>
          <w:lang w:val="en-US" w:eastAsia="zh-CN" w:bidi="ar"/>
        </w:rPr>
        <w:t>______</w:t>
      </w:r>
      <w:r>
        <w:rPr>
          <w:rFonts w:hint="eastAsia" w:ascii="宋体" w:hAnsi="宋体" w:eastAsia="宋体" w:cs="宋体"/>
          <w:color w:val="auto"/>
          <w:kern w:val="0"/>
          <w:sz w:val="24"/>
          <w:szCs w:val="24"/>
          <w:highlight w:val="none"/>
          <w:shd w:val="clear" w:color="auto" w:fill="auto"/>
          <w:lang w:val="en-US" w:eastAsia="zh-CN" w:bidi="ar"/>
        </w:rPr>
        <w:t>月</w:t>
      </w:r>
      <w:r>
        <w:rPr>
          <w:rFonts w:hint="default" w:ascii="DejaVuSans" w:hAnsi="DejaVuSans" w:eastAsia="DejaVuSans" w:cs="DejaVuSans"/>
          <w:color w:val="auto"/>
          <w:kern w:val="0"/>
          <w:sz w:val="24"/>
          <w:szCs w:val="24"/>
          <w:highlight w:val="none"/>
          <w:shd w:val="clear" w:color="auto" w:fill="auto"/>
          <w:lang w:val="en-US" w:eastAsia="zh-CN" w:bidi="ar"/>
        </w:rPr>
        <w:t>______</w:t>
      </w:r>
      <w:r>
        <w:rPr>
          <w:rFonts w:hint="eastAsia" w:ascii="宋体" w:hAnsi="宋体" w:eastAsia="宋体" w:cs="宋体"/>
          <w:color w:val="auto"/>
          <w:kern w:val="0"/>
          <w:sz w:val="24"/>
          <w:szCs w:val="24"/>
          <w:highlight w:val="none"/>
          <w:shd w:val="clear" w:color="auto" w:fill="auto"/>
          <w:lang w:val="en-US" w:eastAsia="zh-CN" w:bidi="ar"/>
        </w:rPr>
        <w:t>日</w:t>
      </w:r>
    </w:p>
    <w:p w14:paraId="6948CD78">
      <w:pPr>
        <w:shd w:val="clear"/>
        <w:rPr>
          <w:b/>
          <w:color w:val="auto"/>
          <w:sz w:val="28"/>
          <w:szCs w:val="28"/>
          <w:highlight w:val="none"/>
          <w:shd w:val="clear" w:color="auto" w:fill="auto"/>
        </w:rPr>
      </w:pPr>
    </w:p>
    <w:p w14:paraId="04FDD702">
      <w:pPr>
        <w:shd w:val="clear"/>
        <w:rPr>
          <w:b/>
          <w:color w:val="auto"/>
          <w:sz w:val="28"/>
          <w:szCs w:val="28"/>
          <w:highlight w:val="none"/>
          <w:shd w:val="clear" w:color="auto" w:fill="auto"/>
        </w:rPr>
      </w:pPr>
      <w:r>
        <w:rPr>
          <w:b/>
          <w:color w:val="auto"/>
          <w:sz w:val="28"/>
          <w:szCs w:val="28"/>
          <w:highlight w:val="none"/>
          <w:shd w:val="clear" w:color="auto" w:fill="auto"/>
        </w:rPr>
        <w:br w:type="page"/>
      </w:r>
    </w:p>
    <w:p w14:paraId="0EEE8A23">
      <w:pPr>
        <w:pStyle w:val="3"/>
        <w:shd w:val="clear"/>
        <w:bidi w:val="0"/>
        <w:jc w:val="center"/>
        <w:rPr>
          <w:rFonts w:hint="eastAsia"/>
          <w:highlight w:val="none"/>
          <w:shd w:val="clear" w:color="auto" w:fill="auto"/>
          <w:lang w:val="en-US" w:eastAsia="zh-CN"/>
        </w:rPr>
      </w:pPr>
      <w:bookmarkStart w:id="811" w:name="_Toc155185925"/>
      <w:bookmarkStart w:id="812" w:name="_Toc19813"/>
      <w:r>
        <w:rPr>
          <w:rFonts w:hint="eastAsia"/>
          <w:highlight w:val="none"/>
          <w:shd w:val="clear" w:color="auto" w:fill="auto"/>
          <w:lang w:val="en-US" w:eastAsia="zh-CN"/>
        </w:rPr>
        <w:t>三、授权委托书</w:t>
      </w:r>
      <w:bookmarkEnd w:id="811"/>
      <w:bookmarkEnd w:id="812"/>
    </w:p>
    <w:p w14:paraId="593F068D">
      <w:pPr>
        <w:shd w:val="clear"/>
        <w:ind w:firstLine="480" w:firstLineChars="200"/>
        <w:rPr>
          <w:rFonts w:cs="仿宋_GB2312"/>
          <w:color w:val="auto"/>
          <w:szCs w:val="24"/>
          <w:highlight w:val="none"/>
          <w:shd w:val="clear" w:color="auto" w:fill="auto"/>
        </w:rPr>
      </w:pPr>
      <w:r>
        <w:rPr>
          <w:rFonts w:hint="eastAsia" w:cs="仿宋_GB2312"/>
          <w:color w:val="auto"/>
          <w:szCs w:val="24"/>
          <w:highlight w:val="none"/>
          <w:shd w:val="clear" w:color="auto" w:fill="auto"/>
        </w:rPr>
        <w:t>本人</w:t>
      </w:r>
      <w:r>
        <w:rPr>
          <w:rFonts w:cs="仿宋_GB2312"/>
          <w:color w:val="auto"/>
          <w:szCs w:val="24"/>
          <w:highlight w:val="none"/>
          <w:u w:val="single"/>
          <w:shd w:val="clear" w:color="auto" w:fill="auto"/>
        </w:rPr>
        <w:t xml:space="preserve">     </w:t>
      </w:r>
      <w:r>
        <w:rPr>
          <w:rFonts w:hint="eastAsia" w:cs="仿宋_GB2312"/>
          <w:color w:val="auto"/>
          <w:szCs w:val="24"/>
          <w:highlight w:val="none"/>
          <w:u w:val="none"/>
          <w:shd w:val="clear" w:color="auto" w:fill="auto"/>
        </w:rPr>
        <w:t>（姓名）</w:t>
      </w:r>
      <w:r>
        <w:rPr>
          <w:rFonts w:hint="eastAsia" w:cs="仿宋_GB2312"/>
          <w:color w:val="auto"/>
          <w:szCs w:val="24"/>
          <w:highlight w:val="none"/>
          <w:shd w:val="clear" w:color="auto" w:fill="auto"/>
        </w:rPr>
        <w:t>系</w:t>
      </w:r>
      <w:r>
        <w:rPr>
          <w:rFonts w:hint="eastAsia" w:cs="仿宋_GB2312"/>
          <w:color w:val="auto"/>
          <w:szCs w:val="24"/>
          <w:highlight w:val="none"/>
          <w:u w:val="single"/>
          <w:shd w:val="clear" w:color="auto" w:fill="auto"/>
        </w:rPr>
        <w:t xml:space="preserve">   </w:t>
      </w:r>
      <w:r>
        <w:rPr>
          <w:rFonts w:hint="eastAsia" w:cs="仿宋_GB2312"/>
          <w:color w:val="auto"/>
          <w:szCs w:val="24"/>
          <w:highlight w:val="none"/>
          <w:u w:val="single"/>
          <w:shd w:val="clear" w:color="auto" w:fill="auto"/>
          <w:lang w:val="en-US" w:eastAsia="zh-CN"/>
        </w:rPr>
        <w:t xml:space="preserve">     </w:t>
      </w:r>
      <w:r>
        <w:rPr>
          <w:rFonts w:hint="eastAsia" w:cs="仿宋_GB2312"/>
          <w:color w:val="auto"/>
          <w:szCs w:val="24"/>
          <w:highlight w:val="none"/>
          <w:u w:val="single"/>
          <w:shd w:val="clear" w:color="auto" w:fill="auto"/>
        </w:rPr>
        <w:t xml:space="preserve">  </w:t>
      </w:r>
      <w:r>
        <w:rPr>
          <w:rFonts w:hint="eastAsia" w:cs="仿宋_GB2312"/>
          <w:color w:val="auto"/>
          <w:szCs w:val="24"/>
          <w:highlight w:val="none"/>
          <w:u w:val="none"/>
          <w:shd w:val="clear" w:color="auto" w:fill="auto"/>
        </w:rPr>
        <w:t>（投标人名称）</w:t>
      </w:r>
      <w:r>
        <w:rPr>
          <w:rFonts w:hint="eastAsia" w:cs="仿宋_GB2312"/>
          <w:color w:val="auto"/>
          <w:szCs w:val="24"/>
          <w:highlight w:val="none"/>
          <w:shd w:val="clear" w:color="auto" w:fill="auto"/>
        </w:rPr>
        <w:t>的法定代表人</w:t>
      </w:r>
      <w:r>
        <w:rPr>
          <w:rFonts w:hint="eastAsia"/>
          <w:color w:val="auto"/>
          <w:highlight w:val="none"/>
          <w:shd w:val="clear" w:color="auto" w:fill="auto"/>
        </w:rPr>
        <w:t>（</w:t>
      </w:r>
      <w:r>
        <w:rPr>
          <w:rFonts w:hint="eastAsia"/>
          <w:color w:val="auto"/>
          <w:highlight w:val="none"/>
          <w:shd w:val="clear" w:color="auto" w:fill="auto"/>
          <w:lang w:val="en-US" w:eastAsia="zh-CN"/>
        </w:rPr>
        <w:t>单位</w:t>
      </w:r>
      <w:r>
        <w:rPr>
          <w:rFonts w:hint="eastAsia"/>
          <w:color w:val="auto"/>
          <w:highlight w:val="none"/>
          <w:shd w:val="clear" w:color="auto" w:fill="auto"/>
        </w:rPr>
        <w:t>负责人）</w:t>
      </w:r>
      <w:r>
        <w:rPr>
          <w:rFonts w:hint="eastAsia" w:cs="仿宋_GB2312"/>
          <w:color w:val="auto"/>
          <w:szCs w:val="24"/>
          <w:highlight w:val="none"/>
          <w:shd w:val="clear" w:color="auto" w:fill="auto"/>
        </w:rPr>
        <w:t>，现委托</w:t>
      </w:r>
      <w:r>
        <w:rPr>
          <w:rFonts w:hint="eastAsia" w:cs="仿宋_GB2312"/>
          <w:color w:val="auto"/>
          <w:szCs w:val="24"/>
          <w:highlight w:val="none"/>
          <w:u w:val="single"/>
          <w:shd w:val="clear" w:color="auto" w:fill="auto"/>
        </w:rPr>
        <w:t xml:space="preserve">     </w:t>
      </w:r>
      <w:r>
        <w:rPr>
          <w:rFonts w:hint="eastAsia" w:cs="仿宋_GB2312"/>
          <w:color w:val="auto"/>
          <w:szCs w:val="24"/>
          <w:highlight w:val="none"/>
          <w:shd w:val="clear" w:color="auto" w:fill="auto"/>
        </w:rPr>
        <w:t>（姓名）为我方代理人。代理人根据授权，以我方名义签署、澄清</w:t>
      </w:r>
      <w:r>
        <w:rPr>
          <w:rFonts w:hint="eastAsia" w:cs="仿宋_GB2312"/>
          <w:color w:val="auto"/>
          <w:szCs w:val="24"/>
          <w:highlight w:val="none"/>
          <w:shd w:val="clear" w:color="auto" w:fill="auto"/>
          <w:lang w:val="en-US" w:eastAsia="zh-CN"/>
        </w:rPr>
        <w:t>确认</w:t>
      </w:r>
      <w:r>
        <w:rPr>
          <w:rFonts w:hint="eastAsia" w:cs="仿宋_GB2312"/>
          <w:color w:val="auto"/>
          <w:szCs w:val="24"/>
          <w:highlight w:val="none"/>
          <w:shd w:val="clear" w:color="auto" w:fill="auto"/>
        </w:rPr>
        <w:t>、说明、补正、递交、撤回、修改</w:t>
      </w:r>
      <w:r>
        <w:rPr>
          <w:rFonts w:hint="eastAsia" w:cs="仿宋_GB2312"/>
          <w:color w:val="auto"/>
          <w:szCs w:val="24"/>
          <w:highlight w:val="none"/>
          <w:u w:val="single"/>
          <w:shd w:val="clear" w:color="auto" w:fill="auto"/>
        </w:rPr>
        <w:t xml:space="preserve">   </w:t>
      </w:r>
      <w:r>
        <w:rPr>
          <w:rFonts w:hint="eastAsia" w:cs="仿宋_GB2312"/>
          <w:color w:val="auto"/>
          <w:szCs w:val="24"/>
          <w:highlight w:val="none"/>
          <w:u w:val="single"/>
          <w:shd w:val="clear" w:color="auto" w:fill="auto"/>
          <w:lang w:val="en-US" w:eastAsia="zh-CN"/>
        </w:rPr>
        <w:t xml:space="preserve">      </w:t>
      </w:r>
      <w:r>
        <w:rPr>
          <w:rFonts w:hint="eastAsia" w:cs="仿宋_GB2312"/>
          <w:color w:val="auto"/>
          <w:szCs w:val="24"/>
          <w:highlight w:val="none"/>
          <w:u w:val="single"/>
          <w:shd w:val="clear" w:color="auto" w:fill="auto"/>
        </w:rPr>
        <w:t xml:space="preserve">  </w:t>
      </w:r>
      <w:r>
        <w:rPr>
          <w:rFonts w:hint="eastAsia" w:cs="仿宋_GB2312"/>
          <w:color w:val="auto"/>
          <w:szCs w:val="24"/>
          <w:highlight w:val="none"/>
          <w:shd w:val="clear" w:color="auto" w:fill="auto"/>
        </w:rPr>
        <w:t>（项目名称）投标文件、签订合同和处理有关事宜，其法律后果由我方承担。</w:t>
      </w:r>
    </w:p>
    <w:p w14:paraId="56B80D1C">
      <w:pPr>
        <w:shd w:val="clear"/>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rPr>
        <w:t>委托期限：</w:t>
      </w:r>
      <w:r>
        <w:rPr>
          <w:rFonts w:hint="eastAsia" w:cs="仿宋_GB2312"/>
          <w:color w:val="auto"/>
          <w:szCs w:val="24"/>
          <w:highlight w:val="none"/>
          <w:shd w:val="clear" w:color="auto" w:fill="auto"/>
          <w:lang w:val="en-US" w:eastAsia="zh-CN"/>
        </w:rPr>
        <w:t>自本授权委托书签署之日起至投标有效期届满之日止。</w:t>
      </w:r>
    </w:p>
    <w:p w14:paraId="0A605ABE">
      <w:pPr>
        <w:shd w:val="clear"/>
        <w:ind w:firstLine="480" w:firstLineChars="200"/>
        <w:rPr>
          <w:rFonts w:cs="仿宋_GB2312"/>
          <w:color w:val="auto"/>
          <w:szCs w:val="24"/>
          <w:highlight w:val="none"/>
          <w:shd w:val="clear" w:color="auto" w:fill="auto"/>
        </w:rPr>
      </w:pPr>
      <w:r>
        <w:rPr>
          <w:rFonts w:hint="eastAsia" w:cs="仿宋_GB2312"/>
          <w:color w:val="auto"/>
          <w:szCs w:val="24"/>
          <w:highlight w:val="none"/>
          <w:shd w:val="clear" w:color="auto" w:fill="auto"/>
        </w:rPr>
        <w:t>代理人无转委托权。</w:t>
      </w:r>
    </w:p>
    <w:p w14:paraId="03C5EAD4">
      <w:pPr>
        <w:keepNext w:val="0"/>
        <w:keepLines w:val="0"/>
        <w:pageBreakBefore w:val="0"/>
        <w:widowControl w:val="0"/>
        <w:shd w:val="clear"/>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shd w:val="clear" w:color="auto" w:fill="auto"/>
        </w:rPr>
      </w:pPr>
    </w:p>
    <w:p w14:paraId="27333291">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ascii="宋体" w:hAnsi="宋体" w:eastAsia="宋体" w:cs="宋体"/>
          <w:color w:val="auto"/>
          <w:kern w:val="0"/>
          <w:sz w:val="24"/>
          <w:szCs w:val="24"/>
          <w:highlight w:val="none"/>
          <w:shd w:val="clear" w:color="auto" w:fill="auto"/>
          <w:lang w:val="en-US" w:eastAsia="zh-CN" w:bidi="ar"/>
        </w:rPr>
        <w:t>：</w:t>
      </w:r>
      <w:r>
        <w:rPr>
          <w:rFonts w:ascii="DejaVuSans" w:hAnsi="DejaVuSans" w:eastAsia="DejaVuSans" w:cs="DejaVuSans"/>
          <w:color w:val="auto"/>
          <w:kern w:val="0"/>
          <w:sz w:val="24"/>
          <w:szCs w:val="24"/>
          <w:highlight w:val="none"/>
          <w:shd w:val="clear" w:color="auto" w:fill="auto"/>
          <w:lang w:val="en-US" w:eastAsia="zh-CN" w:bidi="ar"/>
        </w:rPr>
        <w:t xml:space="preserve">________________ </w:t>
      </w:r>
    </w:p>
    <w:p w14:paraId="4CD5B2EF">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法定代表人（单位负责人）（签字或</w:t>
      </w:r>
      <w:r>
        <w:rPr>
          <w:rFonts w:hint="eastAsia" w:cs="宋体"/>
          <w:color w:val="auto"/>
          <w:kern w:val="0"/>
          <w:sz w:val="24"/>
          <w:szCs w:val="24"/>
          <w:highlight w:val="none"/>
          <w:shd w:val="clear" w:color="auto" w:fill="auto"/>
          <w:lang w:eastAsia="zh-CN"/>
        </w:rPr>
        <w:t>盖</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ascii="宋体" w:hAnsi="宋体" w:eastAsia="宋体" w:cs="宋体"/>
          <w:color w:val="auto"/>
          <w:kern w:val="0"/>
          <w:sz w:val="24"/>
          <w:szCs w:val="24"/>
          <w:highlight w:val="none"/>
          <w:shd w:val="clear" w:color="auto" w:fill="auto"/>
          <w:lang w:val="en-US" w:eastAsia="zh-CN" w:bidi="ar"/>
        </w:rPr>
        <w:t>：</w:t>
      </w:r>
      <w:r>
        <w:rPr>
          <w:rFonts w:hint="default" w:ascii="DejaVuSans" w:hAnsi="DejaVuSans" w:eastAsia="DejaVuSans" w:cs="DejaVuSans"/>
          <w:color w:val="auto"/>
          <w:kern w:val="0"/>
          <w:sz w:val="24"/>
          <w:szCs w:val="24"/>
          <w:highlight w:val="none"/>
          <w:shd w:val="clear" w:color="auto" w:fill="auto"/>
          <w:lang w:val="en-US" w:eastAsia="zh-CN" w:bidi="ar"/>
        </w:rPr>
        <w:t xml:space="preserve">________________ </w:t>
      </w:r>
    </w:p>
    <w:p w14:paraId="77AA3C36">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rFonts w:hint="default"/>
          <w:color w:val="auto"/>
          <w:highlight w:val="none"/>
          <w:shd w:val="clear" w:color="auto" w:fill="auto"/>
          <w:lang w:val="en-US"/>
        </w:rPr>
      </w:pPr>
      <w:r>
        <w:rPr>
          <w:rFonts w:hint="eastAsia" w:ascii="宋体" w:hAnsi="宋体" w:eastAsia="宋体" w:cs="宋体"/>
          <w:color w:val="auto"/>
          <w:kern w:val="0"/>
          <w:sz w:val="24"/>
          <w:szCs w:val="24"/>
          <w:highlight w:val="none"/>
          <w:shd w:val="clear" w:color="auto" w:fill="auto"/>
          <w:lang w:val="en-US" w:eastAsia="zh-CN" w:bidi="ar"/>
        </w:rPr>
        <w:t>委托代理人（签字或</w:t>
      </w:r>
      <w:r>
        <w:rPr>
          <w:rFonts w:hint="eastAsia" w:cs="宋体"/>
          <w:color w:val="auto"/>
          <w:kern w:val="0"/>
          <w:sz w:val="24"/>
          <w:szCs w:val="24"/>
          <w:highlight w:val="none"/>
          <w:shd w:val="clear" w:color="auto" w:fill="auto"/>
          <w:lang w:eastAsia="zh-CN"/>
        </w:rPr>
        <w:t>盖</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ascii="宋体" w:hAnsi="宋体" w:eastAsia="宋体" w:cs="宋体"/>
          <w:color w:val="auto"/>
          <w:kern w:val="0"/>
          <w:sz w:val="24"/>
          <w:szCs w:val="24"/>
          <w:highlight w:val="none"/>
          <w:shd w:val="clear" w:color="auto" w:fill="auto"/>
          <w:lang w:val="en-US" w:eastAsia="zh-CN" w:bidi="ar"/>
        </w:rPr>
        <w:t>：</w:t>
      </w:r>
      <w:r>
        <w:rPr>
          <w:rFonts w:hint="default" w:ascii="DejaVuSans" w:hAnsi="DejaVuSans" w:eastAsia="DejaVuSans" w:cs="DejaVuSans"/>
          <w:color w:val="auto"/>
          <w:kern w:val="0"/>
          <w:sz w:val="24"/>
          <w:szCs w:val="24"/>
          <w:highlight w:val="none"/>
          <w:shd w:val="clear" w:color="auto" w:fill="auto"/>
          <w:lang w:val="en-US" w:eastAsia="zh-CN" w:bidi="ar"/>
        </w:rPr>
        <w:t xml:space="preserve">________________ </w:t>
      </w:r>
      <w:r>
        <w:rPr>
          <w:rFonts w:hint="eastAsia" w:ascii="DejaVuSans" w:hAnsi="DejaVuSans" w:eastAsia="DejaVuSans" w:cs="DejaVuSans"/>
          <w:color w:val="auto"/>
          <w:kern w:val="0"/>
          <w:sz w:val="24"/>
          <w:szCs w:val="24"/>
          <w:highlight w:val="none"/>
          <w:shd w:val="clear" w:color="auto" w:fill="auto"/>
          <w:lang w:val="en-US" w:eastAsia="zh-CN" w:bidi="ar"/>
        </w:rPr>
        <w:t xml:space="preserve">   联系电话：</w:t>
      </w:r>
      <w:r>
        <w:rPr>
          <w:rFonts w:hint="default" w:ascii="DejaVuSans" w:hAnsi="DejaVuSans" w:eastAsia="DejaVuSans" w:cs="DejaVuSans"/>
          <w:color w:val="auto"/>
          <w:kern w:val="0"/>
          <w:sz w:val="24"/>
          <w:szCs w:val="24"/>
          <w:highlight w:val="none"/>
          <w:shd w:val="clear" w:color="auto" w:fill="auto"/>
          <w:lang w:val="en-US" w:eastAsia="zh-CN" w:bidi="ar"/>
        </w:rPr>
        <w:t>________</w:t>
      </w:r>
    </w:p>
    <w:p w14:paraId="4FD66B47">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日期：</w:t>
      </w:r>
      <w:r>
        <w:rPr>
          <w:rFonts w:hint="default" w:ascii="DejaVuSans" w:hAnsi="DejaVuSans" w:eastAsia="DejaVuSans" w:cs="DejaVuSans"/>
          <w:color w:val="auto"/>
          <w:kern w:val="0"/>
          <w:sz w:val="24"/>
          <w:szCs w:val="24"/>
          <w:highlight w:val="none"/>
          <w:shd w:val="clear" w:color="auto" w:fill="auto"/>
          <w:lang w:val="en-US" w:eastAsia="zh-CN" w:bidi="ar"/>
        </w:rPr>
        <w:t>_____</w:t>
      </w:r>
      <w:r>
        <w:rPr>
          <w:rFonts w:hint="eastAsia" w:ascii="宋体" w:hAnsi="宋体" w:eastAsia="宋体" w:cs="宋体"/>
          <w:color w:val="auto"/>
          <w:kern w:val="0"/>
          <w:sz w:val="24"/>
          <w:szCs w:val="24"/>
          <w:highlight w:val="none"/>
          <w:shd w:val="clear" w:color="auto" w:fill="auto"/>
          <w:lang w:val="en-US" w:eastAsia="zh-CN" w:bidi="ar"/>
        </w:rPr>
        <w:t>年</w:t>
      </w:r>
      <w:r>
        <w:rPr>
          <w:rFonts w:hint="default" w:ascii="DejaVuSans" w:hAnsi="DejaVuSans" w:eastAsia="DejaVuSans" w:cs="DejaVuSans"/>
          <w:color w:val="auto"/>
          <w:kern w:val="0"/>
          <w:sz w:val="24"/>
          <w:szCs w:val="24"/>
          <w:highlight w:val="none"/>
          <w:shd w:val="clear" w:color="auto" w:fill="auto"/>
          <w:lang w:val="en-US" w:eastAsia="zh-CN" w:bidi="ar"/>
        </w:rPr>
        <w:t>______</w:t>
      </w:r>
      <w:r>
        <w:rPr>
          <w:rFonts w:hint="eastAsia" w:ascii="宋体" w:hAnsi="宋体" w:eastAsia="宋体" w:cs="宋体"/>
          <w:color w:val="auto"/>
          <w:kern w:val="0"/>
          <w:sz w:val="24"/>
          <w:szCs w:val="24"/>
          <w:highlight w:val="none"/>
          <w:shd w:val="clear" w:color="auto" w:fill="auto"/>
          <w:lang w:val="en-US" w:eastAsia="zh-CN" w:bidi="ar"/>
        </w:rPr>
        <w:t>月</w:t>
      </w:r>
      <w:r>
        <w:rPr>
          <w:rFonts w:hint="default" w:ascii="DejaVuSans" w:hAnsi="DejaVuSans" w:eastAsia="DejaVuSans" w:cs="DejaVuSans"/>
          <w:color w:val="auto"/>
          <w:kern w:val="0"/>
          <w:sz w:val="24"/>
          <w:szCs w:val="24"/>
          <w:highlight w:val="none"/>
          <w:shd w:val="clear" w:color="auto" w:fill="auto"/>
          <w:lang w:val="en-US" w:eastAsia="zh-CN" w:bidi="ar"/>
        </w:rPr>
        <w:t>______</w:t>
      </w:r>
      <w:r>
        <w:rPr>
          <w:rFonts w:hint="eastAsia" w:ascii="宋体" w:hAnsi="宋体" w:eastAsia="宋体" w:cs="宋体"/>
          <w:color w:val="auto"/>
          <w:kern w:val="0"/>
          <w:sz w:val="24"/>
          <w:szCs w:val="24"/>
          <w:highlight w:val="none"/>
          <w:shd w:val="clear" w:color="auto" w:fill="auto"/>
          <w:lang w:val="en-US" w:eastAsia="zh-CN" w:bidi="ar"/>
        </w:rPr>
        <w:t xml:space="preserve">日 </w:t>
      </w:r>
    </w:p>
    <w:p w14:paraId="0D7E210D">
      <w:pPr>
        <w:keepNext w:val="0"/>
        <w:keepLines w:val="0"/>
        <w:pageBreakBefore w:val="0"/>
        <w:widowControl w:val="0"/>
        <w:shd w:val="clear"/>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shd w:val="clear" w:color="auto" w:fill="auto"/>
          <w:lang w:val="en-US" w:eastAsia="zh-CN"/>
        </w:rPr>
      </w:pPr>
    </w:p>
    <w:p w14:paraId="7CE346A7">
      <w:pPr>
        <w:keepNext w:val="0"/>
        <w:keepLines w:val="0"/>
        <w:pageBreakBefore w:val="0"/>
        <w:widowControl/>
        <w:suppressLineNumbers w:val="0"/>
        <w:shd w:val="clear"/>
        <w:kinsoku/>
        <w:wordWrap/>
        <w:overflowPunct/>
        <w:topLinePunct w:val="0"/>
        <w:autoSpaceDE/>
        <w:autoSpaceDN/>
        <w:bidi w:val="0"/>
        <w:adjustRightInd/>
        <w:snapToGrid/>
        <w:jc w:val="left"/>
        <w:textAlignment w:val="auto"/>
        <w:rPr>
          <w:color w:val="auto"/>
          <w:highlight w:val="none"/>
          <w:shd w:val="clear" w:color="auto" w:fill="auto"/>
        </w:rPr>
      </w:pPr>
      <w:r>
        <w:rPr>
          <w:rFonts w:hint="eastAsia" w:ascii="宋体" w:hAnsi="宋体" w:eastAsia="宋体" w:cs="宋体"/>
          <w:color w:val="auto"/>
          <w:kern w:val="0"/>
          <w:sz w:val="24"/>
          <w:szCs w:val="24"/>
          <w:highlight w:val="none"/>
          <w:shd w:val="clear" w:color="auto" w:fill="auto"/>
          <w:lang w:val="en-US" w:eastAsia="zh-CN" w:bidi="ar"/>
        </w:rPr>
        <w:t xml:space="preserve">附：法定代表人及委托代理人身份证明文件电子件： </w:t>
      </w:r>
    </w:p>
    <w:tbl>
      <w:tblPr>
        <w:tblStyle w:val="3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shd w:val="clear"/>
              <w:rPr>
                <w:rFonts w:cs="Arial"/>
                <w:color w:val="auto"/>
                <w:highlight w:val="none"/>
                <w:shd w:val="clear" w:color="auto" w:fill="auto"/>
              </w:rPr>
            </w:pPr>
          </w:p>
        </w:tc>
      </w:tr>
    </w:tbl>
    <w:p w14:paraId="003FC2D7">
      <w:pPr>
        <w:shd w:val="clear"/>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说明： </w:t>
      </w:r>
    </w:p>
    <w:p w14:paraId="6A6FAC65">
      <w:pPr>
        <w:shd w:val="clear"/>
        <w:ind w:firstLine="480" w:firstLineChars="200"/>
        <w:rPr>
          <w:rFonts w:hint="eastAsia" w:cs="仿宋_GB2312"/>
          <w:color w:val="auto"/>
          <w:szCs w:val="24"/>
          <w:highlight w:val="none"/>
          <w:shd w:val="clear" w:color="auto" w:fill="auto"/>
        </w:rPr>
      </w:pPr>
      <w:r>
        <w:rPr>
          <w:rFonts w:hint="eastAsia" w:cs="仿宋_GB2312"/>
          <w:color w:val="auto"/>
          <w:szCs w:val="24"/>
          <w:highlight w:val="none"/>
          <w:shd w:val="clear" w:color="auto" w:fill="auto"/>
          <w:lang w:val="en-US" w:eastAsia="zh-CN"/>
        </w:rPr>
        <w:t xml:space="preserve">1.若投标人为事业单位或其他组织或分支机构，则法定代表人（单位负责人）处的签署人可为单位负责人。 </w:t>
      </w:r>
    </w:p>
    <w:p w14:paraId="7579C425">
      <w:pPr>
        <w:shd w:val="clear"/>
        <w:ind w:firstLine="480" w:firstLineChars="200"/>
        <w:rPr>
          <w:rFonts w:hint="eastAsia" w:cs="仿宋_GB2312"/>
          <w:color w:val="auto"/>
          <w:szCs w:val="24"/>
          <w:highlight w:val="none"/>
          <w:shd w:val="clear" w:color="auto" w:fill="auto"/>
        </w:rPr>
      </w:pPr>
      <w:r>
        <w:rPr>
          <w:rFonts w:hint="default" w:cs="仿宋_GB2312"/>
          <w:color w:val="auto"/>
          <w:szCs w:val="24"/>
          <w:highlight w:val="none"/>
          <w:shd w:val="clear" w:color="auto" w:fill="auto"/>
          <w:lang w:val="en-US" w:eastAsia="zh-CN"/>
        </w:rPr>
        <w:t>2.</w:t>
      </w:r>
      <w:r>
        <w:rPr>
          <w:rFonts w:hint="eastAsia" w:cs="仿宋_GB2312"/>
          <w:color w:val="auto"/>
          <w:szCs w:val="24"/>
          <w:highlight w:val="none"/>
          <w:shd w:val="clear" w:color="auto" w:fill="auto"/>
          <w:lang w:val="en-US" w:eastAsia="zh-CN"/>
        </w:rPr>
        <w:t xml:space="preserve">若投标文件中签字之处均为法定代表人（单位负责人）本人签署，则可不提供本《授权委托书》，但须提供《法定代表人（单位负责人）身份证明》。 </w:t>
      </w:r>
    </w:p>
    <w:p w14:paraId="7D81952A">
      <w:pPr>
        <w:shd w:val="clear"/>
        <w:ind w:firstLine="480" w:firstLineChars="200"/>
        <w:rPr>
          <w:rFonts w:hint="eastAsia" w:cs="仿宋_GB2312"/>
          <w:color w:val="auto"/>
          <w:szCs w:val="24"/>
          <w:highlight w:val="none"/>
          <w:shd w:val="clear" w:color="auto" w:fill="auto"/>
        </w:rPr>
      </w:pPr>
      <w:r>
        <w:rPr>
          <w:rFonts w:hint="default" w:cs="仿宋_GB2312"/>
          <w:color w:val="auto"/>
          <w:szCs w:val="24"/>
          <w:highlight w:val="none"/>
          <w:shd w:val="clear" w:color="auto" w:fill="auto"/>
          <w:lang w:val="en-US" w:eastAsia="zh-CN"/>
        </w:rPr>
        <w:t>3.</w:t>
      </w:r>
      <w:r>
        <w:rPr>
          <w:rFonts w:hint="eastAsia" w:cs="仿宋_GB2312"/>
          <w:color w:val="auto"/>
          <w:szCs w:val="24"/>
          <w:highlight w:val="none"/>
          <w:shd w:val="clear" w:color="auto" w:fill="auto"/>
          <w:lang w:val="en-US" w:eastAsia="zh-CN"/>
        </w:rPr>
        <w:t xml:space="preserve">投标人为自然人的情形，可不提供本《授权委托书》。 </w:t>
      </w:r>
    </w:p>
    <w:p w14:paraId="16E91B57">
      <w:pPr>
        <w:shd w:val="clear"/>
        <w:ind w:firstLine="480" w:firstLineChars="200"/>
        <w:rPr>
          <w:rFonts w:hint="eastAsia" w:cs="仿宋_GB2312"/>
          <w:color w:val="auto"/>
          <w:szCs w:val="24"/>
          <w:highlight w:val="none"/>
          <w:shd w:val="clear" w:color="auto" w:fill="auto"/>
        </w:rPr>
      </w:pPr>
      <w:r>
        <w:rPr>
          <w:rFonts w:hint="default" w:cs="仿宋_GB2312"/>
          <w:color w:val="auto"/>
          <w:szCs w:val="24"/>
          <w:highlight w:val="none"/>
          <w:shd w:val="clear" w:color="auto" w:fill="auto"/>
          <w:lang w:val="en-US" w:eastAsia="zh-CN"/>
        </w:rPr>
        <w:t>4.</w:t>
      </w:r>
      <w:r>
        <w:rPr>
          <w:rFonts w:hint="eastAsia" w:cs="仿宋_GB2312"/>
          <w:color w:val="auto"/>
          <w:szCs w:val="24"/>
          <w:highlight w:val="none"/>
          <w:shd w:val="clear" w:color="auto" w:fill="auto"/>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shd w:val="clear" w:color="auto" w:fill="auto"/>
          <w:lang w:val="en-US" w:eastAsia="zh-CN"/>
        </w:rPr>
        <w:t>双面</w:t>
      </w:r>
      <w:r>
        <w:rPr>
          <w:rFonts w:hint="eastAsia" w:cs="仿宋_GB2312"/>
          <w:color w:val="auto"/>
          <w:szCs w:val="24"/>
          <w:highlight w:val="none"/>
          <w:shd w:val="clear" w:color="auto" w:fill="auto"/>
          <w:lang w:val="en-US" w:eastAsia="zh-CN"/>
        </w:rPr>
        <w:t>电子件。</w:t>
      </w:r>
    </w:p>
    <w:p w14:paraId="0B2EBA16">
      <w:pPr>
        <w:shd w:val="clear"/>
        <w:rPr>
          <w:color w:val="auto"/>
          <w:highlight w:val="none"/>
          <w:shd w:val="clear" w:color="auto" w:fill="auto"/>
        </w:rPr>
      </w:pPr>
      <w:r>
        <w:rPr>
          <w:color w:val="auto"/>
          <w:highlight w:val="none"/>
          <w:shd w:val="clear" w:color="auto" w:fill="auto"/>
        </w:rPr>
        <w:br w:type="page"/>
      </w:r>
    </w:p>
    <w:p w14:paraId="117D25C9">
      <w:pPr>
        <w:pStyle w:val="3"/>
        <w:shd w:val="clear"/>
        <w:bidi w:val="0"/>
        <w:jc w:val="left"/>
        <w:rPr>
          <w:rFonts w:hint="eastAsia"/>
          <w:highlight w:val="none"/>
          <w:shd w:val="clear" w:color="auto" w:fill="auto"/>
          <w:lang w:val="en-US" w:eastAsia="zh-CN"/>
        </w:rPr>
      </w:pPr>
      <w:bookmarkStart w:id="813" w:name="_Toc155185934"/>
      <w:bookmarkStart w:id="814" w:name="_Toc163492928"/>
      <w:bookmarkStart w:id="815" w:name="_Toc27611"/>
      <w:r>
        <w:rPr>
          <w:rFonts w:hint="eastAsia"/>
          <w:highlight w:val="none"/>
          <w:shd w:val="clear" w:color="auto" w:fill="auto"/>
          <w:lang w:val="en-US" w:eastAsia="zh-CN"/>
        </w:rPr>
        <w:t>四、</w:t>
      </w:r>
      <w:bookmarkEnd w:id="813"/>
      <w:bookmarkEnd w:id="814"/>
      <w:r>
        <w:rPr>
          <w:rFonts w:hint="eastAsia"/>
          <w:highlight w:val="none"/>
          <w:shd w:val="clear" w:color="auto" w:fill="auto"/>
          <w:lang w:val="en-US" w:eastAsia="zh-CN"/>
        </w:rPr>
        <w:t>供应商诚信承诺</w:t>
      </w:r>
      <w:r>
        <w:rPr>
          <w:rFonts w:hint="eastAsia"/>
          <w:highlight w:val="none"/>
          <w:shd w:val="clear" w:color="auto" w:fill="auto"/>
          <w:lang w:val="zh-CN" w:eastAsia="zh-CN"/>
        </w:rPr>
        <w:t>书</w:t>
      </w:r>
      <w:bookmarkEnd w:id="815"/>
    </w:p>
    <w:p w14:paraId="71AF9B67">
      <w:pPr>
        <w:shd w:val="clear"/>
        <w:autoSpaceDE w:val="0"/>
        <w:autoSpaceDN w:val="0"/>
        <w:adjustRightInd w:val="0"/>
        <w:spacing w:line="400" w:lineRule="exact"/>
        <w:jc w:val="center"/>
        <w:rPr>
          <w:rFonts w:hint="eastAsia" w:ascii="宋体" w:hAnsi="宋体" w:eastAsia="宋体" w:cs="宋体"/>
          <w:b/>
          <w:bCs/>
          <w:color w:val="000000"/>
          <w:sz w:val="24"/>
          <w:szCs w:val="24"/>
          <w:highlight w:val="none"/>
          <w:shd w:val="clear" w:color="auto" w:fill="auto"/>
        </w:rPr>
      </w:pPr>
      <w:r>
        <w:rPr>
          <w:rFonts w:hint="eastAsia" w:ascii="宋体" w:hAnsi="宋体" w:eastAsia="宋体" w:cs="宋体"/>
          <w:b/>
          <w:bCs/>
          <w:color w:val="000000"/>
          <w:sz w:val="24"/>
          <w:szCs w:val="24"/>
          <w:highlight w:val="none"/>
          <w:shd w:val="clear" w:color="auto" w:fill="auto"/>
        </w:rPr>
        <w:t>供应商诚信承诺书</w:t>
      </w:r>
    </w:p>
    <w:p w14:paraId="5C354BDC">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bookmarkStart w:id="816" w:name="_Hlk182910040"/>
      <w:r>
        <w:rPr>
          <w:rFonts w:hint="eastAsia" w:ascii="宋体" w:hAnsi="宋体" w:eastAsia="宋体" w:cs="宋体"/>
          <w:kern w:val="0"/>
          <w:sz w:val="24"/>
          <w:szCs w:val="24"/>
          <w:highlight w:val="none"/>
          <w:shd w:val="clear" w:color="auto" w:fill="auto"/>
          <w:lang w:val="zh-CN"/>
        </w:rPr>
        <w:t>为了诚实、客观、有序地参与</w:t>
      </w:r>
      <w:r>
        <w:rPr>
          <w:rFonts w:hint="eastAsia" w:ascii="宋体" w:hAnsi="宋体" w:eastAsia="宋体" w:cs="宋体"/>
          <w:sz w:val="24"/>
          <w:szCs w:val="24"/>
          <w:highlight w:val="none"/>
          <w:u w:val="single"/>
          <w:shd w:val="clear" w:color="auto" w:fill="auto"/>
        </w:rPr>
        <w:t xml:space="preserve">                       </w:t>
      </w:r>
      <w:r>
        <w:rPr>
          <w:rFonts w:hint="eastAsia" w:ascii="宋体" w:hAnsi="宋体" w:eastAsia="宋体" w:cs="宋体"/>
          <w:sz w:val="24"/>
          <w:szCs w:val="24"/>
          <w:highlight w:val="none"/>
          <w:shd w:val="clear" w:color="auto" w:fill="auto"/>
        </w:rPr>
        <w:t>项目</w:t>
      </w:r>
      <w:r>
        <w:rPr>
          <w:rFonts w:hint="eastAsia" w:ascii="宋体" w:hAnsi="宋体" w:eastAsia="宋体" w:cs="宋体"/>
          <w:kern w:val="0"/>
          <w:sz w:val="24"/>
          <w:szCs w:val="24"/>
          <w:highlight w:val="none"/>
          <w:shd w:val="clear" w:color="auto" w:fill="auto"/>
          <w:lang w:val="zh-CN"/>
        </w:rPr>
        <w:t>采购活动，愿就以下内容作出承诺：</w:t>
      </w:r>
    </w:p>
    <w:bookmarkEnd w:id="816"/>
    <w:p w14:paraId="32FBC26E">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一、自觉遵守各项法律、法规、规章、制度以及社会公德，维护廉洁环境，与同场竞争的供应商平等参加招采购活动。</w:t>
      </w:r>
    </w:p>
    <w:p w14:paraId="69C925DE">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二、参加采购代理机构组织的采购活动时，严格按照</w:t>
      </w:r>
      <w:r>
        <w:rPr>
          <w:rFonts w:hint="eastAsia" w:ascii="宋体" w:hAnsi="宋体" w:eastAsia="宋体" w:cs="宋体"/>
          <w:kern w:val="0"/>
          <w:sz w:val="24"/>
          <w:szCs w:val="24"/>
          <w:highlight w:val="none"/>
          <w:shd w:val="clear" w:color="auto" w:fill="auto"/>
        </w:rPr>
        <w:t>招标</w:t>
      </w:r>
      <w:r>
        <w:rPr>
          <w:rFonts w:hint="eastAsia" w:ascii="宋体" w:hAnsi="宋体" w:eastAsia="宋体" w:cs="宋体"/>
          <w:kern w:val="0"/>
          <w:sz w:val="24"/>
          <w:szCs w:val="24"/>
          <w:highlight w:val="none"/>
          <w:shd w:val="clear" w:color="auto" w:fill="auto"/>
          <w:lang w:val="zh-CN"/>
        </w:rPr>
        <w:t>文件的规定和要求提供所需的相关材料，并对所提供的各类资料的真实性负责，不虚假应标，不虚列业绩；不以他人名义投标或者以其他方式弄虚作假，骗取中标。</w:t>
      </w:r>
    </w:p>
    <w:p w14:paraId="2D0DD829">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三、尊重参与采购活动各相关方的合法行为，接受采购活动依法形成的意见、结果。</w:t>
      </w:r>
    </w:p>
    <w:p w14:paraId="440C3703">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bookmarkStart w:id="817" w:name="_Hlk182909516"/>
      <w:r>
        <w:rPr>
          <w:rFonts w:hint="eastAsia" w:ascii="宋体" w:hAnsi="宋体" w:eastAsia="宋体" w:cs="宋体"/>
          <w:kern w:val="0"/>
          <w:sz w:val="24"/>
          <w:szCs w:val="24"/>
          <w:highlight w:val="none"/>
          <w:shd w:val="clear" w:color="auto" w:fill="auto"/>
          <w:lang w:val="zh-CN"/>
        </w:rPr>
        <w:t>四、依法参加采购活动，不与其他供应商互相串通投标，不排挤其他供应商的公平竞争，不损害招标人的合法权益；不与招标人或者招标代理机构串通投标，损害国家利益、社会公共利益或者他人的合法权益；不向招标人或者评标委员会成员行贿以牟取中标。维护市场秩序，不提供“三无”产品、以次充好。</w:t>
      </w:r>
    </w:p>
    <w:bookmarkEnd w:id="817"/>
    <w:p w14:paraId="35769678">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五、严格按照招标文件的规定和要求提供所需的相关材料，并对所提供的各类资料的真实性负责。如有违反按照自治区财政厅下发的《关于开展政府采购领域“四类”违法违规行为专项整治工作的通知》精神，自愿接受检验检测报告的问题；不存在提供虚假的合同业绩及学历证书等证明材料的问题；处罚。供应商对所投标（响应）文件的真实性负责，绝不存在提供虚假的认证证书、不存在提供虚假的《中小企业声明函》的问题；不存在其他提供虚假材料的问题。</w:t>
      </w:r>
    </w:p>
    <w:p w14:paraId="6B7FE9B3">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六、积极推动采购活动健康开展，对采购活动有疑问、异议时，按法律规定的程序实名（加盖单位章和法定代表人签名）反映情况，不恶意中伤、无事生非，以和谐、平等的心态参加采购活动。</w:t>
      </w:r>
    </w:p>
    <w:p w14:paraId="029244E2">
      <w:pPr>
        <w:shd w:val="clear"/>
        <w:autoSpaceDE w:val="0"/>
        <w:autoSpaceDN w:val="0"/>
        <w:adjustRightInd w:val="0"/>
        <w:spacing w:line="400" w:lineRule="exact"/>
        <w:ind w:firstLine="48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七、认真履行成交人应承担的责任和义务，全面执行采购合同规定的各项内容，保质保量地按时提供采购物品。</w:t>
      </w:r>
    </w:p>
    <w:p w14:paraId="2F696F84">
      <w:pPr>
        <w:shd w:val="clear"/>
        <w:autoSpaceDE w:val="0"/>
        <w:autoSpaceDN w:val="0"/>
        <w:adjustRightInd w:val="0"/>
        <w:spacing w:line="400" w:lineRule="exact"/>
        <w:ind w:firstLine="480" w:firstLineChars="200"/>
        <w:rPr>
          <w:rFonts w:hint="eastAsia" w:ascii="宋体" w:hAnsi="宋体" w:eastAsia="宋体" w:cs="宋体"/>
          <w:kern w:val="0"/>
          <w:sz w:val="24"/>
          <w:szCs w:val="24"/>
          <w:highlight w:val="none"/>
          <w:shd w:val="clear" w:color="auto" w:fill="auto"/>
          <w:lang w:val="zh-CN"/>
        </w:rPr>
      </w:pPr>
      <w:r>
        <w:rPr>
          <w:rFonts w:hint="eastAsia" w:ascii="宋体" w:hAnsi="宋体" w:eastAsia="宋体" w:cs="宋体"/>
          <w:kern w:val="0"/>
          <w:sz w:val="24"/>
          <w:szCs w:val="24"/>
          <w:highlight w:val="none"/>
          <w:shd w:val="clear" w:color="auto" w:fill="auto"/>
          <w:lang w:val="zh-CN"/>
        </w:rPr>
        <w:t>若本企业（单位）发生有悖于上述承诺的行为或形成恶意投诉，我们自愿接受《政府采购法》等有关法律法规中对供应商的相关处理：</w:t>
      </w:r>
      <w:bookmarkStart w:id="818" w:name="_Hlk182910718"/>
      <w:r>
        <w:rPr>
          <w:rFonts w:hint="eastAsia" w:ascii="宋体" w:hAnsi="宋体" w:eastAsia="宋体" w:cs="宋体"/>
          <w:kern w:val="0"/>
          <w:sz w:val="24"/>
          <w:szCs w:val="24"/>
          <w:highlight w:val="none"/>
          <w:shd w:val="clear" w:color="auto" w:fill="auto"/>
          <w:lang w:val="zh-CN"/>
        </w:rPr>
        <w:t>自愿放弃中标资格、限制以后投标、记入不良信用档案、没收本次投标保证金，并愿意承担由此引起的其他法律责任。</w:t>
      </w:r>
      <w:bookmarkEnd w:id="818"/>
    </w:p>
    <w:p w14:paraId="28BBE59F">
      <w:pPr>
        <w:shd w:val="clear"/>
        <w:autoSpaceDE w:val="0"/>
        <w:autoSpaceDN w:val="0"/>
        <w:adjustRightInd w:val="0"/>
        <w:spacing w:line="400" w:lineRule="exact"/>
        <w:ind w:firstLine="4435" w:firstLineChars="1848"/>
        <w:rPr>
          <w:rFonts w:hint="eastAsia" w:ascii="宋体" w:hAnsi="宋体" w:eastAsia="宋体" w:cs="宋体"/>
          <w:bCs/>
          <w:kern w:val="0"/>
          <w:sz w:val="24"/>
          <w:szCs w:val="24"/>
          <w:highlight w:val="none"/>
          <w:shd w:val="clear" w:color="auto" w:fill="auto"/>
          <w:lang w:val="zh-CN"/>
        </w:rPr>
      </w:pPr>
      <w:bookmarkStart w:id="819" w:name="_Hlk182910783"/>
      <w:r>
        <w:rPr>
          <w:rFonts w:hint="eastAsia" w:ascii="宋体" w:hAnsi="宋体" w:eastAsia="宋体" w:cs="宋体"/>
          <w:bCs/>
          <w:kern w:val="0"/>
          <w:sz w:val="24"/>
          <w:szCs w:val="24"/>
          <w:highlight w:val="none"/>
          <w:shd w:val="clear" w:color="auto" w:fill="auto"/>
          <w:lang w:val="zh-CN"/>
        </w:rPr>
        <w:t>供应商：             （公章）</w:t>
      </w:r>
    </w:p>
    <w:p w14:paraId="4B77BD8F">
      <w:pPr>
        <w:shd w:val="clear"/>
        <w:autoSpaceDE w:val="0"/>
        <w:autoSpaceDN w:val="0"/>
        <w:adjustRightInd w:val="0"/>
        <w:spacing w:line="400" w:lineRule="exact"/>
        <w:rPr>
          <w:rFonts w:hint="eastAsia" w:ascii="宋体" w:hAnsi="宋体" w:eastAsia="宋体" w:cs="宋体"/>
          <w:bCs/>
          <w:kern w:val="0"/>
          <w:sz w:val="24"/>
          <w:szCs w:val="24"/>
          <w:highlight w:val="none"/>
          <w:shd w:val="clear" w:color="auto" w:fill="auto"/>
          <w:lang w:val="zh-CN"/>
        </w:rPr>
      </w:pPr>
      <w:r>
        <w:rPr>
          <w:rFonts w:hint="eastAsia" w:ascii="宋体" w:hAnsi="宋体" w:eastAsia="宋体" w:cs="宋体"/>
          <w:bCs/>
          <w:kern w:val="0"/>
          <w:sz w:val="24"/>
          <w:szCs w:val="24"/>
          <w:highlight w:val="none"/>
          <w:shd w:val="clear" w:color="auto" w:fill="auto"/>
          <w:lang w:val="zh-CN"/>
        </w:rPr>
        <w:t xml:space="preserve">                     法定代表人或委托代理人：             （签字）</w:t>
      </w:r>
    </w:p>
    <w:p w14:paraId="5CBCCEF0">
      <w:pPr>
        <w:shd w:val="clear"/>
        <w:rPr>
          <w:rFonts w:hint="eastAsia" w:ascii="宋体" w:hAnsi="宋体" w:eastAsia="宋体" w:cs="宋体"/>
          <w:sz w:val="24"/>
          <w:szCs w:val="24"/>
          <w:highlight w:val="none"/>
          <w:shd w:val="clear" w:color="auto" w:fill="auto"/>
        </w:rPr>
      </w:pPr>
      <w:r>
        <w:rPr>
          <w:rFonts w:hint="eastAsia" w:ascii="宋体" w:hAnsi="宋体" w:eastAsia="宋体" w:cs="宋体"/>
          <w:bCs/>
          <w:kern w:val="0"/>
          <w:sz w:val="24"/>
          <w:szCs w:val="24"/>
          <w:highlight w:val="none"/>
          <w:shd w:val="clear" w:color="auto" w:fill="auto"/>
          <w:lang w:val="zh-CN"/>
        </w:rPr>
        <w:t xml:space="preserve">                                         年   月   日</w:t>
      </w:r>
      <w:bookmarkEnd w:id="819"/>
    </w:p>
    <w:p w14:paraId="74E8B7C7">
      <w:pPr>
        <w:pStyle w:val="3"/>
        <w:shd w:val="clear"/>
        <w:bidi w:val="0"/>
        <w:jc w:val="center"/>
        <w:rPr>
          <w:rFonts w:hint="default"/>
          <w:highlight w:val="none"/>
          <w:shd w:val="clear" w:color="auto" w:fill="auto"/>
          <w:lang w:val="en-US" w:eastAsia="zh-CN"/>
        </w:rPr>
      </w:pPr>
      <w:bookmarkStart w:id="820" w:name="_Toc23836"/>
      <w:r>
        <w:rPr>
          <w:rFonts w:hint="eastAsia"/>
          <w:highlight w:val="none"/>
          <w:shd w:val="clear" w:color="auto" w:fill="auto"/>
          <w:lang w:val="en-US" w:eastAsia="zh-CN"/>
        </w:rPr>
        <w:t>五、</w:t>
      </w:r>
      <w:r>
        <w:rPr>
          <w:rFonts w:hint="eastAsia"/>
          <w:highlight w:val="none"/>
          <w:shd w:val="clear" w:color="auto" w:fill="auto"/>
          <w:lang w:val="zh-CN" w:eastAsia="zh-CN"/>
        </w:rPr>
        <w:t>实质性响应一览表【</w:t>
      </w:r>
      <w:r>
        <w:rPr>
          <w:rFonts w:hint="eastAsia"/>
          <w:highlight w:val="none"/>
          <w:shd w:val="clear" w:color="auto" w:fill="auto"/>
          <w:lang w:val="en-US" w:eastAsia="zh-CN"/>
        </w:rPr>
        <w:t>本表须与第五章的一致】</w:t>
      </w:r>
      <w:bookmarkEnd w:id="820"/>
    </w:p>
    <w:p w14:paraId="3FC7E450">
      <w:pPr>
        <w:shd w:val="clear" w:color="auto"/>
        <w:tabs>
          <w:tab w:val="left" w:pos="3045"/>
        </w:tabs>
        <w:autoSpaceDE w:val="0"/>
        <w:autoSpaceDN w:val="0"/>
        <w:adjustRightInd w:val="0"/>
        <w:snapToGrid w:val="0"/>
        <w:spacing w:line="360" w:lineRule="exact"/>
        <w:jc w:val="center"/>
        <w:rPr>
          <w:rFonts w:hint="eastAsia" w:ascii="宋体" w:hAnsi="宋体" w:cs="宋体"/>
          <w:b w:val="0"/>
          <w:bCs/>
          <w:color w:val="auto"/>
          <w:sz w:val="24"/>
          <w:highlight w:val="none"/>
          <w:shd w:val="clear" w:color="auto" w:fill="auto"/>
        </w:rPr>
      </w:pPr>
      <w:r>
        <w:rPr>
          <w:rFonts w:hint="eastAsia" w:ascii="宋体" w:hAnsi="宋体" w:cs="宋体"/>
          <w:b w:val="0"/>
          <w:bCs/>
          <w:color w:val="auto"/>
          <w:sz w:val="24"/>
          <w:highlight w:val="none"/>
          <w:shd w:val="clear" w:color="auto" w:fill="auto"/>
        </w:rPr>
        <w:t>（</w:t>
      </w:r>
      <w:r>
        <w:rPr>
          <w:rFonts w:hint="eastAsia" w:cs="宋体"/>
          <w:b w:val="0"/>
          <w:bCs/>
          <w:color w:val="auto"/>
          <w:sz w:val="24"/>
          <w:highlight w:val="none"/>
          <w:shd w:val="clear" w:color="auto" w:fill="auto"/>
          <w:lang w:val="en-US" w:eastAsia="zh-CN"/>
        </w:rPr>
        <w:t>投标人</w:t>
      </w:r>
      <w:r>
        <w:rPr>
          <w:rFonts w:hint="eastAsia" w:ascii="宋体" w:hAnsi="宋体" w:cs="宋体"/>
          <w:b w:val="0"/>
          <w:bCs/>
          <w:color w:val="auto"/>
          <w:sz w:val="24"/>
          <w:highlight w:val="none"/>
          <w:shd w:val="clear" w:color="auto" w:fill="auto"/>
        </w:rPr>
        <w:t>须对本附表所有内容逐条响应且无负偏离，否则</w:t>
      </w:r>
      <w:r>
        <w:rPr>
          <w:rFonts w:hint="eastAsia" w:cs="宋体"/>
          <w:b w:val="0"/>
          <w:bCs/>
          <w:color w:val="auto"/>
          <w:sz w:val="24"/>
          <w:highlight w:val="none"/>
          <w:shd w:val="clear" w:color="auto" w:fill="auto"/>
          <w:lang w:val="en-US" w:eastAsia="zh-CN"/>
        </w:rPr>
        <w:t>其</w:t>
      </w:r>
      <w:r>
        <w:rPr>
          <w:rFonts w:hint="eastAsia" w:ascii="宋体" w:hAnsi="宋体" w:cs="宋体"/>
          <w:b/>
          <w:bCs w:val="0"/>
          <w:color w:val="auto"/>
          <w:sz w:val="24"/>
          <w:highlight w:val="none"/>
          <w:shd w:val="clear" w:color="auto" w:fill="auto"/>
        </w:rPr>
        <w:t>投标无效</w:t>
      </w:r>
      <w:r>
        <w:rPr>
          <w:rFonts w:hint="eastAsia" w:ascii="宋体" w:hAnsi="宋体" w:cs="宋体"/>
          <w:b w:val="0"/>
          <w:bCs/>
          <w:color w:val="auto"/>
          <w:sz w:val="24"/>
          <w:highlight w:val="none"/>
          <w:shd w:val="clear" w:color="auto" w:fill="auto"/>
        </w:rPr>
        <w:t>）</w:t>
      </w:r>
    </w:p>
    <w:p w14:paraId="3B3C031E">
      <w:pPr>
        <w:pStyle w:val="29"/>
        <w:shd w:val="clear"/>
        <w:rPr>
          <w:rFonts w:hint="eastAsia" w:ascii="宋体" w:hAnsi="宋体" w:cs="宋体"/>
          <w:color w:val="auto"/>
          <w:highlight w:val="none"/>
          <w:shd w:val="clear" w:color="auto" w:fill="auto"/>
        </w:rPr>
      </w:pPr>
    </w:p>
    <w:tbl>
      <w:tblPr>
        <w:tblStyle w:val="35"/>
        <w:tblW w:w="529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8"/>
        <w:gridCol w:w="1992"/>
        <w:gridCol w:w="3744"/>
        <w:gridCol w:w="1956"/>
        <w:gridCol w:w="924"/>
      </w:tblGrid>
      <w:tr w14:paraId="2EF5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6" w:type="pct"/>
            <w:vMerge w:val="restart"/>
            <w:noWrap w:val="0"/>
            <w:vAlign w:val="center"/>
          </w:tcPr>
          <w:p w14:paraId="101C805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序号</w:t>
            </w:r>
          </w:p>
        </w:tc>
        <w:tc>
          <w:tcPr>
            <w:tcW w:w="3178" w:type="pct"/>
            <w:gridSpan w:val="2"/>
            <w:noWrap w:val="0"/>
            <w:vAlign w:val="center"/>
          </w:tcPr>
          <w:p w14:paraId="02D6053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招标</w:t>
            </w:r>
            <w:r>
              <w:rPr>
                <w:rFonts w:hint="eastAsia" w:ascii="宋体" w:hAnsi="宋体" w:eastAsia="宋体" w:cs="宋体"/>
                <w:color w:val="auto"/>
                <w:sz w:val="24"/>
                <w:szCs w:val="24"/>
                <w:highlight w:val="none"/>
                <w:shd w:val="clear" w:color="auto" w:fill="auto"/>
              </w:rPr>
              <w:t>文件要求的实质性响应内容</w:t>
            </w:r>
          </w:p>
        </w:tc>
        <w:tc>
          <w:tcPr>
            <w:tcW w:w="1083" w:type="pct"/>
            <w:vMerge w:val="restart"/>
            <w:noWrap w:val="0"/>
            <w:vAlign w:val="center"/>
          </w:tcPr>
          <w:p w14:paraId="56144F2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投标文件响应</w:t>
            </w:r>
            <w:r>
              <w:rPr>
                <w:rFonts w:hint="eastAsia" w:ascii="宋体" w:hAnsi="宋体" w:eastAsia="宋体" w:cs="宋体"/>
                <w:color w:val="auto"/>
                <w:sz w:val="24"/>
                <w:szCs w:val="24"/>
                <w:highlight w:val="none"/>
                <w:shd w:val="clear" w:color="auto" w:fill="auto"/>
                <w:lang w:val="en-US" w:eastAsia="zh-CN"/>
              </w:rPr>
              <w:t>的</w:t>
            </w:r>
            <w:r>
              <w:rPr>
                <w:rFonts w:hint="eastAsia" w:ascii="宋体" w:hAnsi="宋体" w:eastAsia="宋体" w:cs="宋体"/>
                <w:color w:val="auto"/>
                <w:sz w:val="24"/>
                <w:szCs w:val="24"/>
                <w:highlight w:val="none"/>
                <w:shd w:val="clear" w:color="auto" w:fill="auto"/>
              </w:rPr>
              <w:t>具体内容</w:t>
            </w:r>
          </w:p>
        </w:tc>
        <w:tc>
          <w:tcPr>
            <w:tcW w:w="511" w:type="pct"/>
            <w:vMerge w:val="restart"/>
            <w:noWrap w:val="0"/>
            <w:vAlign w:val="center"/>
          </w:tcPr>
          <w:p w14:paraId="3D4BAC2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备注</w:t>
            </w:r>
          </w:p>
        </w:tc>
      </w:tr>
      <w:tr w14:paraId="48FB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26" w:type="pct"/>
            <w:vMerge w:val="continue"/>
            <w:noWrap w:val="0"/>
            <w:vAlign w:val="center"/>
          </w:tcPr>
          <w:p w14:paraId="61353542">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1103" w:type="pct"/>
            <w:noWrap w:val="0"/>
            <w:vAlign w:val="center"/>
          </w:tcPr>
          <w:p w14:paraId="6B0E1646">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实质性要求</w:t>
            </w:r>
          </w:p>
        </w:tc>
        <w:tc>
          <w:tcPr>
            <w:tcW w:w="2074" w:type="pct"/>
            <w:noWrap w:val="0"/>
            <w:vAlign w:val="center"/>
          </w:tcPr>
          <w:p w14:paraId="3466A6AA">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lang w:val="en-US" w:eastAsia="zh-CN"/>
              </w:rPr>
              <w:t>招标文件中的规定</w:t>
            </w:r>
          </w:p>
        </w:tc>
        <w:tc>
          <w:tcPr>
            <w:tcW w:w="1083" w:type="pct"/>
            <w:vMerge w:val="continue"/>
            <w:noWrap w:val="0"/>
            <w:vAlign w:val="center"/>
          </w:tcPr>
          <w:p w14:paraId="230A57B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p>
        </w:tc>
        <w:tc>
          <w:tcPr>
            <w:tcW w:w="511" w:type="pct"/>
            <w:vMerge w:val="continue"/>
            <w:noWrap w:val="0"/>
            <w:vAlign w:val="center"/>
          </w:tcPr>
          <w:p w14:paraId="1401563E">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p>
        </w:tc>
      </w:tr>
      <w:tr w14:paraId="0FCF1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5D4136A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1</w:t>
            </w:r>
          </w:p>
        </w:tc>
        <w:tc>
          <w:tcPr>
            <w:tcW w:w="1103" w:type="pct"/>
            <w:shd w:val="clear" w:color="auto" w:fill="auto"/>
            <w:noWrap w:val="0"/>
            <w:vAlign w:val="center"/>
          </w:tcPr>
          <w:p w14:paraId="11E3D909">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shd w:val="clear" w:color="auto" w:fill="auto"/>
                <w:lang w:val="en-US" w:eastAsia="zh-CN" w:bidi="ar-SA"/>
              </w:rPr>
            </w:pPr>
          </w:p>
        </w:tc>
        <w:tc>
          <w:tcPr>
            <w:tcW w:w="2074" w:type="pct"/>
            <w:shd w:val="clear" w:color="auto" w:fill="auto"/>
            <w:noWrap w:val="0"/>
            <w:vAlign w:val="center"/>
          </w:tcPr>
          <w:p w14:paraId="2D62742B">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shd w:val="clear" w:color="auto" w:fill="auto"/>
                <w:lang w:val="en-US" w:eastAsia="zh-CN" w:bidi="ar-SA"/>
              </w:rPr>
            </w:pPr>
          </w:p>
        </w:tc>
        <w:tc>
          <w:tcPr>
            <w:tcW w:w="1083" w:type="pct"/>
            <w:noWrap w:val="0"/>
            <w:vAlign w:val="center"/>
          </w:tcPr>
          <w:p w14:paraId="1E4B729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2ED2EBD7">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29B14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708A3B90">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rPr>
            </w:pPr>
            <w:r>
              <w:rPr>
                <w:rFonts w:hint="eastAsia" w:ascii="宋体" w:hAnsi="宋体" w:eastAsia="宋体" w:cs="宋体"/>
                <w:color w:val="auto"/>
                <w:sz w:val="24"/>
                <w:szCs w:val="24"/>
                <w:highlight w:val="none"/>
                <w:shd w:val="clear" w:color="auto" w:fill="auto"/>
              </w:rPr>
              <w:t>2</w:t>
            </w:r>
          </w:p>
        </w:tc>
        <w:tc>
          <w:tcPr>
            <w:tcW w:w="1103" w:type="pct"/>
            <w:shd w:val="clear" w:color="auto" w:fill="auto"/>
            <w:noWrap w:val="0"/>
            <w:vAlign w:val="center"/>
          </w:tcPr>
          <w:p w14:paraId="7DC773B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shd w:val="clear" w:color="auto" w:fill="auto"/>
                <w:lang w:val="en-US" w:eastAsia="zh-CN" w:bidi="ar-SA"/>
              </w:rPr>
            </w:pPr>
          </w:p>
        </w:tc>
        <w:tc>
          <w:tcPr>
            <w:tcW w:w="2074" w:type="pct"/>
            <w:shd w:val="clear" w:color="auto" w:fill="auto"/>
            <w:noWrap w:val="0"/>
            <w:vAlign w:val="center"/>
          </w:tcPr>
          <w:p w14:paraId="011D967C">
            <w:pPr>
              <w:keepNext w:val="0"/>
              <w:keepLines w:val="0"/>
              <w:pageBreakBefore w:val="0"/>
              <w:widowControl w:val="0"/>
              <w:shd w:val="clear" w:color="auto"/>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4"/>
                <w:szCs w:val="24"/>
                <w:highlight w:val="none"/>
                <w:shd w:val="clear" w:color="auto" w:fill="auto"/>
                <w:lang w:val="en-US" w:eastAsia="zh-CN" w:bidi="ar-SA"/>
              </w:rPr>
            </w:pPr>
          </w:p>
        </w:tc>
        <w:tc>
          <w:tcPr>
            <w:tcW w:w="1083" w:type="pct"/>
            <w:noWrap w:val="0"/>
            <w:vAlign w:val="center"/>
          </w:tcPr>
          <w:p w14:paraId="58F62CE4">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194CC2D3">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547BF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6A2DB15C">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3</w:t>
            </w:r>
          </w:p>
        </w:tc>
        <w:tc>
          <w:tcPr>
            <w:tcW w:w="1103" w:type="pct"/>
            <w:shd w:val="clear" w:color="auto" w:fill="auto"/>
            <w:noWrap w:val="0"/>
            <w:vAlign w:val="center"/>
          </w:tcPr>
          <w:p w14:paraId="46BFE239">
            <w:pPr>
              <w:pStyle w:val="58"/>
              <w:shd w:val="clear"/>
              <w:rPr>
                <w:rFonts w:hint="eastAsia" w:ascii="宋体" w:hAnsi="宋体" w:eastAsia="宋体" w:cs="宋体"/>
                <w:color w:val="auto"/>
                <w:kern w:val="2"/>
                <w:sz w:val="24"/>
                <w:szCs w:val="24"/>
                <w:highlight w:val="none"/>
                <w:shd w:val="clear" w:color="auto" w:fill="auto"/>
                <w:lang w:val="en-US" w:eastAsia="zh-CN" w:bidi="ar-SA"/>
              </w:rPr>
            </w:pPr>
          </w:p>
        </w:tc>
        <w:tc>
          <w:tcPr>
            <w:tcW w:w="2074" w:type="pct"/>
            <w:shd w:val="clear" w:color="auto" w:fill="auto"/>
            <w:noWrap w:val="0"/>
            <w:vAlign w:val="center"/>
          </w:tcPr>
          <w:p w14:paraId="486ABA85">
            <w:pPr>
              <w:pStyle w:val="58"/>
              <w:shd w:val="clear"/>
              <w:rPr>
                <w:rFonts w:hint="eastAsia" w:ascii="宋体" w:hAnsi="宋体" w:eastAsia="宋体" w:cs="宋体"/>
                <w:color w:val="auto"/>
                <w:kern w:val="2"/>
                <w:sz w:val="24"/>
                <w:szCs w:val="24"/>
                <w:highlight w:val="none"/>
                <w:shd w:val="clear" w:color="auto" w:fill="auto"/>
                <w:lang w:val="en-US" w:eastAsia="zh-CN" w:bidi="ar-SA"/>
              </w:rPr>
            </w:pPr>
          </w:p>
        </w:tc>
        <w:tc>
          <w:tcPr>
            <w:tcW w:w="1083" w:type="pct"/>
            <w:noWrap w:val="0"/>
            <w:vAlign w:val="center"/>
          </w:tcPr>
          <w:p w14:paraId="59491DC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1511A2D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5B874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12289F6C">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4</w:t>
            </w:r>
          </w:p>
        </w:tc>
        <w:tc>
          <w:tcPr>
            <w:tcW w:w="1103" w:type="pct"/>
            <w:shd w:val="clear" w:color="auto" w:fill="auto"/>
            <w:noWrap w:val="0"/>
            <w:vAlign w:val="center"/>
          </w:tcPr>
          <w:p w14:paraId="1D3E0310">
            <w:pPr>
              <w:pStyle w:val="58"/>
              <w:shd w:val="clear"/>
              <w:rPr>
                <w:rFonts w:hint="eastAsia" w:ascii="宋体" w:hAnsi="宋体" w:eastAsia="宋体" w:cs="宋体"/>
                <w:color w:val="auto"/>
                <w:kern w:val="2"/>
                <w:sz w:val="24"/>
                <w:szCs w:val="24"/>
                <w:highlight w:val="none"/>
                <w:shd w:val="clear" w:color="auto" w:fill="auto"/>
                <w:lang w:val="en-US" w:eastAsia="zh-CN" w:bidi="ar-SA"/>
              </w:rPr>
            </w:pPr>
          </w:p>
        </w:tc>
        <w:tc>
          <w:tcPr>
            <w:tcW w:w="2074" w:type="pct"/>
            <w:shd w:val="clear" w:color="auto" w:fill="auto"/>
            <w:noWrap w:val="0"/>
            <w:vAlign w:val="center"/>
          </w:tcPr>
          <w:p w14:paraId="281089E1">
            <w:pPr>
              <w:pStyle w:val="58"/>
              <w:shd w:val="clear"/>
              <w:rPr>
                <w:rFonts w:hint="eastAsia" w:ascii="宋体" w:hAnsi="宋体" w:eastAsia="宋体" w:cs="宋体"/>
                <w:color w:val="auto"/>
                <w:kern w:val="2"/>
                <w:sz w:val="24"/>
                <w:szCs w:val="24"/>
                <w:highlight w:val="none"/>
                <w:shd w:val="clear" w:color="auto" w:fill="auto"/>
                <w:lang w:val="en-US" w:eastAsia="zh-CN" w:bidi="ar-SA"/>
              </w:rPr>
            </w:pPr>
          </w:p>
        </w:tc>
        <w:tc>
          <w:tcPr>
            <w:tcW w:w="1083" w:type="pct"/>
            <w:noWrap w:val="0"/>
            <w:vAlign w:val="center"/>
          </w:tcPr>
          <w:p w14:paraId="6CCA3E7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0A8FC1EC">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70A77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36B59CD3">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5</w:t>
            </w:r>
          </w:p>
        </w:tc>
        <w:tc>
          <w:tcPr>
            <w:tcW w:w="1103" w:type="pct"/>
            <w:noWrap w:val="0"/>
            <w:vAlign w:val="center"/>
          </w:tcPr>
          <w:p w14:paraId="43A0BEF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zh-CN"/>
              </w:rPr>
              <w:t>……</w:t>
            </w:r>
          </w:p>
        </w:tc>
        <w:tc>
          <w:tcPr>
            <w:tcW w:w="2074" w:type="pct"/>
            <w:noWrap w:val="0"/>
            <w:vAlign w:val="center"/>
          </w:tcPr>
          <w:p w14:paraId="310F1D1A">
            <w:pPr>
              <w:pStyle w:val="82"/>
              <w:keepNext w:val="0"/>
              <w:keepLines w:val="0"/>
              <w:pageBreakBefore w:val="0"/>
              <w:widowControl w:val="0"/>
              <w:shd w:val="clear" w:color="auto"/>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4"/>
                <w:szCs w:val="24"/>
                <w:highlight w:val="none"/>
                <w:shd w:val="clear" w:color="auto" w:fill="auto"/>
                <w:lang w:val="en-US" w:eastAsia="zh-CN" w:bidi="ar-SA"/>
              </w:rPr>
            </w:pPr>
          </w:p>
        </w:tc>
        <w:tc>
          <w:tcPr>
            <w:tcW w:w="1083" w:type="pct"/>
            <w:noWrap w:val="0"/>
            <w:vAlign w:val="center"/>
          </w:tcPr>
          <w:p w14:paraId="492A3FE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7AFD0B5E">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366B3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0C145DE9">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6</w:t>
            </w:r>
          </w:p>
        </w:tc>
        <w:tc>
          <w:tcPr>
            <w:tcW w:w="1103" w:type="pct"/>
            <w:noWrap w:val="0"/>
            <w:vAlign w:val="center"/>
          </w:tcPr>
          <w:p w14:paraId="24DF7F3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zh-CN"/>
              </w:rPr>
              <w:t>……</w:t>
            </w:r>
          </w:p>
        </w:tc>
        <w:tc>
          <w:tcPr>
            <w:tcW w:w="2074" w:type="pct"/>
            <w:noWrap w:val="0"/>
            <w:vAlign w:val="center"/>
          </w:tcPr>
          <w:p w14:paraId="5482D5FB">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kern w:val="2"/>
                <w:sz w:val="24"/>
                <w:szCs w:val="24"/>
                <w:highlight w:val="none"/>
                <w:shd w:val="clear" w:color="auto" w:fill="auto"/>
                <w:lang w:val="en-US" w:eastAsia="zh-CN" w:bidi="ar-SA"/>
              </w:rPr>
            </w:pPr>
          </w:p>
        </w:tc>
        <w:tc>
          <w:tcPr>
            <w:tcW w:w="1083" w:type="pct"/>
            <w:noWrap w:val="0"/>
            <w:vAlign w:val="center"/>
          </w:tcPr>
          <w:p w14:paraId="24D82CE2">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190A3A2D">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2E09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shd w:val="clear" w:color="auto" w:fill="auto"/>
            <w:noWrap w:val="0"/>
            <w:vAlign w:val="center"/>
          </w:tcPr>
          <w:p w14:paraId="2F26FC6B">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4"/>
                <w:szCs w:val="24"/>
                <w:highlight w:val="none"/>
                <w:shd w:val="clear" w:color="auto" w:fill="auto"/>
                <w:lang w:val="en-US" w:eastAsia="zh-CN" w:bidi="ar-SA"/>
              </w:rPr>
            </w:pPr>
            <w:r>
              <w:rPr>
                <w:rFonts w:hint="eastAsia" w:ascii="宋体" w:hAnsi="宋体" w:eastAsia="宋体" w:cs="宋体"/>
                <w:color w:val="auto"/>
                <w:sz w:val="24"/>
                <w:szCs w:val="24"/>
                <w:highlight w:val="none"/>
                <w:shd w:val="clear" w:color="auto" w:fill="auto"/>
                <w:lang w:val="en-US" w:eastAsia="zh-CN"/>
              </w:rPr>
              <w:t>7</w:t>
            </w:r>
          </w:p>
        </w:tc>
        <w:tc>
          <w:tcPr>
            <w:tcW w:w="1103" w:type="pct"/>
            <w:noWrap w:val="0"/>
            <w:vAlign w:val="center"/>
          </w:tcPr>
          <w:p w14:paraId="7BD1DFF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lang w:val="en-US" w:eastAsia="zh-CN"/>
              </w:rPr>
            </w:pPr>
            <w:r>
              <w:rPr>
                <w:rFonts w:hint="eastAsia" w:ascii="宋体" w:hAnsi="宋体" w:eastAsia="宋体" w:cs="宋体"/>
                <w:color w:val="auto"/>
                <w:sz w:val="24"/>
                <w:szCs w:val="24"/>
                <w:highlight w:val="none"/>
                <w:shd w:val="clear" w:color="auto" w:fill="auto"/>
                <w:lang w:val="zh-CN"/>
              </w:rPr>
              <w:t>……</w:t>
            </w:r>
          </w:p>
        </w:tc>
        <w:tc>
          <w:tcPr>
            <w:tcW w:w="2074" w:type="pct"/>
            <w:noWrap w:val="0"/>
            <w:vAlign w:val="center"/>
          </w:tcPr>
          <w:p w14:paraId="0998D7BE">
            <w:pPr>
              <w:keepNext w:val="0"/>
              <w:keepLines w:val="0"/>
              <w:pageBreakBefore w:val="0"/>
              <w:widowControl w:val="0"/>
              <w:shd w:val="clear" w:color="auto"/>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4"/>
                <w:szCs w:val="24"/>
                <w:highlight w:val="none"/>
                <w:shd w:val="clear" w:color="auto" w:fill="auto"/>
                <w:lang w:val="en-US" w:eastAsia="zh-CN"/>
              </w:rPr>
            </w:pPr>
          </w:p>
        </w:tc>
        <w:tc>
          <w:tcPr>
            <w:tcW w:w="1083" w:type="pct"/>
            <w:noWrap w:val="0"/>
            <w:vAlign w:val="center"/>
          </w:tcPr>
          <w:p w14:paraId="4CB98610">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015D30C8">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r w14:paraId="5EA1B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2" w:hRule="atLeast"/>
        </w:trPr>
        <w:tc>
          <w:tcPr>
            <w:tcW w:w="226" w:type="pct"/>
            <w:noWrap w:val="0"/>
            <w:vAlign w:val="center"/>
          </w:tcPr>
          <w:p w14:paraId="4ED2BCC7">
            <w:pPr>
              <w:keepNext w:val="0"/>
              <w:keepLines w:val="0"/>
              <w:pageBreakBefore w:val="0"/>
              <w:widowControl w:val="0"/>
              <w:shd w:val="clear"/>
              <w:kinsoku/>
              <w:wordWrap/>
              <w:overflowPunct/>
              <w:topLinePunct w:val="0"/>
              <w:bidi w:val="0"/>
              <w:adjustRightInd/>
              <w:snapToGrid/>
              <w:spacing w:line="360" w:lineRule="exact"/>
              <w:jc w:val="center"/>
              <w:textAlignment w:val="auto"/>
              <w:rPr>
                <w:rFonts w:hint="eastAsia" w:ascii="宋体" w:hAnsi="宋体" w:eastAsia="宋体" w:cs="宋体"/>
                <w:color w:val="auto"/>
                <w:sz w:val="24"/>
                <w:szCs w:val="24"/>
                <w:highlight w:val="none"/>
                <w:shd w:val="clear" w:color="auto" w:fill="auto"/>
                <w:lang w:val="en-US" w:eastAsia="zh-CN"/>
              </w:rPr>
            </w:pPr>
          </w:p>
        </w:tc>
        <w:tc>
          <w:tcPr>
            <w:tcW w:w="1103" w:type="pct"/>
            <w:shd w:val="clear" w:color="auto" w:fill="auto"/>
            <w:noWrap w:val="0"/>
            <w:vAlign w:val="center"/>
          </w:tcPr>
          <w:p w14:paraId="28BAA9A6">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lang w:val="zh-CN" w:eastAsia="zh-CN"/>
              </w:rPr>
            </w:pPr>
            <w:r>
              <w:rPr>
                <w:rFonts w:hint="eastAsia" w:ascii="宋体" w:hAnsi="宋体" w:eastAsia="宋体" w:cs="宋体"/>
                <w:color w:val="auto"/>
                <w:sz w:val="24"/>
                <w:szCs w:val="24"/>
                <w:highlight w:val="none"/>
                <w:shd w:val="clear" w:color="auto" w:fill="auto"/>
                <w:lang w:val="zh-CN"/>
              </w:rPr>
              <w:t>……</w:t>
            </w:r>
          </w:p>
        </w:tc>
        <w:tc>
          <w:tcPr>
            <w:tcW w:w="2074" w:type="pct"/>
            <w:noWrap w:val="0"/>
            <w:vAlign w:val="center"/>
          </w:tcPr>
          <w:p w14:paraId="6246E553">
            <w:pPr>
              <w:keepNext w:val="0"/>
              <w:keepLines w:val="0"/>
              <w:pageBreakBefore w:val="0"/>
              <w:widowControl w:val="0"/>
              <w:shd w:val="clear"/>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4"/>
                <w:szCs w:val="24"/>
                <w:highlight w:val="none"/>
                <w:shd w:val="clear" w:color="auto" w:fill="auto"/>
                <w:lang w:eastAsia="zh-CN"/>
              </w:rPr>
            </w:pPr>
          </w:p>
        </w:tc>
        <w:tc>
          <w:tcPr>
            <w:tcW w:w="1083" w:type="pct"/>
            <w:noWrap w:val="0"/>
            <w:vAlign w:val="center"/>
          </w:tcPr>
          <w:p w14:paraId="18530101">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c>
          <w:tcPr>
            <w:tcW w:w="511" w:type="pct"/>
            <w:noWrap w:val="0"/>
            <w:vAlign w:val="center"/>
          </w:tcPr>
          <w:p w14:paraId="796ECCFA">
            <w:pPr>
              <w:keepNext w:val="0"/>
              <w:keepLines w:val="0"/>
              <w:pageBreakBefore w:val="0"/>
              <w:widowControl w:val="0"/>
              <w:shd w:val="clear"/>
              <w:kinsoku/>
              <w:wordWrap/>
              <w:overflowPunct/>
              <w:topLinePunct w:val="0"/>
              <w:bidi w:val="0"/>
              <w:adjustRightInd/>
              <w:snapToGrid/>
              <w:spacing w:line="360" w:lineRule="exact"/>
              <w:textAlignment w:val="auto"/>
              <w:rPr>
                <w:rFonts w:hint="eastAsia" w:ascii="宋体" w:hAnsi="宋体" w:eastAsia="宋体" w:cs="宋体"/>
                <w:color w:val="auto"/>
                <w:sz w:val="24"/>
                <w:szCs w:val="24"/>
                <w:highlight w:val="none"/>
                <w:shd w:val="clear" w:color="auto" w:fill="auto"/>
              </w:rPr>
            </w:pPr>
          </w:p>
        </w:tc>
      </w:tr>
    </w:tbl>
    <w:p w14:paraId="1BAA11FC">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eastAsia="宋体" w:asciiTheme="majorHAnsi" w:hAnsiTheme="majorHAnsi" w:cstheme="majorBidi"/>
          <w:b/>
          <w:bCs/>
          <w:color w:val="auto"/>
          <w:kern w:val="2"/>
          <w:sz w:val="28"/>
          <w:szCs w:val="28"/>
          <w:highlight w:val="none"/>
          <w:shd w:val="clear" w:color="auto" w:fill="auto"/>
          <w:lang w:val="en-US" w:eastAsia="zh-CN" w:bidi="ar-SA"/>
        </w:rPr>
      </w:pPr>
    </w:p>
    <w:p w14:paraId="61F3D6B1">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shd w:val="clear" w:color="auto" w:fill="auto"/>
          <w:lang w:val="en-US" w:eastAsia="zh-CN" w:bidi="ar-SA"/>
        </w:rPr>
      </w:pPr>
    </w:p>
    <w:p w14:paraId="01639337">
      <w:pPr>
        <w:pStyle w:val="3"/>
        <w:keepNext w:val="0"/>
        <w:keepLines w:val="0"/>
        <w:pageBreakBefore w:val="0"/>
        <w:widowControl w:val="0"/>
        <w:numPr>
          <w:ilvl w:val="0"/>
          <w:numId w:val="0"/>
        </w:numPr>
        <w:shd w:val="clea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shd w:val="clear" w:color="auto" w:fill="auto"/>
          <w:lang w:val="en-US" w:eastAsia="zh-CN" w:bidi="ar-SA"/>
        </w:rPr>
      </w:pPr>
    </w:p>
    <w:p w14:paraId="626EF50E">
      <w:pPr>
        <w:pStyle w:val="3"/>
        <w:shd w:val="clear"/>
        <w:bidi w:val="0"/>
        <w:jc w:val="center"/>
        <w:rPr>
          <w:rFonts w:hint="eastAsia"/>
          <w:highlight w:val="none"/>
          <w:shd w:val="clear" w:color="auto" w:fill="auto"/>
          <w:lang w:val="en-US" w:eastAsia="zh-CN"/>
        </w:rPr>
      </w:pPr>
      <w:bookmarkStart w:id="821" w:name="_Toc5790"/>
      <w:r>
        <w:rPr>
          <w:rFonts w:hint="eastAsia"/>
          <w:highlight w:val="none"/>
          <w:shd w:val="clear" w:color="auto" w:fill="auto"/>
          <w:lang w:val="en-US" w:eastAsia="zh-CN"/>
        </w:rPr>
        <w:t>六、商务响应偏离表</w:t>
      </w:r>
      <w:bookmarkEnd w:id="821"/>
    </w:p>
    <w:p w14:paraId="21AF32D6">
      <w:pPr>
        <w:shd w:val="clear"/>
        <w:rPr>
          <w:rFonts w:cs="仿宋_GB2312"/>
          <w:color w:val="auto"/>
          <w:szCs w:val="24"/>
          <w:highlight w:val="none"/>
          <w:shd w:val="clear" w:color="auto" w:fill="auto"/>
        </w:rPr>
      </w:pPr>
      <w:r>
        <w:rPr>
          <w:rFonts w:hint="eastAsia" w:cs="仿宋_GB2312"/>
          <w:color w:val="auto"/>
          <w:szCs w:val="24"/>
          <w:highlight w:val="none"/>
          <w:shd w:val="clear" w:color="auto" w:fill="auto"/>
        </w:rPr>
        <w:t xml:space="preserve">项目名称：                                         </w:t>
      </w:r>
    </w:p>
    <w:p w14:paraId="0424C095">
      <w:pPr>
        <w:shd w:val="clear"/>
        <w:rPr>
          <w:rFonts w:cs="仿宋_GB2312"/>
          <w:color w:val="auto"/>
          <w:szCs w:val="24"/>
          <w:highlight w:val="none"/>
          <w:shd w:val="clear" w:color="auto" w:fill="auto"/>
        </w:rPr>
      </w:pPr>
      <w:r>
        <w:rPr>
          <w:rFonts w:hint="eastAsia" w:cs="仿宋_GB2312"/>
          <w:color w:val="auto"/>
          <w:szCs w:val="24"/>
          <w:highlight w:val="none"/>
          <w:shd w:val="clear" w:color="auto" w:fill="auto"/>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cs="仿宋_GB2312"/>
          <w:color w:val="auto"/>
          <w:szCs w:val="24"/>
          <w:highlight w:val="none"/>
          <w:shd w:val="clear" w:color="auto" w:fill="auto"/>
        </w:rPr>
        <w:t xml:space="preserve">：        </w:t>
      </w:r>
    </w:p>
    <w:tbl>
      <w:tblPr>
        <w:tblStyle w:val="35"/>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序号</w:t>
            </w:r>
          </w:p>
        </w:tc>
        <w:tc>
          <w:tcPr>
            <w:tcW w:w="1395" w:type="pct"/>
            <w:vAlign w:val="center"/>
          </w:tcPr>
          <w:p w14:paraId="7CB83CD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招标文件的商务条款</w:t>
            </w:r>
          </w:p>
        </w:tc>
        <w:tc>
          <w:tcPr>
            <w:tcW w:w="1002" w:type="pct"/>
            <w:vAlign w:val="center"/>
          </w:tcPr>
          <w:p w14:paraId="55A47B57">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投标文件的响应内容</w:t>
            </w:r>
          </w:p>
        </w:tc>
        <w:tc>
          <w:tcPr>
            <w:tcW w:w="1090" w:type="pct"/>
            <w:vAlign w:val="center"/>
          </w:tcPr>
          <w:p w14:paraId="2572E859">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响应情况</w:t>
            </w:r>
          </w:p>
        </w:tc>
        <w:tc>
          <w:tcPr>
            <w:tcW w:w="1090" w:type="pct"/>
            <w:vAlign w:val="center"/>
          </w:tcPr>
          <w:p w14:paraId="7884F20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c>
          <w:tcPr>
            <w:tcW w:w="1395" w:type="pct"/>
            <w:vAlign w:val="center"/>
          </w:tcPr>
          <w:p w14:paraId="34566CA0">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02" w:type="pct"/>
            <w:vAlign w:val="center"/>
          </w:tcPr>
          <w:p w14:paraId="1C6482B4">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90" w:type="pct"/>
            <w:vAlign w:val="center"/>
          </w:tcPr>
          <w:p w14:paraId="1BBD0417">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响应/偏离</w:t>
            </w:r>
          </w:p>
        </w:tc>
        <w:tc>
          <w:tcPr>
            <w:tcW w:w="1090" w:type="pct"/>
            <w:vAlign w:val="center"/>
          </w:tcPr>
          <w:p w14:paraId="1A90E39C">
            <w:pPr>
              <w:pStyle w:val="58"/>
              <w:shd w:val="clear"/>
              <w:jc w:val="center"/>
              <w:rPr>
                <w:rFonts w:hint="eastAsia" w:ascii="宋体" w:hAnsi="宋体" w:eastAsia="宋体" w:cs="宋体"/>
                <w:color w:val="auto"/>
                <w:sz w:val="21"/>
                <w:szCs w:val="21"/>
                <w:highlight w:val="none"/>
                <w:shd w:val="clear" w:color="auto" w:fill="auto"/>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w:t>
            </w:r>
          </w:p>
        </w:tc>
        <w:tc>
          <w:tcPr>
            <w:tcW w:w="1395" w:type="pct"/>
            <w:vAlign w:val="center"/>
          </w:tcPr>
          <w:p w14:paraId="2A717A55">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02" w:type="pct"/>
            <w:vAlign w:val="center"/>
          </w:tcPr>
          <w:p w14:paraId="20EC7575">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90" w:type="pct"/>
            <w:vAlign w:val="center"/>
          </w:tcPr>
          <w:p w14:paraId="5923E58D">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59C2C317">
            <w:pPr>
              <w:pStyle w:val="58"/>
              <w:shd w:val="clear"/>
              <w:jc w:val="center"/>
              <w:rPr>
                <w:rFonts w:hint="eastAsia" w:ascii="宋体" w:hAnsi="宋体" w:eastAsia="宋体" w:cs="宋体"/>
                <w:color w:val="auto"/>
                <w:sz w:val="21"/>
                <w:szCs w:val="21"/>
                <w:highlight w:val="none"/>
                <w:shd w:val="clear" w:color="auto" w:fill="auto"/>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p>
        </w:tc>
        <w:tc>
          <w:tcPr>
            <w:tcW w:w="1395" w:type="pct"/>
            <w:vAlign w:val="center"/>
          </w:tcPr>
          <w:p w14:paraId="595245DB">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02" w:type="pct"/>
            <w:vAlign w:val="center"/>
          </w:tcPr>
          <w:p w14:paraId="0A16B4B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90" w:type="pct"/>
            <w:vAlign w:val="center"/>
          </w:tcPr>
          <w:p w14:paraId="58535F72">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50AB520B">
            <w:pPr>
              <w:pStyle w:val="58"/>
              <w:shd w:val="clear"/>
              <w:jc w:val="center"/>
              <w:rPr>
                <w:rFonts w:hint="eastAsia" w:ascii="宋体" w:hAnsi="宋体" w:eastAsia="宋体" w:cs="宋体"/>
                <w:color w:val="auto"/>
                <w:sz w:val="21"/>
                <w:szCs w:val="21"/>
                <w:highlight w:val="none"/>
                <w:shd w:val="clear" w:color="auto" w:fill="auto"/>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14968038">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10A6B59E">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61702DF6">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0CC18FC2">
            <w:pPr>
              <w:pStyle w:val="58"/>
              <w:shd w:val="clear"/>
              <w:jc w:val="center"/>
              <w:rPr>
                <w:rFonts w:hint="eastAsia" w:ascii="宋体" w:hAnsi="宋体" w:eastAsia="宋体" w:cs="宋体"/>
                <w:color w:val="auto"/>
                <w:sz w:val="21"/>
                <w:szCs w:val="21"/>
                <w:highlight w:val="none"/>
                <w:shd w:val="clear" w:color="auto" w:fill="auto"/>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5DDD9937">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0B29A018">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1FA693DE">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3D633AB6">
            <w:pPr>
              <w:pStyle w:val="58"/>
              <w:shd w:val="clear"/>
              <w:jc w:val="center"/>
              <w:rPr>
                <w:rFonts w:hint="eastAsia" w:ascii="宋体" w:hAnsi="宋体" w:eastAsia="宋体" w:cs="宋体"/>
                <w:color w:val="auto"/>
                <w:sz w:val="21"/>
                <w:szCs w:val="21"/>
                <w:highlight w:val="none"/>
                <w:shd w:val="clear" w:color="auto" w:fill="auto"/>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014A297F">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51467013">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011E40CA">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7062C313">
            <w:pPr>
              <w:pStyle w:val="58"/>
              <w:shd w:val="clear"/>
              <w:jc w:val="center"/>
              <w:rPr>
                <w:rFonts w:hint="eastAsia" w:ascii="宋体" w:hAnsi="宋体" w:eastAsia="宋体" w:cs="宋体"/>
                <w:color w:val="auto"/>
                <w:sz w:val="21"/>
                <w:szCs w:val="21"/>
                <w:highlight w:val="none"/>
                <w:shd w:val="clear" w:color="auto" w:fill="auto"/>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010A1BB0">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1EE22C75">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3C86F2CC">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515EA04E">
            <w:pPr>
              <w:pStyle w:val="58"/>
              <w:shd w:val="clear"/>
              <w:jc w:val="center"/>
              <w:rPr>
                <w:rFonts w:hint="eastAsia" w:ascii="宋体" w:hAnsi="宋体" w:eastAsia="宋体" w:cs="宋体"/>
                <w:color w:val="auto"/>
                <w:sz w:val="21"/>
                <w:szCs w:val="21"/>
                <w:highlight w:val="none"/>
                <w:shd w:val="clear" w:color="auto" w:fill="auto"/>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1C7A6406">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7F774DAF">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66A55C54">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6FC3A7DB">
            <w:pPr>
              <w:pStyle w:val="58"/>
              <w:shd w:val="clear"/>
              <w:jc w:val="center"/>
              <w:rPr>
                <w:rFonts w:hint="eastAsia" w:ascii="宋体" w:hAnsi="宋体" w:eastAsia="宋体" w:cs="宋体"/>
                <w:color w:val="auto"/>
                <w:sz w:val="21"/>
                <w:szCs w:val="21"/>
                <w:highlight w:val="none"/>
                <w:shd w:val="clear" w:color="auto" w:fill="auto"/>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5A1690B5">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735418C2">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13F6671D">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3DC0B3BB">
            <w:pPr>
              <w:pStyle w:val="58"/>
              <w:shd w:val="clear"/>
              <w:jc w:val="center"/>
              <w:rPr>
                <w:rFonts w:hint="eastAsia" w:ascii="宋体" w:hAnsi="宋体" w:eastAsia="宋体" w:cs="宋体"/>
                <w:color w:val="auto"/>
                <w:sz w:val="21"/>
                <w:szCs w:val="21"/>
                <w:highlight w:val="none"/>
                <w:shd w:val="clear" w:color="auto" w:fill="auto"/>
              </w:rPr>
            </w:pPr>
          </w:p>
        </w:tc>
      </w:tr>
      <w:tr w14:paraId="23E0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109CF1">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4E1F25E0">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4F1707F4">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59E61A3B">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33E07ECA">
            <w:pPr>
              <w:pStyle w:val="58"/>
              <w:shd w:val="clear"/>
              <w:jc w:val="center"/>
              <w:rPr>
                <w:rFonts w:hint="eastAsia" w:ascii="宋体" w:hAnsi="宋体" w:eastAsia="宋体" w:cs="宋体"/>
                <w:color w:val="auto"/>
                <w:sz w:val="21"/>
                <w:szCs w:val="21"/>
                <w:highlight w:val="none"/>
                <w:shd w:val="clear" w:color="auto" w:fill="auto"/>
              </w:rPr>
            </w:pPr>
          </w:p>
        </w:tc>
      </w:tr>
      <w:tr w14:paraId="6B92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1CB3DA8">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494F1780">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02E24AFD">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15C952B3">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042480C5">
            <w:pPr>
              <w:pStyle w:val="58"/>
              <w:shd w:val="clear"/>
              <w:jc w:val="center"/>
              <w:rPr>
                <w:rFonts w:hint="eastAsia" w:ascii="宋体" w:hAnsi="宋体" w:eastAsia="宋体" w:cs="宋体"/>
                <w:color w:val="auto"/>
                <w:sz w:val="21"/>
                <w:szCs w:val="21"/>
                <w:highlight w:val="none"/>
                <w:shd w:val="clear" w:color="auto" w:fill="auto"/>
              </w:rPr>
            </w:pPr>
          </w:p>
        </w:tc>
      </w:tr>
      <w:tr w14:paraId="13BE0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3D8B34">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3FA50495">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65521973">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505486BC">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40E41834">
            <w:pPr>
              <w:pStyle w:val="58"/>
              <w:shd w:val="clear"/>
              <w:jc w:val="center"/>
              <w:rPr>
                <w:rFonts w:hint="eastAsia" w:ascii="宋体" w:hAnsi="宋体" w:eastAsia="宋体" w:cs="宋体"/>
                <w:color w:val="auto"/>
                <w:sz w:val="21"/>
                <w:szCs w:val="21"/>
                <w:highlight w:val="none"/>
                <w:shd w:val="clear" w:color="auto" w:fill="auto"/>
              </w:rPr>
            </w:pPr>
          </w:p>
        </w:tc>
      </w:tr>
      <w:tr w14:paraId="322EB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E27F183">
            <w:pPr>
              <w:pStyle w:val="58"/>
              <w:shd w:val="clear"/>
              <w:jc w:val="center"/>
              <w:rPr>
                <w:rFonts w:hint="eastAsia" w:ascii="宋体" w:hAnsi="宋体" w:eastAsia="宋体" w:cs="宋体"/>
                <w:color w:val="auto"/>
                <w:sz w:val="21"/>
                <w:szCs w:val="21"/>
                <w:highlight w:val="none"/>
                <w:shd w:val="clear" w:color="auto" w:fill="auto"/>
              </w:rPr>
            </w:pPr>
          </w:p>
        </w:tc>
        <w:tc>
          <w:tcPr>
            <w:tcW w:w="1395" w:type="pct"/>
            <w:vAlign w:val="center"/>
          </w:tcPr>
          <w:p w14:paraId="199507E1">
            <w:pPr>
              <w:pStyle w:val="58"/>
              <w:shd w:val="clear"/>
              <w:jc w:val="center"/>
              <w:rPr>
                <w:rFonts w:hint="eastAsia" w:ascii="宋体" w:hAnsi="宋体" w:eastAsia="宋体" w:cs="宋体"/>
                <w:color w:val="auto"/>
                <w:sz w:val="21"/>
                <w:szCs w:val="21"/>
                <w:highlight w:val="none"/>
                <w:shd w:val="clear" w:color="auto" w:fill="auto"/>
              </w:rPr>
            </w:pPr>
          </w:p>
        </w:tc>
        <w:tc>
          <w:tcPr>
            <w:tcW w:w="1002" w:type="pct"/>
            <w:vAlign w:val="center"/>
          </w:tcPr>
          <w:p w14:paraId="6691FD82">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6E35002B">
            <w:pPr>
              <w:pStyle w:val="58"/>
              <w:shd w:val="clear"/>
              <w:jc w:val="center"/>
              <w:rPr>
                <w:rFonts w:hint="eastAsia" w:ascii="宋体" w:hAnsi="宋体" w:eastAsia="宋体" w:cs="宋体"/>
                <w:color w:val="auto"/>
                <w:sz w:val="21"/>
                <w:szCs w:val="21"/>
                <w:highlight w:val="none"/>
                <w:shd w:val="clear" w:color="auto" w:fill="auto"/>
              </w:rPr>
            </w:pPr>
          </w:p>
        </w:tc>
        <w:tc>
          <w:tcPr>
            <w:tcW w:w="1090" w:type="pct"/>
            <w:vAlign w:val="center"/>
          </w:tcPr>
          <w:p w14:paraId="69818ED1">
            <w:pPr>
              <w:pStyle w:val="58"/>
              <w:shd w:val="clear"/>
              <w:jc w:val="center"/>
              <w:rPr>
                <w:rFonts w:hint="eastAsia" w:ascii="宋体" w:hAnsi="宋体" w:eastAsia="宋体" w:cs="宋体"/>
                <w:color w:val="auto"/>
                <w:sz w:val="21"/>
                <w:szCs w:val="21"/>
                <w:highlight w:val="none"/>
                <w:shd w:val="clear" w:color="auto" w:fill="auto"/>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395" w:type="pct"/>
            <w:vAlign w:val="center"/>
          </w:tcPr>
          <w:p w14:paraId="6324A49D">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02" w:type="pct"/>
            <w:vAlign w:val="center"/>
          </w:tcPr>
          <w:p w14:paraId="0EE83785">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90" w:type="pct"/>
            <w:vAlign w:val="center"/>
          </w:tcPr>
          <w:p w14:paraId="7A24BB2D">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90" w:type="pct"/>
            <w:vAlign w:val="center"/>
          </w:tcPr>
          <w:p w14:paraId="7CC08218">
            <w:pPr>
              <w:pStyle w:val="58"/>
              <w:shd w:val="clear"/>
              <w:jc w:val="center"/>
              <w:rPr>
                <w:rFonts w:hint="eastAsia" w:ascii="宋体" w:hAnsi="宋体" w:eastAsia="宋体" w:cs="宋体"/>
                <w:color w:val="auto"/>
                <w:sz w:val="21"/>
                <w:szCs w:val="21"/>
                <w:highlight w:val="none"/>
                <w:shd w:val="clear" w:color="auto" w:fill="auto"/>
              </w:rPr>
            </w:pPr>
          </w:p>
        </w:tc>
      </w:tr>
    </w:tbl>
    <w:p w14:paraId="5516D2ED">
      <w:pPr>
        <w:shd w:val="clear"/>
        <w:ind w:firstLine="420" w:firstLineChars="200"/>
        <w:rPr>
          <w:rFonts w:hint="eastAsia" w:cs="仿宋_GB2312"/>
          <w:color w:val="auto"/>
          <w:sz w:val="21"/>
          <w:szCs w:val="21"/>
          <w:highlight w:val="none"/>
          <w:shd w:val="clear" w:color="auto" w:fill="auto"/>
        </w:rPr>
      </w:pPr>
    </w:p>
    <w:p w14:paraId="79243E57">
      <w:pPr>
        <w:shd w:val="clear"/>
        <w:ind w:firstLine="420" w:firstLineChars="200"/>
        <w:rPr>
          <w:rFonts w:cs="仿宋_GB2312"/>
          <w:color w:val="auto"/>
          <w:szCs w:val="24"/>
          <w:highlight w:val="none"/>
          <w:shd w:val="clear" w:color="auto" w:fill="auto"/>
        </w:rPr>
      </w:pPr>
      <w:r>
        <w:rPr>
          <w:rFonts w:hint="eastAsia" w:cs="仿宋_GB2312"/>
          <w:color w:val="auto"/>
          <w:sz w:val="21"/>
          <w:szCs w:val="21"/>
          <w:highlight w:val="none"/>
          <w:shd w:val="clear" w:color="auto" w:fill="auto"/>
        </w:rPr>
        <w:t>注：投标人应按照招标文件“第三章 采购需求”</w:t>
      </w:r>
      <w:r>
        <w:rPr>
          <w:rFonts w:hint="eastAsia" w:cs="仿宋_GB2312"/>
          <w:color w:val="auto"/>
          <w:sz w:val="21"/>
          <w:szCs w:val="21"/>
          <w:highlight w:val="none"/>
          <w:shd w:val="clear" w:color="auto" w:fill="auto"/>
          <w:lang w:val="en-US" w:eastAsia="zh-CN"/>
        </w:rPr>
        <w:t>中的商务要求</w:t>
      </w:r>
      <w:r>
        <w:rPr>
          <w:rFonts w:hint="eastAsia" w:cs="仿宋_GB2312"/>
          <w:color w:val="auto"/>
          <w:sz w:val="21"/>
          <w:szCs w:val="21"/>
          <w:highlight w:val="none"/>
          <w:shd w:val="clear" w:color="auto" w:fill="auto"/>
        </w:rPr>
        <w:t>填写</w:t>
      </w:r>
      <w:r>
        <w:rPr>
          <w:rFonts w:hint="eastAsia" w:cs="仿宋_GB2312"/>
          <w:color w:val="auto"/>
          <w:sz w:val="21"/>
          <w:szCs w:val="21"/>
          <w:highlight w:val="none"/>
          <w:shd w:val="clear" w:color="auto" w:fill="auto"/>
          <w:lang w:eastAsia="zh-CN"/>
        </w:rPr>
        <w:t>，</w:t>
      </w:r>
      <w:r>
        <w:rPr>
          <w:rFonts w:hint="eastAsia" w:cs="仿宋_GB2312"/>
          <w:color w:val="auto"/>
          <w:sz w:val="21"/>
          <w:szCs w:val="21"/>
          <w:highlight w:val="none"/>
          <w:shd w:val="clear" w:color="auto" w:fill="auto"/>
          <w:lang w:val="en-US" w:eastAsia="zh-CN"/>
        </w:rPr>
        <w:t>“响应/偏离”应据实填写“响应”、“正偏离”或“负偏离”</w:t>
      </w:r>
      <w:r>
        <w:rPr>
          <w:rFonts w:hint="eastAsia" w:cs="仿宋_GB2312"/>
          <w:color w:val="auto"/>
          <w:sz w:val="21"/>
          <w:szCs w:val="21"/>
          <w:highlight w:val="none"/>
          <w:shd w:val="clear" w:color="auto" w:fill="auto"/>
        </w:rPr>
        <w:t>。</w:t>
      </w:r>
    </w:p>
    <w:p w14:paraId="1A3EAC71">
      <w:pPr>
        <w:shd w:val="clear"/>
        <w:rPr>
          <w:rFonts w:cs="仿宋_GB2312"/>
          <w:color w:val="auto"/>
          <w:szCs w:val="24"/>
          <w:highlight w:val="none"/>
          <w:shd w:val="clear" w:color="auto" w:fill="auto"/>
        </w:rPr>
      </w:pPr>
    </w:p>
    <w:p w14:paraId="5CB06622">
      <w:pPr>
        <w:shd w:val="clear"/>
        <w:ind w:firstLine="480" w:firstLineChars="200"/>
        <w:rPr>
          <w:rFonts w:cs="仿宋_GB2312"/>
          <w:color w:val="auto"/>
          <w:szCs w:val="24"/>
          <w:highlight w:val="none"/>
          <w:shd w:val="clear" w:color="auto" w:fill="auto"/>
        </w:rPr>
      </w:pPr>
    </w:p>
    <w:p w14:paraId="2E8083B6">
      <w:pPr>
        <w:shd w:val="clear"/>
        <w:ind w:firstLine="480" w:firstLineChars="200"/>
        <w:rPr>
          <w:rFonts w:cs="仿宋_GB2312"/>
          <w:color w:val="auto"/>
          <w:szCs w:val="24"/>
          <w:highlight w:val="none"/>
          <w:shd w:val="clear" w:color="auto" w:fill="auto"/>
        </w:rPr>
      </w:pPr>
      <w:r>
        <w:rPr>
          <w:rFonts w:hint="eastAsia" w:cs="仿宋_GB2312"/>
          <w:color w:val="auto"/>
          <w:szCs w:val="24"/>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cs="仿宋_GB2312"/>
          <w:color w:val="auto"/>
          <w:szCs w:val="24"/>
          <w:highlight w:val="none"/>
          <w:shd w:val="clear" w:color="auto" w:fill="auto"/>
        </w:rPr>
        <w:t>：</w:t>
      </w:r>
      <w:r>
        <w:rPr>
          <w:rFonts w:cs="仿宋_GB2312"/>
          <w:color w:val="auto"/>
          <w:szCs w:val="24"/>
          <w:highlight w:val="none"/>
          <w:shd w:val="clear" w:color="auto" w:fill="auto"/>
        </w:rPr>
        <w:t xml:space="preserve"> </w:t>
      </w:r>
    </w:p>
    <w:p w14:paraId="77655944">
      <w:pPr>
        <w:shd w:val="clear"/>
        <w:ind w:firstLine="420"/>
        <w:rPr>
          <w:rFonts w:cs="仿宋_GB2312"/>
          <w:color w:val="auto"/>
          <w:szCs w:val="24"/>
          <w:highlight w:val="none"/>
          <w:shd w:val="clear" w:color="auto" w:fill="auto"/>
        </w:rPr>
      </w:pPr>
      <w:r>
        <w:rPr>
          <w:rFonts w:hint="eastAsia" w:cs="仿宋_GB2312"/>
          <w:color w:val="auto"/>
          <w:szCs w:val="24"/>
          <w:highlight w:val="none"/>
          <w:shd w:val="clear" w:color="auto" w:fill="auto"/>
        </w:rPr>
        <w:t>日      期：</w:t>
      </w:r>
    </w:p>
    <w:p w14:paraId="598C43A6">
      <w:pPr>
        <w:shd w:val="clear"/>
        <w:ind w:firstLine="420"/>
        <w:rPr>
          <w:rFonts w:cs="仿宋_GB2312"/>
          <w:color w:val="auto"/>
          <w:szCs w:val="24"/>
          <w:highlight w:val="none"/>
          <w:shd w:val="clear" w:color="auto" w:fill="auto"/>
        </w:rPr>
      </w:pPr>
      <w:r>
        <w:rPr>
          <w:rFonts w:cs="仿宋_GB2312"/>
          <w:color w:val="auto"/>
          <w:szCs w:val="24"/>
          <w:highlight w:val="none"/>
          <w:shd w:val="clear" w:color="auto" w:fill="auto"/>
        </w:rPr>
        <w:br w:type="page"/>
      </w:r>
    </w:p>
    <w:p w14:paraId="287724FC">
      <w:pPr>
        <w:pStyle w:val="3"/>
        <w:shd w:val="clear"/>
        <w:bidi w:val="0"/>
        <w:jc w:val="center"/>
        <w:rPr>
          <w:rFonts w:hint="eastAsia"/>
          <w:highlight w:val="none"/>
          <w:shd w:val="clear" w:color="auto" w:fill="auto"/>
          <w:lang w:val="en-US" w:eastAsia="zh-CN"/>
        </w:rPr>
      </w:pPr>
      <w:bookmarkStart w:id="822" w:name="_Toc10419"/>
      <w:r>
        <w:rPr>
          <w:rFonts w:hint="eastAsia"/>
          <w:highlight w:val="none"/>
          <w:shd w:val="clear" w:color="auto" w:fill="auto"/>
          <w:lang w:val="en-US" w:eastAsia="zh-CN"/>
        </w:rPr>
        <w:t>七、业绩证明文件</w:t>
      </w:r>
      <w:bookmarkEnd w:id="822"/>
    </w:p>
    <w:p w14:paraId="4541380C">
      <w:pPr>
        <w:shd w:val="clear"/>
        <w:rPr>
          <w:rFonts w:cs="仿宋_GB2312"/>
          <w:color w:val="auto"/>
          <w:szCs w:val="24"/>
          <w:highlight w:val="none"/>
          <w:shd w:val="clear" w:color="auto" w:fill="auto"/>
        </w:rPr>
      </w:pPr>
      <w:r>
        <w:rPr>
          <w:rFonts w:cs="Arial"/>
          <w:bCs/>
          <w:color w:val="auto"/>
          <w:szCs w:val="21"/>
          <w:highlight w:val="none"/>
          <w:shd w:val="clear" w:color="auto" w:fill="auto"/>
        </w:rPr>
        <w:fldChar w:fldCharType="begin"/>
      </w:r>
      <w:r>
        <w:rPr>
          <w:rFonts w:cs="Arial"/>
          <w:bCs/>
          <w:color w:val="auto"/>
          <w:szCs w:val="21"/>
          <w:highlight w:val="none"/>
          <w:shd w:val="clear" w:color="auto" w:fill="auto"/>
        </w:rPr>
        <w:instrText xml:space="preserve"> LINK Word.Document.8 "D:\\音乐厅\\4通用设备\\招标文件\\音乐厅空调设备招标文件v1.0.doc" "OLE_LINK8" \r  \* MERGEFORMAT </w:instrText>
      </w:r>
      <w:r>
        <w:rPr>
          <w:rFonts w:cs="Arial"/>
          <w:bCs/>
          <w:color w:val="auto"/>
          <w:szCs w:val="21"/>
          <w:highlight w:val="none"/>
          <w:shd w:val="clear" w:color="auto" w:fill="auto"/>
        </w:rPr>
        <w:fldChar w:fldCharType="separate"/>
      </w:r>
      <w:r>
        <w:rPr>
          <w:rFonts w:hint="eastAsia" w:cs="仿宋_GB2312"/>
          <w:color w:val="auto"/>
          <w:szCs w:val="24"/>
          <w:highlight w:val="none"/>
          <w:shd w:val="clear" w:color="auto" w:fill="auto"/>
        </w:rPr>
        <w:t xml:space="preserve">项目名称：                                         </w:t>
      </w:r>
    </w:p>
    <w:p w14:paraId="159B24BA">
      <w:pPr>
        <w:shd w:val="clear"/>
        <w:rPr>
          <w:rFonts w:cs="Arial"/>
          <w:bCs/>
          <w:color w:val="auto"/>
          <w:szCs w:val="21"/>
          <w:highlight w:val="none"/>
          <w:shd w:val="clear" w:color="auto" w:fill="auto"/>
        </w:rPr>
      </w:pPr>
      <w:r>
        <w:rPr>
          <w:rFonts w:hint="eastAsia" w:cs="仿宋_GB2312"/>
          <w:color w:val="auto"/>
          <w:szCs w:val="24"/>
          <w:highlight w:val="none"/>
          <w:shd w:val="clear" w:color="auto" w:fill="auto"/>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cs="仿宋_GB2312"/>
          <w:color w:val="auto"/>
          <w:szCs w:val="24"/>
          <w:highlight w:val="none"/>
          <w:shd w:val="clear" w:color="auto" w:fill="auto"/>
        </w:rPr>
        <w:t xml:space="preserve">：      </w:t>
      </w:r>
      <w:r>
        <w:rPr>
          <w:rFonts w:cs="Arial"/>
          <w:bCs/>
          <w:color w:val="auto"/>
          <w:szCs w:val="21"/>
          <w:highlight w:val="none"/>
          <w:shd w:val="clear" w:color="auto" w:fill="auto"/>
        </w:rPr>
        <w:fldChar w:fldCharType="end"/>
      </w:r>
    </w:p>
    <w:tbl>
      <w:tblPr>
        <w:tblStyle w:val="35"/>
        <w:tblW w:w="8988"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4"/>
        <w:gridCol w:w="1080"/>
        <w:gridCol w:w="1248"/>
        <w:gridCol w:w="1129"/>
        <w:gridCol w:w="1283"/>
        <w:gridCol w:w="1368"/>
        <w:gridCol w:w="960"/>
        <w:gridCol w:w="1176"/>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E9572F9">
            <w:pPr>
              <w:shd w:val="clear"/>
              <w:jc w:val="center"/>
              <w:rPr>
                <w:rFonts w:hint="eastAsia" w:ascii="宋体" w:hAnsi="宋体" w:eastAsia="宋体" w:cs="宋体"/>
                <w:color w:val="auto"/>
                <w:sz w:val="21"/>
                <w:szCs w:val="21"/>
                <w:highlight w:val="none"/>
                <w:shd w:val="clear" w:color="auto" w:fill="auto"/>
              </w:rPr>
            </w:pPr>
            <w:bookmarkStart w:id="823" w:name="_Hlk46779239"/>
            <w:r>
              <w:rPr>
                <w:rFonts w:hint="eastAsia" w:ascii="宋体" w:hAnsi="宋体" w:eastAsia="宋体" w:cs="宋体"/>
                <w:color w:val="auto"/>
                <w:sz w:val="21"/>
                <w:szCs w:val="21"/>
                <w:highlight w:val="none"/>
                <w:shd w:val="clear" w:color="auto" w:fill="auto"/>
              </w:rPr>
              <w:t>序号</w:t>
            </w:r>
          </w:p>
        </w:tc>
        <w:tc>
          <w:tcPr>
            <w:tcW w:w="1080" w:type="dxa"/>
            <w:vAlign w:val="center"/>
          </w:tcPr>
          <w:p w14:paraId="51F55A40">
            <w:pPr>
              <w:shd w:val="clea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完成时间</w:t>
            </w:r>
          </w:p>
        </w:tc>
        <w:tc>
          <w:tcPr>
            <w:tcW w:w="1248" w:type="dxa"/>
            <w:vAlign w:val="center"/>
          </w:tcPr>
          <w:p w14:paraId="4D5C38D5">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项目名称</w:t>
            </w:r>
          </w:p>
        </w:tc>
        <w:tc>
          <w:tcPr>
            <w:tcW w:w="1129" w:type="dxa"/>
            <w:vAlign w:val="center"/>
          </w:tcPr>
          <w:p w14:paraId="69717F2A">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标的</w:t>
            </w:r>
            <w:r>
              <w:rPr>
                <w:rFonts w:hint="eastAsia" w:ascii="宋体" w:hAnsi="宋体" w:eastAsia="宋体" w:cs="宋体"/>
                <w:color w:val="auto"/>
                <w:sz w:val="21"/>
                <w:szCs w:val="21"/>
                <w:highlight w:val="none"/>
                <w:shd w:val="clear" w:color="auto" w:fill="auto"/>
              </w:rPr>
              <w:t>内容</w:t>
            </w:r>
          </w:p>
        </w:tc>
        <w:tc>
          <w:tcPr>
            <w:tcW w:w="1283" w:type="dxa"/>
            <w:vAlign w:val="center"/>
          </w:tcPr>
          <w:p w14:paraId="57C35070">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采购人</w:t>
            </w:r>
            <w:r>
              <w:rPr>
                <w:rFonts w:hint="eastAsia" w:ascii="宋体" w:hAnsi="宋体" w:eastAsia="宋体" w:cs="宋体"/>
                <w:color w:val="auto"/>
                <w:sz w:val="21"/>
                <w:szCs w:val="21"/>
                <w:highlight w:val="none"/>
                <w:shd w:val="clear" w:color="auto" w:fill="auto"/>
              </w:rPr>
              <w:t>名称</w:t>
            </w:r>
          </w:p>
        </w:tc>
        <w:tc>
          <w:tcPr>
            <w:tcW w:w="1368" w:type="dxa"/>
            <w:vAlign w:val="center"/>
          </w:tcPr>
          <w:p w14:paraId="55D436A5">
            <w:pPr>
              <w:shd w:val="clear"/>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中标（成交）金额</w:t>
            </w:r>
          </w:p>
        </w:tc>
        <w:tc>
          <w:tcPr>
            <w:tcW w:w="960" w:type="dxa"/>
            <w:vAlign w:val="center"/>
          </w:tcPr>
          <w:p w14:paraId="01352CB9">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联系人</w:t>
            </w:r>
          </w:p>
        </w:tc>
        <w:tc>
          <w:tcPr>
            <w:tcW w:w="1176" w:type="dxa"/>
            <w:vAlign w:val="center"/>
          </w:tcPr>
          <w:p w14:paraId="2DA424BF">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联系电话</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27508E81">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c>
          <w:tcPr>
            <w:tcW w:w="1080" w:type="dxa"/>
            <w:vAlign w:val="center"/>
          </w:tcPr>
          <w:p w14:paraId="27562AF7">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02799269">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6449ADDF">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183C0714">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4F169081">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4A8D26BB">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09D0936A">
            <w:pPr>
              <w:shd w:val="clear"/>
              <w:rPr>
                <w:rFonts w:hint="eastAsia" w:ascii="宋体" w:hAnsi="宋体" w:eastAsia="宋体" w:cs="宋体"/>
                <w:color w:val="auto"/>
                <w:sz w:val="21"/>
                <w:szCs w:val="21"/>
                <w:highlight w:val="none"/>
                <w:shd w:val="clear" w:color="auto" w:fill="auto"/>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A21BB39">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w:t>
            </w:r>
          </w:p>
        </w:tc>
        <w:tc>
          <w:tcPr>
            <w:tcW w:w="1080" w:type="dxa"/>
            <w:vAlign w:val="center"/>
          </w:tcPr>
          <w:p w14:paraId="7CA4B3F3">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59CCECB1">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4E8043C4">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2E195778">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49A8CC13">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3DDF15B1">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185645D3">
            <w:pPr>
              <w:shd w:val="clear"/>
              <w:rPr>
                <w:rFonts w:hint="eastAsia" w:ascii="宋体" w:hAnsi="宋体" w:eastAsia="宋体" w:cs="宋体"/>
                <w:color w:val="auto"/>
                <w:sz w:val="21"/>
                <w:szCs w:val="21"/>
                <w:highlight w:val="none"/>
                <w:shd w:val="clear" w:color="auto" w:fill="auto"/>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4428D324">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3</w:t>
            </w:r>
          </w:p>
        </w:tc>
        <w:tc>
          <w:tcPr>
            <w:tcW w:w="1080" w:type="dxa"/>
            <w:vAlign w:val="center"/>
          </w:tcPr>
          <w:p w14:paraId="46AEF6AC">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601B0208">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56885EE6">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00552B19">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77BC6128">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38FE3D5D">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20173386">
            <w:pPr>
              <w:shd w:val="clear"/>
              <w:rPr>
                <w:rFonts w:hint="eastAsia" w:ascii="宋体" w:hAnsi="宋体" w:eastAsia="宋体" w:cs="宋体"/>
                <w:color w:val="auto"/>
                <w:sz w:val="21"/>
                <w:szCs w:val="21"/>
                <w:highlight w:val="none"/>
                <w:shd w:val="clear" w:color="auto" w:fill="auto"/>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7D259137">
            <w:pPr>
              <w:shd w:val="clear"/>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4</w:t>
            </w:r>
          </w:p>
        </w:tc>
        <w:tc>
          <w:tcPr>
            <w:tcW w:w="1080" w:type="dxa"/>
            <w:vAlign w:val="center"/>
          </w:tcPr>
          <w:p w14:paraId="12629B54">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278EE304">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502FE2B6">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44F7BE63">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463BDC1B">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5208210B">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7EC41624">
            <w:pPr>
              <w:shd w:val="clear"/>
              <w:rPr>
                <w:rFonts w:hint="eastAsia" w:ascii="宋体" w:hAnsi="宋体" w:eastAsia="宋体" w:cs="宋体"/>
                <w:color w:val="auto"/>
                <w:sz w:val="21"/>
                <w:szCs w:val="21"/>
                <w:highlight w:val="none"/>
                <w:shd w:val="clear" w:color="auto" w:fill="auto"/>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trPr>
        <w:tc>
          <w:tcPr>
            <w:tcW w:w="744" w:type="dxa"/>
            <w:vAlign w:val="center"/>
          </w:tcPr>
          <w:p w14:paraId="1FCCAE38">
            <w:pPr>
              <w:shd w:val="clear"/>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5</w:t>
            </w:r>
          </w:p>
        </w:tc>
        <w:tc>
          <w:tcPr>
            <w:tcW w:w="1080" w:type="dxa"/>
            <w:vAlign w:val="center"/>
          </w:tcPr>
          <w:p w14:paraId="1728B663">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5B701B38">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0BFD5658">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56955758">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6AF4F252">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0E461DD3">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5804A0BF">
            <w:pPr>
              <w:shd w:val="clear"/>
              <w:rPr>
                <w:rFonts w:hint="eastAsia" w:ascii="宋体" w:hAnsi="宋体" w:eastAsia="宋体" w:cs="宋体"/>
                <w:color w:val="auto"/>
                <w:sz w:val="21"/>
                <w:szCs w:val="21"/>
                <w:highlight w:val="none"/>
                <w:shd w:val="clear" w:color="auto" w:fill="auto"/>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5" w:hRule="atLeast"/>
        </w:trPr>
        <w:tc>
          <w:tcPr>
            <w:tcW w:w="744" w:type="dxa"/>
            <w:vAlign w:val="center"/>
          </w:tcPr>
          <w:p w14:paraId="433A34E7">
            <w:pPr>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80" w:type="dxa"/>
            <w:vAlign w:val="center"/>
          </w:tcPr>
          <w:p w14:paraId="5D94CAA1">
            <w:pPr>
              <w:shd w:val="clear"/>
              <w:rPr>
                <w:rFonts w:hint="eastAsia" w:ascii="宋体" w:hAnsi="宋体" w:eastAsia="宋体" w:cs="宋体"/>
                <w:color w:val="auto"/>
                <w:sz w:val="21"/>
                <w:szCs w:val="21"/>
                <w:highlight w:val="none"/>
                <w:shd w:val="clear" w:color="auto" w:fill="auto"/>
              </w:rPr>
            </w:pPr>
          </w:p>
        </w:tc>
        <w:tc>
          <w:tcPr>
            <w:tcW w:w="1248" w:type="dxa"/>
            <w:vAlign w:val="center"/>
          </w:tcPr>
          <w:p w14:paraId="48AC7386">
            <w:pPr>
              <w:shd w:val="clear"/>
              <w:rPr>
                <w:rFonts w:hint="eastAsia" w:ascii="宋体" w:hAnsi="宋体" w:eastAsia="宋体" w:cs="宋体"/>
                <w:color w:val="auto"/>
                <w:sz w:val="21"/>
                <w:szCs w:val="21"/>
                <w:highlight w:val="none"/>
                <w:shd w:val="clear" w:color="auto" w:fill="auto"/>
              </w:rPr>
            </w:pPr>
          </w:p>
        </w:tc>
        <w:tc>
          <w:tcPr>
            <w:tcW w:w="1129" w:type="dxa"/>
            <w:vAlign w:val="center"/>
          </w:tcPr>
          <w:p w14:paraId="20172F35">
            <w:pPr>
              <w:shd w:val="clear"/>
              <w:rPr>
                <w:rFonts w:hint="eastAsia" w:ascii="宋体" w:hAnsi="宋体" w:eastAsia="宋体" w:cs="宋体"/>
                <w:color w:val="auto"/>
                <w:sz w:val="21"/>
                <w:szCs w:val="21"/>
                <w:highlight w:val="none"/>
                <w:shd w:val="clear" w:color="auto" w:fill="auto"/>
              </w:rPr>
            </w:pPr>
          </w:p>
        </w:tc>
        <w:tc>
          <w:tcPr>
            <w:tcW w:w="1283" w:type="dxa"/>
            <w:vAlign w:val="center"/>
          </w:tcPr>
          <w:p w14:paraId="75CF74D1">
            <w:pPr>
              <w:shd w:val="clear"/>
              <w:rPr>
                <w:rFonts w:hint="eastAsia" w:ascii="宋体" w:hAnsi="宋体" w:eastAsia="宋体" w:cs="宋体"/>
                <w:color w:val="auto"/>
                <w:sz w:val="21"/>
                <w:szCs w:val="21"/>
                <w:highlight w:val="none"/>
                <w:shd w:val="clear" w:color="auto" w:fill="auto"/>
              </w:rPr>
            </w:pPr>
          </w:p>
        </w:tc>
        <w:tc>
          <w:tcPr>
            <w:tcW w:w="1368" w:type="dxa"/>
            <w:vAlign w:val="center"/>
          </w:tcPr>
          <w:p w14:paraId="52CF4BF0">
            <w:pPr>
              <w:shd w:val="clear"/>
              <w:rPr>
                <w:rFonts w:hint="eastAsia" w:ascii="宋体" w:hAnsi="宋体" w:eastAsia="宋体" w:cs="宋体"/>
                <w:color w:val="auto"/>
                <w:sz w:val="21"/>
                <w:szCs w:val="21"/>
                <w:highlight w:val="none"/>
                <w:shd w:val="clear" w:color="auto" w:fill="auto"/>
              </w:rPr>
            </w:pPr>
          </w:p>
        </w:tc>
        <w:tc>
          <w:tcPr>
            <w:tcW w:w="960" w:type="dxa"/>
            <w:vAlign w:val="center"/>
          </w:tcPr>
          <w:p w14:paraId="4A3F6BEC">
            <w:pPr>
              <w:shd w:val="clear"/>
              <w:rPr>
                <w:rFonts w:hint="eastAsia" w:ascii="宋体" w:hAnsi="宋体" w:eastAsia="宋体" w:cs="宋体"/>
                <w:color w:val="auto"/>
                <w:sz w:val="21"/>
                <w:szCs w:val="21"/>
                <w:highlight w:val="none"/>
                <w:shd w:val="clear" w:color="auto" w:fill="auto"/>
              </w:rPr>
            </w:pPr>
          </w:p>
        </w:tc>
        <w:tc>
          <w:tcPr>
            <w:tcW w:w="1176" w:type="dxa"/>
            <w:vAlign w:val="center"/>
          </w:tcPr>
          <w:p w14:paraId="52BCFD5F">
            <w:pPr>
              <w:shd w:val="clear"/>
              <w:rPr>
                <w:rFonts w:hint="eastAsia" w:ascii="宋体" w:hAnsi="宋体" w:eastAsia="宋体" w:cs="宋体"/>
                <w:color w:val="auto"/>
                <w:sz w:val="21"/>
                <w:szCs w:val="21"/>
                <w:highlight w:val="none"/>
                <w:shd w:val="clear" w:color="auto" w:fill="auto"/>
              </w:rPr>
            </w:pPr>
          </w:p>
        </w:tc>
      </w:tr>
      <w:bookmarkEnd w:id="823"/>
    </w:tbl>
    <w:p w14:paraId="0D2F5038">
      <w:pPr>
        <w:shd w:val="clear"/>
        <w:rPr>
          <w:rFonts w:hint="eastAsia" w:cs="仿宋_GB2312"/>
          <w:color w:val="auto"/>
          <w:szCs w:val="24"/>
          <w:highlight w:val="none"/>
          <w:shd w:val="clear" w:color="auto" w:fill="auto"/>
        </w:rPr>
      </w:pPr>
    </w:p>
    <w:p w14:paraId="58FF379C">
      <w:pPr>
        <w:shd w:val="clear"/>
        <w:rPr>
          <w:rFonts w:cs="仿宋_GB2312"/>
          <w:color w:val="auto"/>
          <w:sz w:val="21"/>
          <w:szCs w:val="21"/>
          <w:highlight w:val="none"/>
          <w:shd w:val="clear" w:color="auto" w:fill="auto"/>
        </w:rPr>
      </w:pPr>
      <w:r>
        <w:rPr>
          <w:rFonts w:hint="eastAsia" w:cs="仿宋_GB2312"/>
          <w:color w:val="auto"/>
          <w:sz w:val="21"/>
          <w:szCs w:val="21"/>
          <w:highlight w:val="none"/>
          <w:shd w:val="clear" w:color="auto" w:fill="auto"/>
        </w:rPr>
        <w:t>注：投标人须按</w:t>
      </w:r>
      <w:r>
        <w:rPr>
          <w:rFonts w:hint="eastAsia" w:cs="仿宋_GB2312"/>
          <w:color w:val="auto"/>
          <w:sz w:val="21"/>
          <w:szCs w:val="21"/>
          <w:highlight w:val="none"/>
          <w:shd w:val="clear" w:color="auto" w:fill="auto"/>
          <w:lang w:val="en-US" w:eastAsia="zh-CN"/>
        </w:rPr>
        <w:t>评审要求</w:t>
      </w:r>
      <w:r>
        <w:rPr>
          <w:rFonts w:hint="eastAsia" w:cs="仿宋_GB2312"/>
          <w:color w:val="auto"/>
          <w:sz w:val="21"/>
          <w:szCs w:val="21"/>
          <w:highlight w:val="none"/>
          <w:shd w:val="clear" w:color="auto" w:fill="auto"/>
        </w:rPr>
        <w:t>提供相应的业绩证明资料。</w:t>
      </w:r>
    </w:p>
    <w:p w14:paraId="5DB99613">
      <w:pPr>
        <w:widowControl/>
        <w:shd w:val="clear"/>
        <w:spacing w:before="100" w:beforeAutospacing="1" w:after="100" w:afterAutospacing="1"/>
        <w:rPr>
          <w:rFonts w:cs="Arial"/>
          <w:color w:val="auto"/>
          <w:szCs w:val="21"/>
          <w:highlight w:val="none"/>
          <w:shd w:val="clear" w:color="auto" w:fill="auto"/>
        </w:rPr>
      </w:pPr>
    </w:p>
    <w:p w14:paraId="68FCBA1E">
      <w:pPr>
        <w:shd w:val="clear"/>
        <w:ind w:firstLine="480" w:firstLineChars="200"/>
        <w:rPr>
          <w:rFonts w:cs="仿宋_GB2312"/>
          <w:color w:val="auto"/>
          <w:szCs w:val="24"/>
          <w:highlight w:val="none"/>
          <w:shd w:val="clear" w:color="auto" w:fill="auto"/>
        </w:rPr>
      </w:pPr>
      <w:r>
        <w:rPr>
          <w:rFonts w:hint="eastAsia" w:cs="仿宋_GB2312"/>
          <w:color w:val="auto"/>
          <w:szCs w:val="24"/>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cs="仿宋_GB2312"/>
          <w:color w:val="auto"/>
          <w:szCs w:val="24"/>
          <w:highlight w:val="none"/>
          <w:shd w:val="clear" w:color="auto" w:fill="auto"/>
        </w:rPr>
        <w:t>：</w:t>
      </w:r>
      <w:r>
        <w:rPr>
          <w:rFonts w:cs="仿宋_GB2312"/>
          <w:color w:val="auto"/>
          <w:szCs w:val="24"/>
          <w:highlight w:val="none"/>
          <w:shd w:val="clear" w:color="auto" w:fill="auto"/>
        </w:rPr>
        <w:t xml:space="preserve"> </w:t>
      </w:r>
    </w:p>
    <w:p w14:paraId="360811C8">
      <w:pPr>
        <w:shd w:val="clear"/>
        <w:ind w:firstLine="420"/>
        <w:rPr>
          <w:rFonts w:cs="仿宋_GB2312"/>
          <w:color w:val="auto"/>
          <w:szCs w:val="24"/>
          <w:highlight w:val="none"/>
          <w:shd w:val="clear" w:color="auto" w:fill="auto"/>
        </w:rPr>
      </w:pPr>
      <w:r>
        <w:rPr>
          <w:rFonts w:hint="eastAsia" w:cs="仿宋_GB2312"/>
          <w:color w:val="auto"/>
          <w:szCs w:val="24"/>
          <w:highlight w:val="none"/>
          <w:shd w:val="clear" w:color="auto" w:fill="auto"/>
        </w:rPr>
        <w:t>日      期：</w:t>
      </w:r>
    </w:p>
    <w:p w14:paraId="095105C8">
      <w:pPr>
        <w:shd w:val="clear"/>
        <w:ind w:firstLine="420"/>
        <w:rPr>
          <w:rFonts w:cs="仿宋_GB2312"/>
          <w:color w:val="auto"/>
          <w:szCs w:val="24"/>
          <w:highlight w:val="none"/>
          <w:shd w:val="clear" w:color="auto" w:fill="auto"/>
        </w:rPr>
      </w:pPr>
      <w:r>
        <w:rPr>
          <w:rFonts w:cs="仿宋_GB2312"/>
          <w:color w:val="auto"/>
          <w:szCs w:val="24"/>
          <w:highlight w:val="none"/>
          <w:shd w:val="clear" w:color="auto" w:fill="auto"/>
        </w:rPr>
        <w:br w:type="page"/>
      </w:r>
    </w:p>
    <w:p w14:paraId="4E924C81">
      <w:pPr>
        <w:pStyle w:val="3"/>
        <w:shd w:val="clear"/>
        <w:bidi w:val="0"/>
        <w:jc w:val="center"/>
        <w:rPr>
          <w:rFonts w:hint="eastAsia"/>
          <w:highlight w:val="none"/>
          <w:shd w:val="clear" w:color="auto" w:fill="auto"/>
          <w:lang w:val="en-US" w:eastAsia="zh-CN"/>
        </w:rPr>
      </w:pPr>
      <w:bookmarkStart w:id="824" w:name="_Toc17235"/>
      <w:r>
        <w:rPr>
          <w:rFonts w:hint="eastAsia"/>
          <w:highlight w:val="none"/>
          <w:shd w:val="clear" w:color="auto" w:fill="auto"/>
          <w:lang w:val="en-US" w:eastAsia="zh-CN"/>
        </w:rPr>
        <w:t>八、拟派项目团队</w:t>
      </w:r>
      <w:bookmarkEnd w:id="824"/>
    </w:p>
    <w:tbl>
      <w:tblPr>
        <w:tblStyle w:val="35"/>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6B0F7825">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序号</w:t>
            </w:r>
          </w:p>
        </w:tc>
        <w:tc>
          <w:tcPr>
            <w:tcW w:w="1267" w:type="dxa"/>
            <w:vAlign w:val="center"/>
          </w:tcPr>
          <w:p w14:paraId="1096055A">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团队成员</w:t>
            </w:r>
          </w:p>
          <w:p w14:paraId="09FA2F8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姓名</w:t>
            </w:r>
          </w:p>
        </w:tc>
        <w:tc>
          <w:tcPr>
            <w:tcW w:w="1296" w:type="dxa"/>
            <w:tcBorders>
              <w:right w:val="single" w:color="auto" w:sz="4" w:space="0"/>
            </w:tcBorders>
            <w:vAlign w:val="center"/>
          </w:tcPr>
          <w:p w14:paraId="4D802FFD">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工作单位</w:t>
            </w:r>
          </w:p>
        </w:tc>
        <w:tc>
          <w:tcPr>
            <w:tcW w:w="1080" w:type="dxa"/>
            <w:tcBorders>
              <w:left w:val="single" w:color="auto" w:sz="4" w:space="0"/>
            </w:tcBorders>
            <w:vAlign w:val="center"/>
          </w:tcPr>
          <w:p w14:paraId="3116E3D2">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身份证号</w:t>
            </w:r>
          </w:p>
        </w:tc>
        <w:tc>
          <w:tcPr>
            <w:tcW w:w="804" w:type="dxa"/>
            <w:tcBorders>
              <w:left w:val="single" w:color="auto" w:sz="4" w:space="0"/>
            </w:tcBorders>
            <w:vAlign w:val="center"/>
          </w:tcPr>
          <w:p w14:paraId="1115941F">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职称</w:t>
            </w:r>
          </w:p>
        </w:tc>
        <w:tc>
          <w:tcPr>
            <w:tcW w:w="1860" w:type="dxa"/>
            <w:vAlign w:val="center"/>
          </w:tcPr>
          <w:p w14:paraId="57503923">
            <w:pPr>
              <w:pStyle w:val="58"/>
              <w:shd w:val="clear"/>
              <w:jc w:val="center"/>
              <w:rPr>
                <w:rFonts w:hint="eastAsia" w:ascii="宋体" w:hAnsi="宋体" w:eastAsia="宋体" w:cs="宋体"/>
                <w:color w:val="auto"/>
                <w:sz w:val="21"/>
                <w:szCs w:val="21"/>
                <w:highlight w:val="none"/>
                <w:shd w:val="clear" w:color="auto" w:fill="auto"/>
                <w:lang w:val="en-US" w:eastAsia="zh-CN"/>
              </w:rPr>
            </w:pPr>
            <w:r>
              <w:rPr>
                <w:rFonts w:hint="eastAsia" w:ascii="宋体" w:hAnsi="宋体" w:eastAsia="宋体" w:cs="宋体"/>
                <w:color w:val="auto"/>
                <w:sz w:val="21"/>
                <w:szCs w:val="21"/>
                <w:highlight w:val="none"/>
                <w:shd w:val="clear" w:color="auto" w:fill="auto"/>
                <w:lang w:val="en-US" w:eastAsia="zh-CN"/>
              </w:rPr>
              <w:t>注册证书（岗位证书）名称及编号</w:t>
            </w:r>
          </w:p>
        </w:tc>
        <w:tc>
          <w:tcPr>
            <w:tcW w:w="1356" w:type="dxa"/>
            <w:vAlign w:val="center"/>
          </w:tcPr>
          <w:p w14:paraId="422D7D9F">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在团队中职务（岗位）</w:t>
            </w:r>
          </w:p>
        </w:tc>
        <w:tc>
          <w:tcPr>
            <w:tcW w:w="816" w:type="dxa"/>
            <w:vAlign w:val="center"/>
          </w:tcPr>
          <w:p w14:paraId="79229F16">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自有/外聘</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39BDB40">
            <w:pPr>
              <w:pStyle w:val="58"/>
              <w:shd w:val="clear"/>
              <w:jc w:val="center"/>
              <w:rPr>
                <w:rFonts w:hint="eastAsia" w:ascii="宋体" w:hAnsi="宋体" w:eastAsia="宋体" w:cs="宋体"/>
                <w:color w:val="auto"/>
                <w:sz w:val="21"/>
                <w:szCs w:val="21"/>
                <w:highlight w:val="none"/>
                <w:shd w:val="clear" w:color="auto" w:fill="auto"/>
              </w:rPr>
            </w:pPr>
            <w:bookmarkStart w:id="825" w:name="_Toc99533292"/>
            <w:bookmarkStart w:id="826" w:name="_Toc100090784"/>
            <w:r>
              <w:rPr>
                <w:rFonts w:hint="eastAsia" w:ascii="宋体" w:hAnsi="宋体" w:eastAsia="宋体" w:cs="宋体"/>
                <w:color w:val="auto"/>
                <w:sz w:val="21"/>
                <w:szCs w:val="21"/>
                <w:highlight w:val="none"/>
                <w:shd w:val="clear" w:color="auto" w:fill="auto"/>
              </w:rPr>
              <w:t>1</w:t>
            </w:r>
            <w:bookmarkEnd w:id="825"/>
            <w:bookmarkEnd w:id="826"/>
          </w:p>
        </w:tc>
        <w:tc>
          <w:tcPr>
            <w:tcW w:w="1267" w:type="dxa"/>
            <w:vAlign w:val="center"/>
          </w:tcPr>
          <w:p w14:paraId="04D72608">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7C735158">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0EF6F977">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3483447B">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7F355EC3">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2148FD62">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30F5864D">
            <w:pPr>
              <w:pStyle w:val="58"/>
              <w:shd w:val="clear"/>
              <w:jc w:val="center"/>
              <w:rPr>
                <w:rFonts w:hint="eastAsia" w:ascii="宋体" w:hAnsi="宋体" w:eastAsia="宋体" w:cs="宋体"/>
                <w:color w:val="auto"/>
                <w:sz w:val="21"/>
                <w:szCs w:val="21"/>
                <w:highlight w:val="none"/>
                <w:shd w:val="clear" w:color="auto" w:fill="auto"/>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7F12C5C">
            <w:pPr>
              <w:pStyle w:val="58"/>
              <w:shd w:val="clear"/>
              <w:jc w:val="center"/>
              <w:rPr>
                <w:rFonts w:hint="eastAsia" w:ascii="宋体" w:hAnsi="宋体" w:eastAsia="宋体" w:cs="宋体"/>
                <w:color w:val="auto"/>
                <w:sz w:val="21"/>
                <w:szCs w:val="21"/>
                <w:highlight w:val="none"/>
                <w:shd w:val="clear" w:color="auto" w:fill="auto"/>
              </w:rPr>
            </w:pPr>
            <w:bookmarkStart w:id="827" w:name="_Toc100090785"/>
            <w:bookmarkStart w:id="828" w:name="_Toc99533293"/>
            <w:r>
              <w:rPr>
                <w:rFonts w:hint="eastAsia" w:ascii="宋体" w:hAnsi="宋体" w:eastAsia="宋体" w:cs="宋体"/>
                <w:color w:val="auto"/>
                <w:sz w:val="21"/>
                <w:szCs w:val="21"/>
                <w:highlight w:val="none"/>
                <w:shd w:val="clear" w:color="auto" w:fill="auto"/>
              </w:rPr>
              <w:t>2</w:t>
            </w:r>
            <w:bookmarkEnd w:id="827"/>
            <w:bookmarkEnd w:id="828"/>
          </w:p>
        </w:tc>
        <w:tc>
          <w:tcPr>
            <w:tcW w:w="1267" w:type="dxa"/>
            <w:vAlign w:val="center"/>
          </w:tcPr>
          <w:p w14:paraId="3AE14FF6">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06FFE829">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1A33E450">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476ECD82">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390E678F">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77E48E09">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3D8C0BFB">
            <w:pPr>
              <w:pStyle w:val="58"/>
              <w:shd w:val="clear"/>
              <w:jc w:val="center"/>
              <w:rPr>
                <w:rFonts w:hint="eastAsia" w:ascii="宋体" w:hAnsi="宋体" w:eastAsia="宋体" w:cs="宋体"/>
                <w:color w:val="auto"/>
                <w:sz w:val="21"/>
                <w:szCs w:val="21"/>
                <w:highlight w:val="none"/>
                <w:shd w:val="clear" w:color="auto" w:fill="auto"/>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824241E">
            <w:pPr>
              <w:pStyle w:val="58"/>
              <w:shd w:val="clear"/>
              <w:jc w:val="center"/>
              <w:rPr>
                <w:rFonts w:hint="eastAsia" w:ascii="宋体" w:hAnsi="宋体" w:eastAsia="宋体" w:cs="宋体"/>
                <w:color w:val="auto"/>
                <w:sz w:val="21"/>
                <w:szCs w:val="21"/>
                <w:highlight w:val="none"/>
                <w:shd w:val="clear" w:color="auto" w:fill="auto"/>
              </w:rPr>
            </w:pPr>
            <w:bookmarkStart w:id="829" w:name="_Toc100090786"/>
            <w:bookmarkStart w:id="830" w:name="_Toc99533294"/>
            <w:r>
              <w:rPr>
                <w:rFonts w:hint="eastAsia" w:ascii="宋体" w:hAnsi="宋体" w:eastAsia="宋体" w:cs="宋体"/>
                <w:color w:val="auto"/>
                <w:sz w:val="21"/>
                <w:szCs w:val="21"/>
                <w:highlight w:val="none"/>
                <w:shd w:val="clear" w:color="auto" w:fill="auto"/>
              </w:rPr>
              <w:t>3</w:t>
            </w:r>
            <w:bookmarkEnd w:id="829"/>
            <w:bookmarkEnd w:id="830"/>
          </w:p>
        </w:tc>
        <w:tc>
          <w:tcPr>
            <w:tcW w:w="1267" w:type="dxa"/>
            <w:vAlign w:val="center"/>
          </w:tcPr>
          <w:p w14:paraId="19C12411">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1E33B914">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70C10384">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657B47D5">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3F31D2CD">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107FDE9E">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0ED9D4FB">
            <w:pPr>
              <w:pStyle w:val="58"/>
              <w:shd w:val="clear"/>
              <w:jc w:val="center"/>
              <w:rPr>
                <w:rFonts w:hint="eastAsia" w:ascii="宋体" w:hAnsi="宋体" w:eastAsia="宋体" w:cs="宋体"/>
                <w:color w:val="auto"/>
                <w:sz w:val="21"/>
                <w:szCs w:val="21"/>
                <w:highlight w:val="none"/>
                <w:shd w:val="clear" w:color="auto" w:fill="auto"/>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29A399B">
            <w:pPr>
              <w:pStyle w:val="58"/>
              <w:shd w:val="clear"/>
              <w:jc w:val="center"/>
              <w:rPr>
                <w:rFonts w:hint="eastAsia" w:ascii="宋体" w:hAnsi="宋体" w:eastAsia="宋体" w:cs="宋体"/>
                <w:color w:val="auto"/>
                <w:sz w:val="21"/>
                <w:szCs w:val="21"/>
                <w:highlight w:val="none"/>
                <w:shd w:val="clear" w:color="auto" w:fill="auto"/>
              </w:rPr>
            </w:pPr>
            <w:bookmarkStart w:id="831" w:name="_Toc99533295"/>
            <w:bookmarkStart w:id="832" w:name="_Toc100090787"/>
            <w:r>
              <w:rPr>
                <w:rFonts w:hint="eastAsia" w:ascii="宋体" w:hAnsi="宋体" w:eastAsia="宋体" w:cs="宋体"/>
                <w:color w:val="auto"/>
                <w:sz w:val="21"/>
                <w:szCs w:val="21"/>
                <w:highlight w:val="none"/>
                <w:shd w:val="clear" w:color="auto" w:fill="auto"/>
              </w:rPr>
              <w:t>4</w:t>
            </w:r>
            <w:bookmarkEnd w:id="831"/>
            <w:bookmarkEnd w:id="832"/>
          </w:p>
        </w:tc>
        <w:tc>
          <w:tcPr>
            <w:tcW w:w="1267" w:type="dxa"/>
            <w:vAlign w:val="center"/>
          </w:tcPr>
          <w:p w14:paraId="42DE0F63">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3CA0809C">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6D63F4E6">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496384D0">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068007BF">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7A6D63FA">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01F1E6DB">
            <w:pPr>
              <w:pStyle w:val="58"/>
              <w:shd w:val="clear"/>
              <w:jc w:val="center"/>
              <w:rPr>
                <w:rFonts w:hint="eastAsia" w:ascii="宋体" w:hAnsi="宋体" w:eastAsia="宋体" w:cs="宋体"/>
                <w:color w:val="auto"/>
                <w:sz w:val="21"/>
                <w:szCs w:val="21"/>
                <w:highlight w:val="none"/>
                <w:shd w:val="clear" w:color="auto" w:fill="auto"/>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1FE3797">
            <w:pPr>
              <w:pStyle w:val="58"/>
              <w:shd w:val="clear"/>
              <w:jc w:val="center"/>
              <w:rPr>
                <w:rFonts w:hint="eastAsia" w:ascii="宋体" w:hAnsi="宋体" w:eastAsia="宋体" w:cs="宋体"/>
                <w:color w:val="auto"/>
                <w:sz w:val="21"/>
                <w:szCs w:val="21"/>
                <w:highlight w:val="none"/>
                <w:shd w:val="clear" w:color="auto" w:fill="auto"/>
              </w:rPr>
            </w:pPr>
            <w:bookmarkStart w:id="833" w:name="_Toc100090788"/>
            <w:bookmarkStart w:id="834" w:name="_Toc99533296"/>
            <w:r>
              <w:rPr>
                <w:rFonts w:hint="eastAsia" w:ascii="宋体" w:hAnsi="宋体" w:eastAsia="宋体" w:cs="宋体"/>
                <w:color w:val="auto"/>
                <w:sz w:val="21"/>
                <w:szCs w:val="21"/>
                <w:highlight w:val="none"/>
                <w:shd w:val="clear" w:color="auto" w:fill="auto"/>
              </w:rPr>
              <w:t>5</w:t>
            </w:r>
            <w:bookmarkEnd w:id="833"/>
            <w:bookmarkEnd w:id="834"/>
          </w:p>
        </w:tc>
        <w:tc>
          <w:tcPr>
            <w:tcW w:w="1267" w:type="dxa"/>
            <w:vAlign w:val="center"/>
          </w:tcPr>
          <w:p w14:paraId="3241008C">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3999E45B">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64009478">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75153765">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12AB49C0">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3943C72A">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5FBE7410">
            <w:pPr>
              <w:pStyle w:val="58"/>
              <w:shd w:val="clear"/>
              <w:jc w:val="center"/>
              <w:rPr>
                <w:rFonts w:hint="eastAsia" w:ascii="宋体" w:hAnsi="宋体" w:eastAsia="宋体" w:cs="宋体"/>
                <w:color w:val="auto"/>
                <w:sz w:val="21"/>
                <w:szCs w:val="21"/>
                <w:highlight w:val="none"/>
                <w:shd w:val="clear" w:color="auto" w:fill="auto"/>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7DED61F">
            <w:pPr>
              <w:pStyle w:val="58"/>
              <w:shd w:val="clear"/>
              <w:jc w:val="center"/>
              <w:rPr>
                <w:rFonts w:hint="eastAsia" w:ascii="宋体" w:hAnsi="宋体" w:eastAsia="宋体" w:cs="宋体"/>
                <w:color w:val="auto"/>
                <w:sz w:val="21"/>
                <w:szCs w:val="21"/>
                <w:highlight w:val="none"/>
                <w:shd w:val="clear" w:color="auto" w:fill="auto"/>
              </w:rPr>
            </w:pPr>
            <w:bookmarkStart w:id="835" w:name="_Toc99533297"/>
            <w:bookmarkStart w:id="836" w:name="_Toc100090789"/>
            <w:r>
              <w:rPr>
                <w:rFonts w:hint="eastAsia" w:ascii="宋体" w:hAnsi="宋体" w:eastAsia="宋体" w:cs="宋体"/>
                <w:color w:val="auto"/>
                <w:sz w:val="21"/>
                <w:szCs w:val="21"/>
                <w:highlight w:val="none"/>
                <w:shd w:val="clear" w:color="auto" w:fill="auto"/>
              </w:rPr>
              <w:t>6</w:t>
            </w:r>
            <w:bookmarkEnd w:id="835"/>
            <w:bookmarkEnd w:id="836"/>
          </w:p>
        </w:tc>
        <w:tc>
          <w:tcPr>
            <w:tcW w:w="1267" w:type="dxa"/>
            <w:vAlign w:val="center"/>
          </w:tcPr>
          <w:p w14:paraId="40527E11">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16947C68">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1666B8AD">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45256EB9">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51ADEB68">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6FF03D95">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4EF8AB8A">
            <w:pPr>
              <w:pStyle w:val="58"/>
              <w:shd w:val="clear"/>
              <w:jc w:val="center"/>
              <w:rPr>
                <w:rFonts w:hint="eastAsia" w:ascii="宋体" w:hAnsi="宋体" w:eastAsia="宋体" w:cs="宋体"/>
                <w:color w:val="auto"/>
                <w:sz w:val="21"/>
                <w:szCs w:val="21"/>
                <w:highlight w:val="none"/>
                <w:shd w:val="clear" w:color="auto" w:fill="auto"/>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AA4734C">
            <w:pPr>
              <w:pStyle w:val="58"/>
              <w:shd w:val="clear"/>
              <w:jc w:val="center"/>
              <w:rPr>
                <w:rFonts w:hint="eastAsia" w:ascii="宋体" w:hAnsi="宋体" w:eastAsia="宋体" w:cs="宋体"/>
                <w:color w:val="auto"/>
                <w:sz w:val="21"/>
                <w:szCs w:val="21"/>
                <w:highlight w:val="none"/>
                <w:shd w:val="clear" w:color="auto" w:fill="auto"/>
              </w:rPr>
            </w:pPr>
            <w:bookmarkStart w:id="837" w:name="_Toc100090790"/>
            <w:bookmarkStart w:id="838" w:name="_Toc99533298"/>
            <w:r>
              <w:rPr>
                <w:rFonts w:hint="eastAsia" w:ascii="宋体" w:hAnsi="宋体" w:eastAsia="宋体" w:cs="宋体"/>
                <w:color w:val="auto"/>
                <w:sz w:val="21"/>
                <w:szCs w:val="21"/>
                <w:highlight w:val="none"/>
                <w:shd w:val="clear" w:color="auto" w:fill="auto"/>
              </w:rPr>
              <w:t>7</w:t>
            </w:r>
            <w:bookmarkEnd w:id="837"/>
            <w:bookmarkEnd w:id="838"/>
          </w:p>
        </w:tc>
        <w:tc>
          <w:tcPr>
            <w:tcW w:w="1267" w:type="dxa"/>
            <w:vAlign w:val="center"/>
          </w:tcPr>
          <w:p w14:paraId="3F3B684D">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78032A99">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601AE572">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01172C19">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7E9B2A2D">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5FBF328E">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718DD530">
            <w:pPr>
              <w:pStyle w:val="58"/>
              <w:shd w:val="clear"/>
              <w:jc w:val="center"/>
              <w:rPr>
                <w:rFonts w:hint="eastAsia" w:ascii="宋体" w:hAnsi="宋体" w:eastAsia="宋体" w:cs="宋体"/>
                <w:color w:val="auto"/>
                <w:sz w:val="21"/>
                <w:szCs w:val="21"/>
                <w:highlight w:val="none"/>
                <w:shd w:val="clear" w:color="auto" w:fill="auto"/>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03F7F8C">
            <w:pPr>
              <w:pStyle w:val="58"/>
              <w:shd w:val="clear"/>
              <w:jc w:val="center"/>
              <w:rPr>
                <w:rFonts w:hint="eastAsia" w:ascii="宋体" w:hAnsi="宋体" w:eastAsia="宋体" w:cs="宋体"/>
                <w:color w:val="auto"/>
                <w:sz w:val="21"/>
                <w:szCs w:val="21"/>
                <w:highlight w:val="none"/>
                <w:shd w:val="clear" w:color="auto" w:fill="auto"/>
              </w:rPr>
            </w:pPr>
            <w:bookmarkStart w:id="839" w:name="_Toc100090791"/>
            <w:bookmarkStart w:id="840" w:name="_Toc99533299"/>
            <w:r>
              <w:rPr>
                <w:rFonts w:hint="eastAsia" w:ascii="宋体" w:hAnsi="宋体" w:eastAsia="宋体" w:cs="宋体"/>
                <w:color w:val="auto"/>
                <w:sz w:val="21"/>
                <w:szCs w:val="21"/>
                <w:highlight w:val="none"/>
                <w:shd w:val="clear" w:color="auto" w:fill="auto"/>
              </w:rPr>
              <w:t>8</w:t>
            </w:r>
            <w:bookmarkEnd w:id="839"/>
            <w:bookmarkEnd w:id="840"/>
          </w:p>
        </w:tc>
        <w:tc>
          <w:tcPr>
            <w:tcW w:w="1267" w:type="dxa"/>
            <w:vAlign w:val="center"/>
          </w:tcPr>
          <w:p w14:paraId="20BD29D0">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7C9D455C">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3548599B">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2842C962">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292DF220">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7107F6B0">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247AF589">
            <w:pPr>
              <w:pStyle w:val="58"/>
              <w:shd w:val="clear"/>
              <w:jc w:val="center"/>
              <w:rPr>
                <w:rFonts w:hint="eastAsia" w:ascii="宋体" w:hAnsi="宋体" w:eastAsia="宋体" w:cs="宋体"/>
                <w:color w:val="auto"/>
                <w:sz w:val="21"/>
                <w:szCs w:val="21"/>
                <w:highlight w:val="none"/>
                <w:shd w:val="clear" w:color="auto" w:fill="auto"/>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F7A90D9">
            <w:pPr>
              <w:pStyle w:val="58"/>
              <w:shd w:val="clear"/>
              <w:jc w:val="center"/>
              <w:rPr>
                <w:rFonts w:hint="eastAsia" w:ascii="宋体" w:hAnsi="宋体" w:eastAsia="宋体" w:cs="宋体"/>
                <w:color w:val="auto"/>
                <w:sz w:val="21"/>
                <w:szCs w:val="21"/>
                <w:highlight w:val="none"/>
                <w:shd w:val="clear" w:color="auto" w:fill="auto"/>
              </w:rPr>
            </w:pPr>
            <w:bookmarkStart w:id="841" w:name="_Toc100090792"/>
            <w:bookmarkStart w:id="842" w:name="_Toc99533300"/>
            <w:r>
              <w:rPr>
                <w:rFonts w:hint="eastAsia" w:ascii="宋体" w:hAnsi="宋体" w:eastAsia="宋体" w:cs="宋体"/>
                <w:color w:val="auto"/>
                <w:sz w:val="21"/>
                <w:szCs w:val="21"/>
                <w:highlight w:val="none"/>
                <w:shd w:val="clear" w:color="auto" w:fill="auto"/>
              </w:rPr>
              <w:t>9</w:t>
            </w:r>
            <w:bookmarkEnd w:id="841"/>
            <w:bookmarkEnd w:id="842"/>
          </w:p>
        </w:tc>
        <w:tc>
          <w:tcPr>
            <w:tcW w:w="1267" w:type="dxa"/>
            <w:vAlign w:val="center"/>
          </w:tcPr>
          <w:p w14:paraId="6C5090EC">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32CD2ADB">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0DD9EDDC">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05650614">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337B4053">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6968EA5F">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45D99552">
            <w:pPr>
              <w:pStyle w:val="58"/>
              <w:shd w:val="clear"/>
              <w:jc w:val="center"/>
              <w:rPr>
                <w:rFonts w:hint="eastAsia" w:ascii="宋体" w:hAnsi="宋体" w:eastAsia="宋体" w:cs="宋体"/>
                <w:color w:val="auto"/>
                <w:sz w:val="21"/>
                <w:szCs w:val="21"/>
                <w:highlight w:val="none"/>
                <w:shd w:val="clear" w:color="auto" w:fill="auto"/>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406250BE">
            <w:pPr>
              <w:pStyle w:val="58"/>
              <w:shd w:val="clear"/>
              <w:jc w:val="center"/>
              <w:rPr>
                <w:rFonts w:hint="eastAsia" w:ascii="宋体" w:hAnsi="宋体" w:eastAsia="宋体" w:cs="宋体"/>
                <w:color w:val="auto"/>
                <w:sz w:val="21"/>
                <w:szCs w:val="21"/>
                <w:highlight w:val="none"/>
                <w:shd w:val="clear" w:color="auto" w:fill="auto"/>
              </w:rPr>
            </w:pPr>
            <w:bookmarkStart w:id="843" w:name="_Toc99533301"/>
            <w:bookmarkStart w:id="844" w:name="_Toc100090793"/>
            <w:r>
              <w:rPr>
                <w:rFonts w:hint="eastAsia" w:ascii="宋体" w:hAnsi="宋体" w:eastAsia="宋体" w:cs="宋体"/>
                <w:color w:val="auto"/>
                <w:sz w:val="21"/>
                <w:szCs w:val="21"/>
                <w:highlight w:val="none"/>
                <w:shd w:val="clear" w:color="auto" w:fill="auto"/>
              </w:rPr>
              <w:t>10</w:t>
            </w:r>
            <w:bookmarkEnd w:id="843"/>
            <w:bookmarkEnd w:id="844"/>
          </w:p>
        </w:tc>
        <w:tc>
          <w:tcPr>
            <w:tcW w:w="1267" w:type="dxa"/>
            <w:vAlign w:val="center"/>
          </w:tcPr>
          <w:p w14:paraId="0D84E205">
            <w:pPr>
              <w:pStyle w:val="58"/>
              <w:shd w:val="clear"/>
              <w:jc w:val="center"/>
              <w:rPr>
                <w:rFonts w:hint="eastAsia" w:ascii="宋体" w:hAnsi="宋体" w:eastAsia="宋体" w:cs="宋体"/>
                <w:color w:val="auto"/>
                <w:sz w:val="21"/>
                <w:szCs w:val="21"/>
                <w:highlight w:val="none"/>
                <w:shd w:val="clear" w:color="auto" w:fill="auto"/>
              </w:rPr>
            </w:pPr>
          </w:p>
        </w:tc>
        <w:tc>
          <w:tcPr>
            <w:tcW w:w="1296" w:type="dxa"/>
            <w:tcBorders>
              <w:right w:val="single" w:color="auto" w:sz="4" w:space="0"/>
            </w:tcBorders>
            <w:vAlign w:val="center"/>
          </w:tcPr>
          <w:p w14:paraId="79F36313">
            <w:pPr>
              <w:pStyle w:val="58"/>
              <w:shd w:val="clear"/>
              <w:jc w:val="center"/>
              <w:rPr>
                <w:rFonts w:hint="eastAsia" w:ascii="宋体" w:hAnsi="宋体" w:eastAsia="宋体" w:cs="宋体"/>
                <w:color w:val="auto"/>
                <w:sz w:val="21"/>
                <w:szCs w:val="21"/>
                <w:highlight w:val="none"/>
                <w:shd w:val="clear" w:color="auto" w:fill="auto"/>
              </w:rPr>
            </w:pPr>
          </w:p>
        </w:tc>
        <w:tc>
          <w:tcPr>
            <w:tcW w:w="1080" w:type="dxa"/>
            <w:tcBorders>
              <w:left w:val="single" w:color="auto" w:sz="4" w:space="0"/>
            </w:tcBorders>
            <w:vAlign w:val="center"/>
          </w:tcPr>
          <w:p w14:paraId="193C6909">
            <w:pPr>
              <w:pStyle w:val="58"/>
              <w:shd w:val="clear"/>
              <w:jc w:val="center"/>
              <w:rPr>
                <w:rFonts w:hint="eastAsia" w:ascii="宋体" w:hAnsi="宋体" w:eastAsia="宋体" w:cs="宋体"/>
                <w:color w:val="auto"/>
                <w:sz w:val="21"/>
                <w:szCs w:val="21"/>
                <w:highlight w:val="none"/>
                <w:shd w:val="clear" w:color="auto" w:fill="auto"/>
              </w:rPr>
            </w:pPr>
          </w:p>
        </w:tc>
        <w:tc>
          <w:tcPr>
            <w:tcW w:w="804" w:type="dxa"/>
            <w:tcBorders>
              <w:left w:val="single" w:color="auto" w:sz="4" w:space="0"/>
            </w:tcBorders>
            <w:vAlign w:val="center"/>
          </w:tcPr>
          <w:p w14:paraId="6C34049E">
            <w:pPr>
              <w:pStyle w:val="58"/>
              <w:shd w:val="clear"/>
              <w:jc w:val="center"/>
              <w:rPr>
                <w:rFonts w:hint="eastAsia" w:ascii="宋体" w:hAnsi="宋体" w:eastAsia="宋体" w:cs="宋体"/>
                <w:color w:val="auto"/>
                <w:sz w:val="21"/>
                <w:szCs w:val="21"/>
                <w:highlight w:val="none"/>
                <w:shd w:val="clear" w:color="auto" w:fill="auto"/>
              </w:rPr>
            </w:pPr>
          </w:p>
        </w:tc>
        <w:tc>
          <w:tcPr>
            <w:tcW w:w="1860" w:type="dxa"/>
            <w:vAlign w:val="center"/>
          </w:tcPr>
          <w:p w14:paraId="7790D037">
            <w:pPr>
              <w:pStyle w:val="58"/>
              <w:shd w:val="clear"/>
              <w:jc w:val="center"/>
              <w:rPr>
                <w:rFonts w:hint="eastAsia" w:ascii="宋体" w:hAnsi="宋体" w:eastAsia="宋体" w:cs="宋体"/>
                <w:color w:val="auto"/>
                <w:sz w:val="21"/>
                <w:szCs w:val="21"/>
                <w:highlight w:val="none"/>
                <w:shd w:val="clear" w:color="auto" w:fill="auto"/>
              </w:rPr>
            </w:pPr>
          </w:p>
        </w:tc>
        <w:tc>
          <w:tcPr>
            <w:tcW w:w="1356" w:type="dxa"/>
            <w:vAlign w:val="center"/>
          </w:tcPr>
          <w:p w14:paraId="292E64B7">
            <w:pPr>
              <w:pStyle w:val="58"/>
              <w:shd w:val="clear"/>
              <w:jc w:val="center"/>
              <w:rPr>
                <w:rFonts w:hint="eastAsia" w:ascii="宋体" w:hAnsi="宋体" w:eastAsia="宋体" w:cs="宋体"/>
                <w:color w:val="auto"/>
                <w:sz w:val="21"/>
                <w:szCs w:val="21"/>
                <w:highlight w:val="none"/>
                <w:shd w:val="clear" w:color="auto" w:fill="auto"/>
              </w:rPr>
            </w:pPr>
          </w:p>
        </w:tc>
        <w:tc>
          <w:tcPr>
            <w:tcW w:w="816" w:type="dxa"/>
            <w:vAlign w:val="center"/>
          </w:tcPr>
          <w:p w14:paraId="77E1C162">
            <w:pPr>
              <w:pStyle w:val="58"/>
              <w:shd w:val="clear"/>
              <w:jc w:val="center"/>
              <w:rPr>
                <w:rFonts w:hint="eastAsia" w:ascii="宋体" w:hAnsi="宋体" w:eastAsia="宋体" w:cs="宋体"/>
                <w:color w:val="auto"/>
                <w:sz w:val="21"/>
                <w:szCs w:val="21"/>
                <w:highlight w:val="none"/>
                <w:shd w:val="clear" w:color="auto" w:fill="auto"/>
              </w:rPr>
            </w:pPr>
          </w:p>
        </w:tc>
      </w:tr>
    </w:tbl>
    <w:p w14:paraId="51ED7B0D">
      <w:pPr>
        <w:shd w:val="clear"/>
        <w:rPr>
          <w:color w:val="auto"/>
          <w:highlight w:val="none"/>
          <w:shd w:val="clear" w:color="auto" w:fill="auto"/>
        </w:rPr>
      </w:pPr>
      <w:r>
        <w:rPr>
          <w:color w:val="auto"/>
          <w:highlight w:val="none"/>
          <w:shd w:val="clear" w:color="auto" w:fill="auto"/>
        </w:rPr>
        <w:br w:type="page"/>
      </w:r>
    </w:p>
    <w:p w14:paraId="1358285E">
      <w:pPr>
        <w:pStyle w:val="3"/>
        <w:shd w:val="clear"/>
        <w:bidi w:val="0"/>
        <w:jc w:val="center"/>
        <w:rPr>
          <w:rFonts w:hint="eastAsia"/>
          <w:highlight w:val="none"/>
          <w:shd w:val="clear" w:color="auto" w:fill="auto"/>
          <w:lang w:val="en-US" w:eastAsia="zh-CN"/>
        </w:rPr>
      </w:pPr>
      <w:bookmarkStart w:id="845" w:name="_Toc6859"/>
      <w:r>
        <w:rPr>
          <w:rFonts w:hint="eastAsia"/>
          <w:highlight w:val="none"/>
          <w:shd w:val="clear" w:color="auto" w:fill="auto"/>
          <w:lang w:val="en-US" w:eastAsia="zh-CN"/>
        </w:rPr>
        <w:t>九、技术响应偏离表</w:t>
      </w:r>
      <w:bookmarkEnd w:id="845"/>
    </w:p>
    <w:p w14:paraId="7EE50E6A">
      <w:pPr>
        <w:shd w:val="clear"/>
        <w:rPr>
          <w:rFonts w:cs="仿宋_GB2312"/>
          <w:color w:val="auto"/>
          <w:szCs w:val="24"/>
          <w:highlight w:val="none"/>
          <w:shd w:val="clear" w:color="auto" w:fill="auto"/>
        </w:rPr>
      </w:pPr>
      <w:r>
        <w:rPr>
          <w:rFonts w:hint="eastAsia" w:cs="仿宋_GB2312"/>
          <w:color w:val="auto"/>
          <w:szCs w:val="24"/>
          <w:highlight w:val="none"/>
          <w:shd w:val="clear" w:color="auto" w:fill="auto"/>
        </w:rPr>
        <w:t xml:space="preserve">项目名称：                                         </w:t>
      </w:r>
    </w:p>
    <w:p w14:paraId="10CF1BE4">
      <w:pPr>
        <w:shd w:val="clear"/>
        <w:rPr>
          <w:rFonts w:cs="仿宋_GB2312"/>
          <w:color w:val="auto"/>
          <w:szCs w:val="24"/>
          <w:highlight w:val="none"/>
          <w:shd w:val="clear" w:color="auto" w:fill="auto"/>
        </w:rPr>
      </w:pPr>
      <w:r>
        <w:rPr>
          <w:rFonts w:hint="eastAsia" w:cs="仿宋_GB2312"/>
          <w:color w:val="auto"/>
          <w:szCs w:val="24"/>
          <w:highlight w:val="none"/>
          <w:shd w:val="clear" w:color="auto" w:fill="auto"/>
        </w:rPr>
        <w:t>项目编号</w:t>
      </w:r>
      <w:r>
        <w:rPr>
          <w:rFonts w:hint="eastAsia"/>
          <w:b w:val="0"/>
          <w:bCs/>
          <w:color w:val="auto"/>
          <w:szCs w:val="21"/>
          <w:highlight w:val="none"/>
          <w:shd w:val="clear" w:color="auto" w:fill="auto"/>
          <w:lang w:val="en-US" w:eastAsia="zh-CN"/>
        </w:rPr>
        <w:t>/</w:t>
      </w:r>
      <w:r>
        <w:rPr>
          <w:rFonts w:hint="eastAsia"/>
          <w:b w:val="0"/>
          <w:bCs/>
          <w:color w:val="auto"/>
          <w:szCs w:val="21"/>
          <w:highlight w:val="none"/>
          <w:shd w:val="clear" w:color="auto" w:fill="auto"/>
          <w:lang w:val="zh-CN"/>
        </w:rPr>
        <w:t>包号</w:t>
      </w:r>
      <w:r>
        <w:rPr>
          <w:rFonts w:hint="eastAsia" w:cs="仿宋_GB2312"/>
          <w:color w:val="auto"/>
          <w:szCs w:val="24"/>
          <w:highlight w:val="none"/>
          <w:shd w:val="clear" w:color="auto" w:fill="auto"/>
        </w:rPr>
        <w:t xml:space="preserve">：         </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976"/>
        <w:gridCol w:w="1758"/>
        <w:gridCol w:w="2157"/>
        <w:gridCol w:w="1935"/>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序号</w:t>
            </w:r>
          </w:p>
        </w:tc>
        <w:tc>
          <w:tcPr>
            <w:tcW w:w="1159" w:type="pct"/>
            <w:vAlign w:val="center"/>
          </w:tcPr>
          <w:p w14:paraId="48E48677">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招标文件技术</w:t>
            </w:r>
          </w:p>
          <w:p w14:paraId="0C5608DB">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要求条款</w:t>
            </w:r>
          </w:p>
        </w:tc>
        <w:tc>
          <w:tcPr>
            <w:tcW w:w="1031" w:type="pct"/>
            <w:vAlign w:val="center"/>
          </w:tcPr>
          <w:p w14:paraId="0B845CF1">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投标文件内容</w:t>
            </w:r>
          </w:p>
          <w:p w14:paraId="4F79E073">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对应简述</w:t>
            </w:r>
          </w:p>
        </w:tc>
        <w:tc>
          <w:tcPr>
            <w:tcW w:w="1265" w:type="pct"/>
            <w:vAlign w:val="center"/>
          </w:tcPr>
          <w:p w14:paraId="4AB4E9C3">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响应情况</w:t>
            </w:r>
          </w:p>
        </w:tc>
        <w:tc>
          <w:tcPr>
            <w:tcW w:w="1135" w:type="pct"/>
            <w:vAlign w:val="center"/>
          </w:tcPr>
          <w:p w14:paraId="09D725B9">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lang w:val="en-US" w:eastAsia="zh-CN"/>
              </w:rPr>
              <w:t>证明资料</w:t>
            </w:r>
            <w:r>
              <w:rPr>
                <w:rFonts w:hint="eastAsia" w:ascii="宋体" w:hAnsi="宋体" w:eastAsia="宋体" w:cs="宋体"/>
                <w:color w:val="auto"/>
                <w:sz w:val="21"/>
                <w:szCs w:val="21"/>
                <w:highlight w:val="none"/>
                <w:shd w:val="clear" w:color="auto" w:fill="auto"/>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1</w:t>
            </w:r>
          </w:p>
        </w:tc>
        <w:tc>
          <w:tcPr>
            <w:tcW w:w="1159" w:type="pct"/>
            <w:vAlign w:val="center"/>
          </w:tcPr>
          <w:p w14:paraId="69B288A0">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31" w:type="pct"/>
            <w:vAlign w:val="center"/>
          </w:tcPr>
          <w:p w14:paraId="0E04AD72">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265" w:type="pct"/>
            <w:vAlign w:val="center"/>
          </w:tcPr>
          <w:p w14:paraId="585AEA1C">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响应/正偏离/负偏离</w:t>
            </w:r>
          </w:p>
        </w:tc>
        <w:tc>
          <w:tcPr>
            <w:tcW w:w="1135" w:type="pct"/>
            <w:vAlign w:val="center"/>
          </w:tcPr>
          <w:p w14:paraId="02D97874">
            <w:pPr>
              <w:pStyle w:val="58"/>
              <w:shd w:val="clear"/>
              <w:jc w:val="center"/>
              <w:rPr>
                <w:rFonts w:hint="eastAsia" w:ascii="宋体" w:hAnsi="宋体" w:eastAsia="宋体" w:cs="宋体"/>
                <w:color w:val="auto"/>
                <w:sz w:val="21"/>
                <w:szCs w:val="21"/>
                <w:highlight w:val="none"/>
                <w:shd w:val="clear" w:color="auto" w:fill="auto"/>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2</w:t>
            </w:r>
          </w:p>
        </w:tc>
        <w:tc>
          <w:tcPr>
            <w:tcW w:w="1159" w:type="pct"/>
            <w:vAlign w:val="center"/>
          </w:tcPr>
          <w:p w14:paraId="30E52A7F">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31" w:type="pct"/>
            <w:vAlign w:val="center"/>
          </w:tcPr>
          <w:p w14:paraId="29A6C1E1">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265" w:type="pct"/>
            <w:vAlign w:val="center"/>
          </w:tcPr>
          <w:p w14:paraId="5D92E460">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响应/正偏离/负偏离</w:t>
            </w:r>
          </w:p>
        </w:tc>
        <w:tc>
          <w:tcPr>
            <w:tcW w:w="1135" w:type="pct"/>
            <w:vAlign w:val="center"/>
          </w:tcPr>
          <w:p w14:paraId="63E16449">
            <w:pPr>
              <w:pStyle w:val="58"/>
              <w:shd w:val="clear"/>
              <w:jc w:val="center"/>
              <w:rPr>
                <w:rFonts w:hint="eastAsia" w:ascii="宋体" w:hAnsi="宋体" w:eastAsia="宋体" w:cs="宋体"/>
                <w:color w:val="auto"/>
                <w:sz w:val="21"/>
                <w:szCs w:val="21"/>
                <w:highlight w:val="none"/>
                <w:shd w:val="clear" w:color="auto" w:fill="auto"/>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6D1DD644">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2982168B">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78EC7D09">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46369488">
            <w:pPr>
              <w:pStyle w:val="58"/>
              <w:shd w:val="clear"/>
              <w:jc w:val="center"/>
              <w:rPr>
                <w:rFonts w:hint="eastAsia" w:ascii="宋体" w:hAnsi="宋体" w:eastAsia="宋体" w:cs="宋体"/>
                <w:color w:val="auto"/>
                <w:sz w:val="21"/>
                <w:szCs w:val="21"/>
                <w:highlight w:val="none"/>
                <w:shd w:val="clear" w:color="auto" w:fill="auto"/>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529041E2">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301E476D">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06F8AED7">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0CE9DF45">
            <w:pPr>
              <w:pStyle w:val="58"/>
              <w:shd w:val="clear"/>
              <w:jc w:val="center"/>
              <w:rPr>
                <w:rFonts w:hint="eastAsia" w:ascii="宋体" w:hAnsi="宋体" w:eastAsia="宋体" w:cs="宋体"/>
                <w:color w:val="auto"/>
                <w:sz w:val="21"/>
                <w:szCs w:val="21"/>
                <w:highlight w:val="none"/>
                <w:shd w:val="clear" w:color="auto" w:fill="auto"/>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77107295">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4D01D78E">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6D546857">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2E1B7D0B">
            <w:pPr>
              <w:pStyle w:val="58"/>
              <w:shd w:val="clear"/>
              <w:jc w:val="center"/>
              <w:rPr>
                <w:rFonts w:hint="eastAsia" w:ascii="宋体" w:hAnsi="宋体" w:eastAsia="宋体" w:cs="宋体"/>
                <w:color w:val="auto"/>
                <w:sz w:val="21"/>
                <w:szCs w:val="21"/>
                <w:highlight w:val="none"/>
                <w:shd w:val="clear" w:color="auto" w:fill="auto"/>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5C7E043B">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64166C7A">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2817CCE5">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184E3F96">
            <w:pPr>
              <w:pStyle w:val="58"/>
              <w:shd w:val="clear"/>
              <w:jc w:val="center"/>
              <w:rPr>
                <w:rFonts w:hint="eastAsia" w:ascii="宋体" w:hAnsi="宋体" w:eastAsia="宋体" w:cs="宋体"/>
                <w:color w:val="auto"/>
                <w:sz w:val="21"/>
                <w:szCs w:val="21"/>
                <w:highlight w:val="none"/>
                <w:shd w:val="clear" w:color="auto" w:fill="auto"/>
              </w:rPr>
            </w:pPr>
          </w:p>
        </w:tc>
      </w:tr>
      <w:tr w14:paraId="60C9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F23FFC2">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565EC642">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4813DEC4">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6FC99520">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6C388A43">
            <w:pPr>
              <w:pStyle w:val="58"/>
              <w:shd w:val="clear"/>
              <w:jc w:val="center"/>
              <w:rPr>
                <w:rFonts w:hint="eastAsia" w:ascii="宋体" w:hAnsi="宋体" w:eastAsia="宋体" w:cs="宋体"/>
                <w:color w:val="auto"/>
                <w:sz w:val="21"/>
                <w:szCs w:val="21"/>
                <w:highlight w:val="none"/>
                <w:shd w:val="clear" w:color="auto" w:fill="auto"/>
              </w:rPr>
            </w:pPr>
          </w:p>
        </w:tc>
      </w:tr>
      <w:tr w14:paraId="668F3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0AF398B2">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7E5C6D21">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449C5534">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43936EF1">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015081ED">
            <w:pPr>
              <w:pStyle w:val="58"/>
              <w:shd w:val="clear"/>
              <w:jc w:val="center"/>
              <w:rPr>
                <w:rFonts w:hint="eastAsia" w:ascii="宋体" w:hAnsi="宋体" w:eastAsia="宋体" w:cs="宋体"/>
                <w:color w:val="auto"/>
                <w:sz w:val="21"/>
                <w:szCs w:val="21"/>
                <w:highlight w:val="none"/>
                <w:shd w:val="clear" w:color="auto" w:fill="auto"/>
              </w:rPr>
            </w:pPr>
          </w:p>
        </w:tc>
      </w:tr>
      <w:tr w14:paraId="576C8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3BE7E344">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4E7FED0B">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07398BD3">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085E5102">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74B87043">
            <w:pPr>
              <w:pStyle w:val="58"/>
              <w:shd w:val="clear"/>
              <w:jc w:val="center"/>
              <w:rPr>
                <w:rFonts w:hint="eastAsia" w:ascii="宋体" w:hAnsi="宋体" w:eastAsia="宋体" w:cs="宋体"/>
                <w:color w:val="auto"/>
                <w:sz w:val="21"/>
                <w:szCs w:val="21"/>
                <w:highlight w:val="none"/>
                <w:shd w:val="clear" w:color="auto" w:fill="auto"/>
              </w:rPr>
            </w:pPr>
          </w:p>
        </w:tc>
      </w:tr>
      <w:tr w14:paraId="4BD9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5DBDBE11">
            <w:pPr>
              <w:pStyle w:val="58"/>
              <w:shd w:val="clear"/>
              <w:jc w:val="center"/>
              <w:rPr>
                <w:rFonts w:hint="eastAsia" w:ascii="宋体" w:hAnsi="宋体" w:eastAsia="宋体" w:cs="宋体"/>
                <w:color w:val="auto"/>
                <w:sz w:val="21"/>
                <w:szCs w:val="21"/>
                <w:highlight w:val="none"/>
                <w:shd w:val="clear" w:color="auto" w:fill="auto"/>
              </w:rPr>
            </w:pPr>
          </w:p>
        </w:tc>
        <w:tc>
          <w:tcPr>
            <w:tcW w:w="1159" w:type="pct"/>
            <w:vAlign w:val="center"/>
          </w:tcPr>
          <w:p w14:paraId="1F11A7BE">
            <w:pPr>
              <w:pStyle w:val="58"/>
              <w:shd w:val="clear"/>
              <w:jc w:val="center"/>
              <w:rPr>
                <w:rFonts w:hint="eastAsia" w:ascii="宋体" w:hAnsi="宋体" w:eastAsia="宋体" w:cs="宋体"/>
                <w:color w:val="auto"/>
                <w:sz w:val="21"/>
                <w:szCs w:val="21"/>
                <w:highlight w:val="none"/>
                <w:shd w:val="clear" w:color="auto" w:fill="auto"/>
              </w:rPr>
            </w:pPr>
          </w:p>
        </w:tc>
        <w:tc>
          <w:tcPr>
            <w:tcW w:w="1031" w:type="pct"/>
            <w:vAlign w:val="center"/>
          </w:tcPr>
          <w:p w14:paraId="09342B6E">
            <w:pPr>
              <w:pStyle w:val="58"/>
              <w:shd w:val="clear"/>
              <w:jc w:val="center"/>
              <w:rPr>
                <w:rFonts w:hint="eastAsia" w:ascii="宋体" w:hAnsi="宋体" w:eastAsia="宋体" w:cs="宋体"/>
                <w:color w:val="auto"/>
                <w:sz w:val="21"/>
                <w:szCs w:val="21"/>
                <w:highlight w:val="none"/>
                <w:shd w:val="clear" w:color="auto" w:fill="auto"/>
              </w:rPr>
            </w:pPr>
          </w:p>
        </w:tc>
        <w:tc>
          <w:tcPr>
            <w:tcW w:w="1265" w:type="pct"/>
            <w:vAlign w:val="center"/>
          </w:tcPr>
          <w:p w14:paraId="6742B646">
            <w:pPr>
              <w:pStyle w:val="58"/>
              <w:shd w:val="clear"/>
              <w:jc w:val="center"/>
              <w:rPr>
                <w:rFonts w:hint="eastAsia" w:ascii="宋体" w:hAnsi="宋体" w:eastAsia="宋体" w:cs="宋体"/>
                <w:color w:val="auto"/>
                <w:sz w:val="21"/>
                <w:szCs w:val="21"/>
                <w:highlight w:val="none"/>
                <w:shd w:val="clear" w:color="auto" w:fill="auto"/>
              </w:rPr>
            </w:pPr>
          </w:p>
        </w:tc>
        <w:tc>
          <w:tcPr>
            <w:tcW w:w="1135" w:type="pct"/>
            <w:vAlign w:val="center"/>
          </w:tcPr>
          <w:p w14:paraId="4C72FCC2">
            <w:pPr>
              <w:pStyle w:val="58"/>
              <w:shd w:val="clear"/>
              <w:jc w:val="center"/>
              <w:rPr>
                <w:rFonts w:hint="eastAsia" w:ascii="宋体" w:hAnsi="宋体" w:eastAsia="宋体" w:cs="宋体"/>
                <w:color w:val="auto"/>
                <w:sz w:val="21"/>
                <w:szCs w:val="21"/>
                <w:highlight w:val="none"/>
                <w:shd w:val="clear" w:color="auto" w:fill="auto"/>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159" w:type="pct"/>
            <w:vAlign w:val="center"/>
          </w:tcPr>
          <w:p w14:paraId="7D0AF02A">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031" w:type="pct"/>
            <w:vAlign w:val="center"/>
          </w:tcPr>
          <w:p w14:paraId="6EC8C4F3">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265" w:type="pct"/>
            <w:vAlign w:val="center"/>
          </w:tcPr>
          <w:p w14:paraId="59EB3DF9">
            <w:pPr>
              <w:pStyle w:val="58"/>
              <w:shd w:val="clear"/>
              <w:jc w:val="center"/>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z w:val="21"/>
                <w:szCs w:val="21"/>
                <w:highlight w:val="none"/>
                <w:shd w:val="clear" w:color="auto" w:fill="auto"/>
              </w:rPr>
              <w:t>…………</w:t>
            </w:r>
          </w:p>
        </w:tc>
        <w:tc>
          <w:tcPr>
            <w:tcW w:w="1135" w:type="pct"/>
            <w:vAlign w:val="center"/>
          </w:tcPr>
          <w:p w14:paraId="1BF96619">
            <w:pPr>
              <w:pStyle w:val="58"/>
              <w:shd w:val="clear"/>
              <w:jc w:val="center"/>
              <w:rPr>
                <w:rFonts w:hint="eastAsia" w:ascii="宋体" w:hAnsi="宋体" w:eastAsia="宋体" w:cs="宋体"/>
                <w:color w:val="auto"/>
                <w:sz w:val="21"/>
                <w:szCs w:val="21"/>
                <w:highlight w:val="none"/>
                <w:shd w:val="clear" w:color="auto" w:fill="auto"/>
              </w:rPr>
            </w:pPr>
          </w:p>
        </w:tc>
      </w:tr>
    </w:tbl>
    <w:p w14:paraId="7A96DC4C">
      <w:pPr>
        <w:shd w:val="clear"/>
        <w:ind w:firstLine="420" w:firstLineChars="200"/>
        <w:rPr>
          <w:rFonts w:hint="eastAsia" w:cs="仿宋_GB2312"/>
          <w:color w:val="auto"/>
          <w:sz w:val="21"/>
          <w:szCs w:val="21"/>
          <w:highlight w:val="none"/>
          <w:shd w:val="clear" w:color="auto" w:fill="auto"/>
        </w:rPr>
      </w:pPr>
    </w:p>
    <w:p w14:paraId="2B5EBACC">
      <w:pPr>
        <w:shd w:val="clear"/>
        <w:ind w:firstLine="420" w:firstLineChars="200"/>
        <w:rPr>
          <w:rFonts w:hint="eastAsia" w:cs="仿宋_GB2312"/>
          <w:color w:val="auto"/>
          <w:sz w:val="21"/>
          <w:szCs w:val="21"/>
          <w:highlight w:val="none"/>
          <w:shd w:val="clear" w:color="auto" w:fill="auto"/>
        </w:rPr>
      </w:pPr>
      <w:r>
        <w:rPr>
          <w:rFonts w:hint="eastAsia" w:cs="仿宋_GB2312"/>
          <w:color w:val="auto"/>
          <w:sz w:val="21"/>
          <w:szCs w:val="21"/>
          <w:highlight w:val="none"/>
          <w:shd w:val="clear" w:color="auto" w:fill="auto"/>
        </w:rPr>
        <w:t>说明：投标人应按照招标文件“第三章 采购需求”</w:t>
      </w:r>
      <w:r>
        <w:rPr>
          <w:rFonts w:hint="eastAsia" w:cs="仿宋_GB2312"/>
          <w:color w:val="auto"/>
          <w:sz w:val="21"/>
          <w:szCs w:val="21"/>
          <w:highlight w:val="none"/>
          <w:shd w:val="clear" w:color="auto" w:fill="auto"/>
          <w:lang w:val="en-US" w:eastAsia="zh-CN"/>
        </w:rPr>
        <w:t>中的技术要求</w:t>
      </w:r>
      <w:r>
        <w:rPr>
          <w:rFonts w:hint="eastAsia" w:cs="仿宋_GB2312"/>
          <w:color w:val="auto"/>
          <w:sz w:val="21"/>
          <w:szCs w:val="21"/>
          <w:highlight w:val="none"/>
          <w:shd w:val="clear" w:color="auto" w:fill="auto"/>
        </w:rPr>
        <w:t>逐条对应填写</w:t>
      </w:r>
      <w:r>
        <w:rPr>
          <w:rFonts w:hint="eastAsia" w:cs="仿宋_GB2312"/>
          <w:color w:val="auto"/>
          <w:sz w:val="21"/>
          <w:szCs w:val="21"/>
          <w:highlight w:val="none"/>
          <w:shd w:val="clear" w:color="auto" w:fill="auto"/>
          <w:lang w:eastAsia="zh-CN"/>
        </w:rPr>
        <w:t>，</w:t>
      </w:r>
      <w:r>
        <w:rPr>
          <w:rFonts w:hint="eastAsia" w:cs="仿宋_GB2312"/>
          <w:color w:val="auto"/>
          <w:sz w:val="21"/>
          <w:szCs w:val="21"/>
          <w:highlight w:val="none"/>
          <w:shd w:val="clear" w:color="auto" w:fill="auto"/>
          <w:lang w:val="en-US" w:eastAsia="zh-CN"/>
        </w:rPr>
        <w:t>“响应/正偏离/负偏离”应据实填写“响应”、“正偏离”或“负偏离”</w:t>
      </w:r>
      <w:r>
        <w:rPr>
          <w:rFonts w:hint="eastAsia" w:cs="仿宋_GB2312"/>
          <w:color w:val="auto"/>
          <w:sz w:val="21"/>
          <w:szCs w:val="21"/>
          <w:highlight w:val="none"/>
          <w:shd w:val="clear" w:color="auto" w:fill="auto"/>
        </w:rPr>
        <w:t>。</w:t>
      </w:r>
    </w:p>
    <w:p w14:paraId="12AEBD40">
      <w:pPr>
        <w:shd w:val="clear"/>
        <w:ind w:firstLine="480" w:firstLineChars="200"/>
        <w:rPr>
          <w:rFonts w:cs="仿宋_GB2312"/>
          <w:color w:val="auto"/>
          <w:szCs w:val="24"/>
          <w:highlight w:val="none"/>
          <w:shd w:val="clear" w:color="auto" w:fill="auto"/>
        </w:rPr>
      </w:pPr>
    </w:p>
    <w:p w14:paraId="53059121">
      <w:pPr>
        <w:shd w:val="clear"/>
        <w:ind w:firstLine="480" w:firstLineChars="200"/>
        <w:rPr>
          <w:rFonts w:cs="仿宋_GB2312"/>
          <w:color w:val="auto"/>
          <w:szCs w:val="24"/>
          <w:highlight w:val="none"/>
          <w:shd w:val="clear" w:color="auto" w:fill="auto"/>
        </w:rPr>
      </w:pPr>
      <w:r>
        <w:rPr>
          <w:rFonts w:hint="eastAsia" w:cs="仿宋_GB2312"/>
          <w:color w:val="auto"/>
          <w:szCs w:val="24"/>
          <w:highlight w:val="none"/>
          <w:shd w:val="clear" w:color="auto" w:fill="auto"/>
        </w:rPr>
        <w:t>投标人名称</w:t>
      </w:r>
      <w:r>
        <w:rPr>
          <w:rFonts w:hint="eastAsia" w:cs="仿宋_GB2312"/>
          <w:color w:val="auto"/>
          <w:szCs w:val="24"/>
          <w:highlight w:val="none"/>
          <w:shd w:val="clear" w:color="auto" w:fill="auto"/>
          <w:lang w:eastAsia="zh-CN"/>
        </w:rPr>
        <w:t>（</w:t>
      </w:r>
      <w:r>
        <w:rPr>
          <w:rFonts w:hint="eastAsia" w:cs="宋体"/>
          <w:color w:val="auto"/>
          <w:kern w:val="0"/>
          <w:sz w:val="24"/>
          <w:szCs w:val="24"/>
          <w:highlight w:val="none"/>
          <w:shd w:val="clear" w:color="auto" w:fill="auto"/>
          <w:lang w:val="en-US" w:eastAsia="zh-CN"/>
        </w:rPr>
        <w:t>公</w:t>
      </w:r>
      <w:r>
        <w:rPr>
          <w:rFonts w:hint="eastAsia" w:ascii="宋体" w:hAnsi="宋体" w:eastAsia="宋体" w:cs="宋体"/>
          <w:color w:val="auto"/>
          <w:kern w:val="0"/>
          <w:sz w:val="24"/>
          <w:szCs w:val="24"/>
          <w:highlight w:val="none"/>
          <w:shd w:val="clear" w:color="auto" w:fill="auto"/>
          <w:lang w:eastAsia="zh-CN"/>
        </w:rPr>
        <w:t>章</w:t>
      </w:r>
      <w:r>
        <w:rPr>
          <w:rFonts w:hint="eastAsia" w:ascii="宋体" w:hAnsi="宋体" w:cs="宋体"/>
          <w:color w:val="auto"/>
          <w:kern w:val="0"/>
          <w:sz w:val="24"/>
          <w:highlight w:val="none"/>
          <w:shd w:val="clear" w:color="auto" w:fill="auto"/>
          <w:lang w:val="zh-CN"/>
        </w:rPr>
        <w:t>)</w:t>
      </w:r>
      <w:r>
        <w:rPr>
          <w:rFonts w:hint="eastAsia" w:cs="仿宋_GB2312"/>
          <w:color w:val="auto"/>
          <w:szCs w:val="24"/>
          <w:highlight w:val="none"/>
          <w:shd w:val="clear" w:color="auto" w:fill="auto"/>
        </w:rPr>
        <w:t>：</w:t>
      </w:r>
    </w:p>
    <w:p w14:paraId="27EF6D84">
      <w:pPr>
        <w:shd w:val="clear"/>
        <w:ind w:firstLine="420"/>
        <w:rPr>
          <w:rFonts w:cs="仿宋_GB2312"/>
          <w:color w:val="auto"/>
          <w:szCs w:val="24"/>
          <w:highlight w:val="none"/>
          <w:shd w:val="clear" w:color="auto" w:fill="auto"/>
        </w:rPr>
      </w:pPr>
      <w:r>
        <w:rPr>
          <w:rFonts w:hint="eastAsia" w:cs="仿宋_GB2312"/>
          <w:color w:val="auto"/>
          <w:szCs w:val="24"/>
          <w:highlight w:val="none"/>
          <w:shd w:val="clear" w:color="auto" w:fill="auto"/>
        </w:rPr>
        <w:t>日      期：</w:t>
      </w:r>
    </w:p>
    <w:p w14:paraId="3689B270">
      <w:pPr>
        <w:shd w:val="clear"/>
        <w:ind w:firstLine="420"/>
        <w:rPr>
          <w:rFonts w:cs="仿宋_GB2312"/>
          <w:color w:val="auto"/>
          <w:szCs w:val="24"/>
          <w:highlight w:val="none"/>
          <w:shd w:val="clear" w:color="auto" w:fill="auto"/>
        </w:rPr>
      </w:pPr>
    </w:p>
    <w:p w14:paraId="05FE41C4">
      <w:pPr>
        <w:shd w:val="clear"/>
        <w:ind w:firstLine="420"/>
        <w:rPr>
          <w:rFonts w:cs="仿宋_GB2312"/>
          <w:color w:val="auto"/>
          <w:szCs w:val="24"/>
          <w:highlight w:val="none"/>
          <w:shd w:val="clear" w:color="auto" w:fill="auto"/>
        </w:rPr>
      </w:pPr>
    </w:p>
    <w:p w14:paraId="5228E054">
      <w:pPr>
        <w:shd w:val="clear"/>
        <w:ind w:firstLine="420"/>
        <w:rPr>
          <w:rFonts w:hint="eastAsia" w:cs="仿宋_GB2312"/>
          <w:color w:val="auto"/>
          <w:sz w:val="21"/>
          <w:szCs w:val="21"/>
          <w:highlight w:val="none"/>
          <w:shd w:val="clear" w:color="auto" w:fill="auto"/>
          <w:lang w:val="en-US" w:eastAsia="zh-CN"/>
        </w:rPr>
      </w:pPr>
      <w:r>
        <w:rPr>
          <w:rFonts w:hint="eastAsia" w:cs="仿宋_GB2312"/>
          <w:color w:val="auto"/>
          <w:sz w:val="21"/>
          <w:szCs w:val="21"/>
          <w:highlight w:val="none"/>
          <w:shd w:val="clear" w:color="auto" w:fill="auto"/>
          <w:lang w:val="en-US" w:eastAsia="zh-CN"/>
        </w:rPr>
        <w:t>备注：投标人在本表中须标注产品实际参数数值，照搬照抄采购文件参数、不注明实际数值者</w:t>
      </w:r>
      <w:r>
        <w:rPr>
          <w:rFonts w:hint="eastAsia" w:cs="仿宋_GB2312"/>
          <w:b/>
          <w:bCs/>
          <w:color w:val="auto"/>
          <w:sz w:val="21"/>
          <w:szCs w:val="21"/>
          <w:highlight w:val="none"/>
          <w:shd w:val="clear" w:color="auto" w:fill="auto"/>
          <w:lang w:val="en-US" w:eastAsia="zh-CN"/>
        </w:rPr>
        <w:t>视为未响应</w:t>
      </w:r>
      <w:r>
        <w:rPr>
          <w:rFonts w:hint="eastAsia" w:cs="仿宋_GB2312"/>
          <w:color w:val="auto"/>
          <w:sz w:val="21"/>
          <w:szCs w:val="21"/>
          <w:highlight w:val="none"/>
          <w:shd w:val="clear" w:color="auto" w:fill="auto"/>
          <w:lang w:val="en-US" w:eastAsia="zh-CN"/>
        </w:rPr>
        <w:t>。</w:t>
      </w:r>
    </w:p>
    <w:p w14:paraId="5E3B4625">
      <w:pPr>
        <w:shd w:val="clear"/>
        <w:ind w:firstLine="420"/>
        <w:rPr>
          <w:rFonts w:hint="eastAsia" w:cs="仿宋_GB2312"/>
          <w:color w:val="auto"/>
          <w:sz w:val="21"/>
          <w:szCs w:val="21"/>
          <w:highlight w:val="none"/>
          <w:shd w:val="clear" w:color="auto" w:fill="auto"/>
          <w:lang w:val="en-US" w:eastAsia="zh-CN"/>
        </w:rPr>
      </w:pPr>
    </w:p>
    <w:p w14:paraId="49372E23">
      <w:pPr>
        <w:shd w:val="clear"/>
        <w:ind w:firstLine="420"/>
        <w:rPr>
          <w:rFonts w:hint="eastAsia" w:cs="仿宋_GB2312"/>
          <w:color w:val="auto"/>
          <w:sz w:val="21"/>
          <w:szCs w:val="21"/>
          <w:highlight w:val="none"/>
          <w:shd w:val="clear" w:color="auto" w:fill="auto"/>
          <w:lang w:val="en-US" w:eastAsia="zh-CN"/>
        </w:rPr>
      </w:pPr>
    </w:p>
    <w:p w14:paraId="06C98EB9">
      <w:pPr>
        <w:pStyle w:val="3"/>
        <w:shd w:val="clear"/>
        <w:bidi w:val="0"/>
        <w:jc w:val="center"/>
        <w:rPr>
          <w:rFonts w:hint="eastAsia"/>
          <w:highlight w:val="none"/>
          <w:shd w:val="clear" w:color="auto" w:fill="auto"/>
          <w:lang w:val="en-US" w:eastAsia="zh-CN"/>
        </w:rPr>
      </w:pPr>
      <w:bookmarkStart w:id="846" w:name="_Toc4237"/>
      <w:r>
        <w:rPr>
          <w:rFonts w:hint="eastAsia"/>
          <w:highlight w:val="none"/>
          <w:shd w:val="clear" w:color="auto" w:fill="auto"/>
          <w:lang w:val="en-US" w:eastAsia="zh-CN"/>
        </w:rPr>
        <w:t>十、技术方案</w:t>
      </w:r>
      <w:bookmarkEnd w:id="846"/>
    </w:p>
    <w:p w14:paraId="2D29AED8">
      <w:pPr>
        <w:shd w:val="clear"/>
        <w:spacing w:line="440" w:lineRule="exact"/>
        <w:ind w:right="-192" w:rightChars="-80" w:firstLine="480" w:firstLineChars="200"/>
        <w:rPr>
          <w:rFonts w:hint="eastAsia"/>
          <w:color w:val="auto"/>
          <w:highlight w:val="none"/>
          <w:shd w:val="clear" w:color="auto" w:fill="auto"/>
        </w:rPr>
      </w:pPr>
    </w:p>
    <w:p w14:paraId="1CDDDD18">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技术方案科学合理、真实可行，能充分体现出自身技术和专业优势。其要点和主要内容包括但不限于以下：</w:t>
      </w:r>
    </w:p>
    <w:p w14:paraId="332B2736">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1.货物技术参数、性能及设备配置简介</w:t>
      </w:r>
    </w:p>
    <w:p w14:paraId="5B82765F">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2.货物技术特点、使用说明及质量标准、检测标准等详细方案(如包括投标产品彩页或检测报告或相应技术参数的厂家使用说明书等)质量检测报告内容及彩页图片、文字部分须清晰可见，对未提供技术支持资料或不全的视为无效；参数与其提供的技术支持资料不一致的，均视为偏离。（所投产品须为</w:t>
      </w:r>
      <w:r>
        <w:rPr>
          <w:rFonts w:hint="eastAsia"/>
          <w:b/>
          <w:bCs/>
          <w:color w:val="auto"/>
          <w:highlight w:val="none"/>
          <w:shd w:val="clear" w:color="auto" w:fill="auto"/>
        </w:rPr>
        <w:t>当年生产出厂产品</w:t>
      </w:r>
      <w:r>
        <w:rPr>
          <w:rFonts w:hint="eastAsia"/>
          <w:color w:val="auto"/>
          <w:highlight w:val="none"/>
          <w:shd w:val="clear" w:color="auto" w:fill="auto"/>
        </w:rPr>
        <w:t>，需在投标文件内提供所投产品生产铭牌或所投产品其他官方页面显示该内容。）</w:t>
      </w:r>
    </w:p>
    <w:p w14:paraId="5604E412">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3.投标货物主要备品备件、易损件、专用工具等配置国内外供应情况（包括有相关耗材、试剂或易损器械，是否有提供优惠价格报价，但此价格不计入本次项目投标报价中，仅供将来采购人有需要时参考）</w:t>
      </w:r>
    </w:p>
    <w:p w14:paraId="76F667AE">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4.供货、运输、存储、安装、调试和验收方案等</w:t>
      </w:r>
    </w:p>
    <w:p w14:paraId="1B0C1A81">
      <w:pPr>
        <w:shd w:val="clear"/>
        <w:spacing w:line="440" w:lineRule="exact"/>
        <w:ind w:right="-192" w:rightChars="-80" w:firstLine="480" w:firstLineChars="200"/>
        <w:rPr>
          <w:rFonts w:hint="eastAsia"/>
          <w:color w:val="auto"/>
          <w:highlight w:val="none"/>
          <w:shd w:val="clear" w:color="auto" w:fill="auto"/>
        </w:rPr>
      </w:pPr>
      <w:r>
        <w:rPr>
          <w:rFonts w:hint="eastAsia"/>
          <w:color w:val="auto"/>
          <w:highlight w:val="none"/>
          <w:shd w:val="clear" w:color="auto" w:fill="auto"/>
        </w:rPr>
        <w:t>5.按照技术评审标准，自行补充内容。</w:t>
      </w:r>
    </w:p>
    <w:p w14:paraId="7DF80CA9">
      <w:pPr>
        <w:shd w:val="clear"/>
        <w:spacing w:line="440" w:lineRule="exact"/>
        <w:ind w:right="-192" w:rightChars="-80" w:firstLine="480" w:firstLineChars="200"/>
        <w:rPr>
          <w:rFonts w:hint="eastAsia"/>
          <w:color w:val="auto"/>
          <w:highlight w:val="none"/>
          <w:shd w:val="clear" w:color="auto" w:fill="auto"/>
        </w:rPr>
      </w:pPr>
    </w:p>
    <w:p w14:paraId="1D619DF9">
      <w:pPr>
        <w:shd w:val="clear"/>
        <w:spacing w:line="440" w:lineRule="exact"/>
        <w:ind w:right="-192" w:rightChars="-80" w:firstLine="480" w:firstLineChars="200"/>
        <w:rPr>
          <w:rFonts w:hint="eastAsia"/>
          <w:color w:val="auto"/>
          <w:highlight w:val="none"/>
          <w:shd w:val="clear" w:color="auto" w:fill="auto"/>
        </w:rPr>
      </w:pPr>
    </w:p>
    <w:p w14:paraId="72B55EAF">
      <w:pPr>
        <w:shd w:val="clear"/>
        <w:spacing w:line="440" w:lineRule="exact"/>
        <w:ind w:right="-192" w:rightChars="-80" w:firstLine="480" w:firstLineChars="200"/>
        <w:rPr>
          <w:rFonts w:hint="eastAsia"/>
          <w:color w:val="auto"/>
          <w:highlight w:val="none"/>
          <w:shd w:val="clear" w:color="auto" w:fill="auto"/>
        </w:rPr>
      </w:pPr>
    </w:p>
    <w:p w14:paraId="5B5BEE89">
      <w:pPr>
        <w:shd w:val="clear"/>
        <w:rPr>
          <w:rFonts w:hint="eastAsia" w:ascii="宋体" w:hAnsi="宋体" w:eastAsia="宋体" w:cs="宋体"/>
          <w:b w:val="0"/>
          <w:bCs/>
          <w:kern w:val="2"/>
          <w:sz w:val="21"/>
          <w:szCs w:val="21"/>
          <w:highlight w:val="none"/>
          <w:shd w:val="clear" w:color="auto" w:fill="auto"/>
        </w:rPr>
      </w:pPr>
      <w:r>
        <w:rPr>
          <w:rFonts w:hint="eastAsia" w:ascii="宋体" w:hAnsi="宋体" w:eastAsia="宋体" w:cs="宋体"/>
          <w:b w:val="0"/>
          <w:bCs/>
          <w:kern w:val="2"/>
          <w:sz w:val="21"/>
          <w:szCs w:val="21"/>
          <w:highlight w:val="none"/>
          <w:shd w:val="clear" w:color="auto" w:fill="auto"/>
        </w:rPr>
        <w:br w:type="page"/>
      </w:r>
    </w:p>
    <w:p w14:paraId="3878D3F5">
      <w:pPr>
        <w:pStyle w:val="46"/>
        <w:shd w:val="clear"/>
        <w:rPr>
          <w:rFonts w:hint="eastAsia"/>
          <w:b/>
          <w:bCs/>
          <w:color w:val="auto"/>
          <w:highlight w:val="none"/>
          <w:shd w:val="clear" w:color="auto" w:fill="auto"/>
        </w:rPr>
      </w:pPr>
      <w:r>
        <w:rPr>
          <w:rFonts w:hint="eastAsia"/>
          <w:b/>
          <w:bCs/>
          <w:color w:val="auto"/>
          <w:highlight w:val="none"/>
          <w:shd w:val="clear" w:color="auto" w:fill="auto"/>
        </w:rPr>
        <w:t>投标人应按照招标文件商务</w:t>
      </w:r>
      <w:r>
        <w:rPr>
          <w:rFonts w:hint="eastAsia"/>
          <w:b/>
          <w:bCs/>
          <w:color w:val="auto"/>
          <w:highlight w:val="none"/>
          <w:shd w:val="clear" w:color="auto" w:fill="auto"/>
          <w:lang w:eastAsia="zh-CN"/>
        </w:rPr>
        <w:t>、</w:t>
      </w:r>
      <w:r>
        <w:rPr>
          <w:rFonts w:hint="eastAsia"/>
          <w:b/>
          <w:bCs/>
          <w:color w:val="auto"/>
          <w:highlight w:val="none"/>
          <w:shd w:val="clear" w:color="auto" w:fill="auto"/>
          <w:lang w:val="en-US" w:eastAsia="zh-CN"/>
        </w:rPr>
        <w:t>技术</w:t>
      </w:r>
      <w:r>
        <w:rPr>
          <w:rFonts w:hint="eastAsia"/>
          <w:b/>
          <w:bCs/>
          <w:color w:val="auto"/>
          <w:highlight w:val="none"/>
          <w:shd w:val="clear" w:color="auto" w:fill="auto"/>
        </w:rPr>
        <w:t>部分</w:t>
      </w:r>
      <w:r>
        <w:rPr>
          <w:rFonts w:hint="eastAsia"/>
          <w:b/>
          <w:bCs/>
          <w:color w:val="auto"/>
          <w:highlight w:val="none"/>
          <w:shd w:val="clear" w:color="auto" w:fill="auto"/>
          <w:lang w:val="en-US" w:eastAsia="zh-CN"/>
        </w:rPr>
        <w:t>评审</w:t>
      </w:r>
      <w:r>
        <w:rPr>
          <w:rFonts w:hint="eastAsia"/>
          <w:b/>
          <w:bCs/>
          <w:color w:val="auto"/>
          <w:highlight w:val="none"/>
          <w:shd w:val="clear" w:color="auto" w:fill="auto"/>
        </w:rPr>
        <w:t>要求，提供详细的</w:t>
      </w:r>
      <w:r>
        <w:rPr>
          <w:rFonts w:hint="eastAsia"/>
          <w:b/>
          <w:bCs/>
          <w:color w:val="auto"/>
          <w:highlight w:val="none"/>
          <w:shd w:val="clear" w:color="auto" w:fill="auto"/>
          <w:lang w:val="en-US" w:eastAsia="zh-CN"/>
        </w:rPr>
        <w:t>供货及相关</w:t>
      </w:r>
      <w:r>
        <w:rPr>
          <w:rFonts w:hint="eastAsia"/>
          <w:b/>
          <w:bCs/>
          <w:color w:val="auto"/>
          <w:highlight w:val="none"/>
          <w:shd w:val="clear" w:color="auto" w:fill="auto"/>
        </w:rPr>
        <w:t>服务方案，包括文字描述或图表显示。格式自拟。</w:t>
      </w:r>
    </w:p>
    <w:p w14:paraId="4E81E1AC">
      <w:pPr>
        <w:pStyle w:val="46"/>
        <w:shd w:val="clear"/>
        <w:rPr>
          <w:rFonts w:hint="eastAsia"/>
          <w:color w:val="auto"/>
          <w:highlight w:val="none"/>
          <w:shd w:val="clear" w:color="auto" w:fill="auto"/>
        </w:rPr>
      </w:pPr>
    </w:p>
    <w:p w14:paraId="182190A8">
      <w:pPr>
        <w:pStyle w:val="62"/>
        <w:shd w:val="clear"/>
        <w:spacing w:line="360" w:lineRule="auto"/>
        <w:rPr>
          <w:rFonts w:ascii="宋体" w:hAnsi="宋体" w:cs="宋体"/>
          <w:sz w:val="21"/>
          <w:szCs w:val="21"/>
          <w:highlight w:val="none"/>
          <w:shd w:val="clear" w:color="auto" w:fill="auto"/>
        </w:rPr>
      </w:pPr>
      <w:r>
        <w:rPr>
          <w:rFonts w:hint="eastAsia" w:ascii="宋体" w:hAnsi="宋体" w:cs="宋体"/>
          <w:sz w:val="21"/>
          <w:szCs w:val="21"/>
          <w:highlight w:val="none"/>
          <w:shd w:val="clear" w:color="auto" w:fill="auto"/>
        </w:rPr>
        <w:t>①货物主要技术指标和运行性能：</w:t>
      </w:r>
    </w:p>
    <w:p w14:paraId="28BF8F54">
      <w:pPr>
        <w:pStyle w:val="62"/>
        <w:shd w:val="clear"/>
        <w:spacing w:line="360" w:lineRule="auto"/>
        <w:rPr>
          <w:rFonts w:ascii="宋体" w:hAnsi="宋体" w:cs="宋体"/>
          <w:sz w:val="21"/>
          <w:szCs w:val="21"/>
          <w:highlight w:val="none"/>
          <w:shd w:val="clear" w:color="auto" w:fill="auto"/>
        </w:rPr>
      </w:pPr>
      <w:r>
        <w:rPr>
          <w:rFonts w:hint="eastAsia" w:ascii="宋体" w:hAnsi="宋体" w:cs="宋体"/>
          <w:sz w:val="21"/>
          <w:szCs w:val="21"/>
          <w:highlight w:val="none"/>
          <w:shd w:val="clear" w:color="auto" w:fill="auto"/>
          <w:lang w:val="en-US" w:eastAsia="zh-CN"/>
        </w:rPr>
        <w:t>1、</w:t>
      </w:r>
      <w:r>
        <w:rPr>
          <w:rFonts w:hint="eastAsia" w:ascii="宋体" w:hAnsi="宋体" w:cs="宋体"/>
          <w:sz w:val="21"/>
          <w:szCs w:val="21"/>
          <w:highlight w:val="none"/>
          <w:shd w:val="clear" w:color="auto" w:fill="auto"/>
        </w:rPr>
        <w:t>同货物型号一致的产品手册、彩页、说明书等技术文件（包括但不限于招标文件中要求提供的投标产品样本、使用保养说明书、图纸以及产品检测报告和认定证书等技术资料）；</w:t>
      </w:r>
    </w:p>
    <w:p w14:paraId="40BBA3CC">
      <w:pPr>
        <w:pStyle w:val="62"/>
        <w:shd w:val="clear"/>
        <w:spacing w:line="360" w:lineRule="auto"/>
        <w:rPr>
          <w:rFonts w:hint="eastAsia" w:eastAsia="宋体"/>
          <w:color w:val="auto"/>
          <w:highlight w:val="none"/>
          <w:shd w:val="clear" w:color="auto" w:fill="auto"/>
          <w:lang w:val="en-US" w:eastAsia="zh-CN"/>
        </w:rPr>
      </w:pPr>
      <w:r>
        <w:rPr>
          <w:rFonts w:hint="eastAsia" w:ascii="宋体" w:hAnsi="宋体" w:cs="宋体"/>
          <w:sz w:val="21"/>
          <w:szCs w:val="21"/>
          <w:highlight w:val="none"/>
          <w:shd w:val="clear" w:color="auto" w:fill="auto"/>
          <w:lang w:val="en-US" w:eastAsia="zh-CN"/>
        </w:rPr>
        <w:t>2、</w:t>
      </w:r>
      <w:r>
        <w:rPr>
          <w:rFonts w:hint="eastAsia" w:ascii="宋体" w:hAnsi="宋体" w:cs="宋体"/>
          <w:sz w:val="21"/>
          <w:szCs w:val="21"/>
          <w:highlight w:val="none"/>
          <w:shd w:val="clear" w:color="auto" w:fill="auto"/>
        </w:rPr>
        <w:t>货物配件、耗材、选件表和备件及特殊工具清单；货物安装方案及验收标准；质量保证措施和保证交货期措施；其他：</w:t>
      </w:r>
      <w:r>
        <w:rPr>
          <w:rFonts w:hint="eastAsia" w:ascii="宋体" w:hAnsi="宋体" w:cs="宋体"/>
          <w:sz w:val="21"/>
          <w:szCs w:val="21"/>
          <w:highlight w:val="none"/>
          <w:u w:val="single"/>
          <w:shd w:val="clear" w:color="auto" w:fill="auto"/>
        </w:rPr>
        <w:t xml:space="preserve">   /                       </w:t>
      </w:r>
    </w:p>
    <w:p w14:paraId="4FE4F96B">
      <w:pPr>
        <w:pStyle w:val="98"/>
        <w:shd w:val="clear"/>
        <w:spacing w:line="360" w:lineRule="auto"/>
        <w:rPr>
          <w:rFonts w:hint="eastAsia" w:ascii="宋体" w:hAnsi="宋体"/>
          <w:kern w:val="0"/>
          <w:sz w:val="24"/>
          <w:highlight w:val="none"/>
          <w:shd w:val="clear" w:color="auto" w:fill="auto"/>
          <w:lang w:val="en-US" w:eastAsia="zh-CN"/>
        </w:rPr>
      </w:pPr>
      <w:r>
        <w:rPr>
          <w:rFonts w:hint="eastAsia" w:ascii="宋体" w:hAnsi="宋体"/>
          <w:kern w:val="0"/>
          <w:sz w:val="24"/>
          <w:highlight w:val="none"/>
          <w:shd w:val="clear" w:color="auto" w:fill="auto"/>
          <w:lang w:val="en-US" w:eastAsia="zh-CN"/>
        </w:rPr>
        <w:t>3、售后</w:t>
      </w:r>
    </w:p>
    <w:p w14:paraId="70BA983D">
      <w:pPr>
        <w:pStyle w:val="98"/>
        <w:shd w:val="clear"/>
        <w:spacing w:line="360" w:lineRule="auto"/>
        <w:rPr>
          <w:rFonts w:hint="eastAsia" w:ascii="宋体" w:hAnsi="宋体"/>
          <w:kern w:val="0"/>
          <w:sz w:val="24"/>
          <w:highlight w:val="none"/>
          <w:shd w:val="clear" w:color="auto" w:fill="auto"/>
        </w:rPr>
      </w:pPr>
      <w:r>
        <w:rPr>
          <w:rFonts w:hint="eastAsia" w:ascii="宋体" w:hAnsi="宋体"/>
          <w:kern w:val="0"/>
          <w:sz w:val="24"/>
          <w:highlight w:val="none"/>
          <w:shd w:val="clear" w:color="auto" w:fill="auto"/>
        </w:rPr>
        <w:t>①货物售后服务：</w:t>
      </w:r>
    </w:p>
    <w:p w14:paraId="0D51EEAB">
      <w:pPr>
        <w:pStyle w:val="98"/>
        <w:shd w:val="clear"/>
        <w:spacing w:line="360" w:lineRule="auto"/>
        <w:rPr>
          <w:rFonts w:hint="eastAsia" w:ascii="宋体" w:hAnsi="宋体"/>
          <w:kern w:val="0"/>
          <w:sz w:val="24"/>
          <w:highlight w:val="none"/>
          <w:shd w:val="clear" w:color="auto" w:fill="auto"/>
        </w:rPr>
      </w:pPr>
      <w:r>
        <w:rPr>
          <w:rFonts w:hint="eastAsia" w:ascii="宋体" w:hAnsi="宋体"/>
          <w:kern w:val="0"/>
          <w:sz w:val="24"/>
          <w:highlight w:val="none"/>
          <w:shd w:val="clear" w:color="auto" w:fill="auto"/>
        </w:rPr>
        <w:t>&lt;1&gt;货物的保修期和售后服务的程序、内容及措施；</w:t>
      </w:r>
    </w:p>
    <w:p w14:paraId="4B8477F5">
      <w:pPr>
        <w:pStyle w:val="98"/>
        <w:shd w:val="clear"/>
        <w:spacing w:line="360" w:lineRule="auto"/>
        <w:rPr>
          <w:rFonts w:hint="eastAsia" w:ascii="宋体" w:hAnsi="宋体"/>
          <w:kern w:val="0"/>
          <w:sz w:val="24"/>
          <w:highlight w:val="none"/>
          <w:shd w:val="clear" w:color="auto" w:fill="auto"/>
        </w:rPr>
      </w:pPr>
      <w:r>
        <w:rPr>
          <w:rFonts w:hint="eastAsia" w:ascii="宋体" w:hAnsi="宋体"/>
          <w:kern w:val="0"/>
          <w:sz w:val="24"/>
          <w:highlight w:val="none"/>
          <w:shd w:val="clear" w:color="auto" w:fill="auto"/>
        </w:rPr>
        <w:t>&lt;2&gt;响应时间和技术支持情况；</w:t>
      </w:r>
    </w:p>
    <w:p w14:paraId="5866A5B6">
      <w:pPr>
        <w:pStyle w:val="98"/>
        <w:shd w:val="clear"/>
        <w:spacing w:line="360" w:lineRule="auto"/>
        <w:rPr>
          <w:rFonts w:hint="eastAsia" w:ascii="宋体" w:hAnsi="宋体"/>
          <w:kern w:val="0"/>
          <w:sz w:val="24"/>
          <w:highlight w:val="none"/>
          <w:shd w:val="clear" w:color="auto" w:fill="auto"/>
        </w:rPr>
      </w:pPr>
      <w:r>
        <w:rPr>
          <w:rFonts w:hint="eastAsia" w:ascii="宋体" w:hAnsi="宋体"/>
          <w:kern w:val="0"/>
          <w:sz w:val="24"/>
          <w:highlight w:val="none"/>
          <w:shd w:val="clear" w:color="auto" w:fill="auto"/>
        </w:rPr>
        <w:t>&lt;3&gt;</w:t>
      </w:r>
      <w:r>
        <w:rPr>
          <w:rFonts w:hint="eastAsia" w:ascii="宋体" w:hAnsi="宋体"/>
          <w:sz w:val="24"/>
          <w:highlight w:val="none"/>
          <w:shd w:val="clear" w:color="auto" w:fill="auto"/>
        </w:rPr>
        <w:t>安装、调试、培训、验收的方案和措施</w:t>
      </w:r>
      <w:r>
        <w:rPr>
          <w:rFonts w:hint="eastAsia" w:ascii="宋体" w:hAnsi="宋体"/>
          <w:kern w:val="0"/>
          <w:sz w:val="24"/>
          <w:highlight w:val="none"/>
          <w:shd w:val="clear" w:color="auto" w:fill="auto"/>
        </w:rPr>
        <w:t>。</w:t>
      </w:r>
    </w:p>
    <w:p w14:paraId="14C087E4">
      <w:pPr>
        <w:pStyle w:val="46"/>
        <w:shd w:val="clear"/>
        <w:rPr>
          <w:rFonts w:hint="eastAsia" w:eastAsia="宋体"/>
          <w:color w:val="auto"/>
          <w:highlight w:val="none"/>
          <w:shd w:val="clear" w:color="auto" w:fill="auto"/>
          <w:lang w:eastAsia="zh-CN"/>
        </w:rPr>
      </w:pPr>
      <w:r>
        <w:rPr>
          <w:rFonts w:hint="eastAsia"/>
          <w:color w:val="auto"/>
          <w:highlight w:val="none"/>
          <w:shd w:val="clear" w:color="auto" w:fill="auto"/>
          <w:lang w:eastAsia="zh-CN"/>
        </w:rPr>
        <w:t>……</w:t>
      </w:r>
    </w:p>
    <w:p w14:paraId="6ACA0992">
      <w:pPr>
        <w:pStyle w:val="98"/>
        <w:shd w:val="clear"/>
        <w:spacing w:line="360" w:lineRule="auto"/>
        <w:rPr>
          <w:rFonts w:hint="eastAsia"/>
          <w:sz w:val="24"/>
          <w:highlight w:val="none"/>
          <w:shd w:val="clear" w:color="auto" w:fill="auto"/>
        </w:rPr>
      </w:pPr>
      <w:r>
        <w:rPr>
          <w:rFonts w:hint="eastAsia" w:ascii="宋体" w:hAnsi="宋体"/>
          <w:kern w:val="0"/>
          <w:sz w:val="24"/>
          <w:highlight w:val="none"/>
          <w:shd w:val="clear" w:color="auto" w:fill="auto"/>
        </w:rPr>
        <w:t>②售后服务网点明细表（包括联系人、详细地址、电话、传真）及</w:t>
      </w:r>
      <w:r>
        <w:rPr>
          <w:rFonts w:hint="eastAsia"/>
          <w:sz w:val="24"/>
          <w:highlight w:val="none"/>
          <w:shd w:val="clear" w:color="auto" w:fill="auto"/>
        </w:rPr>
        <w:t>本地化服务情况一览表；</w:t>
      </w:r>
    </w:p>
    <w:p w14:paraId="3C5E2BB1">
      <w:pPr>
        <w:pStyle w:val="98"/>
        <w:shd w:val="clear"/>
        <w:spacing w:line="360" w:lineRule="auto"/>
        <w:rPr>
          <w:rFonts w:hint="eastAsia"/>
          <w:sz w:val="24"/>
          <w:highlight w:val="none"/>
          <w:shd w:val="clear" w:color="auto" w:fill="auto"/>
        </w:rPr>
      </w:pPr>
    </w:p>
    <w:p w14:paraId="31CB5701">
      <w:pPr>
        <w:shd w:val="clear"/>
        <w:rPr>
          <w:rFonts w:hint="eastAsia"/>
          <w:sz w:val="24"/>
          <w:highlight w:val="none"/>
          <w:shd w:val="clear" w:color="auto" w:fill="auto"/>
        </w:rPr>
      </w:pPr>
      <w:r>
        <w:rPr>
          <w:rFonts w:hint="eastAsia"/>
          <w:sz w:val="24"/>
          <w:highlight w:val="none"/>
          <w:shd w:val="clear" w:color="auto" w:fill="auto"/>
        </w:rPr>
        <w:br w:type="page"/>
      </w:r>
    </w:p>
    <w:p w14:paraId="3C351754">
      <w:pPr>
        <w:pStyle w:val="98"/>
        <w:shd w:val="clear"/>
        <w:spacing w:line="360" w:lineRule="auto"/>
        <w:rPr>
          <w:rFonts w:hint="eastAsia"/>
          <w:sz w:val="24"/>
          <w:highlight w:val="none"/>
          <w:shd w:val="clear" w:color="auto" w:fill="auto"/>
        </w:rPr>
      </w:pPr>
      <w:r>
        <w:rPr>
          <w:rFonts w:hint="eastAsia"/>
          <w:sz w:val="24"/>
          <w:highlight w:val="none"/>
          <w:shd w:val="clear" w:color="auto" w:fill="auto"/>
        </w:rPr>
        <w:t>附本地化服务一览表：</w:t>
      </w:r>
    </w:p>
    <w:tbl>
      <w:tblPr>
        <w:tblStyle w:val="35"/>
        <w:tblW w:w="95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0"/>
        <w:gridCol w:w="2940"/>
        <w:gridCol w:w="2180"/>
        <w:gridCol w:w="2571"/>
      </w:tblGrid>
      <w:tr w14:paraId="4C3F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top"/>
          </w:tcPr>
          <w:p w14:paraId="3A7C7466">
            <w:pPr>
              <w:pStyle w:val="98"/>
              <w:shd w:val="clear"/>
              <w:spacing w:line="360" w:lineRule="auto"/>
              <w:jc w:val="center"/>
              <w:rPr>
                <w:rFonts w:hint="eastAsia" w:ascii="宋体" w:hAnsi="宋体"/>
                <w:sz w:val="24"/>
                <w:highlight w:val="none"/>
                <w:shd w:val="clear" w:color="auto" w:fill="auto"/>
              </w:rPr>
            </w:pPr>
            <w:r>
              <w:rPr>
                <w:rFonts w:hint="eastAsia" w:ascii="宋体" w:hAnsi="宋体"/>
                <w:sz w:val="24"/>
                <w:highlight w:val="none"/>
                <w:shd w:val="clear" w:color="auto" w:fill="auto"/>
              </w:rPr>
              <w:t>投标人名称</w:t>
            </w:r>
          </w:p>
        </w:tc>
        <w:tc>
          <w:tcPr>
            <w:tcW w:w="7691" w:type="dxa"/>
            <w:gridSpan w:val="3"/>
            <w:noWrap w:val="0"/>
            <w:vAlign w:val="top"/>
          </w:tcPr>
          <w:p w14:paraId="5DDF2DEB">
            <w:pPr>
              <w:pStyle w:val="98"/>
              <w:shd w:val="clear"/>
              <w:spacing w:line="360" w:lineRule="auto"/>
              <w:rPr>
                <w:rFonts w:hint="eastAsia" w:ascii="宋体" w:hAnsi="宋体"/>
                <w:sz w:val="24"/>
                <w:highlight w:val="none"/>
                <w:shd w:val="clear" w:color="auto" w:fill="auto"/>
              </w:rPr>
            </w:pPr>
          </w:p>
        </w:tc>
      </w:tr>
      <w:tr w14:paraId="03848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center"/>
          </w:tcPr>
          <w:p w14:paraId="56870862">
            <w:pPr>
              <w:pStyle w:val="98"/>
              <w:shd w:val="clear"/>
              <w:spacing w:line="360" w:lineRule="auto"/>
              <w:jc w:val="center"/>
              <w:rPr>
                <w:rFonts w:hint="eastAsia" w:ascii="宋体" w:hAnsi="宋体"/>
                <w:sz w:val="24"/>
                <w:highlight w:val="none"/>
                <w:shd w:val="clear" w:color="auto" w:fill="auto"/>
              </w:rPr>
            </w:pPr>
            <w:r>
              <w:rPr>
                <w:rFonts w:hint="eastAsia" w:ascii="宋体" w:hAnsi="宋体"/>
                <w:sz w:val="24"/>
                <w:highlight w:val="none"/>
                <w:shd w:val="clear" w:color="auto" w:fill="auto"/>
              </w:rPr>
              <w:t>本地化服务形式</w:t>
            </w:r>
          </w:p>
        </w:tc>
        <w:tc>
          <w:tcPr>
            <w:tcW w:w="7691" w:type="dxa"/>
            <w:gridSpan w:val="3"/>
            <w:noWrap w:val="0"/>
            <w:vAlign w:val="center"/>
          </w:tcPr>
          <w:p w14:paraId="1FEC62E5">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 在本地具有固定的合作伙伴</w:t>
            </w:r>
          </w:p>
          <w:p w14:paraId="78916E8B">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 在本地注册成立</w:t>
            </w:r>
          </w:p>
        </w:tc>
      </w:tr>
      <w:tr w14:paraId="1406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center"/>
          </w:tcPr>
          <w:p w14:paraId="590719FC">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以下本地注册的公司无需填写</w:t>
            </w:r>
          </w:p>
        </w:tc>
      </w:tr>
      <w:tr w14:paraId="7A56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0" w:type="dxa"/>
            <w:noWrap w:val="0"/>
            <w:vAlign w:val="center"/>
          </w:tcPr>
          <w:p w14:paraId="74E5841B">
            <w:pPr>
              <w:pStyle w:val="98"/>
              <w:shd w:val="clear"/>
              <w:spacing w:line="360" w:lineRule="auto"/>
              <w:jc w:val="center"/>
              <w:rPr>
                <w:rFonts w:hint="eastAsia" w:ascii="宋体" w:hAnsi="宋体"/>
                <w:sz w:val="24"/>
                <w:highlight w:val="none"/>
                <w:shd w:val="clear" w:color="auto" w:fill="auto"/>
              </w:rPr>
            </w:pPr>
            <w:r>
              <w:rPr>
                <w:rFonts w:hint="eastAsia" w:ascii="宋体" w:hAnsi="宋体"/>
                <w:sz w:val="24"/>
                <w:highlight w:val="none"/>
                <w:shd w:val="clear" w:color="auto" w:fill="auto"/>
              </w:rPr>
              <w:t>本地化服务地点及联系方式</w:t>
            </w:r>
          </w:p>
        </w:tc>
        <w:tc>
          <w:tcPr>
            <w:tcW w:w="2940" w:type="dxa"/>
            <w:noWrap w:val="0"/>
            <w:vAlign w:val="center"/>
          </w:tcPr>
          <w:p w14:paraId="236D008E">
            <w:pPr>
              <w:pStyle w:val="98"/>
              <w:shd w:val="clear"/>
              <w:spacing w:line="360" w:lineRule="auto"/>
              <w:jc w:val="center"/>
              <w:rPr>
                <w:rFonts w:hint="eastAsia" w:ascii="宋体" w:hAnsi="宋体"/>
                <w:sz w:val="24"/>
                <w:highlight w:val="none"/>
                <w:shd w:val="clear" w:color="auto" w:fill="auto"/>
              </w:rPr>
            </w:pPr>
          </w:p>
        </w:tc>
        <w:tc>
          <w:tcPr>
            <w:tcW w:w="2180" w:type="dxa"/>
            <w:noWrap w:val="0"/>
            <w:vAlign w:val="center"/>
          </w:tcPr>
          <w:p w14:paraId="09EEAA0D">
            <w:pPr>
              <w:pStyle w:val="98"/>
              <w:shd w:val="clear"/>
              <w:spacing w:line="360" w:lineRule="auto"/>
              <w:jc w:val="center"/>
              <w:rPr>
                <w:rFonts w:hint="eastAsia" w:ascii="宋体" w:hAnsi="宋体"/>
                <w:sz w:val="24"/>
                <w:highlight w:val="none"/>
                <w:shd w:val="clear" w:color="auto" w:fill="auto"/>
              </w:rPr>
            </w:pPr>
            <w:r>
              <w:rPr>
                <w:rFonts w:hint="eastAsia" w:ascii="宋体" w:hAnsi="宋体"/>
                <w:sz w:val="24"/>
                <w:highlight w:val="none"/>
                <w:shd w:val="clear" w:color="auto" w:fill="auto"/>
              </w:rPr>
              <w:t>负责人及联系方式（附身份证号码）</w:t>
            </w:r>
          </w:p>
        </w:tc>
        <w:tc>
          <w:tcPr>
            <w:tcW w:w="2571" w:type="dxa"/>
            <w:noWrap w:val="0"/>
            <w:vAlign w:val="top"/>
          </w:tcPr>
          <w:p w14:paraId="64A45E9B">
            <w:pPr>
              <w:pStyle w:val="98"/>
              <w:shd w:val="clear"/>
              <w:spacing w:line="360" w:lineRule="auto"/>
              <w:rPr>
                <w:rFonts w:hint="eastAsia" w:ascii="宋体" w:hAnsi="宋体"/>
                <w:sz w:val="24"/>
                <w:highlight w:val="none"/>
                <w:shd w:val="clear" w:color="auto" w:fill="auto"/>
              </w:rPr>
            </w:pPr>
          </w:p>
        </w:tc>
      </w:tr>
      <w:tr w14:paraId="65114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3985B86D">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服务人员名单及联系方式（附身份证号码）：</w:t>
            </w:r>
          </w:p>
          <w:p w14:paraId="209BF73C">
            <w:pPr>
              <w:pStyle w:val="98"/>
              <w:shd w:val="clear"/>
              <w:spacing w:line="360" w:lineRule="auto"/>
              <w:rPr>
                <w:rFonts w:hint="eastAsia" w:ascii="宋体" w:hAnsi="宋体"/>
                <w:sz w:val="24"/>
                <w:highlight w:val="none"/>
                <w:shd w:val="clear" w:color="auto" w:fill="auto"/>
              </w:rPr>
            </w:pPr>
          </w:p>
        </w:tc>
      </w:tr>
      <w:tr w14:paraId="7BCE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0ACB003E">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其他有关证明文件说明（如营业执照等）：</w:t>
            </w:r>
          </w:p>
          <w:p w14:paraId="6D92421C">
            <w:pPr>
              <w:pStyle w:val="98"/>
              <w:shd w:val="clear"/>
              <w:spacing w:line="360" w:lineRule="auto"/>
              <w:rPr>
                <w:rFonts w:hint="eastAsia" w:ascii="宋体" w:hAnsi="宋体"/>
                <w:sz w:val="24"/>
                <w:highlight w:val="none"/>
                <w:shd w:val="clear" w:color="auto" w:fill="auto"/>
              </w:rPr>
            </w:pPr>
          </w:p>
        </w:tc>
      </w:tr>
      <w:tr w14:paraId="18F1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91" w:type="dxa"/>
            <w:gridSpan w:val="4"/>
            <w:noWrap w:val="0"/>
            <w:vAlign w:val="top"/>
          </w:tcPr>
          <w:p w14:paraId="0FB6C3DF">
            <w:pPr>
              <w:pStyle w:val="98"/>
              <w:shd w:val="clear"/>
              <w:spacing w:line="360" w:lineRule="auto"/>
              <w:rPr>
                <w:rFonts w:hint="eastAsia" w:ascii="宋体" w:hAnsi="宋体"/>
                <w:sz w:val="24"/>
                <w:highlight w:val="none"/>
                <w:shd w:val="clear" w:color="auto" w:fill="auto"/>
              </w:rPr>
            </w:pPr>
            <w:r>
              <w:rPr>
                <w:rFonts w:hint="eastAsia" w:ascii="宋体" w:hAnsi="宋体"/>
                <w:sz w:val="24"/>
                <w:highlight w:val="none"/>
                <w:shd w:val="clear" w:color="auto" w:fill="auto"/>
              </w:rPr>
              <w:t>备注：1、具有合作伙伴的应填写合作伙伴的相关资料，并提供双方的合作协议以及合作伙伴的营业执照等证明文件。</w:t>
            </w:r>
          </w:p>
          <w:p w14:paraId="5469504F">
            <w:pPr>
              <w:pStyle w:val="98"/>
              <w:shd w:val="clear"/>
              <w:spacing w:line="360" w:lineRule="auto"/>
              <w:ind w:left="2" w:leftChars="1" w:firstLine="720" w:firstLineChars="300"/>
              <w:rPr>
                <w:rFonts w:hint="eastAsia" w:ascii="宋体" w:hAnsi="宋体"/>
                <w:color w:val="000000"/>
                <w:sz w:val="24"/>
                <w:highlight w:val="none"/>
                <w:shd w:val="clear" w:color="auto" w:fill="auto"/>
              </w:rPr>
            </w:pPr>
            <w:r>
              <w:rPr>
                <w:rFonts w:hint="eastAsia" w:ascii="宋体" w:hAnsi="宋体"/>
                <w:color w:val="000000"/>
                <w:sz w:val="24"/>
                <w:highlight w:val="none"/>
                <w:shd w:val="clear" w:color="auto" w:fill="auto"/>
              </w:rPr>
              <w:t>2、如供应商不能提供本地化服务，可不填报。</w:t>
            </w:r>
          </w:p>
        </w:tc>
      </w:tr>
    </w:tbl>
    <w:p w14:paraId="369BB9B1">
      <w:pPr>
        <w:pStyle w:val="46"/>
        <w:shd w:val="clear"/>
        <w:rPr>
          <w:rFonts w:hint="eastAsia"/>
          <w:color w:val="auto"/>
          <w:highlight w:val="none"/>
          <w:shd w:val="clear" w:color="auto" w:fill="auto"/>
        </w:rPr>
      </w:pPr>
    </w:p>
    <w:p w14:paraId="7EE77353">
      <w:pPr>
        <w:pStyle w:val="46"/>
        <w:shd w:val="clear"/>
        <w:rPr>
          <w:color w:val="auto"/>
          <w:highlight w:val="none"/>
          <w:shd w:val="clear" w:color="auto" w:fill="auto"/>
        </w:rPr>
      </w:pPr>
      <w:r>
        <w:rPr>
          <w:color w:val="auto"/>
          <w:highlight w:val="none"/>
          <w:shd w:val="clear" w:color="auto" w:fill="auto"/>
        </w:rPr>
        <w:br w:type="page"/>
      </w:r>
    </w:p>
    <w:p w14:paraId="68D392B1">
      <w:pPr>
        <w:pStyle w:val="3"/>
        <w:shd w:val="clear"/>
        <w:bidi w:val="0"/>
        <w:jc w:val="center"/>
        <w:rPr>
          <w:rFonts w:hint="eastAsia"/>
          <w:highlight w:val="none"/>
          <w:shd w:val="clear" w:color="auto" w:fill="auto"/>
          <w:lang w:val="en-US" w:eastAsia="zh-CN"/>
        </w:rPr>
      </w:pPr>
      <w:bookmarkStart w:id="847" w:name="_Toc9268"/>
      <w:r>
        <w:rPr>
          <w:rFonts w:hint="eastAsia"/>
          <w:highlight w:val="none"/>
          <w:shd w:val="clear" w:color="auto" w:fill="auto"/>
          <w:lang w:val="en-US" w:eastAsia="zh-CN"/>
        </w:rPr>
        <w:t>十一、其他文件</w:t>
      </w:r>
      <w:bookmarkEnd w:id="847"/>
    </w:p>
    <w:p w14:paraId="6EF40482">
      <w:pPr>
        <w:pStyle w:val="46"/>
        <w:shd w:val="clear"/>
        <w:ind w:left="0" w:leftChars="0" w:firstLine="0" w:firstLineChars="0"/>
        <w:rPr>
          <w:rFonts w:hint="eastAsia"/>
          <w:b/>
          <w:bCs/>
          <w:color w:val="auto"/>
          <w:sz w:val="24"/>
          <w:szCs w:val="24"/>
          <w:highlight w:val="none"/>
          <w:shd w:val="clear" w:color="auto" w:fill="auto"/>
        </w:rPr>
      </w:pPr>
      <w:r>
        <w:rPr>
          <w:rFonts w:hint="eastAsia"/>
          <w:b/>
          <w:bCs/>
          <w:color w:val="auto"/>
          <w:sz w:val="24"/>
          <w:szCs w:val="24"/>
          <w:highlight w:val="none"/>
          <w:shd w:val="clear" w:color="auto" w:fill="auto"/>
          <w:lang w:eastAsia="zh-CN"/>
        </w:rPr>
        <w:t>（</w:t>
      </w:r>
      <w:r>
        <w:rPr>
          <w:rFonts w:hint="eastAsia"/>
          <w:b/>
          <w:bCs/>
          <w:color w:val="auto"/>
          <w:sz w:val="24"/>
          <w:szCs w:val="24"/>
          <w:highlight w:val="none"/>
          <w:shd w:val="clear" w:color="auto" w:fill="auto"/>
          <w:lang w:val="en-US" w:eastAsia="zh-CN"/>
        </w:rPr>
        <w:t>一）</w:t>
      </w:r>
      <w:r>
        <w:rPr>
          <w:rFonts w:hint="eastAsia"/>
          <w:b/>
          <w:bCs/>
          <w:color w:val="auto"/>
          <w:sz w:val="24"/>
          <w:szCs w:val="24"/>
          <w:highlight w:val="none"/>
          <w:shd w:val="clear" w:color="auto" w:fill="auto"/>
        </w:rPr>
        <w:t>招标文件要求提供的其它商务</w:t>
      </w:r>
      <w:r>
        <w:rPr>
          <w:rFonts w:hint="eastAsia"/>
          <w:b/>
          <w:bCs/>
          <w:color w:val="auto"/>
          <w:sz w:val="24"/>
          <w:szCs w:val="24"/>
          <w:highlight w:val="none"/>
          <w:shd w:val="clear" w:color="auto" w:fill="auto"/>
          <w:lang w:eastAsia="zh-CN"/>
        </w:rPr>
        <w:t>、</w:t>
      </w:r>
      <w:r>
        <w:rPr>
          <w:rFonts w:hint="eastAsia"/>
          <w:b/>
          <w:bCs/>
          <w:color w:val="auto"/>
          <w:sz w:val="24"/>
          <w:szCs w:val="24"/>
          <w:highlight w:val="none"/>
          <w:shd w:val="clear" w:color="auto" w:fill="auto"/>
        </w:rPr>
        <w:t>技术资料和证明材料；</w:t>
      </w:r>
    </w:p>
    <w:p w14:paraId="1AB0431C">
      <w:pPr>
        <w:pStyle w:val="46"/>
        <w:shd w:val="clea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1.1供应商信息采集表</w:t>
      </w:r>
    </w:p>
    <w:tbl>
      <w:tblPr>
        <w:tblStyle w:val="36"/>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321A6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508E63E">
            <w:pPr>
              <w:keepNext w:val="0"/>
              <w:keepLines w:val="0"/>
              <w:widowControl/>
              <w:suppressLineNumbers w:val="0"/>
              <w:shd w:val="clear"/>
              <w:jc w:val="center"/>
              <w:rPr>
                <w:rFonts w:hint="eastAsia" w:ascii="宋体" w:hAnsi="宋体" w:eastAsia="宋体" w:cs="宋体"/>
                <w:color w:val="auto"/>
                <w:sz w:val="24"/>
                <w:szCs w:val="24"/>
                <w:highlight w:val="none"/>
                <w:shd w:val="clear" w:color="auto" w:fill="auto"/>
                <w:vertAlign w:val="baseline"/>
                <w:lang w:val="en-US" w:eastAsia="zh-CN"/>
              </w:rPr>
            </w:pPr>
            <w:r>
              <w:rPr>
                <w:rFonts w:hint="eastAsia" w:ascii="宋体" w:hAnsi="宋体" w:eastAsia="宋体" w:cs="宋体"/>
                <w:color w:val="auto"/>
                <w:kern w:val="0"/>
                <w:sz w:val="24"/>
                <w:szCs w:val="24"/>
                <w:highlight w:val="none"/>
                <w:shd w:val="clear" w:color="auto" w:fill="auto"/>
                <w:lang w:val="en-US" w:eastAsia="zh-CN" w:bidi="ar"/>
              </w:rPr>
              <w:t>供应商名称</w:t>
            </w:r>
          </w:p>
        </w:tc>
        <w:tc>
          <w:tcPr>
            <w:tcW w:w="2841" w:type="dxa"/>
            <w:vAlign w:val="center"/>
          </w:tcPr>
          <w:p w14:paraId="525F160D">
            <w:pPr>
              <w:keepNext w:val="0"/>
              <w:keepLines w:val="0"/>
              <w:widowControl/>
              <w:suppressLineNumbers w:val="0"/>
              <w:shd w:val="clear"/>
              <w:jc w:val="center"/>
              <w:rPr>
                <w:rFonts w:hint="eastAsia" w:ascii="宋体" w:hAnsi="宋体" w:eastAsia="宋体" w:cs="宋体"/>
                <w:color w:val="auto"/>
                <w:sz w:val="24"/>
                <w:szCs w:val="24"/>
                <w:highlight w:val="none"/>
                <w:shd w:val="clear" w:color="auto" w:fill="auto"/>
                <w:vertAlign w:val="baseline"/>
                <w:lang w:val="en-US" w:eastAsia="zh-CN"/>
              </w:rPr>
            </w:pPr>
            <w:r>
              <w:rPr>
                <w:rFonts w:hint="eastAsia" w:ascii="宋体" w:hAnsi="宋体" w:eastAsia="宋体" w:cs="宋体"/>
                <w:color w:val="auto"/>
                <w:kern w:val="0"/>
                <w:sz w:val="24"/>
                <w:szCs w:val="24"/>
                <w:highlight w:val="none"/>
                <w:shd w:val="clear" w:color="auto" w:fill="auto"/>
                <w:lang w:val="en-US" w:eastAsia="zh-CN" w:bidi="ar"/>
              </w:rPr>
              <w:t>供应商实际控制人性别</w:t>
            </w:r>
          </w:p>
        </w:tc>
        <w:tc>
          <w:tcPr>
            <w:tcW w:w="2743" w:type="dxa"/>
            <w:vAlign w:val="center"/>
          </w:tcPr>
          <w:p w14:paraId="6288AB90">
            <w:pPr>
              <w:keepNext w:val="0"/>
              <w:keepLines w:val="0"/>
              <w:widowControl/>
              <w:suppressLineNumbers w:val="0"/>
              <w:shd w:val="clear"/>
              <w:jc w:val="center"/>
              <w:rPr>
                <w:rFonts w:hint="eastAsia" w:ascii="宋体" w:hAnsi="宋体" w:eastAsia="宋体" w:cs="宋体"/>
                <w:color w:val="auto"/>
                <w:sz w:val="24"/>
                <w:szCs w:val="24"/>
                <w:highlight w:val="none"/>
                <w:shd w:val="clear" w:color="auto" w:fill="auto"/>
                <w:vertAlign w:val="baseline"/>
                <w:lang w:val="en-US" w:eastAsia="zh-CN"/>
              </w:rPr>
            </w:pPr>
            <w:r>
              <w:rPr>
                <w:rFonts w:hint="eastAsia" w:ascii="宋体" w:hAnsi="宋体" w:eastAsia="宋体" w:cs="宋体"/>
                <w:color w:val="auto"/>
                <w:kern w:val="0"/>
                <w:sz w:val="24"/>
                <w:szCs w:val="24"/>
                <w:highlight w:val="none"/>
                <w:shd w:val="clear" w:color="auto" w:fill="auto"/>
                <w:lang w:val="en-US" w:eastAsia="zh-CN" w:bidi="ar"/>
              </w:rPr>
              <w:t>外商投资类型</w:t>
            </w:r>
          </w:p>
        </w:tc>
      </w:tr>
      <w:tr w14:paraId="0694C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BC16E3C">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841" w:type="dxa"/>
          </w:tcPr>
          <w:p w14:paraId="471F983C">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743" w:type="dxa"/>
          </w:tcPr>
          <w:p w14:paraId="59E9D0CB">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r>
      <w:tr w14:paraId="6D8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3BE5BC20">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841" w:type="dxa"/>
          </w:tcPr>
          <w:p w14:paraId="65335BA2">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743" w:type="dxa"/>
          </w:tcPr>
          <w:p w14:paraId="331FBFA7">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r>
      <w:tr w14:paraId="1A91A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708" w:type="dxa"/>
          </w:tcPr>
          <w:p w14:paraId="399AB141">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841" w:type="dxa"/>
          </w:tcPr>
          <w:p w14:paraId="00E4C5E8">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743" w:type="dxa"/>
          </w:tcPr>
          <w:p w14:paraId="42125693">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r>
      <w:tr w14:paraId="24B46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95954E">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841" w:type="dxa"/>
          </w:tcPr>
          <w:p w14:paraId="75889361">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c>
          <w:tcPr>
            <w:tcW w:w="2743" w:type="dxa"/>
          </w:tcPr>
          <w:p w14:paraId="760C7D5C">
            <w:pPr>
              <w:pStyle w:val="46"/>
              <w:shd w:val="clear"/>
              <w:rPr>
                <w:rFonts w:hint="eastAsia" w:ascii="宋体" w:hAnsi="宋体" w:eastAsia="宋体" w:cs="宋体"/>
                <w:color w:val="auto"/>
                <w:sz w:val="24"/>
                <w:szCs w:val="24"/>
                <w:highlight w:val="none"/>
                <w:shd w:val="clear" w:color="auto" w:fill="auto"/>
                <w:vertAlign w:val="baseline"/>
                <w:lang w:val="en-US" w:eastAsia="zh-CN"/>
              </w:rPr>
            </w:pPr>
          </w:p>
        </w:tc>
      </w:tr>
    </w:tbl>
    <w:p w14:paraId="799D1172">
      <w:pPr>
        <w:keepNext w:val="0"/>
        <w:keepLines w:val="0"/>
        <w:widowControl/>
        <w:suppressLineNumbers w:val="0"/>
        <w:shd w:val="clear"/>
        <w:jc w:val="left"/>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kern w:val="0"/>
          <w:sz w:val="21"/>
          <w:szCs w:val="21"/>
          <w:highlight w:val="none"/>
          <w:shd w:val="clear" w:color="auto" w:fill="auto"/>
          <w:lang w:val="en-US" w:eastAsia="zh-CN" w:bidi="ar"/>
        </w:rPr>
        <w:t xml:space="preserve">注：1.供应商如为联合体，则应填写联合体各成员信息。 </w:t>
      </w:r>
    </w:p>
    <w:p w14:paraId="429C5533">
      <w:pPr>
        <w:keepNext w:val="0"/>
        <w:keepLines w:val="0"/>
        <w:widowControl/>
        <w:suppressLineNumbers w:val="0"/>
        <w:shd w:val="clear"/>
        <w:ind w:firstLine="420" w:firstLineChars="200"/>
        <w:jc w:val="left"/>
        <w:rPr>
          <w:rFonts w:hint="eastAsia" w:ascii="宋体" w:hAnsi="宋体" w:eastAsia="宋体" w:cs="宋体"/>
          <w:color w:val="auto"/>
          <w:kern w:val="0"/>
          <w:sz w:val="21"/>
          <w:szCs w:val="21"/>
          <w:highlight w:val="none"/>
          <w:shd w:val="clear" w:color="auto" w:fill="auto"/>
          <w:lang w:val="en-US" w:eastAsia="zh-CN" w:bidi="ar"/>
        </w:rPr>
      </w:pPr>
      <w:r>
        <w:rPr>
          <w:rFonts w:hint="eastAsia" w:ascii="宋体" w:hAnsi="宋体" w:eastAsia="宋体" w:cs="宋体"/>
          <w:color w:val="auto"/>
          <w:kern w:val="0"/>
          <w:sz w:val="21"/>
          <w:szCs w:val="21"/>
          <w:highlight w:val="none"/>
          <w:shd w:val="clear" w:color="auto" w:fill="auto"/>
          <w:lang w:val="en-US" w:eastAsia="zh-CN" w:bidi="ar"/>
        </w:rPr>
        <w:t>2.</w:t>
      </w:r>
      <w:r>
        <w:rPr>
          <w:rFonts w:hint="eastAsia" w:cs="宋体"/>
          <w:color w:val="auto"/>
          <w:kern w:val="0"/>
          <w:sz w:val="21"/>
          <w:szCs w:val="21"/>
          <w:highlight w:val="none"/>
          <w:shd w:val="clear" w:color="auto" w:fill="auto"/>
          <w:lang w:val="en-US" w:eastAsia="zh-CN" w:bidi="ar"/>
        </w:rPr>
        <w:t>“供应商实际控制人性别”</w:t>
      </w:r>
      <w:r>
        <w:rPr>
          <w:rFonts w:hint="eastAsia" w:ascii="宋体" w:hAnsi="宋体" w:eastAsia="宋体" w:cs="宋体"/>
          <w:color w:val="auto"/>
          <w:kern w:val="0"/>
          <w:sz w:val="21"/>
          <w:szCs w:val="21"/>
          <w:highlight w:val="none"/>
          <w:shd w:val="clear" w:color="auto" w:fill="auto"/>
          <w:lang w:val="en-US" w:eastAsia="zh-CN" w:bidi="ar"/>
        </w:rPr>
        <w:t>按供应商实际控制人性别划分请填写“男”或“女”，指拥有供应商 51%以上绝对所有权的性；绝对所有权拥有者可以是一个人，也可以是多人合计计算。</w:t>
      </w:r>
    </w:p>
    <w:p w14:paraId="6C85D95C">
      <w:pPr>
        <w:pStyle w:val="46"/>
        <w:shd w:val="clear"/>
        <w:ind w:left="0" w:leftChars="0" w:firstLine="420" w:firstLineChars="200"/>
        <w:rPr>
          <w:rFonts w:hint="eastAsia"/>
          <w:color w:val="auto"/>
          <w:sz w:val="21"/>
          <w:szCs w:val="21"/>
          <w:highlight w:val="none"/>
          <w:shd w:val="clear" w:color="auto" w:fill="auto"/>
          <w:lang w:eastAsia="zh-CN"/>
        </w:rPr>
      </w:pPr>
      <w:r>
        <w:rPr>
          <w:rFonts w:hint="eastAsia" w:ascii="宋体" w:hAnsi="宋体" w:eastAsia="宋体" w:cs="宋体"/>
          <w:color w:val="auto"/>
          <w:kern w:val="0"/>
          <w:sz w:val="21"/>
          <w:szCs w:val="21"/>
          <w:highlight w:val="none"/>
          <w:shd w:val="clear" w:color="auto" w:fill="auto"/>
          <w:lang w:val="en-US" w:eastAsia="zh-CN" w:bidi="ar"/>
        </w:rPr>
        <w:t>3.</w:t>
      </w:r>
      <w:r>
        <w:rPr>
          <w:rFonts w:hint="eastAsia" w:cs="宋体"/>
          <w:color w:val="auto"/>
          <w:kern w:val="0"/>
          <w:sz w:val="21"/>
          <w:szCs w:val="21"/>
          <w:highlight w:val="none"/>
          <w:shd w:val="clear" w:color="auto" w:fill="auto"/>
          <w:lang w:val="en-US" w:eastAsia="zh-CN" w:bidi="ar"/>
        </w:rPr>
        <w:t>“</w:t>
      </w:r>
      <w:r>
        <w:rPr>
          <w:rFonts w:hint="eastAsia" w:ascii="宋体" w:hAnsi="宋体" w:eastAsia="宋体" w:cs="宋体"/>
          <w:color w:val="auto"/>
          <w:kern w:val="0"/>
          <w:sz w:val="21"/>
          <w:szCs w:val="21"/>
          <w:highlight w:val="none"/>
          <w:shd w:val="clear" w:color="auto" w:fill="auto"/>
          <w:lang w:val="en-US" w:eastAsia="zh-CN" w:bidi="ar"/>
        </w:rPr>
        <w:t>外商投资类型</w:t>
      </w:r>
      <w:r>
        <w:rPr>
          <w:rFonts w:hint="eastAsia" w:cs="宋体"/>
          <w:color w:val="auto"/>
          <w:kern w:val="0"/>
          <w:sz w:val="21"/>
          <w:szCs w:val="21"/>
          <w:highlight w:val="none"/>
          <w:shd w:val="clear" w:color="auto" w:fill="auto"/>
          <w:lang w:val="en-US" w:eastAsia="zh-CN" w:bidi="ar"/>
        </w:rPr>
        <w:t>”</w:t>
      </w:r>
      <w:r>
        <w:rPr>
          <w:rFonts w:hint="eastAsia" w:ascii="宋体" w:hAnsi="宋体" w:eastAsia="宋体" w:cs="宋体"/>
          <w:color w:val="auto"/>
          <w:kern w:val="0"/>
          <w:sz w:val="21"/>
          <w:szCs w:val="21"/>
          <w:highlight w:val="none"/>
          <w:shd w:val="clear" w:color="auto" w:fill="auto"/>
          <w:lang w:val="en-US" w:eastAsia="zh-CN" w:bidi="ar"/>
        </w:rPr>
        <w:t>请填写“外商单独投资”、“外商部分投资”或“内资”。</w:t>
      </w:r>
    </w:p>
    <w:p w14:paraId="74B37C36">
      <w:pPr>
        <w:pStyle w:val="46"/>
        <w:shd w:val="clear"/>
        <w:rPr>
          <w:rFonts w:hint="default"/>
          <w:color w:val="auto"/>
          <w:sz w:val="28"/>
          <w:szCs w:val="28"/>
          <w:highlight w:val="none"/>
          <w:shd w:val="clear" w:color="auto" w:fill="auto"/>
          <w:lang w:val="en-US" w:eastAsia="zh-CN"/>
        </w:rPr>
      </w:pPr>
    </w:p>
    <w:p w14:paraId="133DC12D">
      <w:pPr>
        <w:pStyle w:val="46"/>
        <w:shd w:val="clear"/>
        <w:rPr>
          <w:rFonts w:hint="eastAsia"/>
          <w:color w:val="auto"/>
          <w:sz w:val="24"/>
          <w:szCs w:val="24"/>
          <w:highlight w:val="none"/>
          <w:shd w:val="clear" w:color="auto" w:fill="auto"/>
          <w:lang w:val="en-US" w:eastAsia="zh-CN"/>
        </w:rPr>
      </w:pPr>
    </w:p>
    <w:p w14:paraId="3C3FBFEC">
      <w:pPr>
        <w:pStyle w:val="46"/>
        <w:shd w:val="clear"/>
        <w:rPr>
          <w:rFonts w:hint="default"/>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1.2承诺中标后提供质量保函，保函要求详见合同，格式自拟。</w:t>
      </w:r>
    </w:p>
    <w:p w14:paraId="12732B39">
      <w:pPr>
        <w:pStyle w:val="46"/>
        <w:shd w:val="clear"/>
        <w:rPr>
          <w:rFonts w:hint="default"/>
          <w:color w:val="auto"/>
          <w:sz w:val="24"/>
          <w:szCs w:val="24"/>
          <w:highlight w:val="none"/>
          <w:shd w:val="clear" w:color="auto" w:fill="auto"/>
          <w:lang w:val="en-US" w:eastAsia="zh-CN"/>
        </w:rPr>
      </w:pPr>
    </w:p>
    <w:p w14:paraId="099E62D7">
      <w:pPr>
        <w:pStyle w:val="46"/>
        <w:shd w:val="clear"/>
        <w:rPr>
          <w:rFonts w:hint="default"/>
          <w:color w:val="auto"/>
          <w:sz w:val="24"/>
          <w:szCs w:val="24"/>
          <w:highlight w:val="none"/>
          <w:shd w:val="clear" w:color="auto" w:fill="auto"/>
          <w:lang w:val="en-US" w:eastAsia="zh-CN"/>
        </w:rPr>
      </w:pPr>
    </w:p>
    <w:p w14:paraId="3457F028">
      <w:pPr>
        <w:pStyle w:val="46"/>
        <w:shd w:val="clear"/>
        <w:rPr>
          <w:rFonts w:hint="default"/>
          <w:color w:val="auto"/>
          <w:sz w:val="24"/>
          <w:szCs w:val="24"/>
          <w:highlight w:val="none"/>
          <w:shd w:val="clear" w:color="auto" w:fill="auto"/>
          <w:lang w:val="en-US" w:eastAsia="zh-CN"/>
        </w:rPr>
      </w:pPr>
    </w:p>
    <w:p w14:paraId="0C829964">
      <w:pPr>
        <w:pStyle w:val="46"/>
        <w:shd w:val="clear"/>
        <w:rPr>
          <w:rFonts w:hint="default"/>
          <w:color w:val="auto"/>
          <w:sz w:val="24"/>
          <w:szCs w:val="24"/>
          <w:highlight w:val="none"/>
          <w:shd w:val="clear" w:color="auto" w:fill="auto"/>
          <w:lang w:val="en-US" w:eastAsia="zh-CN"/>
        </w:rPr>
      </w:pPr>
    </w:p>
    <w:p w14:paraId="3F26FF37">
      <w:pPr>
        <w:pStyle w:val="46"/>
        <w:shd w:val="clea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1.3其它商务、技术资料和证明材料</w:t>
      </w:r>
    </w:p>
    <w:p w14:paraId="110B54DA">
      <w:pPr>
        <w:pStyle w:val="46"/>
        <w:shd w:val="clear"/>
        <w:ind w:left="0" w:leftChars="0" w:firstLine="0" w:firstLineChars="0"/>
        <w:rPr>
          <w:rFonts w:hint="eastAsia"/>
          <w:b/>
          <w:bCs/>
          <w:color w:val="auto"/>
          <w:sz w:val="24"/>
          <w:szCs w:val="24"/>
          <w:highlight w:val="none"/>
          <w:shd w:val="clear" w:color="auto" w:fill="auto"/>
          <w:lang w:eastAsia="zh-CN"/>
        </w:rPr>
      </w:pPr>
    </w:p>
    <w:p w14:paraId="1B53D123">
      <w:pPr>
        <w:shd w:val="clear"/>
        <w:rPr>
          <w:rFonts w:hint="eastAsia"/>
          <w:b/>
          <w:bCs/>
          <w:color w:val="auto"/>
          <w:sz w:val="24"/>
          <w:szCs w:val="24"/>
          <w:highlight w:val="none"/>
          <w:shd w:val="clear" w:color="auto" w:fill="auto"/>
          <w:lang w:eastAsia="zh-CN"/>
        </w:rPr>
      </w:pPr>
      <w:r>
        <w:rPr>
          <w:rFonts w:hint="eastAsia"/>
          <w:b/>
          <w:bCs/>
          <w:color w:val="auto"/>
          <w:sz w:val="24"/>
          <w:szCs w:val="24"/>
          <w:highlight w:val="none"/>
          <w:shd w:val="clear" w:color="auto" w:fill="auto"/>
          <w:lang w:eastAsia="zh-CN"/>
        </w:rPr>
        <w:br w:type="page"/>
      </w:r>
    </w:p>
    <w:p w14:paraId="7DF13FE9">
      <w:pPr>
        <w:pStyle w:val="46"/>
        <w:shd w:val="clear"/>
        <w:ind w:left="0" w:leftChars="0" w:firstLine="0" w:firstLineChars="0"/>
        <w:rPr>
          <w:rFonts w:hint="eastAsia"/>
          <w:b/>
          <w:bCs/>
          <w:color w:val="auto"/>
          <w:sz w:val="24"/>
          <w:szCs w:val="24"/>
          <w:highlight w:val="none"/>
          <w:shd w:val="clear" w:color="auto" w:fill="auto"/>
        </w:rPr>
      </w:pPr>
      <w:r>
        <w:rPr>
          <w:rFonts w:hint="eastAsia"/>
          <w:b/>
          <w:bCs/>
          <w:color w:val="auto"/>
          <w:sz w:val="24"/>
          <w:szCs w:val="24"/>
          <w:highlight w:val="none"/>
          <w:shd w:val="clear" w:color="auto" w:fill="auto"/>
          <w:lang w:eastAsia="zh-CN"/>
        </w:rPr>
        <w:t>（</w:t>
      </w:r>
      <w:r>
        <w:rPr>
          <w:rFonts w:hint="eastAsia"/>
          <w:b/>
          <w:bCs/>
          <w:color w:val="auto"/>
          <w:sz w:val="24"/>
          <w:szCs w:val="24"/>
          <w:highlight w:val="none"/>
          <w:shd w:val="clear" w:color="auto" w:fill="auto"/>
          <w:lang w:val="en-US" w:eastAsia="zh-CN"/>
        </w:rPr>
        <w:t>二）</w:t>
      </w:r>
      <w:r>
        <w:rPr>
          <w:rFonts w:hint="eastAsia"/>
          <w:b/>
          <w:bCs/>
          <w:color w:val="auto"/>
          <w:sz w:val="24"/>
          <w:szCs w:val="24"/>
          <w:highlight w:val="none"/>
          <w:shd w:val="clear" w:color="auto" w:fill="auto"/>
        </w:rPr>
        <w:t>投标人认为需要提供的其它商务</w:t>
      </w:r>
      <w:r>
        <w:rPr>
          <w:rFonts w:hint="eastAsia"/>
          <w:b/>
          <w:bCs/>
          <w:color w:val="auto"/>
          <w:sz w:val="24"/>
          <w:szCs w:val="24"/>
          <w:highlight w:val="none"/>
          <w:shd w:val="clear" w:color="auto" w:fill="auto"/>
          <w:lang w:eastAsia="zh-CN"/>
        </w:rPr>
        <w:t>、</w:t>
      </w:r>
      <w:r>
        <w:rPr>
          <w:rFonts w:hint="eastAsia"/>
          <w:b/>
          <w:bCs/>
          <w:color w:val="auto"/>
          <w:sz w:val="24"/>
          <w:szCs w:val="24"/>
          <w:highlight w:val="none"/>
          <w:shd w:val="clear" w:color="auto" w:fill="auto"/>
        </w:rPr>
        <w:t>技术资料和说明。</w:t>
      </w:r>
    </w:p>
    <w:p w14:paraId="5E6104EF">
      <w:pPr>
        <w:pStyle w:val="46"/>
        <w:shd w:val="clear"/>
        <w:rPr>
          <w:rFonts w:hint="eastAsia"/>
          <w:color w:val="auto"/>
          <w:sz w:val="24"/>
          <w:szCs w:val="24"/>
          <w:highlight w:val="none"/>
          <w:shd w:val="clear" w:color="auto" w:fill="auto"/>
          <w:lang w:val="en-US" w:eastAsia="zh-CN"/>
        </w:rPr>
      </w:pPr>
      <w:r>
        <w:rPr>
          <w:rFonts w:hint="eastAsia"/>
          <w:color w:val="auto"/>
          <w:sz w:val="24"/>
          <w:szCs w:val="24"/>
          <w:highlight w:val="none"/>
          <w:shd w:val="clear" w:color="auto" w:fill="auto"/>
          <w:lang w:val="en-US" w:eastAsia="zh-CN"/>
        </w:rPr>
        <w:t>其它商务、技术资料和证明材料</w:t>
      </w:r>
    </w:p>
    <w:p w14:paraId="25610A05">
      <w:pPr>
        <w:shd w:val="clear"/>
        <w:spacing w:line="400" w:lineRule="atLeast"/>
        <w:rPr>
          <w:rFonts w:hint="eastAsia" w:ascii="宋体" w:hAnsi="宋体" w:eastAsia="宋体" w:cs="宋体"/>
          <w:bCs/>
          <w:sz w:val="24"/>
          <w:szCs w:val="24"/>
          <w:highlight w:val="none"/>
          <w:shd w:val="clear" w:color="auto" w:fill="auto"/>
        </w:rPr>
      </w:pPr>
    </w:p>
    <w:p w14:paraId="1E1B6B65">
      <w:pPr>
        <w:shd w:val="clear"/>
        <w:rPr>
          <w:rFonts w:hint="eastAsia"/>
          <w:b/>
          <w:bCs/>
          <w:color w:val="auto"/>
          <w:sz w:val="24"/>
          <w:szCs w:val="24"/>
          <w:highlight w:val="none"/>
          <w:shd w:val="clear" w:color="auto" w:fill="auto"/>
          <w:lang w:eastAsia="zh-CN"/>
        </w:rPr>
      </w:pPr>
      <w:r>
        <w:rPr>
          <w:rFonts w:hint="eastAsia"/>
          <w:b/>
          <w:bCs/>
          <w:color w:val="auto"/>
          <w:sz w:val="24"/>
          <w:szCs w:val="24"/>
          <w:highlight w:val="none"/>
          <w:shd w:val="clear" w:color="auto" w:fill="auto"/>
          <w:lang w:eastAsia="zh-CN"/>
        </w:rPr>
        <w:br w:type="page"/>
      </w:r>
    </w:p>
    <w:p w14:paraId="668DCA88">
      <w:pPr>
        <w:pStyle w:val="46"/>
        <w:shd w:val="clear"/>
        <w:ind w:left="0" w:leftChars="0" w:firstLine="0" w:firstLineChars="0"/>
        <w:rPr>
          <w:rFonts w:hint="eastAsia"/>
          <w:b/>
          <w:bCs/>
          <w:color w:val="auto"/>
          <w:sz w:val="24"/>
          <w:szCs w:val="24"/>
          <w:highlight w:val="none"/>
          <w:shd w:val="clear" w:color="auto" w:fill="auto"/>
        </w:rPr>
      </w:pPr>
      <w:r>
        <w:rPr>
          <w:rFonts w:hint="eastAsia"/>
          <w:b/>
          <w:bCs/>
          <w:color w:val="auto"/>
          <w:sz w:val="24"/>
          <w:szCs w:val="24"/>
          <w:highlight w:val="none"/>
          <w:shd w:val="clear" w:color="auto" w:fill="auto"/>
          <w:lang w:val="en-US" w:eastAsia="zh-CN"/>
        </w:rPr>
        <w:t>（三）投标保证金缴纳</w:t>
      </w:r>
      <w:r>
        <w:rPr>
          <w:rFonts w:hint="eastAsia"/>
          <w:b/>
          <w:bCs/>
          <w:color w:val="auto"/>
          <w:sz w:val="24"/>
          <w:szCs w:val="24"/>
          <w:highlight w:val="none"/>
          <w:shd w:val="clear" w:color="auto" w:fill="auto"/>
        </w:rPr>
        <w:t>证明材料；</w:t>
      </w:r>
    </w:p>
    <w:p w14:paraId="5693D063">
      <w:pPr>
        <w:pStyle w:val="46"/>
        <w:shd w:val="clear"/>
        <w:rPr>
          <w:rFonts w:hint="eastAsia" w:ascii="宋体" w:hAnsi="宋体" w:eastAsia="宋体" w:cs="宋体"/>
          <w:b w:val="0"/>
          <w:color w:val="auto"/>
          <w:spacing w:val="6"/>
          <w:sz w:val="24"/>
          <w:highlight w:val="none"/>
          <w:shd w:val="clear" w:color="auto" w:fill="auto"/>
          <w:lang w:val="en-US" w:eastAsia="zh-CN"/>
        </w:rPr>
      </w:pPr>
      <w:r>
        <w:rPr>
          <w:rFonts w:hint="eastAsia" w:ascii="宋体" w:hAnsi="宋体" w:eastAsia="宋体" w:cs="宋体"/>
          <w:b w:val="0"/>
          <w:color w:val="auto"/>
          <w:spacing w:val="6"/>
          <w:sz w:val="24"/>
          <w:highlight w:val="none"/>
          <w:shd w:val="clear" w:color="auto" w:fill="auto"/>
        </w:rPr>
        <w:t>说明：</w:t>
      </w:r>
      <w:r>
        <w:rPr>
          <w:rFonts w:hint="eastAsia" w:ascii="宋体" w:hAnsi="宋体" w:eastAsia="宋体" w:cs="宋体"/>
          <w:b w:val="0"/>
          <w:color w:val="auto"/>
          <w:spacing w:val="6"/>
          <w:sz w:val="24"/>
          <w:highlight w:val="none"/>
          <w:shd w:val="clear" w:color="auto" w:fill="auto"/>
          <w:lang w:val="en-US" w:eastAsia="zh-CN"/>
        </w:rPr>
        <w:t>①电汇、转账形式，附投标保证金汇款底单复印件（要求复印件内容清晰，能看清采购代理机构、响应人的名称、账号、金额等）②支票、汇票、本票、保函等非现金形式提供对应的资料（如保函可提供保单）</w:t>
      </w:r>
    </w:p>
    <w:p w14:paraId="25B37F64">
      <w:pPr>
        <w:pStyle w:val="46"/>
        <w:shd w:val="clear"/>
        <w:rPr>
          <w:rFonts w:hint="eastAsia" w:ascii="宋体" w:hAnsi="宋体" w:eastAsia="宋体" w:cs="宋体"/>
          <w:b w:val="0"/>
          <w:color w:val="auto"/>
          <w:spacing w:val="6"/>
          <w:sz w:val="24"/>
          <w:highlight w:val="none"/>
          <w:shd w:val="clear" w:color="auto" w:fill="auto"/>
          <w:lang w:val="en-US" w:eastAsia="zh-CN"/>
        </w:rPr>
      </w:pPr>
    </w:p>
    <w:p w14:paraId="3A71E560">
      <w:pPr>
        <w:pStyle w:val="46"/>
        <w:shd w:val="clear"/>
        <w:rPr>
          <w:rFonts w:hint="eastAsia" w:ascii="宋体" w:hAnsi="宋体" w:eastAsia="宋体" w:cs="宋体"/>
          <w:b w:val="0"/>
          <w:color w:val="auto"/>
          <w:spacing w:val="6"/>
          <w:sz w:val="24"/>
          <w:highlight w:val="none"/>
          <w:shd w:val="clear" w:color="auto" w:fill="auto"/>
          <w:lang w:val="en-US" w:eastAsia="zh-CN"/>
        </w:rPr>
      </w:pPr>
    </w:p>
    <w:p w14:paraId="36779903">
      <w:pPr>
        <w:pStyle w:val="46"/>
        <w:shd w:val="clear"/>
        <w:rPr>
          <w:rFonts w:hint="eastAsia" w:ascii="宋体" w:hAnsi="宋体" w:eastAsia="宋体" w:cs="宋体"/>
          <w:b w:val="0"/>
          <w:color w:val="auto"/>
          <w:spacing w:val="6"/>
          <w:sz w:val="24"/>
          <w:highlight w:val="none"/>
          <w:shd w:val="clear" w:color="auto" w:fill="auto"/>
          <w:lang w:val="en-US" w:eastAsia="zh-CN"/>
        </w:rPr>
      </w:pPr>
    </w:p>
    <w:p w14:paraId="2C53C3D1">
      <w:pPr>
        <w:pStyle w:val="46"/>
        <w:shd w:val="clear"/>
        <w:rPr>
          <w:rFonts w:hint="eastAsia" w:ascii="宋体" w:hAnsi="宋体" w:eastAsia="宋体" w:cs="宋体"/>
          <w:b w:val="0"/>
          <w:color w:val="auto"/>
          <w:spacing w:val="6"/>
          <w:sz w:val="24"/>
          <w:highlight w:val="none"/>
          <w:shd w:val="clear" w:color="auto" w:fill="auto"/>
          <w:lang w:val="en-US" w:eastAsia="zh-CN"/>
        </w:rPr>
      </w:pPr>
    </w:p>
    <w:p w14:paraId="1395BCEB">
      <w:pPr>
        <w:pStyle w:val="46"/>
        <w:shd w:val="clear"/>
        <w:rPr>
          <w:rFonts w:hint="eastAsia" w:ascii="宋体" w:hAnsi="宋体" w:eastAsia="宋体" w:cs="宋体"/>
          <w:b w:val="0"/>
          <w:color w:val="auto"/>
          <w:spacing w:val="6"/>
          <w:sz w:val="24"/>
          <w:highlight w:val="none"/>
          <w:shd w:val="clear" w:color="auto" w:fill="auto"/>
          <w:lang w:val="en-US" w:eastAsia="zh-CN"/>
        </w:rPr>
      </w:pPr>
    </w:p>
    <w:p w14:paraId="4D2C2381">
      <w:pPr>
        <w:pStyle w:val="46"/>
        <w:shd w:val="clear"/>
        <w:rPr>
          <w:rFonts w:hint="eastAsia" w:ascii="宋体" w:hAnsi="宋体" w:eastAsia="宋体" w:cs="宋体"/>
          <w:b w:val="0"/>
          <w:color w:val="auto"/>
          <w:spacing w:val="6"/>
          <w:sz w:val="24"/>
          <w:highlight w:val="none"/>
          <w:shd w:val="clear" w:color="auto" w:fill="auto"/>
          <w:lang w:val="en-US" w:eastAsia="zh-CN"/>
        </w:rPr>
      </w:pPr>
    </w:p>
    <w:p w14:paraId="368ACD64">
      <w:pPr>
        <w:pStyle w:val="46"/>
        <w:shd w:val="clear"/>
        <w:rPr>
          <w:rFonts w:hint="eastAsia" w:ascii="宋体" w:hAnsi="宋体" w:eastAsia="宋体" w:cs="宋体"/>
          <w:b w:val="0"/>
          <w:color w:val="auto"/>
          <w:spacing w:val="6"/>
          <w:sz w:val="24"/>
          <w:highlight w:val="none"/>
          <w:shd w:val="clear" w:color="auto" w:fill="auto"/>
          <w:lang w:val="en-US" w:eastAsia="zh-CN"/>
        </w:rPr>
      </w:pPr>
    </w:p>
    <w:p w14:paraId="0FA877C0">
      <w:pPr>
        <w:pStyle w:val="46"/>
        <w:shd w:val="clear"/>
        <w:rPr>
          <w:rFonts w:hint="eastAsia" w:ascii="宋体" w:hAnsi="宋体" w:eastAsia="宋体" w:cs="宋体"/>
          <w:b w:val="0"/>
          <w:color w:val="auto"/>
          <w:spacing w:val="6"/>
          <w:sz w:val="24"/>
          <w:highlight w:val="none"/>
          <w:shd w:val="clear" w:color="auto" w:fill="auto"/>
          <w:lang w:val="en-US" w:eastAsia="zh-CN"/>
        </w:rPr>
      </w:pPr>
    </w:p>
    <w:p w14:paraId="58DFA755">
      <w:pPr>
        <w:pStyle w:val="46"/>
        <w:shd w:val="clear"/>
        <w:rPr>
          <w:rFonts w:hint="eastAsia" w:ascii="宋体" w:hAnsi="宋体" w:eastAsia="宋体" w:cs="宋体"/>
          <w:b w:val="0"/>
          <w:color w:val="auto"/>
          <w:spacing w:val="6"/>
          <w:sz w:val="24"/>
          <w:highlight w:val="none"/>
          <w:shd w:val="clear" w:color="auto" w:fill="auto"/>
          <w:lang w:val="en-US" w:eastAsia="zh-CN"/>
        </w:rPr>
      </w:pPr>
    </w:p>
    <w:p w14:paraId="6808B5A9">
      <w:pPr>
        <w:pStyle w:val="46"/>
        <w:shd w:val="clear"/>
        <w:rPr>
          <w:rFonts w:hint="eastAsia" w:ascii="宋体" w:hAnsi="宋体" w:eastAsia="宋体" w:cs="宋体"/>
          <w:b w:val="0"/>
          <w:color w:val="auto"/>
          <w:spacing w:val="6"/>
          <w:sz w:val="24"/>
          <w:highlight w:val="none"/>
          <w:shd w:val="clear" w:color="auto" w:fill="auto"/>
          <w:lang w:val="en-US" w:eastAsia="zh-CN"/>
        </w:rPr>
      </w:pPr>
    </w:p>
    <w:p w14:paraId="68DC1A85">
      <w:pPr>
        <w:pStyle w:val="46"/>
        <w:shd w:val="clear"/>
        <w:rPr>
          <w:rFonts w:hint="eastAsia" w:ascii="宋体" w:hAnsi="宋体" w:eastAsia="宋体" w:cs="宋体"/>
          <w:b w:val="0"/>
          <w:color w:val="auto"/>
          <w:spacing w:val="6"/>
          <w:sz w:val="24"/>
          <w:highlight w:val="none"/>
          <w:shd w:val="clear" w:color="auto" w:fill="auto"/>
          <w:lang w:val="en-US" w:eastAsia="zh-CN"/>
        </w:rPr>
      </w:pPr>
    </w:p>
    <w:p w14:paraId="4EDA1DBD">
      <w:pPr>
        <w:pStyle w:val="46"/>
        <w:shd w:val="clear"/>
        <w:rPr>
          <w:rFonts w:hint="eastAsia" w:ascii="宋体" w:hAnsi="宋体" w:eastAsia="宋体" w:cs="宋体"/>
          <w:b w:val="0"/>
          <w:color w:val="auto"/>
          <w:spacing w:val="6"/>
          <w:sz w:val="24"/>
          <w:highlight w:val="none"/>
          <w:shd w:val="clear" w:color="auto" w:fill="auto"/>
          <w:lang w:val="en-US" w:eastAsia="zh-CN"/>
        </w:rPr>
      </w:pPr>
    </w:p>
    <w:p w14:paraId="5E1BFFF2">
      <w:pPr>
        <w:pStyle w:val="46"/>
        <w:shd w:val="clear"/>
        <w:rPr>
          <w:rFonts w:hint="eastAsia" w:ascii="宋体" w:hAnsi="宋体" w:eastAsia="宋体" w:cs="宋体"/>
          <w:b w:val="0"/>
          <w:color w:val="auto"/>
          <w:spacing w:val="6"/>
          <w:sz w:val="24"/>
          <w:highlight w:val="none"/>
          <w:shd w:val="clear" w:color="auto" w:fill="auto"/>
          <w:lang w:val="en-US" w:eastAsia="zh-CN"/>
        </w:rPr>
      </w:pPr>
    </w:p>
    <w:p w14:paraId="001DC064">
      <w:pPr>
        <w:pStyle w:val="46"/>
        <w:shd w:val="clear"/>
        <w:rPr>
          <w:rFonts w:hint="eastAsia" w:ascii="宋体" w:hAnsi="宋体" w:eastAsia="宋体" w:cs="宋体"/>
          <w:b w:val="0"/>
          <w:color w:val="auto"/>
          <w:spacing w:val="6"/>
          <w:sz w:val="24"/>
          <w:highlight w:val="none"/>
          <w:shd w:val="clear" w:color="auto" w:fill="auto"/>
          <w:lang w:val="en-US" w:eastAsia="zh-CN"/>
        </w:rPr>
      </w:pPr>
    </w:p>
    <w:tbl>
      <w:tblPr>
        <w:tblStyle w:val="35"/>
        <w:tblW w:w="8840" w:type="dxa"/>
        <w:tblInd w:w="0" w:type="dxa"/>
        <w:tblLayout w:type="autofit"/>
        <w:tblCellMar>
          <w:top w:w="0" w:type="dxa"/>
          <w:left w:w="108" w:type="dxa"/>
          <w:bottom w:w="0" w:type="dxa"/>
          <w:right w:w="108" w:type="dxa"/>
        </w:tblCellMar>
      </w:tblPr>
      <w:tblGrid>
        <w:gridCol w:w="2093"/>
        <w:gridCol w:w="2551"/>
        <w:gridCol w:w="2127"/>
        <w:gridCol w:w="2069"/>
      </w:tblGrid>
      <w:tr w14:paraId="7EF6DB75">
        <w:tblPrEx>
          <w:tblCellMar>
            <w:top w:w="0" w:type="dxa"/>
            <w:left w:w="108" w:type="dxa"/>
            <w:bottom w:w="0" w:type="dxa"/>
            <w:right w:w="108" w:type="dxa"/>
          </w:tblCellMar>
        </w:tblPrEx>
        <w:trPr>
          <w:trHeight w:val="472" w:hRule="atLeast"/>
        </w:trPr>
        <w:tc>
          <w:tcPr>
            <w:tcW w:w="209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E4F7F59">
            <w:pPr>
              <w:shd w:val="clear"/>
              <w:jc w:val="center"/>
              <w:rPr>
                <w:rFonts w:hint="eastAsia" w:ascii="宋体" w:hAnsi="宋体" w:eastAsia="宋体" w:cs="宋体"/>
                <w:color w:val="000000"/>
                <w:kern w:val="0"/>
                <w:sz w:val="21"/>
                <w:szCs w:val="21"/>
                <w:highlight w:val="none"/>
                <w:shd w:val="clear" w:color="auto" w:fill="auto"/>
              </w:rPr>
            </w:pPr>
            <w:r>
              <w:rPr>
                <w:rFonts w:hint="eastAsia" w:ascii="宋体" w:hAnsi="宋体" w:eastAsia="宋体"/>
                <w:b/>
                <w:bCs/>
                <w:color w:val="auto"/>
                <w:sz w:val="24"/>
                <w:szCs w:val="24"/>
                <w:highlight w:val="none"/>
                <w:shd w:val="clear" w:color="auto" w:fill="auto"/>
                <w:lang w:val="en-US" w:eastAsia="zh-CN"/>
              </w:rPr>
              <w:br w:type="page"/>
            </w:r>
            <w:r>
              <w:rPr>
                <w:rFonts w:hint="eastAsia" w:ascii="宋体" w:hAnsi="宋体" w:eastAsia="宋体" w:cs="宋体"/>
                <w:color w:val="000000"/>
                <w:kern w:val="0"/>
                <w:sz w:val="21"/>
                <w:szCs w:val="21"/>
                <w:highlight w:val="none"/>
                <w:shd w:val="clear" w:color="auto" w:fill="auto"/>
              </w:rPr>
              <w:t>本项目中标后项目负责人（后期项目对接人员）</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6C532FD9">
            <w:pPr>
              <w:widowControl/>
              <w:shd w:val="clear"/>
              <w:topLinePunct w:val="0"/>
              <w:jc w:val="center"/>
              <w:rPr>
                <w:rFonts w:hint="eastAsia" w:ascii="宋体" w:hAnsi="宋体" w:eastAsia="宋体" w:cs="宋体"/>
                <w:color w:val="000000"/>
                <w:kern w:val="0"/>
                <w:sz w:val="21"/>
                <w:szCs w:val="21"/>
                <w:highlight w:val="none"/>
                <w:shd w:val="clear" w:color="auto" w:fill="auto"/>
              </w:rPr>
            </w:pPr>
            <w:r>
              <w:rPr>
                <w:rFonts w:hint="eastAsia" w:ascii="宋体" w:hAnsi="宋体" w:eastAsia="宋体" w:cs="宋体"/>
                <w:color w:val="000000"/>
                <w:kern w:val="0"/>
                <w:sz w:val="21"/>
                <w:szCs w:val="21"/>
                <w:highlight w:val="none"/>
                <w:shd w:val="clear" w:color="auto" w:fill="auto"/>
              </w:rPr>
              <w:t>联系人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7217591E">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7B6FFB07">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r>
      <w:tr w14:paraId="1CA68FAA">
        <w:tblPrEx>
          <w:tblCellMar>
            <w:top w:w="0" w:type="dxa"/>
            <w:left w:w="108" w:type="dxa"/>
            <w:bottom w:w="0" w:type="dxa"/>
            <w:right w:w="108" w:type="dxa"/>
          </w:tblCellMar>
        </w:tblPrEx>
        <w:trPr>
          <w:trHeight w:val="52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75ED4467">
            <w:pPr>
              <w:widowControl/>
              <w:shd w:val="clear"/>
              <w:topLinePunct w:val="0"/>
              <w:jc w:val="center"/>
              <w:rPr>
                <w:rFonts w:hint="eastAsia" w:ascii="宋体" w:hAnsi="宋体" w:eastAsia="宋体" w:cs="宋体"/>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5519042B">
            <w:pPr>
              <w:widowControl/>
              <w:shd w:val="clear"/>
              <w:topLinePunct w:val="0"/>
              <w:jc w:val="center"/>
              <w:rPr>
                <w:rFonts w:hint="eastAsia" w:ascii="宋体" w:hAnsi="宋体" w:eastAsia="宋体" w:cs="宋体"/>
                <w:color w:val="000000"/>
                <w:kern w:val="0"/>
                <w:sz w:val="21"/>
                <w:szCs w:val="21"/>
                <w:highlight w:val="none"/>
                <w:shd w:val="clear" w:color="auto" w:fill="auto"/>
              </w:rPr>
            </w:pPr>
            <w:r>
              <w:rPr>
                <w:rFonts w:hint="eastAsia" w:ascii="宋体" w:hAnsi="宋体" w:eastAsia="宋体" w:cs="宋体"/>
                <w:color w:val="000000"/>
                <w:kern w:val="0"/>
                <w:sz w:val="21"/>
                <w:szCs w:val="21"/>
                <w:highlight w:val="none"/>
                <w:shd w:val="clear" w:color="auto" w:fill="auto"/>
              </w:rPr>
              <w:t>联系电话</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5F1CF42A">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6F622703">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r>
      <w:tr w14:paraId="29C1B5E6">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0CE89168">
            <w:pPr>
              <w:widowControl/>
              <w:shd w:val="clear"/>
              <w:topLinePunct w:val="0"/>
              <w:jc w:val="center"/>
              <w:rPr>
                <w:rFonts w:hint="eastAsia" w:ascii="宋体" w:hAnsi="宋体" w:eastAsia="宋体" w:cs="宋体"/>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176E5FD4">
            <w:pPr>
              <w:widowControl/>
              <w:shd w:val="clear"/>
              <w:topLinePunct w:val="0"/>
              <w:jc w:val="center"/>
              <w:rPr>
                <w:rFonts w:hint="eastAsia" w:ascii="宋体" w:hAnsi="宋体" w:eastAsia="宋体" w:cs="宋体"/>
                <w:color w:val="000000"/>
                <w:kern w:val="0"/>
                <w:sz w:val="21"/>
                <w:szCs w:val="21"/>
                <w:highlight w:val="none"/>
                <w:shd w:val="clear" w:color="auto" w:fill="auto"/>
              </w:rPr>
            </w:pPr>
            <w:r>
              <w:rPr>
                <w:rFonts w:hint="eastAsia" w:ascii="宋体" w:hAnsi="宋体" w:eastAsia="宋体" w:cs="宋体"/>
                <w:color w:val="000000"/>
                <w:kern w:val="0"/>
                <w:sz w:val="21"/>
                <w:szCs w:val="21"/>
                <w:highlight w:val="none"/>
                <w:shd w:val="clear" w:color="auto" w:fill="auto"/>
              </w:rPr>
              <w:t>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2B29C6C2">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4AB9F072">
            <w:pPr>
              <w:widowControl/>
              <w:shd w:val="clear"/>
              <w:topLinePunct w:val="0"/>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lang w:val="zh-CN"/>
              </w:rPr>
              <w:t>　</w:t>
            </w:r>
          </w:p>
        </w:tc>
      </w:tr>
      <w:tr w14:paraId="08F0759A">
        <w:tblPrEx>
          <w:tblCellMar>
            <w:top w:w="0" w:type="dxa"/>
            <w:left w:w="108" w:type="dxa"/>
            <w:bottom w:w="0" w:type="dxa"/>
            <w:right w:w="108" w:type="dxa"/>
          </w:tblCellMar>
        </w:tblPrEx>
        <w:trPr>
          <w:trHeight w:val="510" w:hRule="atLeast"/>
        </w:trPr>
        <w:tc>
          <w:tcPr>
            <w:tcW w:w="2093" w:type="dxa"/>
            <w:vMerge w:val="restart"/>
            <w:tcBorders>
              <w:top w:val="single" w:color="auto" w:sz="4" w:space="0"/>
              <w:left w:val="single" w:color="auto" w:sz="4" w:space="0"/>
              <w:bottom w:val="single" w:color="auto" w:sz="4" w:space="0"/>
              <w:right w:val="single" w:color="auto" w:sz="4" w:space="0"/>
            </w:tcBorders>
            <w:vAlign w:val="center"/>
          </w:tcPr>
          <w:p w14:paraId="36F349D1">
            <w:pPr>
              <w:widowControl/>
              <w:shd w:val="clear"/>
              <w:topLinePunct w:val="0"/>
              <w:jc w:val="center"/>
              <w:rPr>
                <w:rFonts w:hint="eastAsia" w:ascii="宋体" w:hAnsi="宋体" w:eastAsia="宋体" w:cs="宋体"/>
                <w:b/>
                <w:bCs/>
                <w:color w:val="000000"/>
                <w:kern w:val="0"/>
                <w:sz w:val="21"/>
                <w:szCs w:val="21"/>
                <w:highlight w:val="none"/>
                <w:shd w:val="clear" w:color="auto" w:fill="auto"/>
                <w:lang w:eastAsia="zh-CN"/>
              </w:rPr>
            </w:pPr>
            <w:r>
              <w:rPr>
                <w:rFonts w:hint="eastAsia" w:ascii="宋体" w:hAnsi="宋体" w:eastAsia="宋体" w:cs="宋体"/>
                <w:b/>
                <w:bCs/>
                <w:color w:val="000000"/>
                <w:kern w:val="0"/>
                <w:sz w:val="21"/>
                <w:szCs w:val="21"/>
                <w:highlight w:val="none"/>
                <w:shd w:val="clear" w:color="auto" w:fill="auto"/>
              </w:rPr>
              <w:t>项目</w:t>
            </w:r>
            <w:r>
              <w:rPr>
                <w:rFonts w:hint="eastAsia" w:ascii="宋体" w:hAnsi="宋体" w:eastAsia="宋体" w:cs="宋体"/>
                <w:b/>
                <w:bCs/>
                <w:color w:val="000000"/>
                <w:kern w:val="0"/>
                <w:sz w:val="21"/>
                <w:szCs w:val="21"/>
                <w:highlight w:val="none"/>
                <w:shd w:val="clear" w:color="auto" w:fill="auto"/>
                <w:lang w:val="en-US" w:eastAsia="zh-CN"/>
              </w:rPr>
              <w:t>经理</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15687FBF">
            <w:pPr>
              <w:widowControl/>
              <w:shd w:val="clear"/>
              <w:topLinePunct w:val="0"/>
              <w:jc w:val="center"/>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联系人</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6B47F74D">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630B3E6E">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r w14:paraId="7BF686D3">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10F146F9">
            <w:pPr>
              <w:widowControl/>
              <w:shd w:val="clear"/>
              <w:topLinePunct w:val="0"/>
              <w:jc w:val="center"/>
              <w:rPr>
                <w:rFonts w:hint="eastAsia" w:ascii="宋体" w:hAnsi="宋体" w:eastAsia="宋体" w:cs="宋体"/>
                <w:b/>
                <w:bCs/>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6E81215A">
            <w:pPr>
              <w:widowControl/>
              <w:shd w:val="clear"/>
              <w:topLinePunct w:val="0"/>
              <w:jc w:val="center"/>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联系电话</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2C906C7A">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358CCC0B">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r w14:paraId="6692B3E0">
        <w:tblPrEx>
          <w:tblCellMar>
            <w:top w:w="0" w:type="dxa"/>
            <w:left w:w="108" w:type="dxa"/>
            <w:bottom w:w="0" w:type="dxa"/>
            <w:right w:w="108" w:type="dxa"/>
          </w:tblCellMar>
        </w:tblPrEx>
        <w:trPr>
          <w:trHeight w:val="510" w:hRule="atLeast"/>
        </w:trPr>
        <w:tc>
          <w:tcPr>
            <w:tcW w:w="2093" w:type="dxa"/>
            <w:vMerge w:val="continue"/>
            <w:tcBorders>
              <w:top w:val="single" w:color="auto" w:sz="4" w:space="0"/>
              <w:left w:val="single" w:color="auto" w:sz="4" w:space="0"/>
              <w:bottom w:val="single" w:color="auto" w:sz="4" w:space="0"/>
              <w:right w:val="single" w:color="auto" w:sz="4" w:space="0"/>
            </w:tcBorders>
            <w:vAlign w:val="center"/>
          </w:tcPr>
          <w:p w14:paraId="45B51D32">
            <w:pPr>
              <w:widowControl/>
              <w:shd w:val="clear"/>
              <w:topLinePunct w:val="0"/>
              <w:jc w:val="center"/>
              <w:rPr>
                <w:rFonts w:hint="eastAsia" w:ascii="宋体" w:hAnsi="宋体" w:eastAsia="宋体" w:cs="宋体"/>
                <w:b/>
                <w:bCs/>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4471173F">
            <w:pPr>
              <w:widowControl/>
              <w:shd w:val="clear"/>
              <w:topLinePunct w:val="0"/>
              <w:jc w:val="center"/>
              <w:rPr>
                <w:rFonts w:hint="eastAsia" w:ascii="宋体" w:hAnsi="宋体" w:eastAsia="宋体" w:cs="宋体"/>
                <w:b/>
                <w:bCs/>
                <w:color w:val="000000"/>
                <w:kern w:val="0"/>
                <w:sz w:val="21"/>
                <w:szCs w:val="21"/>
                <w:highlight w:val="none"/>
                <w:shd w:val="clear" w:color="auto" w:fill="auto"/>
              </w:rPr>
            </w:pPr>
            <w:r>
              <w:rPr>
                <w:rFonts w:hint="eastAsia" w:ascii="宋体" w:hAnsi="宋体" w:eastAsia="宋体" w:cs="宋体"/>
                <w:b/>
                <w:bCs/>
                <w:color w:val="000000"/>
                <w:kern w:val="0"/>
                <w:sz w:val="21"/>
                <w:szCs w:val="21"/>
                <w:highlight w:val="none"/>
                <w:shd w:val="clear" w:color="auto" w:fill="auto"/>
              </w:rPr>
              <w:t>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123ABFBA">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756056D5">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r w14:paraId="4E1A5A78">
        <w:tblPrEx>
          <w:tblCellMar>
            <w:top w:w="0" w:type="dxa"/>
            <w:left w:w="108" w:type="dxa"/>
            <w:bottom w:w="0" w:type="dxa"/>
            <w:right w:w="108" w:type="dxa"/>
          </w:tblCellMar>
        </w:tblPrEx>
        <w:trPr>
          <w:trHeight w:val="510" w:hRule="atLeast"/>
        </w:trPr>
        <w:tc>
          <w:tcPr>
            <w:tcW w:w="2093" w:type="dxa"/>
            <w:vMerge w:val="restart"/>
            <w:tcBorders>
              <w:top w:val="single" w:color="auto" w:sz="4" w:space="0"/>
              <w:left w:val="single" w:color="auto" w:sz="4" w:space="0"/>
              <w:right w:val="single" w:color="auto" w:sz="4" w:space="0"/>
            </w:tcBorders>
            <w:vAlign w:val="center"/>
          </w:tcPr>
          <w:p w14:paraId="5892F26C">
            <w:pPr>
              <w:widowControl/>
              <w:shd w:val="clear"/>
              <w:topLinePunct w:val="0"/>
              <w:jc w:val="center"/>
              <w:rPr>
                <w:rFonts w:hint="default" w:ascii="宋体" w:hAnsi="宋体" w:eastAsia="宋体" w:cs="宋体"/>
                <w:b/>
                <w:bCs/>
                <w:color w:val="000000"/>
                <w:kern w:val="0"/>
                <w:sz w:val="21"/>
                <w:szCs w:val="21"/>
                <w:highlight w:val="none"/>
                <w:shd w:val="clear" w:color="auto" w:fill="auto"/>
                <w:lang w:val="en-US" w:eastAsia="zh-CN"/>
              </w:rPr>
            </w:pPr>
            <w:r>
              <w:rPr>
                <w:rFonts w:hint="eastAsia" w:cs="宋体"/>
                <w:b/>
                <w:bCs/>
                <w:color w:val="000000"/>
                <w:kern w:val="0"/>
                <w:sz w:val="21"/>
                <w:szCs w:val="21"/>
                <w:highlight w:val="none"/>
                <w:shd w:val="clear" w:color="auto" w:fill="auto"/>
                <w:lang w:val="en-US" w:eastAsia="zh-CN"/>
              </w:rPr>
              <w:t>如中标，开标信息</w:t>
            </w: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27CF6110">
            <w:pPr>
              <w:widowControl/>
              <w:shd w:val="clear"/>
              <w:topLinePunct w:val="0"/>
              <w:jc w:val="center"/>
              <w:rPr>
                <w:rFonts w:hint="eastAsia" w:ascii="宋体" w:hAnsi="宋体" w:eastAsia="宋体" w:cs="宋体"/>
                <w:b/>
                <w:bCs/>
                <w:color w:val="000000"/>
                <w:kern w:val="0"/>
                <w:sz w:val="21"/>
                <w:szCs w:val="21"/>
                <w:highlight w:val="none"/>
                <w:shd w:val="clear" w:color="auto" w:fill="auto"/>
                <w:lang w:val="en-US" w:eastAsia="zh-CN"/>
              </w:rPr>
            </w:pPr>
            <w:r>
              <w:rPr>
                <w:rFonts w:hint="eastAsia" w:cs="宋体"/>
                <w:b/>
                <w:bCs/>
                <w:color w:val="000000"/>
                <w:kern w:val="0"/>
                <w:sz w:val="21"/>
                <w:szCs w:val="21"/>
                <w:highlight w:val="none"/>
                <w:shd w:val="clear" w:color="auto" w:fill="auto"/>
                <w:lang w:val="en-US" w:eastAsia="zh-CN"/>
              </w:rPr>
              <w:t>税号</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643CC75A">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77066590">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r w14:paraId="55CBE41E">
        <w:tblPrEx>
          <w:tblCellMar>
            <w:top w:w="0" w:type="dxa"/>
            <w:left w:w="108" w:type="dxa"/>
            <w:bottom w:w="0" w:type="dxa"/>
            <w:right w:w="108" w:type="dxa"/>
          </w:tblCellMar>
        </w:tblPrEx>
        <w:trPr>
          <w:trHeight w:val="510" w:hRule="atLeast"/>
        </w:trPr>
        <w:tc>
          <w:tcPr>
            <w:tcW w:w="2093" w:type="dxa"/>
            <w:vMerge w:val="continue"/>
            <w:tcBorders>
              <w:left w:val="single" w:color="auto" w:sz="4" w:space="0"/>
              <w:right w:val="single" w:color="auto" w:sz="4" w:space="0"/>
            </w:tcBorders>
            <w:vAlign w:val="center"/>
          </w:tcPr>
          <w:p w14:paraId="0B1A544C">
            <w:pPr>
              <w:widowControl/>
              <w:shd w:val="clear"/>
              <w:topLinePunct w:val="0"/>
              <w:jc w:val="center"/>
              <w:rPr>
                <w:rFonts w:hint="eastAsia" w:ascii="宋体" w:hAnsi="宋体" w:eastAsia="宋体" w:cs="宋体"/>
                <w:b/>
                <w:bCs/>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43C39F26">
            <w:pPr>
              <w:widowControl/>
              <w:shd w:val="clear"/>
              <w:topLinePunct w:val="0"/>
              <w:jc w:val="center"/>
              <w:rPr>
                <w:rFonts w:hint="default" w:ascii="宋体" w:hAnsi="宋体" w:eastAsia="宋体" w:cs="宋体"/>
                <w:b/>
                <w:bCs/>
                <w:color w:val="000000"/>
                <w:kern w:val="0"/>
                <w:sz w:val="21"/>
                <w:szCs w:val="21"/>
                <w:highlight w:val="none"/>
                <w:shd w:val="clear" w:color="auto" w:fill="auto"/>
                <w:lang w:val="en-US" w:eastAsia="zh-CN"/>
              </w:rPr>
            </w:pPr>
            <w:r>
              <w:rPr>
                <w:rFonts w:hint="eastAsia" w:cs="宋体"/>
                <w:b/>
                <w:bCs/>
                <w:color w:val="000000"/>
                <w:kern w:val="0"/>
                <w:sz w:val="21"/>
                <w:szCs w:val="21"/>
                <w:highlight w:val="none"/>
                <w:shd w:val="clear" w:color="auto" w:fill="auto"/>
                <w:lang w:val="en-US" w:eastAsia="zh-CN"/>
              </w:rPr>
              <w:t>专票/普票</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3FDE0184">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365D621F">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r w14:paraId="1CC185BD">
        <w:tblPrEx>
          <w:tblCellMar>
            <w:top w:w="0" w:type="dxa"/>
            <w:left w:w="108" w:type="dxa"/>
            <w:bottom w:w="0" w:type="dxa"/>
            <w:right w:w="108" w:type="dxa"/>
          </w:tblCellMar>
        </w:tblPrEx>
        <w:trPr>
          <w:trHeight w:val="510" w:hRule="atLeast"/>
        </w:trPr>
        <w:tc>
          <w:tcPr>
            <w:tcW w:w="2093" w:type="dxa"/>
            <w:vMerge w:val="continue"/>
            <w:tcBorders>
              <w:left w:val="single" w:color="auto" w:sz="4" w:space="0"/>
              <w:bottom w:val="single" w:color="auto" w:sz="4" w:space="0"/>
              <w:right w:val="single" w:color="auto" w:sz="4" w:space="0"/>
            </w:tcBorders>
            <w:vAlign w:val="center"/>
          </w:tcPr>
          <w:p w14:paraId="5BF7EDAC">
            <w:pPr>
              <w:widowControl/>
              <w:shd w:val="clear"/>
              <w:topLinePunct w:val="0"/>
              <w:jc w:val="center"/>
              <w:rPr>
                <w:rFonts w:hint="eastAsia" w:ascii="宋体" w:hAnsi="宋体" w:eastAsia="宋体" w:cs="宋体"/>
                <w:b/>
                <w:bCs/>
                <w:color w:val="000000"/>
                <w:kern w:val="0"/>
                <w:sz w:val="21"/>
                <w:szCs w:val="21"/>
                <w:highlight w:val="none"/>
                <w:shd w:val="clear" w:color="auto" w:fill="auto"/>
              </w:rPr>
            </w:pPr>
          </w:p>
        </w:tc>
        <w:tc>
          <w:tcPr>
            <w:tcW w:w="2551" w:type="dxa"/>
            <w:tcBorders>
              <w:top w:val="single" w:color="auto" w:sz="4" w:space="0"/>
              <w:left w:val="single" w:color="auto" w:sz="4" w:space="0"/>
              <w:bottom w:val="single" w:color="auto" w:sz="4" w:space="0"/>
              <w:right w:val="single" w:color="auto" w:sz="4" w:space="0"/>
            </w:tcBorders>
            <w:shd w:val="clear" w:color="auto" w:fill="auto"/>
            <w:vAlign w:val="center"/>
          </w:tcPr>
          <w:p w14:paraId="34CE93AA">
            <w:pPr>
              <w:widowControl/>
              <w:shd w:val="clear"/>
              <w:topLinePunct w:val="0"/>
              <w:jc w:val="center"/>
              <w:rPr>
                <w:rFonts w:hint="default" w:cs="宋体"/>
                <w:b/>
                <w:bCs/>
                <w:color w:val="000000"/>
                <w:kern w:val="0"/>
                <w:sz w:val="21"/>
                <w:szCs w:val="21"/>
                <w:highlight w:val="none"/>
                <w:shd w:val="clear" w:color="auto" w:fill="auto"/>
                <w:lang w:val="en-US" w:eastAsia="zh-CN"/>
              </w:rPr>
            </w:pPr>
            <w:r>
              <w:rPr>
                <w:rFonts w:hint="eastAsia" w:cs="宋体"/>
                <w:b/>
                <w:bCs/>
                <w:color w:val="000000"/>
                <w:kern w:val="0"/>
                <w:sz w:val="21"/>
                <w:szCs w:val="21"/>
                <w:highlight w:val="none"/>
                <w:shd w:val="clear" w:color="auto" w:fill="auto"/>
                <w:lang w:val="en-US" w:eastAsia="zh-CN"/>
              </w:rPr>
              <w:t>发票发送邮箱</w:t>
            </w:r>
          </w:p>
        </w:tc>
        <w:tc>
          <w:tcPr>
            <w:tcW w:w="2127" w:type="dxa"/>
            <w:tcBorders>
              <w:top w:val="single" w:color="auto" w:sz="4" w:space="0"/>
              <w:left w:val="single" w:color="auto" w:sz="4" w:space="0"/>
              <w:bottom w:val="single" w:color="auto" w:sz="4" w:space="0"/>
              <w:right w:val="single" w:color="auto" w:sz="4" w:space="0"/>
            </w:tcBorders>
            <w:shd w:val="clear" w:color="auto" w:fill="auto"/>
            <w:vAlign w:val="center"/>
          </w:tcPr>
          <w:p w14:paraId="674AA87E">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c>
          <w:tcPr>
            <w:tcW w:w="2069" w:type="dxa"/>
            <w:tcBorders>
              <w:top w:val="single" w:color="auto" w:sz="4" w:space="0"/>
              <w:left w:val="single" w:color="auto" w:sz="4" w:space="0"/>
              <w:bottom w:val="single" w:color="auto" w:sz="4" w:space="0"/>
              <w:right w:val="single" w:color="auto" w:sz="4" w:space="0"/>
            </w:tcBorders>
            <w:shd w:val="clear" w:color="auto" w:fill="auto"/>
            <w:vAlign w:val="center"/>
          </w:tcPr>
          <w:p w14:paraId="79410484">
            <w:pPr>
              <w:widowControl/>
              <w:shd w:val="clear"/>
              <w:topLinePunct w:val="0"/>
              <w:rPr>
                <w:rFonts w:hint="eastAsia" w:ascii="宋体" w:hAnsi="宋体" w:eastAsia="宋体" w:cs="宋体"/>
                <w:b/>
                <w:bCs/>
                <w:color w:val="000000"/>
                <w:kern w:val="0"/>
                <w:sz w:val="21"/>
                <w:szCs w:val="21"/>
                <w:highlight w:val="none"/>
                <w:shd w:val="clear" w:color="auto" w:fill="auto"/>
                <w:lang w:val="zh-CN"/>
              </w:rPr>
            </w:pPr>
          </w:p>
        </w:tc>
      </w:tr>
    </w:tbl>
    <w:p w14:paraId="77C819BF">
      <w:pPr>
        <w:pStyle w:val="46"/>
        <w:shd w:val="clear"/>
        <w:ind w:left="0" w:leftChars="0" w:firstLine="0" w:firstLineChars="0"/>
        <w:rPr>
          <w:rFonts w:hint="eastAsia" w:ascii="宋体" w:hAnsi="宋体" w:eastAsia="宋体" w:cs="宋体"/>
          <w:color w:val="auto"/>
          <w:sz w:val="24"/>
          <w:szCs w:val="24"/>
          <w:highlight w:val="none"/>
          <w:shd w:val="clear" w:color="auto" w:fill="auto"/>
          <w:lang w:val="en-US" w:eastAsia="zh-CN"/>
        </w:rPr>
      </w:pPr>
    </w:p>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3BA3C40-7F4F-4759-987C-BC418521406C}"/>
  </w:font>
  <w:font w:name="Arial">
    <w:panose1 w:val="020B0604020202020204"/>
    <w:charset w:val="01"/>
    <w:family w:val="swiss"/>
    <w:pitch w:val="default"/>
    <w:sig w:usb0="E0002EFF" w:usb1="C000785B" w:usb2="00000009" w:usb3="00000000" w:csb0="400001FF" w:csb1="FFFF0000"/>
    <w:embedRegular r:id="rId2" w:fontKey="{23F532D0-11AF-40E6-8462-C7D774F924BD}"/>
  </w:font>
  <w:font w:name="黑体">
    <w:panose1 w:val="02010609060101010101"/>
    <w:charset w:val="86"/>
    <w:family w:val="auto"/>
    <w:pitch w:val="default"/>
    <w:sig w:usb0="800002BF" w:usb1="38CF7CFA" w:usb2="00000016" w:usb3="00000000" w:csb0="00040001" w:csb1="00000000"/>
    <w:embedRegular r:id="rId3" w:fontKey="{F6ABB7DD-C7B3-4C18-822B-F7137EA47C40}"/>
  </w:font>
  <w:font w:name="Courier New">
    <w:panose1 w:val="02070309020205020404"/>
    <w:charset w:val="01"/>
    <w:family w:val="modern"/>
    <w:pitch w:val="default"/>
    <w:sig w:usb0="E0002EFF" w:usb1="C0007843" w:usb2="00000009" w:usb3="00000000" w:csb0="400001FF" w:csb1="FFFF0000"/>
    <w:embedRegular r:id="rId4" w:fontKey="{8563CD93-F9EB-44EC-9FE0-1F61710F3CE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BF6D1C57-C7E3-4B2C-9A70-20D82E1A081F}"/>
  </w:font>
  <w:font w:name="等线 Light">
    <w:panose1 w:val="02010600030101010101"/>
    <w:charset w:val="86"/>
    <w:family w:val="auto"/>
    <w:pitch w:val="default"/>
    <w:sig w:usb0="A00002BF" w:usb1="38CF7CFA" w:usb2="00000016" w:usb3="00000000" w:csb0="0004000F" w:csb1="00000000"/>
    <w:embedRegular r:id="rId6" w:fontKey="{48D26802-1AD6-46F7-BFC9-C4FDCAF329DF}"/>
  </w:font>
  <w:font w:name="仿宋">
    <w:panose1 w:val="02010609060101010101"/>
    <w:charset w:val="86"/>
    <w:family w:val="auto"/>
    <w:pitch w:val="default"/>
    <w:sig w:usb0="800002BF" w:usb1="38CF7CFA" w:usb2="00000016" w:usb3="00000000" w:csb0="00040001" w:csb1="00000000"/>
    <w:embedRegular r:id="rId7" w:fontKey="{15C4F1E3-6C53-400A-9E2D-84EEEC71B9CA}"/>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embedRegular r:id="rId8" w:fontKey="{DE4E6267-701C-45A8-A649-29E6CEBA7195}"/>
  </w:font>
  <w:font w:name="华文楷体">
    <w:panose1 w:val="02010600040101010101"/>
    <w:charset w:val="86"/>
    <w:family w:val="auto"/>
    <w:pitch w:val="default"/>
    <w:sig w:usb0="00000287" w:usb1="080F0000" w:usb2="00000000" w:usb3="00000000" w:csb0="0004009F" w:csb1="DFD7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0" w:usb3="00000000" w:csb0="00000000" w:csb1="00000000"/>
  </w:font>
  <w:font w:name="Arial Unicode MS">
    <w:altName w:val="宋体"/>
    <w:panose1 w:val="020B0604020202020204"/>
    <w:charset w:val="86"/>
    <w:family w:val="auto"/>
    <w:pitch w:val="default"/>
    <w:sig w:usb0="00000000" w:usb1="00000000" w:usb2="0000003F" w:usb3="00000000" w:csb0="603F01FF" w:csb1="FFFF0000"/>
  </w:font>
  <w:font w:name="FZShuSong-Z01">
    <w:altName w:val="Segoe Print"/>
    <w:panose1 w:val="00000000000000000000"/>
    <w:charset w:val="00"/>
    <w:family w:val="auto"/>
    <w:pitch w:val="default"/>
    <w:sig w:usb0="00000000" w:usb1="00000000" w:usb2="00000000" w:usb3="00000000" w:csb0="00000000" w:csb1="00000000"/>
    <w:embedRegular r:id="rId9" w:fontKey="{3580D7D0-A0EC-4332-9B05-2832E3E5AD04}"/>
  </w:font>
  <w:font w:name="方正黑体简体">
    <w:panose1 w:val="02000000000000000000"/>
    <w:charset w:val="86"/>
    <w:family w:val="script"/>
    <w:pitch w:val="default"/>
    <w:sig w:usb0="A00002BF" w:usb1="184F6CFA" w:usb2="00000012" w:usb3="00000000" w:csb0="00040001" w:csb1="00000000"/>
    <w:embedRegular r:id="rId10" w:fontKey="{FF409FE7-65B9-4C4C-B240-46B724EAB500}"/>
  </w:font>
  <w:font w:name="DejaVuSans">
    <w:altName w:val="Segoe Print"/>
    <w:panose1 w:val="00000000000000000000"/>
    <w:charset w:val="00"/>
    <w:family w:val="auto"/>
    <w:pitch w:val="default"/>
    <w:sig w:usb0="00000000" w:usb1="00000000" w:usb2="00000000" w:usb3="00000000" w:csb0="00000000" w:csb1="00000000"/>
    <w:embedRegular r:id="rId11" w:fontKey="{8B9C09C8-E5AB-40F1-B1BA-4EA3502C84EE}"/>
  </w:font>
  <w:font w:name="Arial">
    <w:panose1 w:val="020B0604020202020204"/>
    <w:charset w:val="00"/>
    <w:family w:val="auto"/>
    <w:pitch w:val="default"/>
    <w:sig w:usb0="E0002EFF" w:usb1="C000785B" w:usb2="00000009" w:usb3="00000000" w:csb0="400001FF" w:csb1="FFFF0000"/>
  </w:font>
  <w:font w:name="WPSEMBED1">
    <w:panose1 w:val="02000000000000000000"/>
    <w:charset w:val="86"/>
    <w:family w:val="auto"/>
    <w:pitch w:val="default"/>
    <w:sig w:usb0="A00002BF" w:usb1="184F6CFA" w:usb2="00000012"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75237">
    <w:pPr>
      <w:pStyle w:val="24"/>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B56EF0">
                          <w:pPr>
                            <w:pStyle w:val="2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13B56EF0">
                    <w:pPr>
                      <w:pStyle w:val="2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24"/>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D99BF">
                          <w:pPr>
                            <w:pStyle w:val="24"/>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E9D99BF">
                    <w:pPr>
                      <w:pStyle w:val="24"/>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24"/>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6BFC54">
                          <w:pPr>
                            <w:pStyle w:val="2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286BFC54">
                    <w:pPr>
                      <w:pStyle w:val="24"/>
                    </w:pPr>
                    <w:r>
                      <w:fldChar w:fldCharType="begin"/>
                    </w:r>
                    <w:r>
                      <w:instrText xml:space="preserve"> PAGE  \* MERGEFORMAT </w:instrText>
                    </w:r>
                    <w:r>
                      <w:fldChar w:fldCharType="separate"/>
                    </w:r>
                    <w:r>
                      <w:t>80</w:t>
                    </w:r>
                    <w:r>
                      <w:fldChar w:fldCharType="end"/>
                    </w:r>
                  </w:p>
                </w:txbxContent>
              </v:textbox>
            </v:shape>
          </w:pict>
        </mc:Fallback>
      </mc:AlternateContent>
    </w:r>
  </w:p>
  <w:p w14:paraId="4005E617">
    <w:pPr>
      <w:pStyle w:val="2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B5A6">
    <w:pPr>
      <w:pStyle w:val="2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859B93">
                          <w:pPr>
                            <w:pStyle w:val="24"/>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859B93">
                    <w:pPr>
                      <w:pStyle w:val="24"/>
                    </w:pPr>
                    <w:r>
                      <w:fldChar w:fldCharType="begin"/>
                    </w:r>
                    <w:r>
                      <w:instrText xml:space="preserve"> PAGE  \* MERGEFORMAT </w:instrText>
                    </w:r>
                    <w:r>
                      <w:fldChar w:fldCharType="separate"/>
                    </w:r>
                    <w:r>
                      <w:t>80</w:t>
                    </w:r>
                    <w:r>
                      <w:fldChar w:fldCharType="end"/>
                    </w:r>
                  </w:p>
                </w:txbxContent>
              </v:textbox>
            </v:shape>
          </w:pict>
        </mc:Fallback>
      </mc:AlternateContent>
    </w:r>
  </w:p>
  <w:p w14:paraId="5FF60CA7">
    <w:pPr>
      <w:pStyle w:val="2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B57AC4">
    <w:pPr>
      <w:pStyle w:val="25"/>
      <w:rPr>
        <w:rFonts w:hint="eastAsia" w:eastAsia="宋体"/>
        <w:lang w:eastAsia="zh-CN"/>
      </w:rPr>
    </w:pPr>
    <w:r>
      <w:rPr>
        <w:rFonts w:hint="eastAsia"/>
        <w:lang w:eastAsia="zh-CN"/>
      </w:rPr>
      <w:t>新疆医科大学第一附属医院环氧乙烷气罐采购项目（五次）</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EBA87A">
    <w:pPr>
      <w:pStyle w:val="25"/>
      <w:rPr>
        <w:rFonts w:hint="eastAsia" w:eastAsia="宋体"/>
        <w:lang w:eastAsia="zh-CN"/>
      </w:rPr>
    </w:pPr>
    <w:r>
      <w:rPr>
        <w:rFonts w:hint="eastAsia"/>
        <w:lang w:eastAsia="zh-CN"/>
      </w:rPr>
      <w:t>新疆医科大学第一附属医院环氧乙烷气罐采购项目（五次）</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14F0">
    <w:pPr>
      <w:pStyle w:val="2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1">
    <w:nsid w:val="B9B90F64"/>
    <w:multiLevelType w:val="singleLevel"/>
    <w:tmpl w:val="B9B90F64"/>
    <w:lvl w:ilvl="0" w:tentative="0">
      <w:start w:val="2"/>
      <w:numFmt w:val="chineseCounting"/>
      <w:suff w:val="nothing"/>
      <w:lvlText w:val="（%1）"/>
      <w:lvlJc w:val="left"/>
      <w:rPr>
        <w:rFonts w:hint="eastAsia"/>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0F05FF60"/>
    <w:multiLevelType w:val="singleLevel"/>
    <w:tmpl w:val="0F05FF60"/>
    <w:lvl w:ilvl="0" w:tentative="0">
      <w:start w:val="3"/>
      <w:numFmt w:val="chineseCounting"/>
      <w:suff w:val="nothing"/>
      <w:lvlText w:val="%1、"/>
      <w:lvlJc w:val="left"/>
      <w:rPr>
        <w:rFonts w:hint="eastAsia"/>
      </w:rPr>
    </w:lvl>
  </w:abstractNum>
  <w:abstractNum w:abstractNumId="4">
    <w:nsid w:val="182163E7"/>
    <w:multiLevelType w:val="singleLevel"/>
    <w:tmpl w:val="182163E7"/>
    <w:lvl w:ilvl="0" w:tentative="0">
      <w:start w:val="1"/>
      <w:numFmt w:val="decimal"/>
      <w:pStyle w:val="28"/>
      <w:lvlText w:val="%1."/>
      <w:lvlJc w:val="left"/>
      <w:pPr>
        <w:tabs>
          <w:tab w:val="left" w:pos="2040"/>
        </w:tabs>
        <w:ind w:left="2040" w:hanging="360"/>
      </w:pPr>
    </w:lvl>
  </w:abstractNum>
  <w:abstractNum w:abstractNumId="5">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24F7DD9B"/>
    <w:multiLevelType w:val="singleLevel"/>
    <w:tmpl w:val="24F7DD9B"/>
    <w:lvl w:ilvl="0" w:tentative="0">
      <w:start w:val="1"/>
      <w:numFmt w:val="decimal"/>
      <w:suff w:val="nothing"/>
      <w:lvlText w:val="（%1）"/>
      <w:lvlJc w:val="left"/>
    </w:lvl>
  </w:abstractNum>
  <w:abstractNum w:abstractNumId="7">
    <w:nsid w:val="447B6378"/>
    <w:multiLevelType w:val="multilevel"/>
    <w:tmpl w:val="447B6378"/>
    <w:lvl w:ilvl="0" w:tentative="0">
      <w:start w:val="1"/>
      <w:numFmt w:val="decimal"/>
      <w:pStyle w:val="48"/>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77791287"/>
    <w:multiLevelType w:val="singleLevel"/>
    <w:tmpl w:val="77791287"/>
    <w:lvl w:ilvl="0" w:tentative="0">
      <w:start w:val="2"/>
      <w:numFmt w:val="decimal"/>
      <w:lvlText w:val="%1."/>
      <w:lvlJc w:val="left"/>
      <w:pPr>
        <w:tabs>
          <w:tab w:val="left" w:pos="312"/>
        </w:tabs>
      </w:pPr>
    </w:lvl>
  </w:abstractNum>
  <w:abstractNum w:abstractNumId="10">
    <w:nsid w:val="7856C7C7"/>
    <w:multiLevelType w:val="multilevel"/>
    <w:tmpl w:val="7856C7C7"/>
    <w:lvl w:ilvl="0" w:tentative="0">
      <w:start w:val="1"/>
      <w:numFmt w:val="decimal"/>
      <w:pStyle w:val="96"/>
      <w:lvlText w:val="%1."/>
      <w:lvlJc w:val="left"/>
      <w:pPr>
        <w:tabs>
          <w:tab w:val="left" w:pos="420"/>
        </w:tabs>
        <w:ind w:left="425" w:hanging="425"/>
      </w:pPr>
      <w:rPr>
        <w:rFonts w:hint="default"/>
      </w:rPr>
    </w:lvl>
    <w:lvl w:ilvl="1" w:tentative="0">
      <w:start w:val="1"/>
      <w:numFmt w:val="decimal"/>
      <w:suff w:val="space"/>
      <w:lvlText w:val="%1.%2"/>
      <w:lvlJc w:val="left"/>
      <w:pPr>
        <w:tabs>
          <w:tab w:val="left" w:pos="0"/>
        </w:tabs>
        <w:ind w:left="992" w:hanging="567"/>
      </w:pPr>
      <w:rPr>
        <w:rFonts w:hint="default"/>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 w:numId="2">
    <w:abstractNumId w:val="4"/>
  </w:num>
  <w:num w:numId="3">
    <w:abstractNumId w:val="7"/>
  </w:num>
  <w:num w:numId="4">
    <w:abstractNumId w:val="10"/>
  </w:num>
  <w:num w:numId="5">
    <w:abstractNumId w:val="6"/>
  </w:num>
  <w:num w:numId="6">
    <w:abstractNumId w:val="2"/>
  </w:num>
  <w:num w:numId="7">
    <w:abstractNumId w:val="3"/>
  </w:num>
  <w:num w:numId="8">
    <w:abstractNumId w:val="9"/>
  </w:num>
  <w:num w:numId="9">
    <w:abstractNumId w:val="1"/>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NotDisplayPageBoundaries w:val="1"/>
  <w:embedTrueTypeFonts/>
  <w:saveSubsetFonts/>
  <w:bordersDoNotSurroundHeader w:val="0"/>
  <w:bordersDoNotSurroundFooter w:val="0"/>
  <w:documentProtection w:enforcement="0"/>
  <w:defaultTabStop w:val="420"/>
  <w:drawingGridVerticalSpacing w:val="215"/>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0EAD"/>
    <w:rsid w:val="00156600"/>
    <w:rsid w:val="00160E9C"/>
    <w:rsid w:val="00172190"/>
    <w:rsid w:val="00173480"/>
    <w:rsid w:val="00181988"/>
    <w:rsid w:val="00182557"/>
    <w:rsid w:val="0018304A"/>
    <w:rsid w:val="001904E9"/>
    <w:rsid w:val="001A77DE"/>
    <w:rsid w:val="001B36EC"/>
    <w:rsid w:val="001D7B23"/>
    <w:rsid w:val="001E2F56"/>
    <w:rsid w:val="00204A2D"/>
    <w:rsid w:val="002062E6"/>
    <w:rsid w:val="00207131"/>
    <w:rsid w:val="0022214D"/>
    <w:rsid w:val="00223585"/>
    <w:rsid w:val="002257E4"/>
    <w:rsid w:val="002317DB"/>
    <w:rsid w:val="00232245"/>
    <w:rsid w:val="0023265E"/>
    <w:rsid w:val="00235B5A"/>
    <w:rsid w:val="00251060"/>
    <w:rsid w:val="002514A3"/>
    <w:rsid w:val="00256B32"/>
    <w:rsid w:val="00256D01"/>
    <w:rsid w:val="002706F2"/>
    <w:rsid w:val="00271135"/>
    <w:rsid w:val="00285E30"/>
    <w:rsid w:val="00292BAB"/>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283"/>
    <w:rsid w:val="00481C3A"/>
    <w:rsid w:val="004851CA"/>
    <w:rsid w:val="0048656E"/>
    <w:rsid w:val="00493221"/>
    <w:rsid w:val="004A302C"/>
    <w:rsid w:val="004B539D"/>
    <w:rsid w:val="004C1FA1"/>
    <w:rsid w:val="004C3DCC"/>
    <w:rsid w:val="004E0BF9"/>
    <w:rsid w:val="004E0CF9"/>
    <w:rsid w:val="004F3FDD"/>
    <w:rsid w:val="004F46AB"/>
    <w:rsid w:val="00501A4A"/>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0750"/>
    <w:rsid w:val="00923C36"/>
    <w:rsid w:val="00924B8E"/>
    <w:rsid w:val="00930024"/>
    <w:rsid w:val="009344DE"/>
    <w:rsid w:val="009357E5"/>
    <w:rsid w:val="00936087"/>
    <w:rsid w:val="00945D17"/>
    <w:rsid w:val="00951FEE"/>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295D"/>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A0745"/>
    <w:rsid w:val="00EC7C64"/>
    <w:rsid w:val="00ED00D6"/>
    <w:rsid w:val="00EE26DC"/>
    <w:rsid w:val="00EE3FF1"/>
    <w:rsid w:val="00EE5816"/>
    <w:rsid w:val="00F03292"/>
    <w:rsid w:val="00F0565C"/>
    <w:rsid w:val="00F121AE"/>
    <w:rsid w:val="00F15852"/>
    <w:rsid w:val="00F23F4B"/>
    <w:rsid w:val="00F27441"/>
    <w:rsid w:val="00F462F0"/>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1E7A06"/>
    <w:rsid w:val="01303AC5"/>
    <w:rsid w:val="013E61E2"/>
    <w:rsid w:val="014F4893"/>
    <w:rsid w:val="01554610"/>
    <w:rsid w:val="01781929"/>
    <w:rsid w:val="017C564F"/>
    <w:rsid w:val="01877B89"/>
    <w:rsid w:val="01891B53"/>
    <w:rsid w:val="019E3125"/>
    <w:rsid w:val="01BA39DE"/>
    <w:rsid w:val="01CA216C"/>
    <w:rsid w:val="01D0068D"/>
    <w:rsid w:val="01D14875"/>
    <w:rsid w:val="01D775B9"/>
    <w:rsid w:val="01DD3C4D"/>
    <w:rsid w:val="02026E30"/>
    <w:rsid w:val="02132174"/>
    <w:rsid w:val="02186A33"/>
    <w:rsid w:val="022278B2"/>
    <w:rsid w:val="023130F5"/>
    <w:rsid w:val="024737BC"/>
    <w:rsid w:val="024C2B81"/>
    <w:rsid w:val="026D3223"/>
    <w:rsid w:val="028604AE"/>
    <w:rsid w:val="028B75EF"/>
    <w:rsid w:val="028D5673"/>
    <w:rsid w:val="02922C89"/>
    <w:rsid w:val="029D33DC"/>
    <w:rsid w:val="02AD3196"/>
    <w:rsid w:val="02B0340D"/>
    <w:rsid w:val="02C44E0D"/>
    <w:rsid w:val="02C9326F"/>
    <w:rsid w:val="02DA63DE"/>
    <w:rsid w:val="02DF39F5"/>
    <w:rsid w:val="02EF5EA2"/>
    <w:rsid w:val="030D2310"/>
    <w:rsid w:val="03200295"/>
    <w:rsid w:val="0361440A"/>
    <w:rsid w:val="036D7252"/>
    <w:rsid w:val="03747EC0"/>
    <w:rsid w:val="03922815"/>
    <w:rsid w:val="03990047"/>
    <w:rsid w:val="03AF1619"/>
    <w:rsid w:val="03B7227C"/>
    <w:rsid w:val="03C07382"/>
    <w:rsid w:val="03C350C4"/>
    <w:rsid w:val="03E07A24"/>
    <w:rsid w:val="03E2554B"/>
    <w:rsid w:val="03E30F7F"/>
    <w:rsid w:val="03EA08A3"/>
    <w:rsid w:val="03F62DA4"/>
    <w:rsid w:val="04001E75"/>
    <w:rsid w:val="040E4592"/>
    <w:rsid w:val="04293179"/>
    <w:rsid w:val="043833BC"/>
    <w:rsid w:val="04446205"/>
    <w:rsid w:val="04506958"/>
    <w:rsid w:val="045126D0"/>
    <w:rsid w:val="045D72C7"/>
    <w:rsid w:val="045F303F"/>
    <w:rsid w:val="04820ADC"/>
    <w:rsid w:val="04893C18"/>
    <w:rsid w:val="04951C17"/>
    <w:rsid w:val="049A5E25"/>
    <w:rsid w:val="049F343C"/>
    <w:rsid w:val="04B14F1D"/>
    <w:rsid w:val="04F01EE9"/>
    <w:rsid w:val="04F574FF"/>
    <w:rsid w:val="05025778"/>
    <w:rsid w:val="052E656D"/>
    <w:rsid w:val="05394BDC"/>
    <w:rsid w:val="053A4F12"/>
    <w:rsid w:val="053F247C"/>
    <w:rsid w:val="05445D91"/>
    <w:rsid w:val="05595CE0"/>
    <w:rsid w:val="057C377D"/>
    <w:rsid w:val="057E74F5"/>
    <w:rsid w:val="05810D93"/>
    <w:rsid w:val="05812B41"/>
    <w:rsid w:val="05873D08"/>
    <w:rsid w:val="05B362B9"/>
    <w:rsid w:val="05C2565F"/>
    <w:rsid w:val="05C72C4A"/>
    <w:rsid w:val="05CB2336"/>
    <w:rsid w:val="05D15877"/>
    <w:rsid w:val="05D215EF"/>
    <w:rsid w:val="05D2339D"/>
    <w:rsid w:val="05D37841"/>
    <w:rsid w:val="05E530D0"/>
    <w:rsid w:val="05EA4B8A"/>
    <w:rsid w:val="05FD48BE"/>
    <w:rsid w:val="06224C6C"/>
    <w:rsid w:val="06231E4A"/>
    <w:rsid w:val="06253E14"/>
    <w:rsid w:val="0633208D"/>
    <w:rsid w:val="063A16EC"/>
    <w:rsid w:val="063B53E6"/>
    <w:rsid w:val="065B7836"/>
    <w:rsid w:val="06856661"/>
    <w:rsid w:val="069114AA"/>
    <w:rsid w:val="0698763E"/>
    <w:rsid w:val="06A66D03"/>
    <w:rsid w:val="06AE7966"/>
    <w:rsid w:val="06AF6DD1"/>
    <w:rsid w:val="06B01930"/>
    <w:rsid w:val="06B07B82"/>
    <w:rsid w:val="06B64A6C"/>
    <w:rsid w:val="06DD649D"/>
    <w:rsid w:val="06E8731C"/>
    <w:rsid w:val="06F04422"/>
    <w:rsid w:val="07047ECE"/>
    <w:rsid w:val="071C5217"/>
    <w:rsid w:val="071D4AEC"/>
    <w:rsid w:val="07210A39"/>
    <w:rsid w:val="072242D3"/>
    <w:rsid w:val="072440CC"/>
    <w:rsid w:val="0737795B"/>
    <w:rsid w:val="073F4A62"/>
    <w:rsid w:val="074053D4"/>
    <w:rsid w:val="07442078"/>
    <w:rsid w:val="07585B24"/>
    <w:rsid w:val="075E0FBD"/>
    <w:rsid w:val="0769158A"/>
    <w:rsid w:val="077F2232"/>
    <w:rsid w:val="078A2181"/>
    <w:rsid w:val="07941252"/>
    <w:rsid w:val="07B54D24"/>
    <w:rsid w:val="07EA70C4"/>
    <w:rsid w:val="08031F33"/>
    <w:rsid w:val="081E0B1B"/>
    <w:rsid w:val="08534C69"/>
    <w:rsid w:val="085D7896"/>
    <w:rsid w:val="08687FE8"/>
    <w:rsid w:val="08935065"/>
    <w:rsid w:val="08997D8A"/>
    <w:rsid w:val="089A2898"/>
    <w:rsid w:val="08AD2074"/>
    <w:rsid w:val="08D306C7"/>
    <w:rsid w:val="08D538D0"/>
    <w:rsid w:val="08D77648"/>
    <w:rsid w:val="08E04023"/>
    <w:rsid w:val="08F2265D"/>
    <w:rsid w:val="09077801"/>
    <w:rsid w:val="091C32AD"/>
    <w:rsid w:val="09212671"/>
    <w:rsid w:val="0926010A"/>
    <w:rsid w:val="093D1475"/>
    <w:rsid w:val="093F343F"/>
    <w:rsid w:val="09410F65"/>
    <w:rsid w:val="09412D13"/>
    <w:rsid w:val="095B3C9B"/>
    <w:rsid w:val="095E1A4A"/>
    <w:rsid w:val="095E1B17"/>
    <w:rsid w:val="09664528"/>
    <w:rsid w:val="09704318"/>
    <w:rsid w:val="09AC1C5B"/>
    <w:rsid w:val="09B039F5"/>
    <w:rsid w:val="09BD105E"/>
    <w:rsid w:val="09CE174C"/>
    <w:rsid w:val="09EA6F07"/>
    <w:rsid w:val="09EB2C7F"/>
    <w:rsid w:val="09FE29B2"/>
    <w:rsid w:val="0A140428"/>
    <w:rsid w:val="0A1C108A"/>
    <w:rsid w:val="0A2148F3"/>
    <w:rsid w:val="0A2C5771"/>
    <w:rsid w:val="0A391C3C"/>
    <w:rsid w:val="0A3D172D"/>
    <w:rsid w:val="0A3E680D"/>
    <w:rsid w:val="0A6749FB"/>
    <w:rsid w:val="0A740EC6"/>
    <w:rsid w:val="0A7964DD"/>
    <w:rsid w:val="0A825391"/>
    <w:rsid w:val="0A9D29C6"/>
    <w:rsid w:val="0A9F4195"/>
    <w:rsid w:val="0AAB338B"/>
    <w:rsid w:val="0AD55A2E"/>
    <w:rsid w:val="0AD6392F"/>
    <w:rsid w:val="0AD83203"/>
    <w:rsid w:val="0AEF054D"/>
    <w:rsid w:val="0AF049F1"/>
    <w:rsid w:val="0B05734A"/>
    <w:rsid w:val="0B08583F"/>
    <w:rsid w:val="0B095AB3"/>
    <w:rsid w:val="0B0E131B"/>
    <w:rsid w:val="0B115FB9"/>
    <w:rsid w:val="0B1A381C"/>
    <w:rsid w:val="0B265A74"/>
    <w:rsid w:val="0B3069B7"/>
    <w:rsid w:val="0B352404"/>
    <w:rsid w:val="0B376893"/>
    <w:rsid w:val="0B381EF4"/>
    <w:rsid w:val="0B386398"/>
    <w:rsid w:val="0B3A0D5F"/>
    <w:rsid w:val="0B3A3EBE"/>
    <w:rsid w:val="0B460AB5"/>
    <w:rsid w:val="0B49729F"/>
    <w:rsid w:val="0B536D2E"/>
    <w:rsid w:val="0B5C2086"/>
    <w:rsid w:val="0B674587"/>
    <w:rsid w:val="0B6A776A"/>
    <w:rsid w:val="0B6E5916"/>
    <w:rsid w:val="0BB24C22"/>
    <w:rsid w:val="0BD87233"/>
    <w:rsid w:val="0BF0642E"/>
    <w:rsid w:val="0BF202F5"/>
    <w:rsid w:val="0BFE313E"/>
    <w:rsid w:val="0C02649C"/>
    <w:rsid w:val="0C0B25B3"/>
    <w:rsid w:val="0C104C1F"/>
    <w:rsid w:val="0C1E6205"/>
    <w:rsid w:val="0C28640C"/>
    <w:rsid w:val="0C3C5A14"/>
    <w:rsid w:val="0C430577"/>
    <w:rsid w:val="0C5A4DAC"/>
    <w:rsid w:val="0C5E47B4"/>
    <w:rsid w:val="0C8A677F"/>
    <w:rsid w:val="0CC04897"/>
    <w:rsid w:val="0CD12600"/>
    <w:rsid w:val="0CD520F0"/>
    <w:rsid w:val="0CD67C16"/>
    <w:rsid w:val="0CD81BE1"/>
    <w:rsid w:val="0CFB142B"/>
    <w:rsid w:val="0D0C53E6"/>
    <w:rsid w:val="0D2210AE"/>
    <w:rsid w:val="0D466B4A"/>
    <w:rsid w:val="0D611BD6"/>
    <w:rsid w:val="0D865A79"/>
    <w:rsid w:val="0D95205B"/>
    <w:rsid w:val="0D957AD2"/>
    <w:rsid w:val="0D9D0734"/>
    <w:rsid w:val="0DA90E87"/>
    <w:rsid w:val="0DB74AC1"/>
    <w:rsid w:val="0DEF71E2"/>
    <w:rsid w:val="0E0D58BA"/>
    <w:rsid w:val="0E0F1632"/>
    <w:rsid w:val="0E19425F"/>
    <w:rsid w:val="0E237412"/>
    <w:rsid w:val="0E2449B2"/>
    <w:rsid w:val="0E342E47"/>
    <w:rsid w:val="0E460DCC"/>
    <w:rsid w:val="0E653000"/>
    <w:rsid w:val="0E685D49"/>
    <w:rsid w:val="0E6D45AA"/>
    <w:rsid w:val="0E72396F"/>
    <w:rsid w:val="0E796AAB"/>
    <w:rsid w:val="0E7B2A67"/>
    <w:rsid w:val="0E7C0027"/>
    <w:rsid w:val="0E7E0566"/>
    <w:rsid w:val="0E7F6315"/>
    <w:rsid w:val="0E8D07A9"/>
    <w:rsid w:val="0EB36461"/>
    <w:rsid w:val="0EB45D35"/>
    <w:rsid w:val="0EBD75FE"/>
    <w:rsid w:val="0ECA5559"/>
    <w:rsid w:val="0ED87C76"/>
    <w:rsid w:val="0EF600FC"/>
    <w:rsid w:val="0F0C6588"/>
    <w:rsid w:val="0F1B5913"/>
    <w:rsid w:val="0F4C0664"/>
    <w:rsid w:val="0F5337A0"/>
    <w:rsid w:val="0F711E78"/>
    <w:rsid w:val="0F917E25"/>
    <w:rsid w:val="0F96368D"/>
    <w:rsid w:val="0F9D4A1B"/>
    <w:rsid w:val="0FA062BA"/>
    <w:rsid w:val="0FA638D0"/>
    <w:rsid w:val="0FB35FED"/>
    <w:rsid w:val="0FC21432"/>
    <w:rsid w:val="0FD0478D"/>
    <w:rsid w:val="0FD33C3D"/>
    <w:rsid w:val="0FE8213B"/>
    <w:rsid w:val="0FF52AA9"/>
    <w:rsid w:val="0FF860F6"/>
    <w:rsid w:val="0FF94348"/>
    <w:rsid w:val="0FFF1232"/>
    <w:rsid w:val="10047D52"/>
    <w:rsid w:val="10086339"/>
    <w:rsid w:val="10150A56"/>
    <w:rsid w:val="10240C99"/>
    <w:rsid w:val="102723E9"/>
    <w:rsid w:val="102B566C"/>
    <w:rsid w:val="104841C5"/>
    <w:rsid w:val="107439CE"/>
    <w:rsid w:val="10861954"/>
    <w:rsid w:val="1090632E"/>
    <w:rsid w:val="10A92DD3"/>
    <w:rsid w:val="10BD54A5"/>
    <w:rsid w:val="10C55FD8"/>
    <w:rsid w:val="10F845FF"/>
    <w:rsid w:val="1103023A"/>
    <w:rsid w:val="11036B00"/>
    <w:rsid w:val="11082369"/>
    <w:rsid w:val="11357D2A"/>
    <w:rsid w:val="113849FC"/>
    <w:rsid w:val="113A4C18"/>
    <w:rsid w:val="11421E5E"/>
    <w:rsid w:val="11422FE1"/>
    <w:rsid w:val="116E48C1"/>
    <w:rsid w:val="11845E93"/>
    <w:rsid w:val="11867E5D"/>
    <w:rsid w:val="11877731"/>
    <w:rsid w:val="11967974"/>
    <w:rsid w:val="11A2456B"/>
    <w:rsid w:val="11AE5258"/>
    <w:rsid w:val="11DF30C9"/>
    <w:rsid w:val="11FA6155"/>
    <w:rsid w:val="12130FC5"/>
    <w:rsid w:val="121C60CC"/>
    <w:rsid w:val="1222745A"/>
    <w:rsid w:val="12371157"/>
    <w:rsid w:val="127001C5"/>
    <w:rsid w:val="127759F8"/>
    <w:rsid w:val="127A0C92"/>
    <w:rsid w:val="127F48AC"/>
    <w:rsid w:val="128819B3"/>
    <w:rsid w:val="128F2D41"/>
    <w:rsid w:val="12942106"/>
    <w:rsid w:val="129E4D32"/>
    <w:rsid w:val="12A548F1"/>
    <w:rsid w:val="12B91B6C"/>
    <w:rsid w:val="12BA7692"/>
    <w:rsid w:val="12BF0270"/>
    <w:rsid w:val="12D1001F"/>
    <w:rsid w:val="12EF558E"/>
    <w:rsid w:val="12F9640D"/>
    <w:rsid w:val="13021765"/>
    <w:rsid w:val="13037AFF"/>
    <w:rsid w:val="132A4818"/>
    <w:rsid w:val="13456351"/>
    <w:rsid w:val="134C0C32"/>
    <w:rsid w:val="13541895"/>
    <w:rsid w:val="135D4BEE"/>
    <w:rsid w:val="137B79E1"/>
    <w:rsid w:val="13833F28"/>
    <w:rsid w:val="13E7095B"/>
    <w:rsid w:val="13E83E5F"/>
    <w:rsid w:val="13FD7BA9"/>
    <w:rsid w:val="14065285"/>
    <w:rsid w:val="144731A8"/>
    <w:rsid w:val="14522278"/>
    <w:rsid w:val="14524800"/>
    <w:rsid w:val="146B2A89"/>
    <w:rsid w:val="14717C9A"/>
    <w:rsid w:val="147F2942"/>
    <w:rsid w:val="14991C55"/>
    <w:rsid w:val="14AF7789"/>
    <w:rsid w:val="14D50D33"/>
    <w:rsid w:val="14DA401C"/>
    <w:rsid w:val="14EA0703"/>
    <w:rsid w:val="14EF1875"/>
    <w:rsid w:val="14F670A8"/>
    <w:rsid w:val="151E65FF"/>
    <w:rsid w:val="15221674"/>
    <w:rsid w:val="1537321C"/>
    <w:rsid w:val="153A0987"/>
    <w:rsid w:val="154020D1"/>
    <w:rsid w:val="157B7F4A"/>
    <w:rsid w:val="1585042C"/>
    <w:rsid w:val="15A840F3"/>
    <w:rsid w:val="15AE1730"/>
    <w:rsid w:val="15B11221"/>
    <w:rsid w:val="15E37F2A"/>
    <w:rsid w:val="15FB249C"/>
    <w:rsid w:val="15FF21B4"/>
    <w:rsid w:val="15FF3D3A"/>
    <w:rsid w:val="16383AE2"/>
    <w:rsid w:val="16565924"/>
    <w:rsid w:val="16571DC8"/>
    <w:rsid w:val="16646293"/>
    <w:rsid w:val="16685D83"/>
    <w:rsid w:val="167C182F"/>
    <w:rsid w:val="167C538B"/>
    <w:rsid w:val="167D1103"/>
    <w:rsid w:val="167D2FDD"/>
    <w:rsid w:val="168F6893"/>
    <w:rsid w:val="16AE5760"/>
    <w:rsid w:val="16AE750E"/>
    <w:rsid w:val="16AF2A39"/>
    <w:rsid w:val="16B40FC8"/>
    <w:rsid w:val="16BC1C2B"/>
    <w:rsid w:val="16BD0A63"/>
    <w:rsid w:val="16C46D32"/>
    <w:rsid w:val="16E3540A"/>
    <w:rsid w:val="16E442B3"/>
    <w:rsid w:val="1711641B"/>
    <w:rsid w:val="1719707D"/>
    <w:rsid w:val="17215F32"/>
    <w:rsid w:val="172872C1"/>
    <w:rsid w:val="17457E73"/>
    <w:rsid w:val="174F6F43"/>
    <w:rsid w:val="175814CF"/>
    <w:rsid w:val="176821F4"/>
    <w:rsid w:val="177E1C86"/>
    <w:rsid w:val="17944956"/>
    <w:rsid w:val="179B7A92"/>
    <w:rsid w:val="17A21229"/>
    <w:rsid w:val="17AD77C6"/>
    <w:rsid w:val="17B62B1E"/>
    <w:rsid w:val="17CB7119"/>
    <w:rsid w:val="17DB67AF"/>
    <w:rsid w:val="18041ADC"/>
    <w:rsid w:val="18495740"/>
    <w:rsid w:val="185A794E"/>
    <w:rsid w:val="185D02C9"/>
    <w:rsid w:val="18891474"/>
    <w:rsid w:val="188E6B63"/>
    <w:rsid w:val="188F0B1E"/>
    <w:rsid w:val="18C272A1"/>
    <w:rsid w:val="18D314AE"/>
    <w:rsid w:val="18DA283C"/>
    <w:rsid w:val="18F90F15"/>
    <w:rsid w:val="192D6E10"/>
    <w:rsid w:val="193261D5"/>
    <w:rsid w:val="19373862"/>
    <w:rsid w:val="193D1CBA"/>
    <w:rsid w:val="19520625"/>
    <w:rsid w:val="19526877"/>
    <w:rsid w:val="19856C4C"/>
    <w:rsid w:val="199665EC"/>
    <w:rsid w:val="19A76BC3"/>
    <w:rsid w:val="19CB3358"/>
    <w:rsid w:val="19CC03D7"/>
    <w:rsid w:val="19D2300F"/>
    <w:rsid w:val="19EC5173"/>
    <w:rsid w:val="19F138D9"/>
    <w:rsid w:val="19F872A0"/>
    <w:rsid w:val="1A352420"/>
    <w:rsid w:val="1A377809"/>
    <w:rsid w:val="1A452ACF"/>
    <w:rsid w:val="1A512FD2"/>
    <w:rsid w:val="1A5D54D3"/>
    <w:rsid w:val="1AC150C0"/>
    <w:rsid w:val="1ADA2FC8"/>
    <w:rsid w:val="1AE259D8"/>
    <w:rsid w:val="1AE35507"/>
    <w:rsid w:val="1AEB2ADF"/>
    <w:rsid w:val="1AF04599"/>
    <w:rsid w:val="1AFC1190"/>
    <w:rsid w:val="1B2129A5"/>
    <w:rsid w:val="1B3B1964"/>
    <w:rsid w:val="1B3E3557"/>
    <w:rsid w:val="1B5E7755"/>
    <w:rsid w:val="1B636B19"/>
    <w:rsid w:val="1B6805D3"/>
    <w:rsid w:val="1B7E1468"/>
    <w:rsid w:val="1B825739"/>
    <w:rsid w:val="1B83540D"/>
    <w:rsid w:val="1BA62EAA"/>
    <w:rsid w:val="1BA86C22"/>
    <w:rsid w:val="1BC17CE4"/>
    <w:rsid w:val="1BCC0B62"/>
    <w:rsid w:val="1BDD4B1E"/>
    <w:rsid w:val="1BE35EAC"/>
    <w:rsid w:val="1BE718C7"/>
    <w:rsid w:val="1BF43C15"/>
    <w:rsid w:val="1C146065"/>
    <w:rsid w:val="1C1B73F4"/>
    <w:rsid w:val="1C2F10F1"/>
    <w:rsid w:val="1C3B1844"/>
    <w:rsid w:val="1C406E5A"/>
    <w:rsid w:val="1C495921"/>
    <w:rsid w:val="1C5F4637"/>
    <w:rsid w:val="1C744D56"/>
    <w:rsid w:val="1C7A6810"/>
    <w:rsid w:val="1C7B7E93"/>
    <w:rsid w:val="1C7D1E5D"/>
    <w:rsid w:val="1C8036FB"/>
    <w:rsid w:val="1C9553F8"/>
    <w:rsid w:val="1C9C6787"/>
    <w:rsid w:val="1CD770EC"/>
    <w:rsid w:val="1CDC4DD5"/>
    <w:rsid w:val="1CE43C8A"/>
    <w:rsid w:val="1D183933"/>
    <w:rsid w:val="1D210A3A"/>
    <w:rsid w:val="1D3764AF"/>
    <w:rsid w:val="1D4F5570"/>
    <w:rsid w:val="1D5E1C8E"/>
    <w:rsid w:val="1D61177E"/>
    <w:rsid w:val="1D7E7C3A"/>
    <w:rsid w:val="1D8D4321"/>
    <w:rsid w:val="1D9C27B6"/>
    <w:rsid w:val="1DA35CDF"/>
    <w:rsid w:val="1DAA4ED3"/>
    <w:rsid w:val="1DC615E1"/>
    <w:rsid w:val="1DC835AB"/>
    <w:rsid w:val="1DFD14A7"/>
    <w:rsid w:val="1E037E3E"/>
    <w:rsid w:val="1E2F7187"/>
    <w:rsid w:val="1E336E7B"/>
    <w:rsid w:val="1E340C41"/>
    <w:rsid w:val="1E401394"/>
    <w:rsid w:val="1E403BB4"/>
    <w:rsid w:val="1E435EE1"/>
    <w:rsid w:val="1E4A2212"/>
    <w:rsid w:val="1E6908EA"/>
    <w:rsid w:val="1E766B63"/>
    <w:rsid w:val="1E8A6AB3"/>
    <w:rsid w:val="1E9B2A6E"/>
    <w:rsid w:val="1EAF02C7"/>
    <w:rsid w:val="1EBA1146"/>
    <w:rsid w:val="1EC73863"/>
    <w:rsid w:val="1ED46823"/>
    <w:rsid w:val="1EDB24C3"/>
    <w:rsid w:val="1EDE4010"/>
    <w:rsid w:val="1EDF295B"/>
    <w:rsid w:val="1F046865"/>
    <w:rsid w:val="1F1D16D5"/>
    <w:rsid w:val="1F204D21"/>
    <w:rsid w:val="1F2760B0"/>
    <w:rsid w:val="1F315A8C"/>
    <w:rsid w:val="1F460C2C"/>
    <w:rsid w:val="1F525822"/>
    <w:rsid w:val="1F58270D"/>
    <w:rsid w:val="1F5F1CED"/>
    <w:rsid w:val="1F707A57"/>
    <w:rsid w:val="1F7237CF"/>
    <w:rsid w:val="1F770DE5"/>
    <w:rsid w:val="1F8237EB"/>
    <w:rsid w:val="1F833C2E"/>
    <w:rsid w:val="1F890B18"/>
    <w:rsid w:val="1F8D0609"/>
    <w:rsid w:val="1FB82BC8"/>
    <w:rsid w:val="1FCA53B9"/>
    <w:rsid w:val="1FD47FE6"/>
    <w:rsid w:val="1FE31481"/>
    <w:rsid w:val="1FF16DE9"/>
    <w:rsid w:val="1FF468DA"/>
    <w:rsid w:val="200F54C2"/>
    <w:rsid w:val="201B5C14"/>
    <w:rsid w:val="20254CE5"/>
    <w:rsid w:val="2039253E"/>
    <w:rsid w:val="204A02A8"/>
    <w:rsid w:val="2059498F"/>
    <w:rsid w:val="20690166"/>
    <w:rsid w:val="20803CC9"/>
    <w:rsid w:val="209239FD"/>
    <w:rsid w:val="209617ED"/>
    <w:rsid w:val="20BE5C8F"/>
    <w:rsid w:val="20CC482F"/>
    <w:rsid w:val="20E97AC1"/>
    <w:rsid w:val="20EA2A65"/>
    <w:rsid w:val="20EF2BFD"/>
    <w:rsid w:val="210112AE"/>
    <w:rsid w:val="21354AB4"/>
    <w:rsid w:val="21376210"/>
    <w:rsid w:val="214E2A84"/>
    <w:rsid w:val="21556257"/>
    <w:rsid w:val="215B3892"/>
    <w:rsid w:val="215F4227"/>
    <w:rsid w:val="217F6677"/>
    <w:rsid w:val="21817CF9"/>
    <w:rsid w:val="21884BA0"/>
    <w:rsid w:val="219519F6"/>
    <w:rsid w:val="2197576F"/>
    <w:rsid w:val="219B1B95"/>
    <w:rsid w:val="21BA145D"/>
    <w:rsid w:val="21BF6A73"/>
    <w:rsid w:val="21C30312"/>
    <w:rsid w:val="21DE15EF"/>
    <w:rsid w:val="21ED1832"/>
    <w:rsid w:val="21F26E49"/>
    <w:rsid w:val="21F7445F"/>
    <w:rsid w:val="220151E4"/>
    <w:rsid w:val="22032E04"/>
    <w:rsid w:val="2217240B"/>
    <w:rsid w:val="22196184"/>
    <w:rsid w:val="222039B6"/>
    <w:rsid w:val="222B5EB7"/>
    <w:rsid w:val="223600D9"/>
    <w:rsid w:val="2237485C"/>
    <w:rsid w:val="223E3E3C"/>
    <w:rsid w:val="227635D6"/>
    <w:rsid w:val="22794E74"/>
    <w:rsid w:val="228D26CE"/>
    <w:rsid w:val="22BB723B"/>
    <w:rsid w:val="22C87E24"/>
    <w:rsid w:val="22C95DFC"/>
    <w:rsid w:val="22EC5F17"/>
    <w:rsid w:val="22EE06E2"/>
    <w:rsid w:val="22F015DA"/>
    <w:rsid w:val="22F8223D"/>
    <w:rsid w:val="22F84FC6"/>
    <w:rsid w:val="22FD3CF7"/>
    <w:rsid w:val="230230BC"/>
    <w:rsid w:val="23243032"/>
    <w:rsid w:val="235A0EEE"/>
    <w:rsid w:val="235C6C70"/>
    <w:rsid w:val="23614286"/>
    <w:rsid w:val="236E0751"/>
    <w:rsid w:val="23712585"/>
    <w:rsid w:val="23A405B3"/>
    <w:rsid w:val="23B6774C"/>
    <w:rsid w:val="23C93BD9"/>
    <w:rsid w:val="23F446D5"/>
    <w:rsid w:val="242B03F0"/>
    <w:rsid w:val="243472A5"/>
    <w:rsid w:val="2440076D"/>
    <w:rsid w:val="249E6E14"/>
    <w:rsid w:val="24A563F4"/>
    <w:rsid w:val="24A80AB4"/>
    <w:rsid w:val="24B228BF"/>
    <w:rsid w:val="24D171E9"/>
    <w:rsid w:val="24EF141E"/>
    <w:rsid w:val="25034EC9"/>
    <w:rsid w:val="250C0222"/>
    <w:rsid w:val="25461985"/>
    <w:rsid w:val="254B4782"/>
    <w:rsid w:val="25586D6C"/>
    <w:rsid w:val="256516E0"/>
    <w:rsid w:val="256B319A"/>
    <w:rsid w:val="25781413"/>
    <w:rsid w:val="257858B7"/>
    <w:rsid w:val="258B383C"/>
    <w:rsid w:val="259455FA"/>
    <w:rsid w:val="259F4BF2"/>
    <w:rsid w:val="25A246E2"/>
    <w:rsid w:val="25AD5EB4"/>
    <w:rsid w:val="25B20DC9"/>
    <w:rsid w:val="25B662E5"/>
    <w:rsid w:val="25BF5294"/>
    <w:rsid w:val="25C2759F"/>
    <w:rsid w:val="25C63DCF"/>
    <w:rsid w:val="25C74149"/>
    <w:rsid w:val="25DE267C"/>
    <w:rsid w:val="25E46AA9"/>
    <w:rsid w:val="25E66CC5"/>
    <w:rsid w:val="25F018F1"/>
    <w:rsid w:val="25FA62CC"/>
    <w:rsid w:val="26143832"/>
    <w:rsid w:val="26207C3D"/>
    <w:rsid w:val="262275D1"/>
    <w:rsid w:val="262B46D7"/>
    <w:rsid w:val="26325A66"/>
    <w:rsid w:val="263712CE"/>
    <w:rsid w:val="26456C5F"/>
    <w:rsid w:val="264D6D44"/>
    <w:rsid w:val="26635DE5"/>
    <w:rsid w:val="26977FBF"/>
    <w:rsid w:val="26AF355A"/>
    <w:rsid w:val="26B50445"/>
    <w:rsid w:val="26B54405"/>
    <w:rsid w:val="26B835BD"/>
    <w:rsid w:val="26BC17D3"/>
    <w:rsid w:val="26DC11F6"/>
    <w:rsid w:val="26E5365D"/>
    <w:rsid w:val="26EC191F"/>
    <w:rsid w:val="26F251F5"/>
    <w:rsid w:val="270C62B7"/>
    <w:rsid w:val="27473793"/>
    <w:rsid w:val="27677991"/>
    <w:rsid w:val="27802801"/>
    <w:rsid w:val="278A123C"/>
    <w:rsid w:val="27963D10"/>
    <w:rsid w:val="279F537D"/>
    <w:rsid w:val="27D165A2"/>
    <w:rsid w:val="27DF5779"/>
    <w:rsid w:val="280451E0"/>
    <w:rsid w:val="280E7BD2"/>
    <w:rsid w:val="28177609"/>
    <w:rsid w:val="28186EDD"/>
    <w:rsid w:val="281C077C"/>
    <w:rsid w:val="28247630"/>
    <w:rsid w:val="282615FA"/>
    <w:rsid w:val="282910EA"/>
    <w:rsid w:val="28396E4B"/>
    <w:rsid w:val="283E4B96"/>
    <w:rsid w:val="28414686"/>
    <w:rsid w:val="28447CD2"/>
    <w:rsid w:val="284B2E0F"/>
    <w:rsid w:val="284D6B87"/>
    <w:rsid w:val="28550131"/>
    <w:rsid w:val="28642123"/>
    <w:rsid w:val="28757E8C"/>
    <w:rsid w:val="287E4F92"/>
    <w:rsid w:val="28B07116"/>
    <w:rsid w:val="28B9421C"/>
    <w:rsid w:val="28CB21A2"/>
    <w:rsid w:val="28CC2935"/>
    <w:rsid w:val="28E62B38"/>
    <w:rsid w:val="28E868B0"/>
    <w:rsid w:val="28F25980"/>
    <w:rsid w:val="28F96D0F"/>
    <w:rsid w:val="290673F2"/>
    <w:rsid w:val="290B7A2E"/>
    <w:rsid w:val="2944442E"/>
    <w:rsid w:val="29493E9D"/>
    <w:rsid w:val="29606D8E"/>
    <w:rsid w:val="2964062C"/>
    <w:rsid w:val="29787C34"/>
    <w:rsid w:val="298131E9"/>
    <w:rsid w:val="298760C9"/>
    <w:rsid w:val="29927747"/>
    <w:rsid w:val="29AE7AF9"/>
    <w:rsid w:val="29C54E43"/>
    <w:rsid w:val="29C9048F"/>
    <w:rsid w:val="29CB06AB"/>
    <w:rsid w:val="29CF6311"/>
    <w:rsid w:val="29D357B2"/>
    <w:rsid w:val="29FA689B"/>
    <w:rsid w:val="29FD5066"/>
    <w:rsid w:val="2A007C29"/>
    <w:rsid w:val="2A0108B7"/>
    <w:rsid w:val="2A04596B"/>
    <w:rsid w:val="2A111964"/>
    <w:rsid w:val="2A133E00"/>
    <w:rsid w:val="2A1536D4"/>
    <w:rsid w:val="2A1A0CEB"/>
    <w:rsid w:val="2A202079"/>
    <w:rsid w:val="2A2E4796"/>
    <w:rsid w:val="2A500BB0"/>
    <w:rsid w:val="2A506E02"/>
    <w:rsid w:val="2A5C57A7"/>
    <w:rsid w:val="2A6B3832"/>
    <w:rsid w:val="2A88659C"/>
    <w:rsid w:val="2A906CB5"/>
    <w:rsid w:val="2A954815"/>
    <w:rsid w:val="2ABE1FBE"/>
    <w:rsid w:val="2AD0584D"/>
    <w:rsid w:val="2AEE4B12"/>
    <w:rsid w:val="2AFE685E"/>
    <w:rsid w:val="2B057BED"/>
    <w:rsid w:val="2B060A50"/>
    <w:rsid w:val="2B0A5203"/>
    <w:rsid w:val="2B116592"/>
    <w:rsid w:val="2B193698"/>
    <w:rsid w:val="2B1C4F36"/>
    <w:rsid w:val="2B2160A9"/>
    <w:rsid w:val="2B400C25"/>
    <w:rsid w:val="2B447344"/>
    <w:rsid w:val="2B45531F"/>
    <w:rsid w:val="2B4714A0"/>
    <w:rsid w:val="2B471FB3"/>
    <w:rsid w:val="2B574A20"/>
    <w:rsid w:val="2B606BD1"/>
    <w:rsid w:val="2B612949"/>
    <w:rsid w:val="2B6C5576"/>
    <w:rsid w:val="2B717030"/>
    <w:rsid w:val="2B74267D"/>
    <w:rsid w:val="2B762899"/>
    <w:rsid w:val="2B7663F5"/>
    <w:rsid w:val="2B7E4C54"/>
    <w:rsid w:val="2B7E52A9"/>
    <w:rsid w:val="2BA50A88"/>
    <w:rsid w:val="2BAA2542"/>
    <w:rsid w:val="2BB60EE7"/>
    <w:rsid w:val="2BCA4992"/>
    <w:rsid w:val="2BE035C8"/>
    <w:rsid w:val="2BF24188"/>
    <w:rsid w:val="2BF65788"/>
    <w:rsid w:val="2BFD08C4"/>
    <w:rsid w:val="2C235EB7"/>
    <w:rsid w:val="2C2B5431"/>
    <w:rsid w:val="2C610E53"/>
    <w:rsid w:val="2C6646BB"/>
    <w:rsid w:val="2C9C1E8B"/>
    <w:rsid w:val="2C9F3729"/>
    <w:rsid w:val="2CA5221B"/>
    <w:rsid w:val="2CAF267A"/>
    <w:rsid w:val="2CBE197F"/>
    <w:rsid w:val="2CCB6C14"/>
    <w:rsid w:val="2CE51A84"/>
    <w:rsid w:val="2CE90E48"/>
    <w:rsid w:val="2CED0939"/>
    <w:rsid w:val="2CF27CFD"/>
    <w:rsid w:val="2CF577ED"/>
    <w:rsid w:val="2CFA3055"/>
    <w:rsid w:val="2D012636"/>
    <w:rsid w:val="2D016C6B"/>
    <w:rsid w:val="2D0D2D89"/>
    <w:rsid w:val="2D2B1461"/>
    <w:rsid w:val="2D2D1B91"/>
    <w:rsid w:val="2D5B7F98"/>
    <w:rsid w:val="2D6A6CF3"/>
    <w:rsid w:val="2D8D7A26"/>
    <w:rsid w:val="2DB9081B"/>
    <w:rsid w:val="2DCE2518"/>
    <w:rsid w:val="2DD218DC"/>
    <w:rsid w:val="2DDB69E3"/>
    <w:rsid w:val="2DE735DA"/>
    <w:rsid w:val="2DEF7457"/>
    <w:rsid w:val="2E093AD9"/>
    <w:rsid w:val="2E0A0E72"/>
    <w:rsid w:val="2E426A62"/>
    <w:rsid w:val="2E6B420B"/>
    <w:rsid w:val="2E6C48D9"/>
    <w:rsid w:val="2E7035CF"/>
    <w:rsid w:val="2E7D3F3E"/>
    <w:rsid w:val="2E864BA1"/>
    <w:rsid w:val="2E8F4F19"/>
    <w:rsid w:val="2EA63495"/>
    <w:rsid w:val="2EB57234"/>
    <w:rsid w:val="2EB90231"/>
    <w:rsid w:val="2EC8340B"/>
    <w:rsid w:val="2EC91B8E"/>
    <w:rsid w:val="2ED303B5"/>
    <w:rsid w:val="2EF35FAE"/>
    <w:rsid w:val="2EF91817"/>
    <w:rsid w:val="2EFA6A37"/>
    <w:rsid w:val="2F167CA6"/>
    <w:rsid w:val="2F1C5505"/>
    <w:rsid w:val="2F25260C"/>
    <w:rsid w:val="2F452CAE"/>
    <w:rsid w:val="2F4A3E20"/>
    <w:rsid w:val="2F551796"/>
    <w:rsid w:val="2F5D70AC"/>
    <w:rsid w:val="2F8A246F"/>
    <w:rsid w:val="2F8B61E7"/>
    <w:rsid w:val="2F904855"/>
    <w:rsid w:val="2FA33530"/>
    <w:rsid w:val="2FA36C75"/>
    <w:rsid w:val="2FB83480"/>
    <w:rsid w:val="2FBE036A"/>
    <w:rsid w:val="2FFA41B9"/>
    <w:rsid w:val="301D6DE7"/>
    <w:rsid w:val="302428C3"/>
    <w:rsid w:val="30297EDA"/>
    <w:rsid w:val="303074BA"/>
    <w:rsid w:val="30601421"/>
    <w:rsid w:val="306929CC"/>
    <w:rsid w:val="30696528"/>
    <w:rsid w:val="306B405E"/>
    <w:rsid w:val="30832D34"/>
    <w:rsid w:val="308C4B30"/>
    <w:rsid w:val="309612E7"/>
    <w:rsid w:val="30C714A1"/>
    <w:rsid w:val="30CB2919"/>
    <w:rsid w:val="30D53BBD"/>
    <w:rsid w:val="30EB33E1"/>
    <w:rsid w:val="30F5600E"/>
    <w:rsid w:val="30FC114A"/>
    <w:rsid w:val="31012C04"/>
    <w:rsid w:val="310E0E7D"/>
    <w:rsid w:val="31104BF6"/>
    <w:rsid w:val="314A68DF"/>
    <w:rsid w:val="317A6D88"/>
    <w:rsid w:val="317F1D7B"/>
    <w:rsid w:val="31803EE9"/>
    <w:rsid w:val="319E66A5"/>
    <w:rsid w:val="31A737AC"/>
    <w:rsid w:val="31A87524"/>
    <w:rsid w:val="31B00187"/>
    <w:rsid w:val="31C66DFC"/>
    <w:rsid w:val="31D04385"/>
    <w:rsid w:val="31D200FD"/>
    <w:rsid w:val="31DB3455"/>
    <w:rsid w:val="31DE4CF4"/>
    <w:rsid w:val="31E56082"/>
    <w:rsid w:val="31E64732"/>
    <w:rsid w:val="31F35602"/>
    <w:rsid w:val="31F84559"/>
    <w:rsid w:val="3207249C"/>
    <w:rsid w:val="320F4D4B"/>
    <w:rsid w:val="320F75A3"/>
    <w:rsid w:val="32140715"/>
    <w:rsid w:val="3236068C"/>
    <w:rsid w:val="324059AE"/>
    <w:rsid w:val="326351F9"/>
    <w:rsid w:val="326636E8"/>
    <w:rsid w:val="32766A06"/>
    <w:rsid w:val="327D078A"/>
    <w:rsid w:val="32933D30"/>
    <w:rsid w:val="32A7158A"/>
    <w:rsid w:val="32B31CDC"/>
    <w:rsid w:val="32BB5035"/>
    <w:rsid w:val="32C75788"/>
    <w:rsid w:val="32E165BD"/>
    <w:rsid w:val="32FA3DAF"/>
    <w:rsid w:val="330469DC"/>
    <w:rsid w:val="33244988"/>
    <w:rsid w:val="33274478"/>
    <w:rsid w:val="332B3F69"/>
    <w:rsid w:val="334A3443"/>
    <w:rsid w:val="334F40FB"/>
    <w:rsid w:val="33641229"/>
    <w:rsid w:val="338673F1"/>
    <w:rsid w:val="339D48A3"/>
    <w:rsid w:val="33AC3A1C"/>
    <w:rsid w:val="33C74846"/>
    <w:rsid w:val="33CF6FEA"/>
    <w:rsid w:val="33F64577"/>
    <w:rsid w:val="34056568"/>
    <w:rsid w:val="340910DB"/>
    <w:rsid w:val="340E2AF3"/>
    <w:rsid w:val="343E7CCC"/>
    <w:rsid w:val="34525525"/>
    <w:rsid w:val="346040E6"/>
    <w:rsid w:val="34A0589E"/>
    <w:rsid w:val="34A67F96"/>
    <w:rsid w:val="34A9783B"/>
    <w:rsid w:val="34AA2194"/>
    <w:rsid w:val="34B0508B"/>
    <w:rsid w:val="34CE1050"/>
    <w:rsid w:val="34DF440A"/>
    <w:rsid w:val="350A581B"/>
    <w:rsid w:val="351062BE"/>
    <w:rsid w:val="35242A7D"/>
    <w:rsid w:val="352E7D40"/>
    <w:rsid w:val="35426A60"/>
    <w:rsid w:val="35586B6B"/>
    <w:rsid w:val="355E7319"/>
    <w:rsid w:val="35690D78"/>
    <w:rsid w:val="357C4F4F"/>
    <w:rsid w:val="358D36CE"/>
    <w:rsid w:val="3598340C"/>
    <w:rsid w:val="35B02F5D"/>
    <w:rsid w:val="35B25F7B"/>
    <w:rsid w:val="35CE6E2D"/>
    <w:rsid w:val="35DB7EC8"/>
    <w:rsid w:val="35EE2046"/>
    <w:rsid w:val="35F41640"/>
    <w:rsid w:val="361909F0"/>
    <w:rsid w:val="361A6E50"/>
    <w:rsid w:val="362A0508"/>
    <w:rsid w:val="363967AA"/>
    <w:rsid w:val="36415851"/>
    <w:rsid w:val="36460158"/>
    <w:rsid w:val="36603F29"/>
    <w:rsid w:val="36745C27"/>
    <w:rsid w:val="36851BE2"/>
    <w:rsid w:val="368A0116"/>
    <w:rsid w:val="369116D0"/>
    <w:rsid w:val="36941E25"/>
    <w:rsid w:val="36965B9D"/>
    <w:rsid w:val="369F7E9A"/>
    <w:rsid w:val="36A4650C"/>
    <w:rsid w:val="36A77D38"/>
    <w:rsid w:val="36B52C04"/>
    <w:rsid w:val="36B54725"/>
    <w:rsid w:val="36CC15BF"/>
    <w:rsid w:val="36EF34FF"/>
    <w:rsid w:val="370C4F32"/>
    <w:rsid w:val="370E607B"/>
    <w:rsid w:val="372907BF"/>
    <w:rsid w:val="37294C63"/>
    <w:rsid w:val="37353608"/>
    <w:rsid w:val="374D6BA3"/>
    <w:rsid w:val="37500442"/>
    <w:rsid w:val="375A6BCB"/>
    <w:rsid w:val="376D366E"/>
    <w:rsid w:val="377A726D"/>
    <w:rsid w:val="377E4FAF"/>
    <w:rsid w:val="37971BCD"/>
    <w:rsid w:val="37A75B88"/>
    <w:rsid w:val="37BA3B0D"/>
    <w:rsid w:val="37D921E5"/>
    <w:rsid w:val="37F51788"/>
    <w:rsid w:val="37F92887"/>
    <w:rsid w:val="37FC2378"/>
    <w:rsid w:val="380C2A2C"/>
    <w:rsid w:val="384B3FA8"/>
    <w:rsid w:val="3854528C"/>
    <w:rsid w:val="38547ABE"/>
    <w:rsid w:val="38565141"/>
    <w:rsid w:val="38B41380"/>
    <w:rsid w:val="38B95B73"/>
    <w:rsid w:val="38C07F49"/>
    <w:rsid w:val="38C22C79"/>
    <w:rsid w:val="38C77A8E"/>
    <w:rsid w:val="38CF183A"/>
    <w:rsid w:val="38DF66DE"/>
    <w:rsid w:val="38E30E42"/>
    <w:rsid w:val="38E57239"/>
    <w:rsid w:val="38EF5A38"/>
    <w:rsid w:val="38F31085"/>
    <w:rsid w:val="39036257"/>
    <w:rsid w:val="390F1199"/>
    <w:rsid w:val="39367F12"/>
    <w:rsid w:val="393D0552"/>
    <w:rsid w:val="394538AA"/>
    <w:rsid w:val="394D5E49"/>
    <w:rsid w:val="39553AED"/>
    <w:rsid w:val="398F2E12"/>
    <w:rsid w:val="399531A9"/>
    <w:rsid w:val="39993E51"/>
    <w:rsid w:val="39A10631"/>
    <w:rsid w:val="39AD02F7"/>
    <w:rsid w:val="39B5458C"/>
    <w:rsid w:val="39B60304"/>
    <w:rsid w:val="39DA2245"/>
    <w:rsid w:val="39DA3FF3"/>
    <w:rsid w:val="39DF3CFF"/>
    <w:rsid w:val="39E81075"/>
    <w:rsid w:val="39EB5714"/>
    <w:rsid w:val="39F71049"/>
    <w:rsid w:val="39F96B6F"/>
    <w:rsid w:val="3A013C75"/>
    <w:rsid w:val="3A0472C2"/>
    <w:rsid w:val="3A073743"/>
    <w:rsid w:val="3A12378C"/>
    <w:rsid w:val="3A2B6F44"/>
    <w:rsid w:val="3A361B71"/>
    <w:rsid w:val="3A456E52"/>
    <w:rsid w:val="3A5A5133"/>
    <w:rsid w:val="3A631110"/>
    <w:rsid w:val="3A773F37"/>
    <w:rsid w:val="3A830B2E"/>
    <w:rsid w:val="3ABA2F86"/>
    <w:rsid w:val="3AC70A1B"/>
    <w:rsid w:val="3AEA64B7"/>
    <w:rsid w:val="3AF92B9E"/>
    <w:rsid w:val="3AFA0DF0"/>
    <w:rsid w:val="3B097226"/>
    <w:rsid w:val="3B111C96"/>
    <w:rsid w:val="3B194FEF"/>
    <w:rsid w:val="3B236ECD"/>
    <w:rsid w:val="3B497682"/>
    <w:rsid w:val="3B5F6EA5"/>
    <w:rsid w:val="3B6E70E8"/>
    <w:rsid w:val="3B765F9D"/>
    <w:rsid w:val="3B7F30A4"/>
    <w:rsid w:val="3B8561E0"/>
    <w:rsid w:val="3B8B1A48"/>
    <w:rsid w:val="3BB07701"/>
    <w:rsid w:val="3BB2349B"/>
    <w:rsid w:val="3BB54D17"/>
    <w:rsid w:val="3BBF7944"/>
    <w:rsid w:val="3BC82C9D"/>
    <w:rsid w:val="3BC9431F"/>
    <w:rsid w:val="3BE92C13"/>
    <w:rsid w:val="3BEA2669"/>
    <w:rsid w:val="3C0D4B53"/>
    <w:rsid w:val="3C0E2679"/>
    <w:rsid w:val="3C2105FF"/>
    <w:rsid w:val="3C2D2B00"/>
    <w:rsid w:val="3C3025F0"/>
    <w:rsid w:val="3C372D23"/>
    <w:rsid w:val="3C447E49"/>
    <w:rsid w:val="3C494757"/>
    <w:rsid w:val="3C4B11D8"/>
    <w:rsid w:val="3C4B380F"/>
    <w:rsid w:val="3C4F6F1A"/>
    <w:rsid w:val="3C693658"/>
    <w:rsid w:val="3C720E5A"/>
    <w:rsid w:val="3C890A00"/>
    <w:rsid w:val="3C8C1F1C"/>
    <w:rsid w:val="3CA408E8"/>
    <w:rsid w:val="3CA52FDE"/>
    <w:rsid w:val="3CC14C1F"/>
    <w:rsid w:val="3CD0758C"/>
    <w:rsid w:val="3CE358B4"/>
    <w:rsid w:val="3CE55188"/>
    <w:rsid w:val="3CF56BC9"/>
    <w:rsid w:val="3D0A4BEF"/>
    <w:rsid w:val="3D0E2E48"/>
    <w:rsid w:val="3D1D0DC6"/>
    <w:rsid w:val="3D1F37E4"/>
    <w:rsid w:val="3D211F38"/>
    <w:rsid w:val="3D235CB1"/>
    <w:rsid w:val="3D346110"/>
    <w:rsid w:val="3D37175C"/>
    <w:rsid w:val="3D4F2F4A"/>
    <w:rsid w:val="3D6964E1"/>
    <w:rsid w:val="3D762284"/>
    <w:rsid w:val="3D826E7B"/>
    <w:rsid w:val="3D864BBD"/>
    <w:rsid w:val="3DBC05DF"/>
    <w:rsid w:val="3DDB0CD9"/>
    <w:rsid w:val="3DDD67A7"/>
    <w:rsid w:val="3DE23DBE"/>
    <w:rsid w:val="3DE90CA8"/>
    <w:rsid w:val="3E157CEF"/>
    <w:rsid w:val="3E5527E2"/>
    <w:rsid w:val="3E667746"/>
    <w:rsid w:val="3E7C1BE2"/>
    <w:rsid w:val="3E815385"/>
    <w:rsid w:val="3E885B96"/>
    <w:rsid w:val="3E952BDE"/>
    <w:rsid w:val="3EB43064"/>
    <w:rsid w:val="3EB92D70"/>
    <w:rsid w:val="3EBC22FE"/>
    <w:rsid w:val="3ECB2183"/>
    <w:rsid w:val="3ECD4126"/>
    <w:rsid w:val="3EE20B96"/>
    <w:rsid w:val="3EF1250A"/>
    <w:rsid w:val="3EF773F5"/>
    <w:rsid w:val="3F13427B"/>
    <w:rsid w:val="3F163D1F"/>
    <w:rsid w:val="3F450160"/>
    <w:rsid w:val="3F473ED8"/>
    <w:rsid w:val="3F4C14EF"/>
    <w:rsid w:val="3F4D019D"/>
    <w:rsid w:val="3F5860E5"/>
    <w:rsid w:val="3F591E5E"/>
    <w:rsid w:val="3F5F4E8F"/>
    <w:rsid w:val="3F760C61"/>
    <w:rsid w:val="3F8213B4"/>
    <w:rsid w:val="3F827606"/>
    <w:rsid w:val="3F870779"/>
    <w:rsid w:val="3F890995"/>
    <w:rsid w:val="3F8A2017"/>
    <w:rsid w:val="3F917849"/>
    <w:rsid w:val="3F9B0612"/>
    <w:rsid w:val="3F9D1D4A"/>
    <w:rsid w:val="3FA241A2"/>
    <w:rsid w:val="3FAA4467"/>
    <w:rsid w:val="3FAC01DF"/>
    <w:rsid w:val="3FD85478"/>
    <w:rsid w:val="3FE536F1"/>
    <w:rsid w:val="3FE77469"/>
    <w:rsid w:val="40215D3E"/>
    <w:rsid w:val="403A57EB"/>
    <w:rsid w:val="404843AC"/>
    <w:rsid w:val="404B3E9C"/>
    <w:rsid w:val="4061546E"/>
    <w:rsid w:val="40664832"/>
    <w:rsid w:val="4079067E"/>
    <w:rsid w:val="4093139F"/>
    <w:rsid w:val="409343AF"/>
    <w:rsid w:val="409E3FCC"/>
    <w:rsid w:val="40D75730"/>
    <w:rsid w:val="40E63BC5"/>
    <w:rsid w:val="40EB4D37"/>
    <w:rsid w:val="40EC14AB"/>
    <w:rsid w:val="40FA4F7A"/>
    <w:rsid w:val="410D2F00"/>
    <w:rsid w:val="410D73A4"/>
    <w:rsid w:val="413C37E5"/>
    <w:rsid w:val="415648A7"/>
    <w:rsid w:val="415A71E1"/>
    <w:rsid w:val="41630D72"/>
    <w:rsid w:val="41827501"/>
    <w:rsid w:val="418807D8"/>
    <w:rsid w:val="418C02C8"/>
    <w:rsid w:val="419B675D"/>
    <w:rsid w:val="41AA69A0"/>
    <w:rsid w:val="41B15F81"/>
    <w:rsid w:val="41C31810"/>
    <w:rsid w:val="41C55588"/>
    <w:rsid w:val="41E225DE"/>
    <w:rsid w:val="41F8595E"/>
    <w:rsid w:val="42100EF9"/>
    <w:rsid w:val="4214206C"/>
    <w:rsid w:val="42454372"/>
    <w:rsid w:val="426179A2"/>
    <w:rsid w:val="427174BE"/>
    <w:rsid w:val="42786A9F"/>
    <w:rsid w:val="428B67D2"/>
    <w:rsid w:val="428E0070"/>
    <w:rsid w:val="4294310E"/>
    <w:rsid w:val="42943344"/>
    <w:rsid w:val="42975177"/>
    <w:rsid w:val="429A07C3"/>
    <w:rsid w:val="42C615B8"/>
    <w:rsid w:val="42D77C69"/>
    <w:rsid w:val="42DC0DDB"/>
    <w:rsid w:val="42DE0FF8"/>
    <w:rsid w:val="42E56A55"/>
    <w:rsid w:val="42FC322C"/>
    <w:rsid w:val="43193DDE"/>
    <w:rsid w:val="432D1BA2"/>
    <w:rsid w:val="43372938"/>
    <w:rsid w:val="43484F88"/>
    <w:rsid w:val="434A1275"/>
    <w:rsid w:val="435C1F1C"/>
    <w:rsid w:val="4387343D"/>
    <w:rsid w:val="43972F54"/>
    <w:rsid w:val="439E42E3"/>
    <w:rsid w:val="43A124B3"/>
    <w:rsid w:val="43B65AD0"/>
    <w:rsid w:val="43BB4E95"/>
    <w:rsid w:val="43C55D14"/>
    <w:rsid w:val="43D85A47"/>
    <w:rsid w:val="43E837B0"/>
    <w:rsid w:val="43E97C54"/>
    <w:rsid w:val="43F11473"/>
    <w:rsid w:val="43F839F3"/>
    <w:rsid w:val="44022AC4"/>
    <w:rsid w:val="44024872"/>
    <w:rsid w:val="44044A8E"/>
    <w:rsid w:val="44184095"/>
    <w:rsid w:val="44236B1E"/>
    <w:rsid w:val="444158E6"/>
    <w:rsid w:val="44564BBE"/>
    <w:rsid w:val="44641089"/>
    <w:rsid w:val="446948F1"/>
    <w:rsid w:val="446F3961"/>
    <w:rsid w:val="447F4114"/>
    <w:rsid w:val="44B95F17"/>
    <w:rsid w:val="44C11AA6"/>
    <w:rsid w:val="44C75831"/>
    <w:rsid w:val="44CD7477"/>
    <w:rsid w:val="44D04970"/>
    <w:rsid w:val="44D426B2"/>
    <w:rsid w:val="44DF4BB3"/>
    <w:rsid w:val="44E346A3"/>
    <w:rsid w:val="44F3240C"/>
    <w:rsid w:val="450048CC"/>
    <w:rsid w:val="451A208F"/>
    <w:rsid w:val="452457E1"/>
    <w:rsid w:val="45350C77"/>
    <w:rsid w:val="453A628D"/>
    <w:rsid w:val="45415D40"/>
    <w:rsid w:val="45435142"/>
    <w:rsid w:val="45451DF1"/>
    <w:rsid w:val="454A4722"/>
    <w:rsid w:val="454B2248"/>
    <w:rsid w:val="45513D03"/>
    <w:rsid w:val="4554734F"/>
    <w:rsid w:val="45570447"/>
    <w:rsid w:val="45723C79"/>
    <w:rsid w:val="45B033D9"/>
    <w:rsid w:val="45B46417"/>
    <w:rsid w:val="45B86522"/>
    <w:rsid w:val="45DB537A"/>
    <w:rsid w:val="45DE4E6B"/>
    <w:rsid w:val="45F43872"/>
    <w:rsid w:val="46113492"/>
    <w:rsid w:val="461B3AA5"/>
    <w:rsid w:val="462C5BD6"/>
    <w:rsid w:val="462E5DF2"/>
    <w:rsid w:val="463B4047"/>
    <w:rsid w:val="464C0026"/>
    <w:rsid w:val="4654337F"/>
    <w:rsid w:val="46655038"/>
    <w:rsid w:val="466C06C8"/>
    <w:rsid w:val="46843C64"/>
    <w:rsid w:val="46850285"/>
    <w:rsid w:val="46955E71"/>
    <w:rsid w:val="469B1418"/>
    <w:rsid w:val="469F45FA"/>
    <w:rsid w:val="46A240EA"/>
    <w:rsid w:val="46A36021"/>
    <w:rsid w:val="46A460B4"/>
    <w:rsid w:val="46AF05B5"/>
    <w:rsid w:val="46BF5B57"/>
    <w:rsid w:val="46C94CDE"/>
    <w:rsid w:val="46D30747"/>
    <w:rsid w:val="46E14C12"/>
    <w:rsid w:val="4706474A"/>
    <w:rsid w:val="470703F1"/>
    <w:rsid w:val="470D3C59"/>
    <w:rsid w:val="471B28B4"/>
    <w:rsid w:val="473B0E1B"/>
    <w:rsid w:val="473F27FF"/>
    <w:rsid w:val="47401A3E"/>
    <w:rsid w:val="476017C6"/>
    <w:rsid w:val="47723ABC"/>
    <w:rsid w:val="47745A86"/>
    <w:rsid w:val="47811F51"/>
    <w:rsid w:val="47841A42"/>
    <w:rsid w:val="47863A0C"/>
    <w:rsid w:val="478E2D76"/>
    <w:rsid w:val="47916CB1"/>
    <w:rsid w:val="47A65E5C"/>
    <w:rsid w:val="47CA1B4A"/>
    <w:rsid w:val="47E67FE2"/>
    <w:rsid w:val="47F0014A"/>
    <w:rsid w:val="47F60B91"/>
    <w:rsid w:val="481903DC"/>
    <w:rsid w:val="486F26F2"/>
    <w:rsid w:val="48740AF8"/>
    <w:rsid w:val="487B247F"/>
    <w:rsid w:val="488E0DCA"/>
    <w:rsid w:val="48934632"/>
    <w:rsid w:val="48B56357"/>
    <w:rsid w:val="48B955C2"/>
    <w:rsid w:val="48B9571B"/>
    <w:rsid w:val="48BA396D"/>
    <w:rsid w:val="48BB76E5"/>
    <w:rsid w:val="48C657AA"/>
    <w:rsid w:val="48D06654"/>
    <w:rsid w:val="48F30C2D"/>
    <w:rsid w:val="490177EE"/>
    <w:rsid w:val="490D6193"/>
    <w:rsid w:val="491F7C74"/>
    <w:rsid w:val="49290148"/>
    <w:rsid w:val="492B090F"/>
    <w:rsid w:val="492D6240"/>
    <w:rsid w:val="49382AE4"/>
    <w:rsid w:val="49417BEA"/>
    <w:rsid w:val="494852C1"/>
    <w:rsid w:val="494E0559"/>
    <w:rsid w:val="4968786D"/>
    <w:rsid w:val="496A7A12"/>
    <w:rsid w:val="496F0BFB"/>
    <w:rsid w:val="49843F7B"/>
    <w:rsid w:val="498E0956"/>
    <w:rsid w:val="49911DC2"/>
    <w:rsid w:val="499659CF"/>
    <w:rsid w:val="499A50ED"/>
    <w:rsid w:val="499A718B"/>
    <w:rsid w:val="49B52386"/>
    <w:rsid w:val="49C202E7"/>
    <w:rsid w:val="49EC3FFA"/>
    <w:rsid w:val="49F72751"/>
    <w:rsid w:val="4A1E3C56"/>
    <w:rsid w:val="4A1E617D"/>
    <w:rsid w:val="4A2D016F"/>
    <w:rsid w:val="4A421E6C"/>
    <w:rsid w:val="4A704B0B"/>
    <w:rsid w:val="4A730023"/>
    <w:rsid w:val="4A744C91"/>
    <w:rsid w:val="4A876DA6"/>
    <w:rsid w:val="4A8833F8"/>
    <w:rsid w:val="4A8A619F"/>
    <w:rsid w:val="4AA2290B"/>
    <w:rsid w:val="4AC05487"/>
    <w:rsid w:val="4AD46AF0"/>
    <w:rsid w:val="4ADF61DE"/>
    <w:rsid w:val="4ADF76BB"/>
    <w:rsid w:val="4B0071C8"/>
    <w:rsid w:val="4B116CFB"/>
    <w:rsid w:val="4B125FF6"/>
    <w:rsid w:val="4B1B110F"/>
    <w:rsid w:val="4B3519D1"/>
    <w:rsid w:val="4B3F45FD"/>
    <w:rsid w:val="4B4614E8"/>
    <w:rsid w:val="4B6C4CC7"/>
    <w:rsid w:val="4B7D0C82"/>
    <w:rsid w:val="4B8244EA"/>
    <w:rsid w:val="4B8B339F"/>
    <w:rsid w:val="4B92472D"/>
    <w:rsid w:val="4BA17066"/>
    <w:rsid w:val="4BA67111"/>
    <w:rsid w:val="4BDA7172"/>
    <w:rsid w:val="4BEF7DD1"/>
    <w:rsid w:val="4C0575F5"/>
    <w:rsid w:val="4C144809"/>
    <w:rsid w:val="4C2B503E"/>
    <w:rsid w:val="4C312198"/>
    <w:rsid w:val="4C3253A4"/>
    <w:rsid w:val="4C3677AE"/>
    <w:rsid w:val="4C40062D"/>
    <w:rsid w:val="4C481290"/>
    <w:rsid w:val="4C651E42"/>
    <w:rsid w:val="4C735D9E"/>
    <w:rsid w:val="4C787DC7"/>
    <w:rsid w:val="4C8229F4"/>
    <w:rsid w:val="4C8C3872"/>
    <w:rsid w:val="4C987D10"/>
    <w:rsid w:val="4CA94424"/>
    <w:rsid w:val="4CAA3CF8"/>
    <w:rsid w:val="4CD62D3F"/>
    <w:rsid w:val="4CE0771A"/>
    <w:rsid w:val="4D331F40"/>
    <w:rsid w:val="4D3B0DF4"/>
    <w:rsid w:val="4D534390"/>
    <w:rsid w:val="4D64659D"/>
    <w:rsid w:val="4D7F6F33"/>
    <w:rsid w:val="4D9549A9"/>
    <w:rsid w:val="4D9D16E6"/>
    <w:rsid w:val="4DA76875"/>
    <w:rsid w:val="4DB017E2"/>
    <w:rsid w:val="4DB82445"/>
    <w:rsid w:val="4DC25072"/>
    <w:rsid w:val="4DC96400"/>
    <w:rsid w:val="4DD76D6F"/>
    <w:rsid w:val="4DDC4D2C"/>
    <w:rsid w:val="4DEB281B"/>
    <w:rsid w:val="4E091EBF"/>
    <w:rsid w:val="4E0D453F"/>
    <w:rsid w:val="4E10402F"/>
    <w:rsid w:val="4E121B55"/>
    <w:rsid w:val="4E1E176D"/>
    <w:rsid w:val="4E2B2C17"/>
    <w:rsid w:val="4E2D698F"/>
    <w:rsid w:val="4E505C68"/>
    <w:rsid w:val="4E573A0C"/>
    <w:rsid w:val="4E5C1022"/>
    <w:rsid w:val="4E613302"/>
    <w:rsid w:val="4E760336"/>
    <w:rsid w:val="4EAC01FC"/>
    <w:rsid w:val="4EB250E6"/>
    <w:rsid w:val="4EB33338"/>
    <w:rsid w:val="4EB946C7"/>
    <w:rsid w:val="4EBE1CDD"/>
    <w:rsid w:val="4EC05A55"/>
    <w:rsid w:val="4ECA0682"/>
    <w:rsid w:val="4ECD0674"/>
    <w:rsid w:val="4ED60DD5"/>
    <w:rsid w:val="4EE74D90"/>
    <w:rsid w:val="4EEF633A"/>
    <w:rsid w:val="4F134939"/>
    <w:rsid w:val="4F1C7175"/>
    <w:rsid w:val="4F1D6A04"/>
    <w:rsid w:val="4F2935FA"/>
    <w:rsid w:val="4F2A7373"/>
    <w:rsid w:val="4F437111"/>
    <w:rsid w:val="4F495A4B"/>
    <w:rsid w:val="4F56546A"/>
    <w:rsid w:val="4F587A3C"/>
    <w:rsid w:val="4F7A3E56"/>
    <w:rsid w:val="4F8C3B89"/>
    <w:rsid w:val="4F9547EC"/>
    <w:rsid w:val="4FBB7C00"/>
    <w:rsid w:val="4FCC21D8"/>
    <w:rsid w:val="4FE6773D"/>
    <w:rsid w:val="4FEB6B02"/>
    <w:rsid w:val="4FEE65F2"/>
    <w:rsid w:val="4FF27E90"/>
    <w:rsid w:val="50106568"/>
    <w:rsid w:val="501222E0"/>
    <w:rsid w:val="501F0559"/>
    <w:rsid w:val="5023629C"/>
    <w:rsid w:val="503A5393"/>
    <w:rsid w:val="5043249A"/>
    <w:rsid w:val="50454FD3"/>
    <w:rsid w:val="504D50C7"/>
    <w:rsid w:val="505521CD"/>
    <w:rsid w:val="5060304C"/>
    <w:rsid w:val="506A211C"/>
    <w:rsid w:val="507C3BFE"/>
    <w:rsid w:val="50827466"/>
    <w:rsid w:val="50856243"/>
    <w:rsid w:val="50AC49D2"/>
    <w:rsid w:val="50C0108E"/>
    <w:rsid w:val="50CC248F"/>
    <w:rsid w:val="50D21A70"/>
    <w:rsid w:val="50D457E8"/>
    <w:rsid w:val="50F6750C"/>
    <w:rsid w:val="50FB4B23"/>
    <w:rsid w:val="51160A34"/>
    <w:rsid w:val="51163F32"/>
    <w:rsid w:val="51183927"/>
    <w:rsid w:val="51226553"/>
    <w:rsid w:val="51453FF0"/>
    <w:rsid w:val="516C77CE"/>
    <w:rsid w:val="5170282E"/>
    <w:rsid w:val="519A433C"/>
    <w:rsid w:val="519B0C10"/>
    <w:rsid w:val="51AE366B"/>
    <w:rsid w:val="51C71121"/>
    <w:rsid w:val="51D71830"/>
    <w:rsid w:val="51DF0427"/>
    <w:rsid w:val="51E23F34"/>
    <w:rsid w:val="51EB2DE9"/>
    <w:rsid w:val="51F83758"/>
    <w:rsid w:val="520B3E30"/>
    <w:rsid w:val="520E5B76"/>
    <w:rsid w:val="5223503D"/>
    <w:rsid w:val="523A66EC"/>
    <w:rsid w:val="5246001F"/>
    <w:rsid w:val="52611553"/>
    <w:rsid w:val="528C10A0"/>
    <w:rsid w:val="52972F71"/>
    <w:rsid w:val="52B0193D"/>
    <w:rsid w:val="52BC29D7"/>
    <w:rsid w:val="52C06024"/>
    <w:rsid w:val="52C8312A"/>
    <w:rsid w:val="52DD4E28"/>
    <w:rsid w:val="52FB52AE"/>
    <w:rsid w:val="52FB705C"/>
    <w:rsid w:val="52FC4B82"/>
    <w:rsid w:val="532E2213"/>
    <w:rsid w:val="533026AA"/>
    <w:rsid w:val="53310CD0"/>
    <w:rsid w:val="533E2F7F"/>
    <w:rsid w:val="534D3630"/>
    <w:rsid w:val="535B3F9E"/>
    <w:rsid w:val="535C60FE"/>
    <w:rsid w:val="53745413"/>
    <w:rsid w:val="53807561"/>
    <w:rsid w:val="538708F0"/>
    <w:rsid w:val="538E7D0E"/>
    <w:rsid w:val="53A56FC8"/>
    <w:rsid w:val="53B4545D"/>
    <w:rsid w:val="53B8319F"/>
    <w:rsid w:val="53C03E02"/>
    <w:rsid w:val="53DF24DA"/>
    <w:rsid w:val="53F65A75"/>
    <w:rsid w:val="53FB308C"/>
    <w:rsid w:val="5402441A"/>
    <w:rsid w:val="5427113F"/>
    <w:rsid w:val="542F214A"/>
    <w:rsid w:val="54302D35"/>
    <w:rsid w:val="54316AAD"/>
    <w:rsid w:val="543A3BB4"/>
    <w:rsid w:val="54640C31"/>
    <w:rsid w:val="547F3CBD"/>
    <w:rsid w:val="54923D60"/>
    <w:rsid w:val="549562C2"/>
    <w:rsid w:val="54994D7E"/>
    <w:rsid w:val="549E786E"/>
    <w:rsid w:val="54AB6860"/>
    <w:rsid w:val="54B10058"/>
    <w:rsid w:val="54BB2F47"/>
    <w:rsid w:val="54BE216E"/>
    <w:rsid w:val="54BF40B9"/>
    <w:rsid w:val="54D15BFA"/>
    <w:rsid w:val="550F3292"/>
    <w:rsid w:val="5512615B"/>
    <w:rsid w:val="551B6940"/>
    <w:rsid w:val="55221168"/>
    <w:rsid w:val="552A3C28"/>
    <w:rsid w:val="55563AD1"/>
    <w:rsid w:val="555F460E"/>
    <w:rsid w:val="556B5B8F"/>
    <w:rsid w:val="558722C8"/>
    <w:rsid w:val="558F536E"/>
    <w:rsid w:val="55C027DF"/>
    <w:rsid w:val="55C2628A"/>
    <w:rsid w:val="55CE2806"/>
    <w:rsid w:val="55D50038"/>
    <w:rsid w:val="55D63DB0"/>
    <w:rsid w:val="55DB3175"/>
    <w:rsid w:val="55DF1E8B"/>
    <w:rsid w:val="55E55DA1"/>
    <w:rsid w:val="55EE4C56"/>
    <w:rsid w:val="55F61D5C"/>
    <w:rsid w:val="55F71D73"/>
    <w:rsid w:val="56222B52"/>
    <w:rsid w:val="562A1B91"/>
    <w:rsid w:val="562B5B9A"/>
    <w:rsid w:val="56331D5B"/>
    <w:rsid w:val="56356D29"/>
    <w:rsid w:val="5637484F"/>
    <w:rsid w:val="5640122A"/>
    <w:rsid w:val="56570A4D"/>
    <w:rsid w:val="5661367A"/>
    <w:rsid w:val="56902358"/>
    <w:rsid w:val="56914387"/>
    <w:rsid w:val="56AB7BA5"/>
    <w:rsid w:val="56AF3861"/>
    <w:rsid w:val="56B85264"/>
    <w:rsid w:val="56C46C9A"/>
    <w:rsid w:val="56CA56C3"/>
    <w:rsid w:val="56CF0F2B"/>
    <w:rsid w:val="56DC53F6"/>
    <w:rsid w:val="56F40992"/>
    <w:rsid w:val="5714693E"/>
    <w:rsid w:val="575C2093"/>
    <w:rsid w:val="57664784"/>
    <w:rsid w:val="5781726E"/>
    <w:rsid w:val="578D049F"/>
    <w:rsid w:val="57BE4AFC"/>
    <w:rsid w:val="57C06AC6"/>
    <w:rsid w:val="57CE11E3"/>
    <w:rsid w:val="57CF2865"/>
    <w:rsid w:val="57E07028"/>
    <w:rsid w:val="57EC78BB"/>
    <w:rsid w:val="57F25B24"/>
    <w:rsid w:val="57F549C2"/>
    <w:rsid w:val="58010F61"/>
    <w:rsid w:val="58033583"/>
    <w:rsid w:val="58186787"/>
    <w:rsid w:val="581A7F84"/>
    <w:rsid w:val="58403763"/>
    <w:rsid w:val="58434227"/>
    <w:rsid w:val="584C2108"/>
    <w:rsid w:val="58550FBC"/>
    <w:rsid w:val="58553110"/>
    <w:rsid w:val="585D2567"/>
    <w:rsid w:val="586C6306"/>
    <w:rsid w:val="58737694"/>
    <w:rsid w:val="587F072F"/>
    <w:rsid w:val="58BA1767"/>
    <w:rsid w:val="58DC49CD"/>
    <w:rsid w:val="591A469F"/>
    <w:rsid w:val="59215342"/>
    <w:rsid w:val="59264A99"/>
    <w:rsid w:val="592941F7"/>
    <w:rsid w:val="592A3C50"/>
    <w:rsid w:val="59336BEA"/>
    <w:rsid w:val="593B46DD"/>
    <w:rsid w:val="593C3F2A"/>
    <w:rsid w:val="594026BD"/>
    <w:rsid w:val="594159E5"/>
    <w:rsid w:val="59460076"/>
    <w:rsid w:val="595042A3"/>
    <w:rsid w:val="59515D8A"/>
    <w:rsid w:val="595C637A"/>
    <w:rsid w:val="5960477C"/>
    <w:rsid w:val="596B66F6"/>
    <w:rsid w:val="596D2336"/>
    <w:rsid w:val="596F6178"/>
    <w:rsid w:val="59881A57"/>
    <w:rsid w:val="59A5674B"/>
    <w:rsid w:val="59BD150F"/>
    <w:rsid w:val="59C53F20"/>
    <w:rsid w:val="59E16065"/>
    <w:rsid w:val="59ED3476"/>
    <w:rsid w:val="59FC026A"/>
    <w:rsid w:val="5A151F73"/>
    <w:rsid w:val="5A164D5F"/>
    <w:rsid w:val="5A492DA3"/>
    <w:rsid w:val="5A53777D"/>
    <w:rsid w:val="5A56101C"/>
    <w:rsid w:val="5A582FE6"/>
    <w:rsid w:val="5A601E9A"/>
    <w:rsid w:val="5A8E07B6"/>
    <w:rsid w:val="5AA77AC9"/>
    <w:rsid w:val="5AA91A93"/>
    <w:rsid w:val="5ABD109B"/>
    <w:rsid w:val="5ABE4B07"/>
    <w:rsid w:val="5AC266B1"/>
    <w:rsid w:val="5AE44879"/>
    <w:rsid w:val="5AFA409D"/>
    <w:rsid w:val="5AFA5E4B"/>
    <w:rsid w:val="5B1769FD"/>
    <w:rsid w:val="5B2D6220"/>
    <w:rsid w:val="5B321A89"/>
    <w:rsid w:val="5B386973"/>
    <w:rsid w:val="5B4A6DD2"/>
    <w:rsid w:val="5B4E6197"/>
    <w:rsid w:val="5B657EA9"/>
    <w:rsid w:val="5B751975"/>
    <w:rsid w:val="5B8147BE"/>
    <w:rsid w:val="5B920779"/>
    <w:rsid w:val="5B925066"/>
    <w:rsid w:val="5BA555B3"/>
    <w:rsid w:val="5BB47AC3"/>
    <w:rsid w:val="5BB74B2C"/>
    <w:rsid w:val="5BB756DE"/>
    <w:rsid w:val="5BD41E6E"/>
    <w:rsid w:val="5BEA2363"/>
    <w:rsid w:val="5BEA5EBF"/>
    <w:rsid w:val="5BEF1728"/>
    <w:rsid w:val="5BF64864"/>
    <w:rsid w:val="5BFD3E45"/>
    <w:rsid w:val="5C2869E8"/>
    <w:rsid w:val="5C2C64D8"/>
    <w:rsid w:val="5C381321"/>
    <w:rsid w:val="5C3A6E47"/>
    <w:rsid w:val="5C3B1922"/>
    <w:rsid w:val="5C4F5402"/>
    <w:rsid w:val="5C5069F0"/>
    <w:rsid w:val="5C537F09"/>
    <w:rsid w:val="5C5477DD"/>
    <w:rsid w:val="5C5E2B95"/>
    <w:rsid w:val="5C7A1E91"/>
    <w:rsid w:val="5C8C6F77"/>
    <w:rsid w:val="5CA40764"/>
    <w:rsid w:val="5CAB5170"/>
    <w:rsid w:val="5CBD5382"/>
    <w:rsid w:val="5CCA5724"/>
    <w:rsid w:val="5CD23F92"/>
    <w:rsid w:val="5CE62B2B"/>
    <w:rsid w:val="5CE70651"/>
    <w:rsid w:val="5CEE5E83"/>
    <w:rsid w:val="5D290C69"/>
    <w:rsid w:val="5D292A17"/>
    <w:rsid w:val="5D6972B8"/>
    <w:rsid w:val="5D6A432E"/>
    <w:rsid w:val="5D706822"/>
    <w:rsid w:val="5D7F6ADB"/>
    <w:rsid w:val="5D9500AD"/>
    <w:rsid w:val="5D953E89"/>
    <w:rsid w:val="5DAD53F7"/>
    <w:rsid w:val="5DB42C29"/>
    <w:rsid w:val="5DB669A1"/>
    <w:rsid w:val="5DBA7B13"/>
    <w:rsid w:val="5DBD1FCA"/>
    <w:rsid w:val="5DC0337C"/>
    <w:rsid w:val="5E084D23"/>
    <w:rsid w:val="5E092890"/>
    <w:rsid w:val="5E192A8C"/>
    <w:rsid w:val="5E1C432A"/>
    <w:rsid w:val="5E257683"/>
    <w:rsid w:val="5E282CCF"/>
    <w:rsid w:val="5E3A2E3F"/>
    <w:rsid w:val="5E510478"/>
    <w:rsid w:val="5E524438"/>
    <w:rsid w:val="5E6A6499"/>
    <w:rsid w:val="5E714676"/>
    <w:rsid w:val="5E8425FB"/>
    <w:rsid w:val="5E8C6F99"/>
    <w:rsid w:val="5EAA0273"/>
    <w:rsid w:val="5ECF75EF"/>
    <w:rsid w:val="5ED54C05"/>
    <w:rsid w:val="5EF2352E"/>
    <w:rsid w:val="5EF57055"/>
    <w:rsid w:val="5EF763C6"/>
    <w:rsid w:val="5EFB550E"/>
    <w:rsid w:val="5EFD0600"/>
    <w:rsid w:val="5F08322C"/>
    <w:rsid w:val="5F4E6765"/>
    <w:rsid w:val="5F5D7160"/>
    <w:rsid w:val="5F6C3FAB"/>
    <w:rsid w:val="5F714A4F"/>
    <w:rsid w:val="5F7408C2"/>
    <w:rsid w:val="5F887EC9"/>
    <w:rsid w:val="5F893C41"/>
    <w:rsid w:val="5F8B79B9"/>
    <w:rsid w:val="5F8D16D6"/>
    <w:rsid w:val="5F97010C"/>
    <w:rsid w:val="5FB23198"/>
    <w:rsid w:val="5FB46F10"/>
    <w:rsid w:val="5FB90FB7"/>
    <w:rsid w:val="5FC30058"/>
    <w:rsid w:val="5FF27A39"/>
    <w:rsid w:val="5FFB0081"/>
    <w:rsid w:val="5FFE1F39"/>
    <w:rsid w:val="60060FEE"/>
    <w:rsid w:val="600A2554"/>
    <w:rsid w:val="6045400C"/>
    <w:rsid w:val="60462E90"/>
    <w:rsid w:val="60571E01"/>
    <w:rsid w:val="606F72DB"/>
    <w:rsid w:val="60786190"/>
    <w:rsid w:val="608368E3"/>
    <w:rsid w:val="60A07495"/>
    <w:rsid w:val="60A30D33"/>
    <w:rsid w:val="60A96349"/>
    <w:rsid w:val="60AE00AB"/>
    <w:rsid w:val="60B31391"/>
    <w:rsid w:val="60C2740B"/>
    <w:rsid w:val="60C82547"/>
    <w:rsid w:val="612706F9"/>
    <w:rsid w:val="612945BF"/>
    <w:rsid w:val="61530A39"/>
    <w:rsid w:val="617E77D6"/>
    <w:rsid w:val="6183303E"/>
    <w:rsid w:val="61923281"/>
    <w:rsid w:val="619F1863"/>
    <w:rsid w:val="61A82AA5"/>
    <w:rsid w:val="61AC3CD1"/>
    <w:rsid w:val="61CB22EF"/>
    <w:rsid w:val="61DF3FED"/>
    <w:rsid w:val="61FE695C"/>
    <w:rsid w:val="621534B6"/>
    <w:rsid w:val="621912AD"/>
    <w:rsid w:val="62326812"/>
    <w:rsid w:val="62571DD5"/>
    <w:rsid w:val="625B7377"/>
    <w:rsid w:val="6278019C"/>
    <w:rsid w:val="628C1A7E"/>
    <w:rsid w:val="629B7F14"/>
    <w:rsid w:val="62A96AD4"/>
    <w:rsid w:val="62AE40EB"/>
    <w:rsid w:val="62B2525D"/>
    <w:rsid w:val="62C0797A"/>
    <w:rsid w:val="62D41677"/>
    <w:rsid w:val="62E95123"/>
    <w:rsid w:val="62FB09B2"/>
    <w:rsid w:val="62FE04A2"/>
    <w:rsid w:val="63001694"/>
    <w:rsid w:val="63185A08"/>
    <w:rsid w:val="631D29EB"/>
    <w:rsid w:val="633C6169"/>
    <w:rsid w:val="6366170D"/>
    <w:rsid w:val="637A3FCD"/>
    <w:rsid w:val="63822EAD"/>
    <w:rsid w:val="638440D9"/>
    <w:rsid w:val="638C7755"/>
    <w:rsid w:val="639B1A12"/>
    <w:rsid w:val="63B70D7D"/>
    <w:rsid w:val="63BC45E5"/>
    <w:rsid w:val="63D23E09"/>
    <w:rsid w:val="63EA73A4"/>
    <w:rsid w:val="63F773CC"/>
    <w:rsid w:val="64055F8C"/>
    <w:rsid w:val="64300F47"/>
    <w:rsid w:val="64483336"/>
    <w:rsid w:val="644F0FB6"/>
    <w:rsid w:val="646C600B"/>
    <w:rsid w:val="646F3406"/>
    <w:rsid w:val="647F4D00"/>
    <w:rsid w:val="64942E6C"/>
    <w:rsid w:val="64AE53F9"/>
    <w:rsid w:val="64D63485"/>
    <w:rsid w:val="64E35BA2"/>
    <w:rsid w:val="64EC2CA8"/>
    <w:rsid w:val="65085608"/>
    <w:rsid w:val="65091AAC"/>
    <w:rsid w:val="650D3C56"/>
    <w:rsid w:val="650F7082"/>
    <w:rsid w:val="65110961"/>
    <w:rsid w:val="6518767F"/>
    <w:rsid w:val="65362175"/>
    <w:rsid w:val="65385EEE"/>
    <w:rsid w:val="656767D3"/>
    <w:rsid w:val="65712B94"/>
    <w:rsid w:val="657A02B4"/>
    <w:rsid w:val="65801643"/>
    <w:rsid w:val="658824B6"/>
    <w:rsid w:val="65956E9C"/>
    <w:rsid w:val="659858FD"/>
    <w:rsid w:val="6598698C"/>
    <w:rsid w:val="65A13CC9"/>
    <w:rsid w:val="65A36032"/>
    <w:rsid w:val="65AA25C1"/>
    <w:rsid w:val="65BD5CDC"/>
    <w:rsid w:val="65E120E1"/>
    <w:rsid w:val="65F91B21"/>
    <w:rsid w:val="660364FC"/>
    <w:rsid w:val="660D737A"/>
    <w:rsid w:val="661E2CB4"/>
    <w:rsid w:val="661E3335"/>
    <w:rsid w:val="66240220"/>
    <w:rsid w:val="662621EA"/>
    <w:rsid w:val="662C6800"/>
    <w:rsid w:val="6632293D"/>
    <w:rsid w:val="664E603D"/>
    <w:rsid w:val="665E7BD6"/>
    <w:rsid w:val="666F1DE3"/>
    <w:rsid w:val="667B2536"/>
    <w:rsid w:val="667D1E28"/>
    <w:rsid w:val="66A870A3"/>
    <w:rsid w:val="66AD46B9"/>
    <w:rsid w:val="66B141AA"/>
    <w:rsid w:val="66CD4D5B"/>
    <w:rsid w:val="66DD6797"/>
    <w:rsid w:val="66ED4AB6"/>
    <w:rsid w:val="66F66060"/>
    <w:rsid w:val="66F67E0E"/>
    <w:rsid w:val="670818F0"/>
    <w:rsid w:val="670D09A2"/>
    <w:rsid w:val="671D183F"/>
    <w:rsid w:val="67293782"/>
    <w:rsid w:val="67303B11"/>
    <w:rsid w:val="673F4823"/>
    <w:rsid w:val="675114E9"/>
    <w:rsid w:val="675863D3"/>
    <w:rsid w:val="6759039D"/>
    <w:rsid w:val="679703E1"/>
    <w:rsid w:val="67984F00"/>
    <w:rsid w:val="67A965FC"/>
    <w:rsid w:val="67D57BA6"/>
    <w:rsid w:val="68336E40"/>
    <w:rsid w:val="683926A8"/>
    <w:rsid w:val="68537CAF"/>
    <w:rsid w:val="685F3791"/>
    <w:rsid w:val="68725BBA"/>
    <w:rsid w:val="68776D2D"/>
    <w:rsid w:val="687A4A6F"/>
    <w:rsid w:val="68B079A5"/>
    <w:rsid w:val="68B71C9D"/>
    <w:rsid w:val="68BB30BE"/>
    <w:rsid w:val="68D45F2D"/>
    <w:rsid w:val="68DF62EE"/>
    <w:rsid w:val="68EA5751"/>
    <w:rsid w:val="68F570FB"/>
    <w:rsid w:val="69456E2B"/>
    <w:rsid w:val="69531548"/>
    <w:rsid w:val="696F3EA8"/>
    <w:rsid w:val="69731BEA"/>
    <w:rsid w:val="69790883"/>
    <w:rsid w:val="697A2F79"/>
    <w:rsid w:val="69855F70"/>
    <w:rsid w:val="698C6808"/>
    <w:rsid w:val="69A47FF6"/>
    <w:rsid w:val="6A102F95"/>
    <w:rsid w:val="6A242EE4"/>
    <w:rsid w:val="6A2922A9"/>
    <w:rsid w:val="6A4415E9"/>
    <w:rsid w:val="6A5D1F52"/>
    <w:rsid w:val="6A7C062B"/>
    <w:rsid w:val="6A8D0A8A"/>
    <w:rsid w:val="6A9736B6"/>
    <w:rsid w:val="6AAB0F10"/>
    <w:rsid w:val="6AAF3A97"/>
    <w:rsid w:val="6AB06526"/>
    <w:rsid w:val="6ACC55B0"/>
    <w:rsid w:val="6ACD70D8"/>
    <w:rsid w:val="6AE12B83"/>
    <w:rsid w:val="6AEA7C8A"/>
    <w:rsid w:val="6AF12F2B"/>
    <w:rsid w:val="6AF80ECA"/>
    <w:rsid w:val="6B054AC4"/>
    <w:rsid w:val="6B1E7934"/>
    <w:rsid w:val="6B225676"/>
    <w:rsid w:val="6B422808"/>
    <w:rsid w:val="6B476E8A"/>
    <w:rsid w:val="6B4B5217"/>
    <w:rsid w:val="6B680BAF"/>
    <w:rsid w:val="6B6F1F3D"/>
    <w:rsid w:val="6B8A1717"/>
    <w:rsid w:val="6B8C6F93"/>
    <w:rsid w:val="6B99345E"/>
    <w:rsid w:val="6BAD273F"/>
    <w:rsid w:val="6BBB1626"/>
    <w:rsid w:val="6BC56001"/>
    <w:rsid w:val="6BCA186A"/>
    <w:rsid w:val="6BCC7390"/>
    <w:rsid w:val="6BCE3108"/>
    <w:rsid w:val="6BD04C6F"/>
    <w:rsid w:val="6BD36970"/>
    <w:rsid w:val="6BD526E8"/>
    <w:rsid w:val="6C17069E"/>
    <w:rsid w:val="6C2225DD"/>
    <w:rsid w:val="6C29013E"/>
    <w:rsid w:val="6C301153"/>
    <w:rsid w:val="6C6B0957"/>
    <w:rsid w:val="6C832144"/>
    <w:rsid w:val="6C845EBC"/>
    <w:rsid w:val="6C89702F"/>
    <w:rsid w:val="6C9D0D2C"/>
    <w:rsid w:val="6CC265FC"/>
    <w:rsid w:val="6CC476B1"/>
    <w:rsid w:val="6CD504C6"/>
    <w:rsid w:val="6CD52274"/>
    <w:rsid w:val="6CF92406"/>
    <w:rsid w:val="6CFC3CA5"/>
    <w:rsid w:val="6CFC5A53"/>
    <w:rsid w:val="6CFE5C6F"/>
    <w:rsid w:val="6D050DAB"/>
    <w:rsid w:val="6D147240"/>
    <w:rsid w:val="6D196605"/>
    <w:rsid w:val="6D21370B"/>
    <w:rsid w:val="6D3B18E0"/>
    <w:rsid w:val="6D57537F"/>
    <w:rsid w:val="6D5B6C1D"/>
    <w:rsid w:val="6D6D4BA2"/>
    <w:rsid w:val="6D77332B"/>
    <w:rsid w:val="6D8B5ABC"/>
    <w:rsid w:val="6D8E2AD7"/>
    <w:rsid w:val="6D940381"/>
    <w:rsid w:val="6D9C3AFC"/>
    <w:rsid w:val="6DAC1227"/>
    <w:rsid w:val="6DBB76BC"/>
    <w:rsid w:val="6DCE6CB3"/>
    <w:rsid w:val="6DD15131"/>
    <w:rsid w:val="6DD469CF"/>
    <w:rsid w:val="6DF66946"/>
    <w:rsid w:val="6E14209A"/>
    <w:rsid w:val="6E22773B"/>
    <w:rsid w:val="6E404971"/>
    <w:rsid w:val="6E443B55"/>
    <w:rsid w:val="6E4E6782"/>
    <w:rsid w:val="6E5B2C4D"/>
    <w:rsid w:val="6E6164B5"/>
    <w:rsid w:val="6E720128"/>
    <w:rsid w:val="6E9F4B86"/>
    <w:rsid w:val="6EA168B2"/>
    <w:rsid w:val="6EB02F99"/>
    <w:rsid w:val="6EB72460"/>
    <w:rsid w:val="6EB74327"/>
    <w:rsid w:val="6EB8556A"/>
    <w:rsid w:val="6EBC36EB"/>
    <w:rsid w:val="6EEE586F"/>
    <w:rsid w:val="6EF72976"/>
    <w:rsid w:val="6F064E06"/>
    <w:rsid w:val="6F094457"/>
    <w:rsid w:val="6F176B74"/>
    <w:rsid w:val="6F35349E"/>
    <w:rsid w:val="6F360C58"/>
    <w:rsid w:val="6F370FC4"/>
    <w:rsid w:val="6F614293"/>
    <w:rsid w:val="6F636421"/>
    <w:rsid w:val="6F6B5112"/>
    <w:rsid w:val="6F6E6EC3"/>
    <w:rsid w:val="6F7246F2"/>
    <w:rsid w:val="6F7264A0"/>
    <w:rsid w:val="6F765F90"/>
    <w:rsid w:val="6F9401C4"/>
    <w:rsid w:val="6FB915A7"/>
    <w:rsid w:val="6FC14D32"/>
    <w:rsid w:val="6FCD1928"/>
    <w:rsid w:val="6FD902CD"/>
    <w:rsid w:val="6FDD39BA"/>
    <w:rsid w:val="6FDE58E3"/>
    <w:rsid w:val="6FE61F3E"/>
    <w:rsid w:val="6FED3D79"/>
    <w:rsid w:val="6FED3DFD"/>
    <w:rsid w:val="6FF60E7F"/>
    <w:rsid w:val="70161521"/>
    <w:rsid w:val="701914D7"/>
    <w:rsid w:val="701C6FC8"/>
    <w:rsid w:val="70205EFC"/>
    <w:rsid w:val="702F613F"/>
    <w:rsid w:val="703244E4"/>
    <w:rsid w:val="705636CC"/>
    <w:rsid w:val="70720586"/>
    <w:rsid w:val="70875F7B"/>
    <w:rsid w:val="70897150"/>
    <w:rsid w:val="70F83A70"/>
    <w:rsid w:val="71656047"/>
    <w:rsid w:val="71835EDB"/>
    <w:rsid w:val="718A0A42"/>
    <w:rsid w:val="718F158B"/>
    <w:rsid w:val="71A242CB"/>
    <w:rsid w:val="71C843D5"/>
    <w:rsid w:val="71C8684B"/>
    <w:rsid w:val="71CF732E"/>
    <w:rsid w:val="71DC40A5"/>
    <w:rsid w:val="71DD22F7"/>
    <w:rsid w:val="71E116BB"/>
    <w:rsid w:val="71F4319C"/>
    <w:rsid w:val="71FC61A4"/>
    <w:rsid w:val="71FC75D1"/>
    <w:rsid w:val="71FE04BF"/>
    <w:rsid w:val="720D49AF"/>
    <w:rsid w:val="720F7FD6"/>
    <w:rsid w:val="72121874"/>
    <w:rsid w:val="72181F15"/>
    <w:rsid w:val="722021E3"/>
    <w:rsid w:val="7229553C"/>
    <w:rsid w:val="72323CC5"/>
    <w:rsid w:val="726F7FB0"/>
    <w:rsid w:val="72A46970"/>
    <w:rsid w:val="72AD3E9C"/>
    <w:rsid w:val="72B50B7E"/>
    <w:rsid w:val="72BB0EC2"/>
    <w:rsid w:val="72C62D8B"/>
    <w:rsid w:val="72EE22E1"/>
    <w:rsid w:val="72F56982"/>
    <w:rsid w:val="72FD2525"/>
    <w:rsid w:val="732D2E0A"/>
    <w:rsid w:val="732E0930"/>
    <w:rsid w:val="732E65A4"/>
    <w:rsid w:val="73335F46"/>
    <w:rsid w:val="73373C88"/>
    <w:rsid w:val="73546C1D"/>
    <w:rsid w:val="735C7C30"/>
    <w:rsid w:val="73661E78"/>
    <w:rsid w:val="73697BBA"/>
    <w:rsid w:val="73775E2C"/>
    <w:rsid w:val="737B370D"/>
    <w:rsid w:val="738170BC"/>
    <w:rsid w:val="73A155A6"/>
    <w:rsid w:val="73A86934"/>
    <w:rsid w:val="73B250BD"/>
    <w:rsid w:val="73B40E35"/>
    <w:rsid w:val="73B61051"/>
    <w:rsid w:val="73B70925"/>
    <w:rsid w:val="73BB6668"/>
    <w:rsid w:val="73C365CB"/>
    <w:rsid w:val="73D414D7"/>
    <w:rsid w:val="73D51B54"/>
    <w:rsid w:val="73EA4857"/>
    <w:rsid w:val="73F6144E"/>
    <w:rsid w:val="742023C5"/>
    <w:rsid w:val="743264FC"/>
    <w:rsid w:val="743D52CE"/>
    <w:rsid w:val="7443670B"/>
    <w:rsid w:val="74504AA3"/>
    <w:rsid w:val="74534AF2"/>
    <w:rsid w:val="745B7503"/>
    <w:rsid w:val="748D1686"/>
    <w:rsid w:val="74933140"/>
    <w:rsid w:val="749649DF"/>
    <w:rsid w:val="74AE3AD6"/>
    <w:rsid w:val="74B80A8E"/>
    <w:rsid w:val="751122B7"/>
    <w:rsid w:val="75157FF9"/>
    <w:rsid w:val="751759A6"/>
    <w:rsid w:val="752C6DF6"/>
    <w:rsid w:val="75387844"/>
    <w:rsid w:val="75431C52"/>
    <w:rsid w:val="756060A7"/>
    <w:rsid w:val="75644ADD"/>
    <w:rsid w:val="75674604"/>
    <w:rsid w:val="756920F3"/>
    <w:rsid w:val="756B5E6B"/>
    <w:rsid w:val="756C4E37"/>
    <w:rsid w:val="756D0E75"/>
    <w:rsid w:val="75755831"/>
    <w:rsid w:val="757D136D"/>
    <w:rsid w:val="75866801"/>
    <w:rsid w:val="758807CB"/>
    <w:rsid w:val="75937E8D"/>
    <w:rsid w:val="75D51537"/>
    <w:rsid w:val="75DF5F11"/>
    <w:rsid w:val="75E35A02"/>
    <w:rsid w:val="75E654F2"/>
    <w:rsid w:val="75EA0D30"/>
    <w:rsid w:val="762027B2"/>
    <w:rsid w:val="762108D3"/>
    <w:rsid w:val="76312C11"/>
    <w:rsid w:val="763224E5"/>
    <w:rsid w:val="76361FD5"/>
    <w:rsid w:val="764364A0"/>
    <w:rsid w:val="76505878"/>
    <w:rsid w:val="765406AD"/>
    <w:rsid w:val="76551BDB"/>
    <w:rsid w:val="76704A47"/>
    <w:rsid w:val="76780840"/>
    <w:rsid w:val="76790114"/>
    <w:rsid w:val="76794AF8"/>
    <w:rsid w:val="76850C08"/>
    <w:rsid w:val="76BB24DB"/>
    <w:rsid w:val="76C84BF7"/>
    <w:rsid w:val="76D67314"/>
    <w:rsid w:val="76DF266D"/>
    <w:rsid w:val="770A5BB9"/>
    <w:rsid w:val="770B3462"/>
    <w:rsid w:val="7711659E"/>
    <w:rsid w:val="771B11CB"/>
    <w:rsid w:val="77213419"/>
    <w:rsid w:val="7722255A"/>
    <w:rsid w:val="77274014"/>
    <w:rsid w:val="772E2227"/>
    <w:rsid w:val="77302EC9"/>
    <w:rsid w:val="7731279D"/>
    <w:rsid w:val="773724A9"/>
    <w:rsid w:val="77533CC6"/>
    <w:rsid w:val="775748F9"/>
    <w:rsid w:val="775D4510"/>
    <w:rsid w:val="7760252B"/>
    <w:rsid w:val="776058DA"/>
    <w:rsid w:val="77626DFA"/>
    <w:rsid w:val="77640413"/>
    <w:rsid w:val="777032C5"/>
    <w:rsid w:val="777803CC"/>
    <w:rsid w:val="777D1E86"/>
    <w:rsid w:val="77866F8C"/>
    <w:rsid w:val="77905715"/>
    <w:rsid w:val="779276DF"/>
    <w:rsid w:val="77DE537A"/>
    <w:rsid w:val="77F40160"/>
    <w:rsid w:val="780B1CA4"/>
    <w:rsid w:val="781D568D"/>
    <w:rsid w:val="78342545"/>
    <w:rsid w:val="78362F6D"/>
    <w:rsid w:val="78412EB3"/>
    <w:rsid w:val="78627545"/>
    <w:rsid w:val="78632E2A"/>
    <w:rsid w:val="78654665"/>
    <w:rsid w:val="78654DF4"/>
    <w:rsid w:val="787B0173"/>
    <w:rsid w:val="789C661D"/>
    <w:rsid w:val="78E0447A"/>
    <w:rsid w:val="78EF46BD"/>
    <w:rsid w:val="78F63C9E"/>
    <w:rsid w:val="790740FD"/>
    <w:rsid w:val="791660EE"/>
    <w:rsid w:val="791D122B"/>
    <w:rsid w:val="791F31F5"/>
    <w:rsid w:val="793F5645"/>
    <w:rsid w:val="794E7636"/>
    <w:rsid w:val="797F1EE5"/>
    <w:rsid w:val="79892D64"/>
    <w:rsid w:val="798B088A"/>
    <w:rsid w:val="798B2638"/>
    <w:rsid w:val="798E037A"/>
    <w:rsid w:val="79960FDD"/>
    <w:rsid w:val="79997202"/>
    <w:rsid w:val="799D200D"/>
    <w:rsid w:val="799E680F"/>
    <w:rsid w:val="79B0209F"/>
    <w:rsid w:val="79C45B4A"/>
    <w:rsid w:val="7A1B3962"/>
    <w:rsid w:val="7A2111EE"/>
    <w:rsid w:val="7A2A00A3"/>
    <w:rsid w:val="7A2F56B9"/>
    <w:rsid w:val="7A623463"/>
    <w:rsid w:val="7A6D48C0"/>
    <w:rsid w:val="7A6D7F90"/>
    <w:rsid w:val="7A765096"/>
    <w:rsid w:val="7A861051"/>
    <w:rsid w:val="7A974046"/>
    <w:rsid w:val="7A9A4854"/>
    <w:rsid w:val="7AB931D5"/>
    <w:rsid w:val="7ABA14EE"/>
    <w:rsid w:val="7AC53928"/>
    <w:rsid w:val="7AC878BC"/>
    <w:rsid w:val="7ACA7190"/>
    <w:rsid w:val="7ACC2C47"/>
    <w:rsid w:val="7B007056"/>
    <w:rsid w:val="7B02692A"/>
    <w:rsid w:val="7B0A6B2C"/>
    <w:rsid w:val="7B0F72C3"/>
    <w:rsid w:val="7B114DBF"/>
    <w:rsid w:val="7B2368A0"/>
    <w:rsid w:val="7B242D44"/>
    <w:rsid w:val="7B5B428C"/>
    <w:rsid w:val="7B887EC5"/>
    <w:rsid w:val="7B897961"/>
    <w:rsid w:val="7B914152"/>
    <w:rsid w:val="7BB17EFC"/>
    <w:rsid w:val="7BB346A3"/>
    <w:rsid w:val="7BB5399C"/>
    <w:rsid w:val="7BC60184"/>
    <w:rsid w:val="7BD5403F"/>
    <w:rsid w:val="7BDD2EF3"/>
    <w:rsid w:val="7BE73A8B"/>
    <w:rsid w:val="7BF471EA"/>
    <w:rsid w:val="7C011556"/>
    <w:rsid w:val="7C18217D"/>
    <w:rsid w:val="7C346F6A"/>
    <w:rsid w:val="7C3C40BE"/>
    <w:rsid w:val="7C4C3220"/>
    <w:rsid w:val="7C4F37CE"/>
    <w:rsid w:val="7C507B69"/>
    <w:rsid w:val="7C596A1E"/>
    <w:rsid w:val="7C5E2286"/>
    <w:rsid w:val="7C701FB9"/>
    <w:rsid w:val="7C817D22"/>
    <w:rsid w:val="7C857813"/>
    <w:rsid w:val="7C99506C"/>
    <w:rsid w:val="7CB5297B"/>
    <w:rsid w:val="7CD24A22"/>
    <w:rsid w:val="7CEA1D6C"/>
    <w:rsid w:val="7CF61768"/>
    <w:rsid w:val="7D03741B"/>
    <w:rsid w:val="7D0C7F34"/>
    <w:rsid w:val="7D0E5A5A"/>
    <w:rsid w:val="7D2C5EE0"/>
    <w:rsid w:val="7D360B0D"/>
    <w:rsid w:val="7D3B7ECD"/>
    <w:rsid w:val="7D406A1E"/>
    <w:rsid w:val="7D494CE4"/>
    <w:rsid w:val="7D5A0C9F"/>
    <w:rsid w:val="7D637428"/>
    <w:rsid w:val="7D6F2271"/>
    <w:rsid w:val="7D741635"/>
    <w:rsid w:val="7D823D52"/>
    <w:rsid w:val="7D851A94"/>
    <w:rsid w:val="7D965A4F"/>
    <w:rsid w:val="7DA95783"/>
    <w:rsid w:val="7DAF31EC"/>
    <w:rsid w:val="7DB3326F"/>
    <w:rsid w:val="7DCB56F9"/>
    <w:rsid w:val="7DF34C50"/>
    <w:rsid w:val="7DFC1D56"/>
    <w:rsid w:val="7E0D00F2"/>
    <w:rsid w:val="7E1846B6"/>
    <w:rsid w:val="7E1A21DD"/>
    <w:rsid w:val="7E2C7639"/>
    <w:rsid w:val="7E3037AE"/>
    <w:rsid w:val="7E3A287F"/>
    <w:rsid w:val="7E486D4A"/>
    <w:rsid w:val="7E5F22E5"/>
    <w:rsid w:val="7E6B4A0B"/>
    <w:rsid w:val="7E714CEC"/>
    <w:rsid w:val="7E786F03"/>
    <w:rsid w:val="7E7C7B82"/>
    <w:rsid w:val="7E8B4E88"/>
    <w:rsid w:val="7E960CC1"/>
    <w:rsid w:val="7EA36676"/>
    <w:rsid w:val="7EB702F4"/>
    <w:rsid w:val="7ECD724F"/>
    <w:rsid w:val="7ED26746"/>
    <w:rsid w:val="7ED405DD"/>
    <w:rsid w:val="7ED625A7"/>
    <w:rsid w:val="7EEA4F77"/>
    <w:rsid w:val="7EED715E"/>
    <w:rsid w:val="7EFD7F37"/>
    <w:rsid w:val="7F0A2251"/>
    <w:rsid w:val="7F0D3AEF"/>
    <w:rsid w:val="7F17671C"/>
    <w:rsid w:val="7F2271E4"/>
    <w:rsid w:val="7F2D7CEE"/>
    <w:rsid w:val="7F313C82"/>
    <w:rsid w:val="7F4339B5"/>
    <w:rsid w:val="7F4A61E1"/>
    <w:rsid w:val="7F544D8E"/>
    <w:rsid w:val="7F596D35"/>
    <w:rsid w:val="7F5B7640"/>
    <w:rsid w:val="7F5C68C8"/>
    <w:rsid w:val="7F645E05"/>
    <w:rsid w:val="7F654AB2"/>
    <w:rsid w:val="7F743B6E"/>
    <w:rsid w:val="7F8C710A"/>
    <w:rsid w:val="7F967F89"/>
    <w:rsid w:val="7F9935D5"/>
    <w:rsid w:val="7FA51F7A"/>
    <w:rsid w:val="7FB328E9"/>
    <w:rsid w:val="7FC468A4"/>
    <w:rsid w:val="7FD30895"/>
    <w:rsid w:val="7FDD1714"/>
    <w:rsid w:val="7FDD5BB8"/>
    <w:rsid w:val="7FE934FA"/>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99" w:semiHidden="0"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qFormat="1" w:uiPriority="99" w:name="List Number 5"/>
    <w:lsdException w:qFormat="1" w:unhideWhenUsed="0" w:uiPriority="98"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7"/>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51"/>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54"/>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55"/>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7">
    <w:name w:val="Default Paragraph Font"/>
    <w:autoRedefine/>
    <w:semiHidden/>
    <w:unhideWhenUsed/>
    <w:qFormat/>
    <w:uiPriority w:val="1"/>
  </w:style>
  <w:style w:type="table" w:default="1" w:styleId="35">
    <w:name w:val="Normal Table"/>
    <w:autoRedefin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szCs w:val="22"/>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52"/>
    <w:autoRedefine/>
    <w:qFormat/>
    <w:uiPriority w:val="0"/>
    <w:pPr>
      <w:spacing w:line="240" w:lineRule="auto"/>
    </w:pPr>
    <w:rPr>
      <w:rFonts w:eastAsiaTheme="minorEastAsia"/>
      <w:sz w:val="21"/>
      <w:szCs w:val="24"/>
    </w:rPr>
  </w:style>
  <w:style w:type="paragraph" w:styleId="13">
    <w:name w:val="index 6"/>
    <w:basedOn w:val="1"/>
    <w:next w:val="1"/>
    <w:qFormat/>
    <w:uiPriority w:val="99"/>
    <w:pPr>
      <w:ind w:left="2100"/>
    </w:pPr>
  </w:style>
  <w:style w:type="paragraph" w:styleId="14">
    <w:name w:val="Body Text"/>
    <w:basedOn w:val="1"/>
    <w:next w:val="15"/>
    <w:link w:val="56"/>
    <w:autoRedefine/>
    <w:qFormat/>
    <w:uiPriority w:val="99"/>
    <w:pPr>
      <w:spacing w:after="120" w:line="240" w:lineRule="auto"/>
      <w:jc w:val="both"/>
    </w:pPr>
    <w:rPr>
      <w:rFonts w:eastAsiaTheme="minorEastAsia"/>
      <w:sz w:val="21"/>
      <w:szCs w:val="24"/>
    </w:rPr>
  </w:style>
  <w:style w:type="paragraph" w:customStyle="1" w:styleId="15">
    <w:name w:val="Default"/>
    <w:basedOn w:val="16"/>
    <w:next w:val="17"/>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6">
    <w:name w:val="Title"/>
    <w:basedOn w:val="1"/>
    <w:next w:val="1"/>
    <w:qFormat/>
    <w:uiPriority w:val="98"/>
    <w:pPr>
      <w:spacing w:before="240" w:after="60"/>
      <w:jc w:val="center"/>
      <w:outlineLvl w:val="0"/>
    </w:pPr>
    <w:rPr>
      <w:rFonts w:ascii="等线 Light" w:hAnsi="等线 Light"/>
      <w:b/>
      <w:bCs/>
      <w:sz w:val="32"/>
      <w:szCs w:val="32"/>
    </w:rPr>
  </w:style>
  <w:style w:type="paragraph" w:customStyle="1" w:styleId="17">
    <w:name w:val="大标题"/>
    <w:basedOn w:val="1"/>
    <w:next w:val="18"/>
    <w:qFormat/>
    <w:uiPriority w:val="0"/>
    <w:pPr>
      <w:jc w:val="center"/>
    </w:pPr>
    <w:rPr>
      <w:rFonts w:ascii="Arial" w:hAnsi="Arial" w:eastAsia="宋体" w:cs="Times New Roman"/>
      <w:b/>
      <w:sz w:val="28"/>
      <w:szCs w:val="24"/>
    </w:rPr>
  </w:style>
  <w:style w:type="paragraph" w:styleId="18">
    <w:name w:val="Body Text First Indent 2"/>
    <w:basedOn w:val="19"/>
    <w:next w:val="1"/>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paragraph" w:styleId="19">
    <w:name w:val="Body Text Indent"/>
    <w:basedOn w:val="1"/>
    <w:autoRedefine/>
    <w:unhideWhenUsed/>
    <w:qFormat/>
    <w:uiPriority w:val="0"/>
    <w:pPr>
      <w:ind w:firstLine="630"/>
    </w:pPr>
    <w:rPr>
      <w:rFonts w:eastAsia="仿宋_GB2312"/>
      <w:kern w:val="0"/>
      <w:sz w:val="32"/>
      <w:szCs w:val="20"/>
    </w:rPr>
  </w:style>
  <w:style w:type="paragraph" w:styleId="20">
    <w:name w:val="toc 5"/>
    <w:basedOn w:val="1"/>
    <w:next w:val="1"/>
    <w:autoRedefine/>
    <w:unhideWhenUsed/>
    <w:qFormat/>
    <w:uiPriority w:val="39"/>
    <w:pPr>
      <w:ind w:left="960"/>
    </w:pPr>
    <w:rPr>
      <w:rFonts w:asciiTheme="minorHAnsi" w:eastAsiaTheme="minorHAnsi"/>
      <w:sz w:val="18"/>
      <w:szCs w:val="18"/>
    </w:rPr>
  </w:style>
  <w:style w:type="paragraph" w:styleId="21">
    <w:name w:val="toc 3"/>
    <w:basedOn w:val="1"/>
    <w:next w:val="1"/>
    <w:autoRedefine/>
    <w:unhideWhenUsed/>
    <w:qFormat/>
    <w:uiPriority w:val="39"/>
    <w:pPr>
      <w:ind w:left="480"/>
    </w:pPr>
    <w:rPr>
      <w:rFonts w:asciiTheme="minorHAnsi" w:eastAsiaTheme="minorHAnsi"/>
      <w:i/>
      <w:iCs/>
      <w:sz w:val="20"/>
      <w:szCs w:val="20"/>
    </w:rPr>
  </w:style>
  <w:style w:type="paragraph" w:styleId="22">
    <w:name w:val="Plain Text"/>
    <w:basedOn w:val="1"/>
    <w:autoRedefine/>
    <w:unhideWhenUsed/>
    <w:qFormat/>
    <w:uiPriority w:val="0"/>
    <w:rPr>
      <w:rFonts w:ascii="宋体" w:hAnsi="Courier New"/>
      <w:kern w:val="0"/>
      <w:sz w:val="20"/>
      <w:szCs w:val="20"/>
    </w:rPr>
  </w:style>
  <w:style w:type="paragraph" w:styleId="23">
    <w:name w:val="toc 8"/>
    <w:basedOn w:val="1"/>
    <w:next w:val="1"/>
    <w:autoRedefine/>
    <w:unhideWhenUsed/>
    <w:qFormat/>
    <w:uiPriority w:val="39"/>
    <w:pPr>
      <w:ind w:left="1680"/>
    </w:pPr>
    <w:rPr>
      <w:rFonts w:asciiTheme="minorHAnsi" w:eastAsiaTheme="minorHAnsi"/>
      <w:sz w:val="18"/>
      <w:szCs w:val="18"/>
    </w:rPr>
  </w:style>
  <w:style w:type="paragraph" w:styleId="24">
    <w:name w:val="footer"/>
    <w:basedOn w:val="1"/>
    <w:link w:val="50"/>
    <w:autoRedefine/>
    <w:unhideWhenUsed/>
    <w:qFormat/>
    <w:uiPriority w:val="99"/>
    <w:pPr>
      <w:tabs>
        <w:tab w:val="center" w:pos="4153"/>
        <w:tab w:val="right" w:pos="8306"/>
      </w:tabs>
      <w:snapToGrid w:val="0"/>
      <w:spacing w:line="240" w:lineRule="auto"/>
    </w:pPr>
    <w:rPr>
      <w:sz w:val="18"/>
      <w:szCs w:val="18"/>
    </w:rPr>
  </w:style>
  <w:style w:type="paragraph" w:styleId="25">
    <w:name w:val="header"/>
    <w:basedOn w:val="1"/>
    <w:link w:val="49"/>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6">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7">
    <w:name w:val="toc 4"/>
    <w:basedOn w:val="1"/>
    <w:next w:val="1"/>
    <w:autoRedefine/>
    <w:unhideWhenUsed/>
    <w:qFormat/>
    <w:uiPriority w:val="39"/>
    <w:pPr>
      <w:ind w:left="720"/>
    </w:pPr>
    <w:rPr>
      <w:rFonts w:asciiTheme="minorHAnsi" w:eastAsiaTheme="minorHAnsi"/>
      <w:sz w:val="18"/>
      <w:szCs w:val="18"/>
    </w:rPr>
  </w:style>
  <w:style w:type="paragraph" w:styleId="28">
    <w:name w:val="List Number 5"/>
    <w:basedOn w:val="1"/>
    <w:semiHidden/>
    <w:unhideWhenUsed/>
    <w:qFormat/>
    <w:uiPriority w:val="99"/>
    <w:pPr>
      <w:numPr>
        <w:ilvl w:val="0"/>
        <w:numId w:val="2"/>
      </w:numPr>
    </w:pPr>
  </w:style>
  <w:style w:type="paragraph" w:styleId="29">
    <w:name w:val="footnote text"/>
    <w:basedOn w:val="1"/>
    <w:qFormat/>
    <w:uiPriority w:val="0"/>
    <w:pPr>
      <w:widowControl/>
      <w:jc w:val="left"/>
    </w:pPr>
    <w:rPr>
      <w:kern w:val="0"/>
      <w:sz w:val="20"/>
      <w:szCs w:val="20"/>
      <w:lang w:val="de-DE"/>
    </w:rPr>
  </w:style>
  <w:style w:type="paragraph" w:styleId="30">
    <w:name w:val="toc 6"/>
    <w:basedOn w:val="1"/>
    <w:next w:val="1"/>
    <w:autoRedefine/>
    <w:unhideWhenUsed/>
    <w:qFormat/>
    <w:uiPriority w:val="39"/>
    <w:pPr>
      <w:ind w:left="1200"/>
    </w:pPr>
    <w:rPr>
      <w:rFonts w:asciiTheme="minorHAnsi" w:eastAsiaTheme="minorHAnsi"/>
      <w:sz w:val="18"/>
      <w:szCs w:val="18"/>
    </w:rPr>
  </w:style>
  <w:style w:type="paragraph" w:styleId="31">
    <w:name w:val="toc 2"/>
    <w:basedOn w:val="1"/>
    <w:next w:val="1"/>
    <w:autoRedefine/>
    <w:unhideWhenUsed/>
    <w:qFormat/>
    <w:uiPriority w:val="39"/>
    <w:pPr>
      <w:ind w:left="240"/>
    </w:pPr>
    <w:rPr>
      <w:rFonts w:asciiTheme="minorHAnsi" w:eastAsiaTheme="minorHAnsi"/>
      <w:smallCaps/>
      <w:sz w:val="20"/>
      <w:szCs w:val="20"/>
    </w:rPr>
  </w:style>
  <w:style w:type="paragraph" w:styleId="32">
    <w:name w:val="toc 9"/>
    <w:basedOn w:val="1"/>
    <w:next w:val="1"/>
    <w:autoRedefine/>
    <w:unhideWhenUsed/>
    <w:qFormat/>
    <w:uiPriority w:val="39"/>
    <w:pPr>
      <w:ind w:left="1920"/>
    </w:pPr>
    <w:rPr>
      <w:rFonts w:asciiTheme="minorHAnsi" w:eastAsiaTheme="minorHAnsi"/>
      <w:sz w:val="18"/>
      <w:szCs w:val="18"/>
    </w:rPr>
  </w:style>
  <w:style w:type="paragraph" w:styleId="33">
    <w:name w:val="annotation subject"/>
    <w:basedOn w:val="12"/>
    <w:next w:val="12"/>
    <w:link w:val="60"/>
    <w:autoRedefine/>
    <w:semiHidden/>
    <w:unhideWhenUsed/>
    <w:qFormat/>
    <w:uiPriority w:val="99"/>
    <w:pPr>
      <w:spacing w:line="360" w:lineRule="auto"/>
    </w:pPr>
    <w:rPr>
      <w:rFonts w:eastAsia="宋体"/>
      <w:b/>
      <w:bCs/>
      <w:sz w:val="24"/>
      <w:szCs w:val="22"/>
    </w:rPr>
  </w:style>
  <w:style w:type="paragraph" w:styleId="34">
    <w:name w:val="Body Text First Indent"/>
    <w:basedOn w:val="14"/>
    <w:qFormat/>
    <w:uiPriority w:val="99"/>
    <w:pPr>
      <w:spacing w:after="120"/>
      <w:ind w:firstLine="420" w:firstLineChars="100"/>
    </w:pPr>
  </w:style>
  <w:style w:type="table" w:styleId="36">
    <w:name w:val="Table Grid"/>
    <w:basedOn w:val="35"/>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autoRedefine/>
    <w:qFormat/>
    <w:uiPriority w:val="0"/>
    <w:rPr>
      <w:b/>
      <w:bCs/>
    </w:rPr>
  </w:style>
  <w:style w:type="character" w:styleId="39">
    <w:name w:val="page number"/>
    <w:basedOn w:val="40"/>
    <w:qFormat/>
    <w:uiPriority w:val="0"/>
  </w:style>
  <w:style w:type="character" w:customStyle="1" w:styleId="40">
    <w:name w:val="默认段落字体11"/>
    <w:qFormat/>
    <w:uiPriority w:val="0"/>
  </w:style>
  <w:style w:type="character" w:styleId="41">
    <w:name w:val="Emphasis"/>
    <w:qFormat/>
    <w:uiPriority w:val="20"/>
    <w:rPr>
      <w:i/>
      <w:iCs/>
    </w:rPr>
  </w:style>
  <w:style w:type="character" w:styleId="42">
    <w:name w:val="Hyperlink"/>
    <w:basedOn w:val="37"/>
    <w:autoRedefine/>
    <w:unhideWhenUsed/>
    <w:qFormat/>
    <w:uiPriority w:val="99"/>
    <w:rPr>
      <w:color w:val="0563C1" w:themeColor="hyperlink"/>
      <w:u w:val="single"/>
      <w14:textFill>
        <w14:solidFill>
          <w14:schemeClr w14:val="hlink"/>
        </w14:solidFill>
      </w14:textFill>
    </w:rPr>
  </w:style>
  <w:style w:type="character" w:styleId="43">
    <w:name w:val="annotation reference"/>
    <w:basedOn w:val="37"/>
    <w:autoRedefine/>
    <w:qFormat/>
    <w:uiPriority w:val="0"/>
    <w:rPr>
      <w:sz w:val="21"/>
      <w:szCs w:val="21"/>
    </w:rPr>
  </w:style>
  <w:style w:type="character" w:styleId="44">
    <w:name w:val="HTML Sample"/>
    <w:basedOn w:val="37"/>
    <w:semiHidden/>
    <w:unhideWhenUsed/>
    <w:qFormat/>
    <w:uiPriority w:val="99"/>
    <w:rPr>
      <w:rFonts w:ascii="Courier New" w:hAnsi="Courier New"/>
    </w:rPr>
  </w:style>
  <w:style w:type="paragraph" w:customStyle="1" w:styleId="45">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46">
    <w:name w:val="正文缩进2"/>
    <w:basedOn w:val="1"/>
    <w:autoRedefine/>
    <w:qFormat/>
    <w:uiPriority w:val="0"/>
    <w:pPr>
      <w:wordWrap w:val="0"/>
      <w:ind w:firstLine="480"/>
    </w:pPr>
    <w:rPr>
      <w:iCs/>
      <w:shd w:val="clear" w:color="auto" w:fill="FFFFFF" w:themeFill="background1"/>
      <w:lang w:val="zh-CN"/>
    </w:rPr>
  </w:style>
  <w:style w:type="character" w:customStyle="1" w:styleId="47">
    <w:name w:val="标题 1 字符"/>
    <w:basedOn w:val="37"/>
    <w:link w:val="2"/>
    <w:autoRedefine/>
    <w:qFormat/>
    <w:uiPriority w:val="9"/>
    <w:rPr>
      <w:rFonts w:eastAsia="黑体"/>
      <w:b/>
      <w:bCs/>
      <w:kern w:val="44"/>
      <w:sz w:val="44"/>
      <w:szCs w:val="44"/>
    </w:rPr>
  </w:style>
  <w:style w:type="paragraph" w:styleId="48">
    <w:name w:val="List Paragraph"/>
    <w:basedOn w:val="1"/>
    <w:link w:val="95"/>
    <w:autoRedefine/>
    <w:qFormat/>
    <w:uiPriority w:val="34"/>
    <w:pPr>
      <w:numPr>
        <w:ilvl w:val="0"/>
        <w:numId w:val="3"/>
      </w:numPr>
    </w:pPr>
  </w:style>
  <w:style w:type="character" w:customStyle="1" w:styleId="49">
    <w:name w:val="页眉 字符"/>
    <w:basedOn w:val="37"/>
    <w:link w:val="25"/>
    <w:autoRedefine/>
    <w:qFormat/>
    <w:uiPriority w:val="99"/>
    <w:rPr>
      <w:rFonts w:eastAsia="宋体"/>
      <w:sz w:val="18"/>
      <w:szCs w:val="18"/>
    </w:rPr>
  </w:style>
  <w:style w:type="character" w:customStyle="1" w:styleId="50">
    <w:name w:val="页脚 字符"/>
    <w:basedOn w:val="37"/>
    <w:link w:val="24"/>
    <w:autoRedefine/>
    <w:qFormat/>
    <w:uiPriority w:val="99"/>
    <w:rPr>
      <w:rFonts w:eastAsia="宋体"/>
      <w:sz w:val="18"/>
      <w:szCs w:val="18"/>
    </w:rPr>
  </w:style>
  <w:style w:type="character" w:customStyle="1" w:styleId="51">
    <w:name w:val="标题 2 字符"/>
    <w:basedOn w:val="37"/>
    <w:link w:val="3"/>
    <w:autoRedefine/>
    <w:qFormat/>
    <w:uiPriority w:val="0"/>
    <w:rPr>
      <w:rFonts w:eastAsia="宋体" w:asciiTheme="majorHAnsi" w:hAnsiTheme="majorHAnsi" w:cstheme="majorBidi"/>
      <w:b/>
      <w:bCs/>
      <w:sz w:val="32"/>
      <w:szCs w:val="32"/>
    </w:rPr>
  </w:style>
  <w:style w:type="character" w:customStyle="1" w:styleId="52">
    <w:name w:val="批注文字 字符"/>
    <w:basedOn w:val="37"/>
    <w:link w:val="12"/>
    <w:autoRedefine/>
    <w:qFormat/>
    <w:uiPriority w:val="0"/>
    <w:rPr>
      <w:szCs w:val="24"/>
    </w:rPr>
  </w:style>
  <w:style w:type="paragraph" w:customStyle="1" w:styleId="53">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54">
    <w:name w:val="标题 3 字符"/>
    <w:basedOn w:val="37"/>
    <w:link w:val="4"/>
    <w:autoRedefine/>
    <w:qFormat/>
    <w:uiPriority w:val="9"/>
    <w:rPr>
      <w:rFonts w:eastAsia="宋体"/>
      <w:b/>
      <w:bCs/>
      <w:sz w:val="30"/>
      <w:szCs w:val="32"/>
    </w:rPr>
  </w:style>
  <w:style w:type="character" w:customStyle="1" w:styleId="55">
    <w:name w:val="标题 4 字符"/>
    <w:basedOn w:val="37"/>
    <w:link w:val="5"/>
    <w:autoRedefine/>
    <w:qFormat/>
    <w:uiPriority w:val="9"/>
    <w:rPr>
      <w:rFonts w:eastAsia="宋体" w:asciiTheme="majorHAnsi" w:hAnsiTheme="majorHAnsi" w:cstheme="majorBidi"/>
      <w:b/>
      <w:bCs/>
      <w:sz w:val="28"/>
      <w:szCs w:val="28"/>
    </w:rPr>
  </w:style>
  <w:style w:type="character" w:customStyle="1" w:styleId="56">
    <w:name w:val="正文文本 字符"/>
    <w:basedOn w:val="37"/>
    <w:link w:val="14"/>
    <w:autoRedefine/>
    <w:qFormat/>
    <w:uiPriority w:val="99"/>
    <w:rPr>
      <w:szCs w:val="24"/>
    </w:rPr>
  </w:style>
  <w:style w:type="paragraph" w:customStyle="1" w:styleId="57">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8">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9">
    <w:name w:val="未处理的提及1"/>
    <w:basedOn w:val="37"/>
    <w:autoRedefine/>
    <w:semiHidden/>
    <w:unhideWhenUsed/>
    <w:qFormat/>
    <w:uiPriority w:val="99"/>
    <w:rPr>
      <w:color w:val="605E5C"/>
      <w:shd w:val="clear" w:color="auto" w:fill="E1DFDD"/>
    </w:rPr>
  </w:style>
  <w:style w:type="character" w:customStyle="1" w:styleId="60">
    <w:name w:val="批注主题 字符"/>
    <w:basedOn w:val="52"/>
    <w:link w:val="33"/>
    <w:autoRedefine/>
    <w:semiHidden/>
    <w:qFormat/>
    <w:uiPriority w:val="99"/>
    <w:rPr>
      <w:rFonts w:ascii="宋体" w:hAnsi="宋体" w:cstheme="minorBidi"/>
      <w:b/>
      <w:bCs/>
      <w:kern w:val="2"/>
      <w:sz w:val="24"/>
      <w:szCs w:val="22"/>
    </w:rPr>
  </w:style>
  <w:style w:type="character" w:customStyle="1" w:styleId="61">
    <w:name w:val="未处理的提及2"/>
    <w:basedOn w:val="37"/>
    <w:autoRedefine/>
    <w:semiHidden/>
    <w:unhideWhenUsed/>
    <w:qFormat/>
    <w:uiPriority w:val="99"/>
    <w:rPr>
      <w:color w:val="605E5C"/>
      <w:shd w:val="clear" w:color="auto" w:fill="E1DFDD"/>
    </w:rPr>
  </w:style>
  <w:style w:type="paragraph" w:customStyle="1" w:styleId="62">
    <w:name w:val="正文_2"/>
    <w:autoRedefine/>
    <w:qFormat/>
    <w:uiPriority w:val="0"/>
    <w:pPr>
      <w:widowControl w:val="0"/>
      <w:jc w:val="both"/>
    </w:pPr>
    <w:rPr>
      <w:rFonts w:ascii="Calibri" w:hAnsi="Calibri" w:eastAsia="宋体" w:cs="Times New Roman"/>
      <w:lang w:val="en-US" w:eastAsia="zh-CN" w:bidi="ar-SA"/>
    </w:rPr>
  </w:style>
  <w:style w:type="paragraph" w:customStyle="1" w:styleId="63">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64">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5">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66">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7">
    <w:name w:val="Normal Indent1"/>
    <w:basedOn w:val="1"/>
    <w:autoRedefine/>
    <w:qFormat/>
    <w:uiPriority w:val="0"/>
    <w:pPr>
      <w:ind w:firstLine="420" w:firstLineChars="200"/>
    </w:pPr>
  </w:style>
  <w:style w:type="paragraph" w:customStyle="1" w:styleId="68">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9">
    <w:name w:val="Normal_22"/>
    <w:autoRedefine/>
    <w:qFormat/>
    <w:uiPriority w:val="0"/>
    <w:rPr>
      <w:rFonts w:ascii="Times New Roman" w:hAnsi="Times New Roman" w:eastAsia="Times New Roman" w:cs="Times New Roman"/>
      <w:sz w:val="24"/>
      <w:szCs w:val="24"/>
      <w:lang w:bidi="ar-SA"/>
    </w:rPr>
  </w:style>
  <w:style w:type="paragraph" w:customStyle="1" w:styleId="70">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71">
    <w:name w:val="正文_0_0_0 Char"/>
    <w:link w:val="72"/>
    <w:autoRedefine/>
    <w:qFormat/>
    <w:locked/>
    <w:uiPriority w:val="0"/>
    <w:rPr>
      <w:rFonts w:ascii="Calibri" w:hAnsi="Calibri" w:cs="Calibri"/>
      <w:kern w:val="2"/>
      <w:sz w:val="28"/>
      <w:szCs w:val="22"/>
      <w:lang w:val="en-US" w:eastAsia="zh-CN" w:bidi="ar-SA"/>
    </w:rPr>
  </w:style>
  <w:style w:type="paragraph" w:customStyle="1" w:styleId="72">
    <w:name w:val="正文_0_0_0_0_0"/>
    <w:link w:val="71"/>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73">
    <w:name w:val="正文文本_0_1"/>
    <w:basedOn w:val="74"/>
    <w:autoRedefine/>
    <w:qFormat/>
    <w:uiPriority w:val="99"/>
    <w:pPr>
      <w:spacing w:after="120"/>
    </w:pPr>
    <w:rPr>
      <w:rFonts w:ascii="Calibri" w:hAnsi="Calibri" w:eastAsia="宋体"/>
      <w:kern w:val="0"/>
      <w:sz w:val="24"/>
      <w:szCs w:val="20"/>
    </w:rPr>
  </w:style>
  <w:style w:type="paragraph" w:customStyle="1" w:styleId="74">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5">
    <w:name w:val="Table Paragraph_1"/>
    <w:basedOn w:val="74"/>
    <w:autoRedefine/>
    <w:qFormat/>
    <w:uiPriority w:val="0"/>
    <w:pPr>
      <w:jc w:val="left"/>
    </w:pPr>
    <w:rPr>
      <w:rFonts w:ascii="Calibri" w:hAnsi="Calibri" w:eastAsia="宋体"/>
      <w:kern w:val="0"/>
      <w:sz w:val="22"/>
      <w:lang w:eastAsia="en-US"/>
    </w:rPr>
  </w:style>
  <w:style w:type="paragraph" w:customStyle="1" w:styleId="76">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正文1"/>
    <w:autoRedefine/>
    <w:qFormat/>
    <w:uiPriority w:val="0"/>
    <w:pPr>
      <w:widowControl w:val="0"/>
      <w:jc w:val="both"/>
    </w:pPr>
    <w:rPr>
      <w:rFonts w:ascii="Calibri" w:hAnsi="Calibri" w:eastAsia="宋体" w:cs="Times New Roman"/>
      <w:lang w:val="en-US" w:eastAsia="zh-CN" w:bidi="ar-SA"/>
    </w:rPr>
  </w:style>
  <w:style w:type="paragraph" w:customStyle="1" w:styleId="78">
    <w:name w:val="列出段落1"/>
    <w:basedOn w:val="1"/>
    <w:autoRedefine/>
    <w:qFormat/>
    <w:uiPriority w:val="0"/>
    <w:pPr>
      <w:ind w:firstLine="420" w:firstLineChars="200"/>
    </w:pPr>
    <w:rPr>
      <w:szCs w:val="21"/>
    </w:rPr>
  </w:style>
  <w:style w:type="paragraph" w:customStyle="1" w:styleId="79">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80">
    <w:name w:val="正文2"/>
    <w:basedOn w:val="1"/>
    <w:qFormat/>
    <w:uiPriority w:val="0"/>
    <w:pPr>
      <w:spacing w:before="156" w:line="360" w:lineRule="auto"/>
      <w:ind w:firstLine="510" w:firstLineChars="200"/>
    </w:pPr>
    <w:rPr>
      <w:sz w:val="24"/>
      <w:szCs w:val="20"/>
    </w:rPr>
  </w:style>
  <w:style w:type="paragraph" w:customStyle="1" w:styleId="81">
    <w:name w:val="Char Char Char Char Char Char Char1 Char"/>
    <w:basedOn w:val="1"/>
    <w:autoRedefine/>
    <w:qFormat/>
    <w:uiPriority w:val="0"/>
    <w:rPr>
      <w:rFonts w:ascii="Arial" w:hAnsi="Arial" w:eastAsia="宋体" w:cs="Arial"/>
      <w:sz w:val="24"/>
    </w:rPr>
  </w:style>
  <w:style w:type="paragraph" w:customStyle="1" w:styleId="82">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83">
    <w:name w:val="正文_0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4">
    <w:name w:val="正文_0_0_1"/>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85">
    <w:name w:val="Normal_3"/>
    <w:autoRedefine/>
    <w:qFormat/>
    <w:uiPriority w:val="0"/>
    <w:rPr>
      <w:rFonts w:ascii="黑体" w:hAnsi="黑体" w:eastAsia="黑体" w:cs="Times New Roman"/>
      <w:b/>
      <w:sz w:val="32"/>
      <w:szCs w:val="24"/>
      <w:lang w:val="en-US" w:eastAsia="zh-CN" w:bidi="ar-SA"/>
    </w:rPr>
  </w:style>
  <w:style w:type="paragraph" w:customStyle="1" w:styleId="86">
    <w:name w:val="正文_1_1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87">
    <w:name w:val="正文_0_0_0"/>
    <w:autoRedefine/>
    <w:qFormat/>
    <w:uiPriority w:val="0"/>
    <w:pPr>
      <w:widowControl w:val="0"/>
      <w:jc w:val="both"/>
    </w:pPr>
    <w:rPr>
      <w:rFonts w:ascii="Calibri" w:hAnsi="Calibri" w:eastAsia="宋体" w:cs="Times New Roman"/>
      <w:kern w:val="2"/>
      <w:sz w:val="28"/>
      <w:szCs w:val="22"/>
      <w:lang w:val="en-US" w:eastAsia="zh-CN" w:bidi="ar-SA"/>
    </w:rPr>
  </w:style>
  <w:style w:type="paragraph" w:customStyle="1" w:styleId="88">
    <w:name w:val="正文首行缩进 21"/>
    <w:basedOn w:val="19"/>
    <w:next w:val="22"/>
    <w:unhideWhenUsed/>
    <w:qFormat/>
    <w:uiPriority w:val="99"/>
    <w:pPr>
      <w:ind w:firstLine="420" w:firstLineChars="200"/>
    </w:pPr>
  </w:style>
  <w:style w:type="paragraph" w:customStyle="1" w:styleId="89">
    <w:name w:val="答复表头"/>
    <w:basedOn w:val="90"/>
    <w:next w:val="1"/>
    <w:qFormat/>
    <w:uiPriority w:val="0"/>
    <w:pPr>
      <w:tabs>
        <w:tab w:val="left" w:pos="480"/>
      </w:tabs>
    </w:pPr>
    <w:rPr>
      <w:b/>
    </w:rPr>
  </w:style>
  <w:style w:type="paragraph" w:customStyle="1" w:styleId="90">
    <w:name w:val="正表头"/>
    <w:basedOn w:val="1"/>
    <w:qFormat/>
    <w:uiPriority w:val="0"/>
    <w:pPr>
      <w:tabs>
        <w:tab w:val="left" w:pos="480"/>
      </w:tabs>
      <w:autoSpaceDE w:val="0"/>
      <w:autoSpaceDN w:val="0"/>
      <w:adjustRightInd w:val="0"/>
      <w:jc w:val="center"/>
      <w:textAlignment w:val="baseline"/>
    </w:pPr>
    <w:rPr>
      <w:rFonts w:ascii="宋体" w:hAnsi="Tms Rmn"/>
      <w:color w:val="000000"/>
      <w:kern w:val="0"/>
    </w:rPr>
  </w:style>
  <w:style w:type="paragraph" w:customStyle="1" w:styleId="91">
    <w:name w:val="Default Text"/>
    <w:basedOn w:val="1"/>
    <w:qFormat/>
    <w:uiPriority w:val="0"/>
    <w:pPr>
      <w:autoSpaceDE w:val="0"/>
      <w:autoSpaceDN w:val="0"/>
      <w:adjustRightInd w:val="0"/>
      <w:jc w:val="left"/>
    </w:pPr>
    <w:rPr>
      <w:rFonts w:ascii="Helvetica" w:hAnsi="Helvetica"/>
      <w:kern w:val="0"/>
      <w:sz w:val="22"/>
    </w:rPr>
  </w:style>
  <w:style w:type="paragraph" w:customStyle="1" w:styleId="92">
    <w:name w:val="5）标书正文 首行缩进2字符"/>
    <w:basedOn w:val="1"/>
    <w:qFormat/>
    <w:uiPriority w:val="0"/>
    <w:pPr>
      <w:spacing w:line="480" w:lineRule="exact"/>
      <w:ind w:firstLine="200" w:firstLineChars="200"/>
    </w:pPr>
    <w:rPr>
      <w:rFonts w:ascii="仿宋_GB2312" w:eastAsia="仿宋_GB2312"/>
      <w:sz w:val="28"/>
    </w:rPr>
  </w:style>
  <w:style w:type="paragraph" w:customStyle="1" w:styleId="93">
    <w:name w:val="样式1"/>
    <w:basedOn w:val="3"/>
    <w:qFormat/>
    <w:uiPriority w:val="0"/>
    <w:pPr>
      <w:keepNext w:val="0"/>
      <w:numPr>
        <w:ilvl w:val="1"/>
        <w:numId w:val="0"/>
      </w:numPr>
      <w:tabs>
        <w:tab w:val="left" w:pos="576"/>
        <w:tab w:val="left" w:pos="1296"/>
      </w:tabs>
      <w:adjustRightInd/>
      <w:spacing w:before="0" w:after="0" w:line="240" w:lineRule="auto"/>
      <w:ind w:left="576" w:hanging="576"/>
      <w:jc w:val="both"/>
      <w:textAlignment w:val="auto"/>
    </w:pPr>
    <w:rPr>
      <w:rFonts w:ascii="Times New Roman" w:hAnsi="Times New Roman" w:eastAsia="宋体"/>
      <w:b w:val="0"/>
      <w:sz w:val="24"/>
    </w:rPr>
  </w:style>
  <w:style w:type="character" w:customStyle="1" w:styleId="94">
    <w:name w:val="样式1标题2 字符"/>
    <w:basedOn w:val="95"/>
    <w:link w:val="96"/>
    <w:autoRedefine/>
    <w:qFormat/>
    <w:uiPriority w:val="0"/>
    <w:rPr>
      <w:rFonts w:asciiTheme="minorEastAsia" w:hAnsiTheme="minorEastAsia" w:eastAsiaTheme="minorEastAsia"/>
      <w:b/>
      <w:szCs w:val="21"/>
    </w:rPr>
  </w:style>
  <w:style w:type="character" w:customStyle="1" w:styleId="95">
    <w:name w:val="列出段落 字符"/>
    <w:basedOn w:val="37"/>
    <w:link w:val="48"/>
    <w:autoRedefine/>
    <w:qFormat/>
    <w:uiPriority w:val="34"/>
  </w:style>
  <w:style w:type="paragraph" w:customStyle="1" w:styleId="96">
    <w:name w:val="样式1标题2"/>
    <w:basedOn w:val="48"/>
    <w:link w:val="94"/>
    <w:autoRedefine/>
    <w:qFormat/>
    <w:uiPriority w:val="0"/>
    <w:pPr>
      <w:numPr>
        <w:ilvl w:val="0"/>
        <w:numId w:val="4"/>
      </w:numPr>
      <w:adjustRightInd w:val="0"/>
      <w:snapToGrid w:val="0"/>
      <w:spacing w:line="440" w:lineRule="exact"/>
      <w:ind w:hanging="425" w:firstLineChars="0"/>
    </w:pPr>
    <w:rPr>
      <w:rFonts w:asciiTheme="minorEastAsia" w:hAnsiTheme="minorEastAsia" w:eastAsiaTheme="minorEastAsia"/>
      <w:b/>
      <w:szCs w:val="21"/>
    </w:rPr>
  </w:style>
  <w:style w:type="paragraph" w:customStyle="1" w:styleId="97">
    <w:name w:val="正文 A"/>
    <w:qFormat/>
    <w:uiPriority w:val="0"/>
    <w:pPr>
      <w:widowControl w:val="0"/>
      <w:jc w:val="both"/>
    </w:pPr>
    <w:rPr>
      <w:rFonts w:hint="eastAsia" w:ascii="Arial Unicode MS" w:hAnsi="Arial Unicode MS" w:eastAsia="Times New Roman" w:cs="Arial Unicode MS"/>
      <w:color w:val="000000"/>
      <w:kern w:val="2"/>
      <w:sz w:val="21"/>
      <w:szCs w:val="21"/>
      <w:lang w:val="en-US" w:eastAsia="zh-CN" w:bidi="ar-SA"/>
    </w:rPr>
  </w:style>
  <w:style w:type="paragraph" w:customStyle="1" w:styleId="98">
    <w:name w:val="正文_15"/>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99">
    <w:name w:val="font21"/>
    <w:basedOn w:val="37"/>
    <w:qFormat/>
    <w:uiPriority w:val="0"/>
    <w:rPr>
      <w:rFonts w:hint="eastAsia" w:ascii="宋体" w:hAnsi="宋体" w:eastAsia="宋体" w:cs="宋体"/>
      <w:color w:val="000000"/>
      <w:sz w:val="20"/>
      <w:szCs w:val="20"/>
      <w:u w:val="none"/>
    </w:rPr>
  </w:style>
  <w:style w:type="character" w:customStyle="1" w:styleId="100">
    <w:name w:val="font31"/>
    <w:basedOn w:val="37"/>
    <w:qFormat/>
    <w:uiPriority w:val="0"/>
    <w:rPr>
      <w:rFonts w:hint="eastAsia" w:ascii="宋体" w:hAnsi="宋体" w:eastAsia="宋体" w:cs="宋体"/>
      <w:color w:val="000000"/>
      <w:sz w:val="20"/>
      <w:szCs w:val="20"/>
      <w:u w:val="none"/>
      <w:vertAlign w:val="superscript"/>
    </w:rPr>
  </w:style>
  <w:style w:type="character" w:customStyle="1" w:styleId="101">
    <w:name w:val="font11"/>
    <w:basedOn w:val="37"/>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140</Pages>
  <Words>30747</Words>
  <Characters>32876</Characters>
  <Lines>328</Lines>
  <Paragraphs>92</Paragraphs>
  <TotalTime>38</TotalTime>
  <ScaleCrop>false</ScaleCrop>
  <LinksUpToDate>false</LinksUpToDate>
  <CharactersWithSpaces>33794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Ai喜杨杨[太阳]</cp:lastModifiedBy>
  <cp:lastPrinted>2026-01-16T02:54:00Z</cp:lastPrinted>
  <dcterms:modified xsi:type="dcterms:W3CDTF">2026-06-05T07:57:50Z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B237326DDDD441A7B653948E55AF388F_13</vt:lpwstr>
  </property>
  <property fmtid="{D5CDD505-2E9C-101B-9397-08002B2CF9AE}" pid="4" name="KSOTemplateDocerSaveRecord">
    <vt:lpwstr>eyJoZGlkIjoiYjJhYTk3MmE5OTcwNDkyMGZkYzkzMmZmZTA5MDE3YjkiLCJ1c2VySWQiOiIyMDMxNjIxNzkifQ==</vt:lpwstr>
  </property>
</Properties>
</file>