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C0089B">
      <w:pPr>
        <w:pStyle w:val="142"/>
        <w:jc w:val="center"/>
        <w:rPr>
          <w:rFonts w:hAnsi="宋体"/>
          <w:b/>
          <w:bCs/>
          <w:color w:val="auto"/>
          <w:sz w:val="72"/>
          <w:szCs w:val="72"/>
        </w:rPr>
      </w:pPr>
      <w:bookmarkStart w:id="0" w:name="_Toc12144"/>
      <w:bookmarkStart w:id="1" w:name="_Toc14534"/>
      <w:bookmarkStart w:id="2" w:name="_Toc22604"/>
      <w:bookmarkStart w:id="3" w:name="_Toc17774"/>
    </w:p>
    <w:p w14:paraId="351A6147">
      <w:pPr>
        <w:pStyle w:val="27"/>
      </w:pPr>
    </w:p>
    <w:p w14:paraId="613B7E7A">
      <w:pPr>
        <w:pStyle w:val="142"/>
        <w:jc w:val="center"/>
        <w:rPr>
          <w:rFonts w:hint="eastAsia" w:hAnsi="宋体" w:eastAsia="宋体"/>
          <w:b/>
          <w:bCs/>
          <w:color w:val="auto"/>
          <w:sz w:val="52"/>
          <w:szCs w:val="52"/>
          <w:lang w:eastAsia="zh-CN"/>
        </w:rPr>
      </w:pPr>
      <w:r>
        <w:rPr>
          <w:rFonts w:hint="eastAsia" w:hAnsi="宋体"/>
          <w:b/>
          <w:bCs/>
          <w:color w:val="auto"/>
          <w:sz w:val="52"/>
          <w:szCs w:val="52"/>
          <w:lang w:eastAsia="zh-CN"/>
        </w:rPr>
        <w:t>长春文旅巡演计划</w:t>
      </w:r>
    </w:p>
    <w:p w14:paraId="201BC590">
      <w:pPr>
        <w:pStyle w:val="142"/>
        <w:jc w:val="center"/>
        <w:rPr>
          <w:rFonts w:hAnsi="宋体"/>
          <w:b/>
          <w:bCs/>
          <w:color w:val="auto"/>
          <w:sz w:val="72"/>
          <w:szCs w:val="72"/>
        </w:rPr>
      </w:pPr>
      <w:r>
        <w:rPr>
          <w:rFonts w:hint="eastAsia" w:hAnsi="宋体"/>
          <w:b/>
          <w:bCs/>
          <w:color w:val="auto"/>
          <w:sz w:val="52"/>
          <w:szCs w:val="52"/>
        </w:rPr>
        <w:t xml:space="preserve"> </w:t>
      </w:r>
    </w:p>
    <w:p w14:paraId="52A236E0">
      <w:pPr>
        <w:pStyle w:val="142"/>
        <w:jc w:val="center"/>
        <w:rPr>
          <w:rFonts w:hAnsi="宋体"/>
          <w:color w:val="auto"/>
        </w:rPr>
      </w:pPr>
    </w:p>
    <w:p w14:paraId="53353D02">
      <w:pPr>
        <w:pStyle w:val="142"/>
        <w:jc w:val="center"/>
        <w:rPr>
          <w:rFonts w:hAnsi="宋体"/>
          <w:b/>
          <w:bCs/>
          <w:color w:val="auto"/>
          <w:sz w:val="72"/>
          <w:szCs w:val="72"/>
        </w:rPr>
      </w:pPr>
    </w:p>
    <w:p w14:paraId="1E4A1F23">
      <w:pPr>
        <w:pStyle w:val="142"/>
        <w:jc w:val="center"/>
        <w:rPr>
          <w:rFonts w:hAnsi="宋体"/>
          <w:b/>
          <w:bCs/>
          <w:color w:val="auto"/>
          <w:sz w:val="72"/>
          <w:szCs w:val="72"/>
        </w:rPr>
      </w:pPr>
    </w:p>
    <w:p w14:paraId="06103994">
      <w:pPr>
        <w:pStyle w:val="142"/>
        <w:jc w:val="center"/>
        <w:rPr>
          <w:rFonts w:hAnsi="宋体"/>
          <w:b/>
          <w:bCs/>
          <w:color w:val="auto"/>
          <w:sz w:val="96"/>
          <w:szCs w:val="96"/>
        </w:rPr>
      </w:pPr>
      <w:r>
        <w:rPr>
          <w:rFonts w:hint="eastAsia" w:hAnsi="宋体"/>
          <w:b/>
          <w:bCs/>
          <w:color w:val="auto"/>
          <w:sz w:val="96"/>
          <w:szCs w:val="96"/>
        </w:rPr>
        <w:t>竞争性磋商文件</w:t>
      </w:r>
    </w:p>
    <w:p w14:paraId="1C7329E3">
      <w:pPr>
        <w:pStyle w:val="142"/>
        <w:jc w:val="both"/>
        <w:rPr>
          <w:rFonts w:hAnsi="宋体"/>
          <w:color w:val="auto"/>
          <w:sz w:val="18"/>
          <w:szCs w:val="18"/>
        </w:rPr>
      </w:pPr>
    </w:p>
    <w:p w14:paraId="0965A690">
      <w:pPr>
        <w:pStyle w:val="142"/>
        <w:jc w:val="center"/>
        <w:rPr>
          <w:rFonts w:hAnsi="宋体"/>
          <w:color w:val="auto"/>
          <w:sz w:val="40"/>
          <w:szCs w:val="40"/>
        </w:rPr>
      </w:pPr>
    </w:p>
    <w:p w14:paraId="7AB9A737">
      <w:pPr>
        <w:pStyle w:val="142"/>
        <w:jc w:val="center"/>
        <w:rPr>
          <w:rFonts w:hint="eastAsia" w:hAnsi="宋体" w:eastAsia="宋体"/>
          <w:b/>
          <w:bCs/>
          <w:color w:val="auto"/>
          <w:sz w:val="32"/>
          <w:szCs w:val="32"/>
          <w:highlight w:val="none"/>
          <w:lang w:eastAsia="zh-CN"/>
        </w:rPr>
      </w:pPr>
      <w:r>
        <w:rPr>
          <w:rFonts w:hint="eastAsia" w:hAnsi="宋体"/>
          <w:b/>
          <w:bCs/>
          <w:color w:val="auto"/>
          <w:sz w:val="32"/>
          <w:szCs w:val="32"/>
        </w:rPr>
        <w:t>采购</w:t>
      </w:r>
      <w:r>
        <w:rPr>
          <w:rFonts w:hint="eastAsia" w:hAnsi="宋体"/>
          <w:b/>
          <w:bCs/>
          <w:color w:val="auto"/>
          <w:sz w:val="32"/>
          <w:szCs w:val="32"/>
          <w:lang w:val="zh-CN"/>
        </w:rPr>
        <w:t>项目编号</w:t>
      </w:r>
      <w:r>
        <w:rPr>
          <w:rFonts w:hint="eastAsia" w:hAnsi="宋体"/>
          <w:b/>
          <w:bCs/>
          <w:color w:val="auto"/>
          <w:sz w:val="32"/>
          <w:szCs w:val="32"/>
          <w:highlight w:val="none"/>
        </w:rPr>
        <w:t>：</w:t>
      </w:r>
      <w:r>
        <w:rPr>
          <w:rFonts w:hint="eastAsia" w:hAnsi="宋体"/>
          <w:b/>
          <w:bCs/>
          <w:color w:val="000000" w:themeColor="text1"/>
          <w:sz w:val="32"/>
          <w:szCs w:val="32"/>
          <w:highlight w:val="none"/>
          <w:lang w:eastAsia="zh-CN"/>
          <w14:textFill>
            <w14:solidFill>
              <w14:schemeClr w14:val="tx1"/>
            </w14:solidFill>
          </w14:textFill>
        </w:rPr>
        <w:t>JM-2026-05-03434-2026ZYYC0506</w:t>
      </w:r>
    </w:p>
    <w:p w14:paraId="23D51BE1">
      <w:pPr>
        <w:pStyle w:val="142"/>
        <w:jc w:val="center"/>
        <w:rPr>
          <w:rFonts w:hAnsi="宋体"/>
          <w:color w:val="auto"/>
          <w:sz w:val="20"/>
        </w:rPr>
      </w:pPr>
    </w:p>
    <w:p w14:paraId="0A2D6328">
      <w:pPr>
        <w:pStyle w:val="142"/>
        <w:jc w:val="center"/>
        <w:rPr>
          <w:rFonts w:hAnsi="宋体"/>
          <w:color w:val="auto"/>
          <w:sz w:val="20"/>
        </w:rPr>
      </w:pPr>
    </w:p>
    <w:p w14:paraId="129C10AC">
      <w:pPr>
        <w:pStyle w:val="142"/>
        <w:jc w:val="center"/>
        <w:rPr>
          <w:rFonts w:hAnsi="宋体"/>
          <w:color w:val="auto"/>
          <w:sz w:val="20"/>
        </w:rPr>
      </w:pPr>
    </w:p>
    <w:p w14:paraId="05D652E6">
      <w:pPr>
        <w:pStyle w:val="142"/>
        <w:jc w:val="center"/>
        <w:rPr>
          <w:rFonts w:hAnsi="宋体"/>
          <w:color w:val="auto"/>
          <w:sz w:val="20"/>
        </w:rPr>
      </w:pPr>
    </w:p>
    <w:p w14:paraId="6BE6D664">
      <w:pPr>
        <w:pStyle w:val="142"/>
        <w:jc w:val="center"/>
        <w:rPr>
          <w:rFonts w:hAnsi="宋体"/>
          <w:color w:val="auto"/>
          <w:sz w:val="20"/>
        </w:rPr>
      </w:pPr>
    </w:p>
    <w:p w14:paraId="5782B0A5">
      <w:pPr>
        <w:pStyle w:val="142"/>
        <w:jc w:val="both"/>
        <w:rPr>
          <w:rFonts w:hAnsi="宋体"/>
          <w:color w:val="auto"/>
          <w:sz w:val="20"/>
        </w:rPr>
      </w:pPr>
    </w:p>
    <w:p w14:paraId="5E82F69D">
      <w:pPr>
        <w:pStyle w:val="142"/>
        <w:jc w:val="center"/>
        <w:rPr>
          <w:rFonts w:hAnsi="宋体"/>
          <w:color w:val="auto"/>
          <w:sz w:val="20"/>
        </w:rPr>
      </w:pPr>
    </w:p>
    <w:p w14:paraId="4B28BD64">
      <w:pPr>
        <w:pStyle w:val="142"/>
        <w:jc w:val="center"/>
        <w:rPr>
          <w:rFonts w:hAnsi="宋体"/>
          <w:color w:val="auto"/>
          <w:sz w:val="20"/>
        </w:rPr>
      </w:pPr>
    </w:p>
    <w:p w14:paraId="0DEC6C7B">
      <w:pPr>
        <w:pStyle w:val="142"/>
        <w:jc w:val="center"/>
        <w:rPr>
          <w:rFonts w:hAnsi="宋体"/>
          <w:color w:val="auto"/>
          <w:sz w:val="20"/>
        </w:rPr>
      </w:pPr>
    </w:p>
    <w:p w14:paraId="775D8CA2">
      <w:pPr>
        <w:pStyle w:val="27"/>
      </w:pPr>
    </w:p>
    <w:p w14:paraId="53D13598">
      <w:pPr>
        <w:pStyle w:val="142"/>
        <w:jc w:val="both"/>
        <w:rPr>
          <w:rFonts w:hAnsi="宋体"/>
          <w:color w:val="auto"/>
          <w:sz w:val="20"/>
        </w:rPr>
      </w:pPr>
    </w:p>
    <w:p w14:paraId="561E11C9">
      <w:pPr>
        <w:pStyle w:val="142"/>
        <w:jc w:val="center"/>
        <w:rPr>
          <w:rFonts w:hAnsi="宋体"/>
          <w:color w:val="auto"/>
          <w:sz w:val="20"/>
        </w:rPr>
      </w:pPr>
    </w:p>
    <w:p w14:paraId="7C031731">
      <w:pPr>
        <w:pStyle w:val="27"/>
      </w:pPr>
    </w:p>
    <w:p w14:paraId="315173EC">
      <w:pPr>
        <w:pStyle w:val="142"/>
        <w:jc w:val="both"/>
        <w:rPr>
          <w:rFonts w:hAnsi="宋体"/>
          <w:color w:val="auto"/>
          <w:sz w:val="20"/>
        </w:rPr>
      </w:pPr>
    </w:p>
    <w:p w14:paraId="023238EB">
      <w:pPr>
        <w:pStyle w:val="142"/>
        <w:jc w:val="center"/>
        <w:rPr>
          <w:rFonts w:hAnsi="宋体"/>
          <w:color w:val="auto"/>
          <w:sz w:val="20"/>
        </w:rPr>
      </w:pPr>
    </w:p>
    <w:p w14:paraId="60438DF3">
      <w:pPr>
        <w:pStyle w:val="142"/>
        <w:ind w:firstLine="1205" w:firstLineChars="400"/>
        <w:jc w:val="both"/>
        <w:rPr>
          <w:rFonts w:hint="eastAsia" w:hAnsi="宋体"/>
          <w:b/>
          <w:color w:val="auto"/>
          <w:sz w:val="30"/>
          <w:szCs w:val="30"/>
        </w:rPr>
      </w:pPr>
      <w:r>
        <w:rPr>
          <w:rFonts w:hint="eastAsia" w:hAnsi="宋体"/>
          <w:b/>
          <w:color w:val="auto"/>
          <w:sz w:val="30"/>
          <w:szCs w:val="30"/>
        </w:rPr>
        <w:t>采   购   人：长春市文化广播电视和旅游局</w:t>
      </w:r>
    </w:p>
    <w:p w14:paraId="43C45BFE">
      <w:pPr>
        <w:pStyle w:val="142"/>
        <w:ind w:firstLine="1928" w:firstLineChars="400"/>
        <w:jc w:val="both"/>
        <w:rPr>
          <w:rFonts w:hint="eastAsia" w:hAnsi="宋体"/>
          <w:b/>
          <w:color w:val="auto"/>
          <w:sz w:val="48"/>
          <w:szCs w:val="48"/>
        </w:rPr>
      </w:pPr>
    </w:p>
    <w:p w14:paraId="1CD41F24">
      <w:pPr>
        <w:pStyle w:val="142"/>
        <w:ind w:firstLine="1205" w:firstLineChars="400"/>
        <w:jc w:val="both"/>
        <w:rPr>
          <w:rFonts w:hint="eastAsia" w:hAnsi="宋体" w:eastAsia="宋体"/>
          <w:b/>
          <w:color w:val="auto"/>
          <w:sz w:val="30"/>
          <w:szCs w:val="30"/>
          <w:lang w:eastAsia="zh-CN"/>
        </w:rPr>
      </w:pPr>
      <w:r>
        <w:rPr>
          <w:rFonts w:hint="eastAsia" w:hAnsi="宋体"/>
          <w:b/>
          <w:color w:val="auto"/>
          <w:sz w:val="30"/>
          <w:szCs w:val="30"/>
        </w:rPr>
        <w:t>采购代理机构：</w:t>
      </w:r>
      <w:r>
        <w:rPr>
          <w:rFonts w:hint="eastAsia" w:hAnsi="宋体"/>
          <w:b/>
          <w:color w:val="auto"/>
          <w:sz w:val="30"/>
          <w:szCs w:val="30"/>
          <w:lang w:eastAsia="zh-CN"/>
        </w:rPr>
        <w:t>中盈永诚咨询集团有限公司</w:t>
      </w:r>
    </w:p>
    <w:p w14:paraId="2C2221E5">
      <w:pPr>
        <w:pStyle w:val="142"/>
        <w:jc w:val="center"/>
        <w:rPr>
          <w:rFonts w:hint="eastAsia" w:hAnsi="宋体"/>
          <w:b/>
          <w:bCs/>
          <w:color w:val="auto"/>
          <w:spacing w:val="40"/>
          <w:sz w:val="32"/>
          <w:szCs w:val="44"/>
        </w:rPr>
      </w:pPr>
    </w:p>
    <w:p w14:paraId="2733F3CA">
      <w:pPr>
        <w:pStyle w:val="142"/>
        <w:jc w:val="center"/>
        <w:rPr>
          <w:rFonts w:hAnsi="宋体"/>
          <w:color w:val="auto"/>
        </w:rPr>
      </w:pPr>
      <w:r>
        <w:rPr>
          <w:rFonts w:hint="eastAsia" w:hAnsi="宋体"/>
          <w:b/>
          <w:bCs/>
          <w:color w:val="auto"/>
          <w:spacing w:val="40"/>
          <w:sz w:val="32"/>
          <w:szCs w:val="44"/>
        </w:rPr>
        <w:t>202</w:t>
      </w:r>
      <w:r>
        <w:rPr>
          <w:rFonts w:hint="eastAsia" w:hAnsi="宋体"/>
          <w:b/>
          <w:bCs/>
          <w:color w:val="auto"/>
          <w:spacing w:val="40"/>
          <w:sz w:val="32"/>
          <w:szCs w:val="44"/>
          <w:lang w:val="en-US" w:eastAsia="zh-CN"/>
        </w:rPr>
        <w:t>6</w:t>
      </w:r>
      <w:r>
        <w:rPr>
          <w:rFonts w:hint="eastAsia" w:hAnsi="宋体"/>
          <w:b/>
          <w:bCs/>
          <w:color w:val="auto"/>
          <w:spacing w:val="40"/>
          <w:sz w:val="32"/>
          <w:szCs w:val="44"/>
        </w:rPr>
        <w:t>年</w:t>
      </w:r>
      <w:r>
        <w:rPr>
          <w:rFonts w:hint="eastAsia" w:hAnsi="宋体"/>
          <w:b/>
          <w:bCs/>
          <w:color w:val="auto"/>
          <w:spacing w:val="40"/>
          <w:sz w:val="32"/>
          <w:szCs w:val="44"/>
          <w:lang w:val="en-US" w:eastAsia="zh-CN"/>
        </w:rPr>
        <w:t>5</w:t>
      </w:r>
      <w:r>
        <w:rPr>
          <w:rFonts w:hint="eastAsia" w:hAnsi="宋体"/>
          <w:b/>
          <w:bCs/>
          <w:color w:val="auto"/>
          <w:spacing w:val="40"/>
          <w:sz w:val="32"/>
          <w:szCs w:val="44"/>
        </w:rPr>
        <w:t>月</w:t>
      </w:r>
    </w:p>
    <w:p w14:paraId="033987B7">
      <w:pPr>
        <w:spacing w:line="480" w:lineRule="auto"/>
        <w:rPr>
          <w:rFonts w:ascii="宋体" w:hAnsi="宋体" w:cs="宋体"/>
          <w:b/>
          <w:bCs/>
          <w:sz w:val="32"/>
          <w:szCs w:val="32"/>
        </w:rPr>
        <w:sectPr>
          <w:footerReference r:id="rId5" w:type="first"/>
          <w:headerReference r:id="rId3" w:type="default"/>
          <w:footerReference r:id="rId4" w:type="default"/>
          <w:pgSz w:w="11905" w:h="16838"/>
          <w:pgMar w:top="1417" w:right="1134" w:bottom="1134" w:left="1417" w:header="850" w:footer="737" w:gutter="0"/>
          <w:pgNumType w:start="1"/>
          <w:cols w:space="0" w:num="1"/>
          <w:rtlGutter w:val="0"/>
          <w:docGrid w:linePitch="490" w:charSpace="0"/>
        </w:sectPr>
      </w:pPr>
    </w:p>
    <w:p w14:paraId="1B741EE3">
      <w:pPr>
        <w:spacing w:line="480" w:lineRule="auto"/>
        <w:jc w:val="center"/>
        <w:rPr>
          <w:rFonts w:ascii="宋体" w:hAnsi="宋体" w:cs="宋体"/>
          <w:b/>
          <w:bCs/>
          <w:sz w:val="32"/>
          <w:szCs w:val="32"/>
        </w:rPr>
      </w:pPr>
      <w:r>
        <w:rPr>
          <w:rFonts w:hint="eastAsia" w:ascii="宋体" w:hAnsi="宋体" w:cs="宋体"/>
          <w:b/>
          <w:bCs/>
          <w:sz w:val="40"/>
          <w:szCs w:val="40"/>
        </w:rPr>
        <w:t>目</w:t>
      </w:r>
      <w:r>
        <w:rPr>
          <w:rFonts w:hint="eastAsia" w:ascii="宋体" w:hAnsi="宋体" w:cs="宋体"/>
          <w:b/>
          <w:bCs/>
          <w:sz w:val="40"/>
          <w:szCs w:val="40"/>
          <w:lang w:val="en-US" w:eastAsia="zh-CN"/>
        </w:rPr>
        <w:t xml:space="preserve">     </w:t>
      </w:r>
      <w:r>
        <w:rPr>
          <w:rFonts w:hint="eastAsia" w:ascii="宋体" w:hAnsi="宋体" w:cs="宋体"/>
          <w:b/>
          <w:bCs/>
          <w:sz w:val="40"/>
          <w:szCs w:val="40"/>
        </w:rPr>
        <w:t>录</w:t>
      </w:r>
    </w:p>
    <w:p w14:paraId="22DEE486">
      <w:pPr>
        <w:pStyle w:val="164"/>
        <w:tabs>
          <w:tab w:val="right" w:leader="dot" w:pos="9071"/>
        </w:tabs>
        <w:spacing w:line="480" w:lineRule="auto"/>
        <w:rPr>
          <w:rFonts w:ascii="宋体" w:hAnsi="宋体" w:cs="宋体"/>
          <w:b/>
          <w:bCs/>
          <w:sz w:val="32"/>
          <w:szCs w:val="32"/>
        </w:rPr>
      </w:pPr>
    </w:p>
    <w:p w14:paraId="044BE9DC">
      <w:pPr>
        <w:pStyle w:val="33"/>
        <w:tabs>
          <w:tab w:val="right" w:leader="dot" w:pos="9071"/>
        </w:tabs>
        <w:spacing w:line="480" w:lineRule="auto"/>
        <w:rPr>
          <w:rFonts w:hint="eastAsia" w:ascii="宋体" w:hAnsi="宋体" w:eastAsia="宋体" w:cs="宋体"/>
          <w:b/>
          <w:bCs/>
          <w:sz w:val="32"/>
          <w:szCs w:val="32"/>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_Toc21162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第一章 竞争性磋商公告</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_Toc21162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1</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6413BF7A">
      <w:pPr>
        <w:pStyle w:val="33"/>
        <w:tabs>
          <w:tab w:val="right" w:leader="dot" w:pos="9071"/>
        </w:tabs>
        <w:spacing w:line="480" w:lineRule="auto"/>
        <w:rPr>
          <w:rFonts w:hint="eastAsia" w:ascii="宋体" w:hAnsi="宋体" w:eastAsia="宋体" w:cs="宋体"/>
          <w:b/>
          <w:bCs/>
          <w:sz w:val="32"/>
          <w:szCs w:val="32"/>
        </w:rPr>
      </w:pPr>
      <w:r>
        <w:rPr>
          <w:rFonts w:hint="eastAsia" w:ascii="宋体" w:hAnsi="宋体" w:eastAsia="宋体" w:cs="宋体"/>
          <w:b/>
          <w:bCs/>
          <w:color w:val="auto"/>
          <w:sz w:val="32"/>
          <w:szCs w:val="32"/>
        </w:rPr>
        <w:fldChar w:fldCharType="begin"/>
      </w:r>
      <w:r>
        <w:rPr>
          <w:rFonts w:hint="eastAsia" w:ascii="宋体" w:hAnsi="宋体" w:eastAsia="宋体" w:cs="宋体"/>
          <w:b/>
          <w:bCs/>
          <w:sz w:val="32"/>
          <w:szCs w:val="32"/>
        </w:rPr>
        <w:instrText xml:space="preserve"> HYPERLINK \l _Toc18314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lang w:val="zh-CN"/>
        </w:rPr>
        <w:t>第二章 供应商须知</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_Toc18314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3</w:t>
      </w:r>
      <w:r>
        <w:rPr>
          <w:rFonts w:hint="eastAsia" w:ascii="宋体" w:hAnsi="宋体" w:eastAsia="宋体" w:cs="宋体"/>
          <w:b/>
          <w:bCs/>
          <w:sz w:val="32"/>
          <w:szCs w:val="32"/>
        </w:rPr>
        <w:fldChar w:fldCharType="end"/>
      </w:r>
      <w:r>
        <w:rPr>
          <w:rFonts w:hint="eastAsia" w:ascii="宋体" w:hAnsi="宋体" w:eastAsia="宋体" w:cs="宋体"/>
          <w:b/>
          <w:bCs/>
          <w:color w:val="auto"/>
          <w:sz w:val="32"/>
          <w:szCs w:val="32"/>
        </w:rPr>
        <w:fldChar w:fldCharType="end"/>
      </w:r>
    </w:p>
    <w:p w14:paraId="200E4309">
      <w:pPr>
        <w:pStyle w:val="33"/>
        <w:tabs>
          <w:tab w:val="right" w:leader="dot" w:pos="9071"/>
        </w:tabs>
        <w:spacing w:line="480" w:lineRule="auto"/>
        <w:rPr>
          <w:rFonts w:hint="eastAsia" w:ascii="宋体" w:hAnsi="宋体" w:eastAsia="宋体" w:cs="宋体"/>
          <w:b/>
          <w:bCs/>
          <w:sz w:val="32"/>
          <w:szCs w:val="32"/>
        </w:rPr>
      </w:pPr>
      <w:r>
        <w:rPr>
          <w:rFonts w:hint="eastAsia" w:ascii="宋体" w:hAnsi="宋体" w:eastAsia="宋体" w:cs="宋体"/>
          <w:b/>
          <w:bCs/>
          <w:color w:val="auto"/>
          <w:sz w:val="32"/>
          <w:szCs w:val="32"/>
        </w:rPr>
        <w:fldChar w:fldCharType="begin"/>
      </w:r>
      <w:r>
        <w:rPr>
          <w:rFonts w:hint="eastAsia" w:ascii="宋体" w:hAnsi="宋体" w:eastAsia="宋体" w:cs="宋体"/>
          <w:b/>
          <w:bCs/>
          <w:sz w:val="32"/>
          <w:szCs w:val="32"/>
        </w:rPr>
        <w:instrText xml:space="preserve"> HYPERLINK \l _Toc7788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lang w:val="zh-CN"/>
        </w:rPr>
        <w:t>第三章 评审办法</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_Toc7788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12</w:t>
      </w:r>
      <w:r>
        <w:rPr>
          <w:rFonts w:hint="eastAsia" w:ascii="宋体" w:hAnsi="宋体" w:eastAsia="宋体" w:cs="宋体"/>
          <w:b/>
          <w:bCs/>
          <w:sz w:val="32"/>
          <w:szCs w:val="32"/>
        </w:rPr>
        <w:fldChar w:fldCharType="end"/>
      </w:r>
      <w:r>
        <w:rPr>
          <w:rFonts w:hint="eastAsia" w:ascii="宋体" w:hAnsi="宋体" w:eastAsia="宋体" w:cs="宋体"/>
          <w:b/>
          <w:bCs/>
          <w:color w:val="auto"/>
          <w:sz w:val="32"/>
          <w:szCs w:val="32"/>
        </w:rPr>
        <w:fldChar w:fldCharType="end"/>
      </w:r>
    </w:p>
    <w:p w14:paraId="60F3C6A0">
      <w:pPr>
        <w:pStyle w:val="33"/>
        <w:tabs>
          <w:tab w:val="right" w:leader="dot" w:pos="9071"/>
        </w:tabs>
        <w:spacing w:line="480" w:lineRule="auto"/>
        <w:rPr>
          <w:rFonts w:hint="eastAsia" w:ascii="宋体" w:hAnsi="宋体" w:eastAsia="宋体" w:cs="宋体"/>
          <w:b/>
          <w:bCs/>
          <w:sz w:val="32"/>
          <w:szCs w:val="32"/>
        </w:rPr>
      </w:pPr>
      <w:r>
        <w:rPr>
          <w:rFonts w:hint="eastAsia" w:ascii="宋体" w:hAnsi="宋体" w:eastAsia="宋体" w:cs="宋体"/>
          <w:b/>
          <w:bCs/>
          <w:color w:val="auto"/>
          <w:sz w:val="32"/>
          <w:szCs w:val="32"/>
        </w:rPr>
        <w:fldChar w:fldCharType="begin"/>
      </w:r>
      <w:r>
        <w:rPr>
          <w:rFonts w:hint="eastAsia" w:ascii="宋体" w:hAnsi="宋体" w:eastAsia="宋体" w:cs="宋体"/>
          <w:b/>
          <w:bCs/>
          <w:sz w:val="32"/>
          <w:szCs w:val="32"/>
        </w:rPr>
        <w:instrText xml:space="preserve"> HYPERLINK \l _Toc19041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lang w:val="en-US" w:eastAsia="zh-CN"/>
        </w:rPr>
        <w:t xml:space="preserve">第四章 </w:t>
      </w:r>
      <w:r>
        <w:rPr>
          <w:rFonts w:hint="eastAsia" w:ascii="宋体" w:hAnsi="宋体" w:eastAsia="宋体" w:cs="宋体"/>
          <w:b/>
          <w:bCs/>
          <w:sz w:val="32"/>
          <w:szCs w:val="32"/>
        </w:rPr>
        <w:t>合同条款及格式</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_Toc19041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21</w:t>
      </w:r>
      <w:r>
        <w:rPr>
          <w:rFonts w:hint="eastAsia" w:ascii="宋体" w:hAnsi="宋体" w:eastAsia="宋体" w:cs="宋体"/>
          <w:b/>
          <w:bCs/>
          <w:sz w:val="32"/>
          <w:szCs w:val="32"/>
        </w:rPr>
        <w:fldChar w:fldCharType="end"/>
      </w:r>
      <w:r>
        <w:rPr>
          <w:rFonts w:hint="eastAsia" w:ascii="宋体" w:hAnsi="宋体" w:eastAsia="宋体" w:cs="宋体"/>
          <w:b/>
          <w:bCs/>
          <w:color w:val="auto"/>
          <w:sz w:val="32"/>
          <w:szCs w:val="32"/>
        </w:rPr>
        <w:fldChar w:fldCharType="end"/>
      </w:r>
    </w:p>
    <w:p w14:paraId="002D70AE">
      <w:pPr>
        <w:pStyle w:val="33"/>
        <w:tabs>
          <w:tab w:val="right" w:leader="dot" w:pos="9071"/>
        </w:tabs>
        <w:spacing w:line="480" w:lineRule="auto"/>
        <w:rPr>
          <w:rFonts w:hint="eastAsia" w:ascii="宋体" w:hAnsi="宋体" w:eastAsia="宋体" w:cs="宋体"/>
          <w:b/>
          <w:bCs/>
          <w:sz w:val="32"/>
          <w:szCs w:val="32"/>
        </w:rPr>
      </w:pPr>
      <w:r>
        <w:rPr>
          <w:rFonts w:hint="eastAsia" w:ascii="宋体" w:hAnsi="宋体" w:eastAsia="宋体" w:cs="宋体"/>
          <w:b/>
          <w:bCs/>
          <w:color w:val="auto"/>
          <w:sz w:val="32"/>
          <w:szCs w:val="32"/>
        </w:rPr>
        <w:fldChar w:fldCharType="begin"/>
      </w:r>
      <w:r>
        <w:rPr>
          <w:rFonts w:hint="eastAsia" w:ascii="宋体" w:hAnsi="宋体" w:eastAsia="宋体" w:cs="宋体"/>
          <w:b/>
          <w:bCs/>
          <w:sz w:val="32"/>
          <w:szCs w:val="32"/>
        </w:rPr>
        <w:instrText xml:space="preserve"> HYPERLINK \l _Toc18364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lang w:val="en-US" w:eastAsia="zh-CN"/>
        </w:rPr>
        <w:t xml:space="preserve">第五章 </w:t>
      </w:r>
      <w:r>
        <w:rPr>
          <w:rFonts w:hint="eastAsia" w:ascii="宋体" w:hAnsi="宋体" w:eastAsia="宋体" w:cs="宋体"/>
          <w:b/>
          <w:bCs/>
          <w:sz w:val="32"/>
          <w:szCs w:val="32"/>
          <w:lang w:eastAsia="zh-CN"/>
        </w:rPr>
        <w:t>采购需求</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_Toc18364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22</w:t>
      </w:r>
      <w:r>
        <w:rPr>
          <w:rFonts w:hint="eastAsia" w:ascii="宋体" w:hAnsi="宋体" w:eastAsia="宋体" w:cs="宋体"/>
          <w:b/>
          <w:bCs/>
          <w:sz w:val="32"/>
          <w:szCs w:val="32"/>
        </w:rPr>
        <w:fldChar w:fldCharType="end"/>
      </w:r>
      <w:r>
        <w:rPr>
          <w:rFonts w:hint="eastAsia" w:ascii="宋体" w:hAnsi="宋体" w:eastAsia="宋体" w:cs="宋体"/>
          <w:b/>
          <w:bCs/>
          <w:color w:val="auto"/>
          <w:sz w:val="32"/>
          <w:szCs w:val="32"/>
        </w:rPr>
        <w:fldChar w:fldCharType="end"/>
      </w:r>
    </w:p>
    <w:p w14:paraId="55C19FB9">
      <w:pPr>
        <w:pStyle w:val="33"/>
        <w:tabs>
          <w:tab w:val="right" w:leader="dot" w:pos="9071"/>
        </w:tabs>
        <w:spacing w:line="480" w:lineRule="auto"/>
        <w:rPr>
          <w:rFonts w:hint="eastAsia" w:ascii="宋体" w:hAnsi="宋体" w:eastAsia="宋体" w:cs="宋体"/>
          <w:b/>
          <w:bCs/>
          <w:sz w:val="28"/>
          <w:szCs w:val="28"/>
        </w:rPr>
      </w:pPr>
      <w:r>
        <w:rPr>
          <w:rFonts w:hint="eastAsia" w:ascii="宋体" w:hAnsi="宋体" w:eastAsia="宋体" w:cs="宋体"/>
          <w:b/>
          <w:bCs/>
          <w:color w:val="auto"/>
          <w:sz w:val="32"/>
          <w:szCs w:val="32"/>
        </w:rPr>
        <w:fldChar w:fldCharType="begin"/>
      </w:r>
      <w:r>
        <w:rPr>
          <w:rFonts w:hint="eastAsia" w:ascii="宋体" w:hAnsi="宋体" w:eastAsia="宋体" w:cs="宋体"/>
          <w:b/>
          <w:bCs/>
          <w:sz w:val="32"/>
          <w:szCs w:val="32"/>
        </w:rPr>
        <w:instrText xml:space="preserve"> HYPERLINK \l _Toc31906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lang w:val="zh-CN"/>
        </w:rPr>
        <w:t>第六章</w:t>
      </w:r>
      <w:r>
        <w:rPr>
          <w:rFonts w:hint="eastAsia" w:ascii="宋体" w:hAnsi="宋体" w:eastAsia="宋体" w:cs="宋体"/>
          <w:b/>
          <w:bCs/>
          <w:sz w:val="32"/>
          <w:szCs w:val="32"/>
        </w:rPr>
        <w:t xml:space="preserve"> </w:t>
      </w:r>
      <w:r>
        <w:rPr>
          <w:rFonts w:hint="eastAsia" w:ascii="宋体" w:hAnsi="宋体" w:eastAsia="宋体" w:cs="宋体"/>
          <w:b/>
          <w:bCs/>
          <w:sz w:val="32"/>
          <w:szCs w:val="32"/>
          <w:lang w:val="zh-CN"/>
        </w:rPr>
        <w:t>响应文件格式</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_Toc31906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24</w:t>
      </w:r>
      <w:r>
        <w:rPr>
          <w:rFonts w:hint="eastAsia" w:ascii="宋体" w:hAnsi="宋体" w:eastAsia="宋体" w:cs="宋体"/>
          <w:b/>
          <w:bCs/>
          <w:sz w:val="32"/>
          <w:szCs w:val="32"/>
        </w:rPr>
        <w:fldChar w:fldCharType="end"/>
      </w:r>
      <w:r>
        <w:rPr>
          <w:rFonts w:hint="eastAsia" w:ascii="宋体" w:hAnsi="宋体" w:eastAsia="宋体" w:cs="宋体"/>
          <w:b/>
          <w:bCs/>
          <w:color w:val="auto"/>
          <w:sz w:val="32"/>
          <w:szCs w:val="32"/>
        </w:rPr>
        <w:fldChar w:fldCharType="end"/>
      </w:r>
    </w:p>
    <w:p w14:paraId="2C78A7AA">
      <w:pPr>
        <w:pStyle w:val="142"/>
        <w:spacing w:line="480" w:lineRule="auto"/>
        <w:jc w:val="both"/>
        <w:rPr>
          <w:rFonts w:hAnsi="宋体"/>
          <w:color w:val="auto"/>
        </w:rPr>
      </w:pPr>
      <w:r>
        <w:rPr>
          <w:rFonts w:hint="eastAsia" w:hAnsi="宋体"/>
          <w:bCs/>
          <w:color w:val="auto"/>
          <w:szCs w:val="32"/>
        </w:rPr>
        <w:fldChar w:fldCharType="end"/>
      </w:r>
    </w:p>
    <w:p w14:paraId="3EC6F9D5">
      <w:pPr>
        <w:pStyle w:val="142"/>
        <w:jc w:val="both"/>
        <w:rPr>
          <w:rFonts w:hAnsi="宋体"/>
          <w:color w:val="auto"/>
        </w:rPr>
      </w:pPr>
    </w:p>
    <w:p w14:paraId="47F19519">
      <w:pPr>
        <w:pStyle w:val="142"/>
        <w:jc w:val="center"/>
        <w:rPr>
          <w:rFonts w:hAnsi="宋体"/>
          <w:color w:val="auto"/>
        </w:rPr>
      </w:pPr>
      <w:bookmarkStart w:id="102" w:name="_GoBack"/>
      <w:bookmarkEnd w:id="102"/>
    </w:p>
    <w:p w14:paraId="4076A7B5">
      <w:pPr>
        <w:pStyle w:val="142"/>
        <w:jc w:val="center"/>
        <w:rPr>
          <w:rFonts w:hAnsi="宋体"/>
          <w:color w:val="auto"/>
        </w:rPr>
      </w:pPr>
    </w:p>
    <w:p w14:paraId="0213E834">
      <w:pPr>
        <w:rPr>
          <w:rFonts w:ascii="宋体" w:hAnsi="宋体" w:cs="宋体"/>
          <w:sz w:val="36"/>
          <w:szCs w:val="36"/>
        </w:rPr>
      </w:pPr>
    </w:p>
    <w:p w14:paraId="214D4B3C">
      <w:pPr>
        <w:pStyle w:val="164"/>
        <w:tabs>
          <w:tab w:val="right" w:leader="dot" w:pos="9071"/>
        </w:tabs>
        <w:spacing w:line="720" w:lineRule="auto"/>
        <w:rPr>
          <w:rFonts w:ascii="宋体" w:hAnsi="宋体" w:cs="宋体"/>
          <w:sz w:val="30"/>
          <w:szCs w:val="30"/>
        </w:rPr>
      </w:pPr>
      <w:r>
        <w:rPr>
          <w:rFonts w:hint="eastAsia" w:ascii="宋体" w:hAnsi="宋体" w:cs="宋体"/>
        </w:rPr>
        <w:fldChar w:fldCharType="begin"/>
      </w:r>
      <w:r>
        <w:rPr>
          <w:rFonts w:hint="eastAsia" w:ascii="宋体" w:hAnsi="宋体" w:cs="宋体"/>
        </w:rPr>
        <w:instrText xml:space="preserve">TOC \o "1-1" \h \u </w:instrText>
      </w:r>
      <w:r>
        <w:rPr>
          <w:rFonts w:hint="eastAsia" w:ascii="宋体" w:hAnsi="宋体" w:cs="宋体"/>
        </w:rPr>
        <w:fldChar w:fldCharType="separate"/>
      </w:r>
    </w:p>
    <w:p w14:paraId="11D5C0FF">
      <w:pPr>
        <w:pStyle w:val="164"/>
        <w:tabs>
          <w:tab w:val="right" w:leader="dot" w:pos="9071"/>
        </w:tabs>
        <w:spacing w:line="720" w:lineRule="auto"/>
        <w:rPr>
          <w:rFonts w:ascii="宋体" w:hAnsi="宋体" w:cs="宋体"/>
          <w:sz w:val="30"/>
          <w:szCs w:val="30"/>
        </w:rPr>
      </w:pPr>
    </w:p>
    <w:p w14:paraId="341C8EE0">
      <w:pPr>
        <w:pStyle w:val="164"/>
        <w:tabs>
          <w:tab w:val="right" w:leader="dot" w:pos="9071"/>
        </w:tabs>
        <w:rPr>
          <w:rFonts w:ascii="宋体" w:hAnsi="宋体" w:cs="宋体"/>
        </w:rPr>
      </w:pPr>
    </w:p>
    <w:p w14:paraId="662F2542">
      <w:pPr>
        <w:pStyle w:val="164"/>
        <w:tabs>
          <w:tab w:val="right" w:leader="dot" w:pos="9071"/>
        </w:tabs>
        <w:rPr>
          <w:rFonts w:ascii="宋体" w:hAnsi="宋体" w:cs="宋体"/>
        </w:rPr>
      </w:pPr>
    </w:p>
    <w:p w14:paraId="39FAB492">
      <w:pPr>
        <w:pStyle w:val="142"/>
        <w:rPr>
          <w:rFonts w:hAnsi="宋体"/>
          <w:color w:val="auto"/>
        </w:rPr>
      </w:pPr>
      <w:r>
        <w:rPr>
          <w:rFonts w:hint="eastAsia" w:hAnsi="宋体"/>
          <w:color w:val="auto"/>
        </w:rPr>
        <w:fldChar w:fldCharType="end"/>
      </w:r>
    </w:p>
    <w:p w14:paraId="1DF7DC23">
      <w:pPr>
        <w:pStyle w:val="2"/>
        <w:spacing w:after="120" w:line="500" w:lineRule="exact"/>
        <w:rPr>
          <w:rFonts w:ascii="宋体" w:hAnsi="宋体" w:cs="宋体"/>
        </w:rPr>
        <w:sectPr>
          <w:footerReference r:id="rId6" w:type="default"/>
          <w:pgSz w:w="11905" w:h="16838"/>
          <w:pgMar w:top="1417" w:right="1134" w:bottom="1134" w:left="1417" w:header="850" w:footer="737" w:gutter="0"/>
          <w:pgNumType w:start="1"/>
          <w:cols w:space="0" w:num="1"/>
          <w:rtlGutter w:val="0"/>
          <w:docGrid w:linePitch="490" w:charSpace="0"/>
        </w:sectPr>
      </w:pPr>
      <w:bookmarkStart w:id="4" w:name="_Toc29744"/>
    </w:p>
    <w:p w14:paraId="1B387897">
      <w:pPr>
        <w:pStyle w:val="2"/>
        <w:snapToGrid w:val="0"/>
        <w:spacing w:before="0" w:after="0" w:line="360" w:lineRule="auto"/>
        <w:ind w:firstLine="420"/>
        <w:rPr>
          <w:rFonts w:hAnsi="宋体"/>
          <w:kern w:val="2"/>
        </w:rPr>
      </w:pPr>
      <w:bookmarkStart w:id="5" w:name="_Toc21162"/>
      <w:r>
        <w:rPr>
          <w:rFonts w:hint="eastAsia" w:ascii="宋体" w:hAnsi="宋体" w:cs="宋体"/>
          <w:sz w:val="40"/>
          <w:szCs w:val="40"/>
        </w:rPr>
        <w:t xml:space="preserve">第一章 </w:t>
      </w:r>
      <w:bookmarkStart w:id="6" w:name="_Toc18919"/>
      <w:bookmarkStart w:id="7" w:name="_Toc13391"/>
      <w:r>
        <w:rPr>
          <w:rFonts w:hint="eastAsia" w:ascii="宋体" w:hAnsi="宋体" w:cs="宋体"/>
          <w:sz w:val="40"/>
          <w:szCs w:val="40"/>
        </w:rPr>
        <w:t>竞争性磋商公告</w:t>
      </w:r>
      <w:bookmarkEnd w:id="0"/>
      <w:bookmarkEnd w:id="1"/>
      <w:bookmarkEnd w:id="2"/>
      <w:bookmarkEnd w:id="3"/>
      <w:bookmarkEnd w:id="4"/>
      <w:bookmarkEnd w:id="5"/>
      <w:bookmarkEnd w:id="6"/>
      <w:bookmarkEnd w:id="7"/>
      <w:r>
        <w:rPr>
          <w:rFonts w:hint="eastAsia" w:hAnsi="宋体"/>
          <w:kern w:val="2"/>
        </w:rPr>
        <w:t xml:space="preserve">                                     </w:t>
      </w:r>
    </w:p>
    <w:p w14:paraId="595EC0D9">
      <w:pPr>
        <w:spacing w:line="360" w:lineRule="auto"/>
        <w:jc w:val="left"/>
        <w:rPr>
          <w:rFonts w:ascii="宋体" w:hAnsi="宋体" w:cs="宋体"/>
          <w:sz w:val="21"/>
          <w:szCs w:val="21"/>
        </w:rPr>
      </w:pPr>
      <w:r>
        <w:rPr>
          <w:rFonts w:hint="eastAsia" w:ascii="宋体" w:hAnsi="宋体" w:cs="宋体"/>
          <w:sz w:val="21"/>
          <w:szCs w:val="21"/>
        </w:rPr>
        <w:t>项目概况</w:t>
      </w:r>
    </w:p>
    <w:p w14:paraId="680F3288">
      <w:pPr>
        <w:pStyle w:val="142"/>
        <w:keepNext w:val="0"/>
        <w:keepLines w:val="0"/>
        <w:pageBreakBefore w:val="0"/>
        <w:widowControl w:val="0"/>
        <w:kinsoku/>
        <w:wordWrap w:val="0"/>
        <w:overflowPunct/>
        <w:topLinePunct w:val="0"/>
        <w:autoSpaceDE w:val="0"/>
        <w:autoSpaceDN w:val="0"/>
        <w:bidi w:val="0"/>
        <w:adjustRightInd w:val="0"/>
        <w:snapToGrid/>
        <w:spacing w:line="400" w:lineRule="exact"/>
        <w:ind w:firstLine="420" w:firstLineChars="200"/>
        <w:textAlignment w:val="auto"/>
        <w:rPr>
          <w:rFonts w:hint="eastAsia" w:hAnsi="宋体"/>
          <w:color w:val="auto"/>
          <w:kern w:val="2"/>
          <w:sz w:val="21"/>
          <w:szCs w:val="21"/>
        </w:rPr>
      </w:pPr>
      <w:r>
        <w:rPr>
          <w:rFonts w:hint="eastAsia" w:hAnsi="宋体"/>
          <w:color w:val="auto"/>
          <w:kern w:val="2"/>
          <w:sz w:val="21"/>
          <w:szCs w:val="21"/>
          <w:highlight w:val="none"/>
          <w:lang w:eastAsia="zh-CN"/>
        </w:rPr>
        <w:t>长春文旅巡演计划</w:t>
      </w:r>
      <w:r>
        <w:rPr>
          <w:rFonts w:hint="eastAsia" w:hAnsi="宋体"/>
          <w:color w:val="auto"/>
          <w:kern w:val="2"/>
          <w:sz w:val="21"/>
          <w:szCs w:val="21"/>
          <w:highlight w:val="none"/>
        </w:rPr>
        <w:t>的潜在供应商应在政采云平台线上获取获取采购文件，并于202</w:t>
      </w:r>
      <w:r>
        <w:rPr>
          <w:rFonts w:hint="eastAsia" w:hAnsi="宋体"/>
          <w:color w:val="auto"/>
          <w:kern w:val="2"/>
          <w:sz w:val="21"/>
          <w:szCs w:val="21"/>
          <w:highlight w:val="none"/>
          <w:lang w:val="en-US" w:eastAsia="zh-CN"/>
        </w:rPr>
        <w:t>6</w:t>
      </w:r>
      <w:r>
        <w:rPr>
          <w:rFonts w:hint="eastAsia" w:hAnsi="宋体"/>
          <w:color w:val="auto"/>
          <w:kern w:val="2"/>
          <w:sz w:val="21"/>
          <w:szCs w:val="21"/>
          <w:highlight w:val="none"/>
        </w:rPr>
        <w:t>年</w:t>
      </w:r>
      <w:r>
        <w:rPr>
          <w:rFonts w:hint="eastAsia" w:hAnsi="宋体" w:cs="宋体"/>
          <w:sz w:val="21"/>
          <w:szCs w:val="21"/>
          <w:highlight w:val="none"/>
          <w:lang w:val="en-US" w:eastAsia="zh-CN"/>
        </w:rPr>
        <w:t>6</w:t>
      </w:r>
      <w:r>
        <w:rPr>
          <w:rFonts w:hint="eastAsia" w:ascii="宋体" w:hAnsi="宋体" w:cs="宋体"/>
          <w:sz w:val="21"/>
          <w:szCs w:val="21"/>
          <w:highlight w:val="none"/>
          <w:lang w:eastAsia="zh-CN"/>
        </w:rPr>
        <w:t>月</w:t>
      </w:r>
      <w:r>
        <w:rPr>
          <w:rFonts w:hint="eastAsia" w:hAnsi="宋体" w:cs="宋体"/>
          <w:sz w:val="21"/>
          <w:szCs w:val="21"/>
          <w:highlight w:val="none"/>
          <w:lang w:val="en-US" w:eastAsia="zh-CN"/>
        </w:rPr>
        <w:t>1</w:t>
      </w:r>
      <w:r>
        <w:rPr>
          <w:rFonts w:hint="eastAsia" w:ascii="宋体" w:hAnsi="宋体" w:cs="宋体"/>
          <w:sz w:val="21"/>
          <w:szCs w:val="21"/>
          <w:highlight w:val="none"/>
          <w:lang w:eastAsia="zh-CN"/>
        </w:rPr>
        <w:t>日</w:t>
      </w:r>
      <w:r>
        <w:rPr>
          <w:rFonts w:hint="eastAsia" w:hAnsi="宋体" w:cs="宋体"/>
          <w:sz w:val="21"/>
          <w:szCs w:val="21"/>
          <w:highlight w:val="none"/>
          <w:lang w:val="en-US" w:eastAsia="zh-CN"/>
        </w:rPr>
        <w:t>14</w:t>
      </w:r>
      <w:r>
        <w:rPr>
          <w:rFonts w:hint="eastAsia" w:ascii="宋体" w:hAnsi="宋体" w:cs="宋体"/>
          <w:sz w:val="21"/>
          <w:szCs w:val="21"/>
          <w:highlight w:val="none"/>
          <w:lang w:val="en-US" w:eastAsia="zh-CN"/>
        </w:rPr>
        <w:t>时</w:t>
      </w:r>
      <w:r>
        <w:rPr>
          <w:rFonts w:hint="eastAsia" w:hAnsi="宋体" w:cs="宋体"/>
          <w:sz w:val="21"/>
          <w:szCs w:val="21"/>
          <w:highlight w:val="none"/>
          <w:lang w:val="en-US" w:eastAsia="zh-CN"/>
        </w:rPr>
        <w:t>3</w:t>
      </w:r>
      <w:r>
        <w:rPr>
          <w:rFonts w:hint="eastAsia" w:ascii="宋体" w:hAnsi="宋体" w:cs="宋体"/>
          <w:sz w:val="21"/>
          <w:szCs w:val="21"/>
          <w:highlight w:val="none"/>
          <w:lang w:val="en-US" w:eastAsia="zh-CN"/>
        </w:rPr>
        <w:t>0分</w:t>
      </w:r>
      <w:r>
        <w:rPr>
          <w:rFonts w:hint="eastAsia" w:hAnsi="宋体"/>
          <w:color w:val="auto"/>
          <w:kern w:val="2"/>
          <w:sz w:val="21"/>
          <w:szCs w:val="21"/>
        </w:rPr>
        <w:t>（北京时间）前提交响应文件。</w:t>
      </w:r>
    </w:p>
    <w:p w14:paraId="6235FDCE">
      <w:pPr>
        <w:pStyle w:val="142"/>
        <w:spacing w:line="400" w:lineRule="exact"/>
        <w:ind w:firstLine="422" w:firstLineChars="200"/>
        <w:rPr>
          <w:rFonts w:hAnsi="宋体"/>
          <w:b/>
          <w:bCs/>
          <w:color w:val="auto"/>
          <w:kern w:val="2"/>
          <w:sz w:val="21"/>
          <w:szCs w:val="21"/>
          <w:highlight w:val="none"/>
        </w:rPr>
      </w:pPr>
      <w:r>
        <w:rPr>
          <w:rFonts w:hint="eastAsia" w:hAnsi="宋体"/>
          <w:b/>
          <w:bCs/>
          <w:color w:val="auto"/>
          <w:kern w:val="2"/>
          <w:sz w:val="21"/>
          <w:szCs w:val="21"/>
          <w:highlight w:val="none"/>
        </w:rPr>
        <w:t xml:space="preserve">一、采购项目基本信息 </w:t>
      </w:r>
    </w:p>
    <w:p w14:paraId="7B421DA7">
      <w:pPr>
        <w:pStyle w:val="142"/>
        <w:spacing w:line="400" w:lineRule="exact"/>
        <w:ind w:firstLine="420" w:firstLineChars="200"/>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1.采购项目编号：</w:t>
      </w:r>
      <w:r>
        <w:rPr>
          <w:rFonts w:hint="eastAsia" w:hAnsi="宋体"/>
          <w:color w:val="000000" w:themeColor="text1"/>
          <w:kern w:val="2"/>
          <w:sz w:val="21"/>
          <w:szCs w:val="21"/>
          <w:highlight w:val="none"/>
          <w:lang w:eastAsia="zh-CN"/>
          <w14:textFill>
            <w14:solidFill>
              <w14:schemeClr w14:val="tx1"/>
            </w14:solidFill>
          </w14:textFill>
        </w:rPr>
        <w:t>JM-2026-05-03434-2026ZYYC0506</w:t>
      </w:r>
    </w:p>
    <w:p w14:paraId="3595B465">
      <w:pPr>
        <w:pStyle w:val="142"/>
        <w:spacing w:line="400" w:lineRule="exact"/>
        <w:ind w:firstLine="420" w:firstLineChars="200"/>
        <w:rPr>
          <w:rFonts w:hAnsi="宋体"/>
          <w:color w:val="auto"/>
          <w:kern w:val="2"/>
          <w:sz w:val="21"/>
          <w:szCs w:val="21"/>
        </w:rPr>
      </w:pPr>
      <w:r>
        <w:rPr>
          <w:rFonts w:hint="eastAsia" w:hAnsi="宋体"/>
          <w:color w:val="auto"/>
          <w:kern w:val="2"/>
          <w:sz w:val="21"/>
          <w:szCs w:val="21"/>
          <w:lang w:val="en-US" w:eastAsia="zh-CN"/>
        </w:rPr>
        <w:t>2</w:t>
      </w:r>
      <w:r>
        <w:rPr>
          <w:rFonts w:hint="eastAsia" w:hAnsi="宋体"/>
          <w:color w:val="auto"/>
          <w:kern w:val="2"/>
          <w:sz w:val="21"/>
          <w:szCs w:val="21"/>
        </w:rPr>
        <w:t>.采购项目名称：</w:t>
      </w:r>
      <w:r>
        <w:rPr>
          <w:rFonts w:hint="eastAsia" w:hAnsi="宋体"/>
          <w:color w:val="auto"/>
          <w:kern w:val="2"/>
          <w:sz w:val="21"/>
          <w:szCs w:val="21"/>
          <w:lang w:eastAsia="zh-CN"/>
        </w:rPr>
        <w:t>长春文旅巡演计划</w:t>
      </w:r>
      <w:r>
        <w:rPr>
          <w:rFonts w:hint="eastAsia" w:hAnsi="宋体"/>
          <w:color w:val="auto"/>
          <w:kern w:val="2"/>
          <w:sz w:val="21"/>
          <w:szCs w:val="21"/>
        </w:rPr>
        <w:t xml:space="preserve"> </w:t>
      </w:r>
    </w:p>
    <w:p w14:paraId="5C932A10">
      <w:pPr>
        <w:pStyle w:val="142"/>
        <w:spacing w:line="400" w:lineRule="exact"/>
        <w:ind w:firstLine="420" w:firstLineChars="200"/>
        <w:rPr>
          <w:rFonts w:hAnsi="宋体"/>
          <w:color w:val="auto"/>
          <w:kern w:val="2"/>
          <w:sz w:val="21"/>
          <w:szCs w:val="21"/>
          <w:highlight w:val="none"/>
        </w:rPr>
      </w:pPr>
      <w:r>
        <w:rPr>
          <w:rFonts w:hint="eastAsia" w:hAnsi="宋体"/>
          <w:color w:val="auto"/>
          <w:kern w:val="2"/>
          <w:sz w:val="21"/>
          <w:szCs w:val="21"/>
          <w:lang w:val="en-US" w:eastAsia="zh-CN"/>
        </w:rPr>
        <w:t>3</w:t>
      </w:r>
      <w:r>
        <w:rPr>
          <w:rFonts w:hint="eastAsia" w:hAnsi="宋体"/>
          <w:color w:val="auto"/>
          <w:kern w:val="2"/>
          <w:sz w:val="21"/>
          <w:szCs w:val="21"/>
        </w:rPr>
        <w:t>.项目预算</w:t>
      </w:r>
      <w:r>
        <w:rPr>
          <w:rFonts w:hint="eastAsia" w:hAnsi="宋体"/>
          <w:color w:val="auto"/>
          <w:kern w:val="2"/>
          <w:sz w:val="21"/>
          <w:szCs w:val="21"/>
          <w:lang w:eastAsia="zh-CN"/>
        </w:rPr>
        <w:t>（最高限价）</w:t>
      </w:r>
      <w:r>
        <w:rPr>
          <w:rFonts w:hint="eastAsia" w:hAnsi="宋体"/>
          <w:color w:val="auto"/>
          <w:kern w:val="2"/>
          <w:sz w:val="21"/>
          <w:szCs w:val="21"/>
          <w:highlight w:val="none"/>
        </w:rPr>
        <w:t>：</w:t>
      </w:r>
      <w:r>
        <w:rPr>
          <w:rFonts w:hint="eastAsia" w:hAnsi="宋体"/>
          <w:color w:val="auto"/>
          <w:kern w:val="2"/>
          <w:sz w:val="21"/>
          <w:szCs w:val="21"/>
          <w:highlight w:val="none"/>
          <w:lang w:val="en-US" w:eastAsia="zh-CN"/>
        </w:rPr>
        <w:t>600000.00</w:t>
      </w:r>
      <w:r>
        <w:rPr>
          <w:rFonts w:hint="eastAsia" w:hAnsi="宋体"/>
          <w:color w:val="auto"/>
          <w:kern w:val="2"/>
          <w:sz w:val="21"/>
          <w:szCs w:val="21"/>
          <w:highlight w:val="none"/>
        </w:rPr>
        <w:t>元</w:t>
      </w:r>
    </w:p>
    <w:p w14:paraId="4877110D">
      <w:pPr>
        <w:pStyle w:val="142"/>
        <w:spacing w:line="400" w:lineRule="exact"/>
        <w:ind w:firstLine="420" w:firstLineChars="200"/>
        <w:rPr>
          <w:rFonts w:hAnsi="宋体"/>
          <w:color w:val="auto"/>
          <w:kern w:val="2"/>
          <w:sz w:val="21"/>
          <w:szCs w:val="21"/>
        </w:rPr>
      </w:pPr>
      <w:r>
        <w:rPr>
          <w:rFonts w:hint="eastAsia" w:hAnsi="宋体"/>
          <w:color w:val="auto"/>
          <w:kern w:val="2"/>
          <w:sz w:val="21"/>
          <w:szCs w:val="21"/>
          <w:lang w:val="en-US" w:eastAsia="zh-CN"/>
        </w:rPr>
        <w:t>4</w:t>
      </w:r>
      <w:r>
        <w:rPr>
          <w:rFonts w:hint="eastAsia" w:hAnsi="宋体"/>
          <w:color w:val="auto"/>
          <w:kern w:val="2"/>
          <w:sz w:val="21"/>
          <w:szCs w:val="21"/>
        </w:rPr>
        <w:t>.采购方式：竞争性磋商</w:t>
      </w:r>
    </w:p>
    <w:p w14:paraId="574DD3C3">
      <w:pPr>
        <w:pStyle w:val="142"/>
        <w:spacing w:line="400" w:lineRule="exact"/>
        <w:ind w:firstLine="420" w:firstLineChars="200"/>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5</w:t>
      </w:r>
      <w:r>
        <w:rPr>
          <w:rFonts w:hint="eastAsia" w:hAnsi="宋体"/>
          <w:color w:val="auto"/>
          <w:kern w:val="2"/>
          <w:sz w:val="21"/>
          <w:szCs w:val="21"/>
          <w:highlight w:val="none"/>
        </w:rPr>
        <w:t>.</w:t>
      </w:r>
      <w:r>
        <w:rPr>
          <w:rFonts w:hint="eastAsia" w:hAnsi="宋体"/>
          <w:color w:val="auto"/>
          <w:kern w:val="2"/>
          <w:sz w:val="21"/>
          <w:szCs w:val="21"/>
          <w:highlight w:val="none"/>
          <w:lang w:eastAsia="zh-CN"/>
        </w:rPr>
        <w:t>合同履行期限</w:t>
      </w:r>
      <w:r>
        <w:rPr>
          <w:rFonts w:hint="eastAsia" w:hAnsi="宋体"/>
          <w:color w:val="auto"/>
          <w:kern w:val="2"/>
          <w:sz w:val="21"/>
          <w:szCs w:val="21"/>
          <w:highlight w:val="none"/>
        </w:rPr>
        <w:t>：</w:t>
      </w:r>
      <w:r>
        <w:rPr>
          <w:rFonts w:hint="eastAsia" w:hAnsi="宋体"/>
          <w:color w:val="auto"/>
          <w:kern w:val="2"/>
          <w:sz w:val="21"/>
          <w:szCs w:val="21"/>
          <w:highlight w:val="none"/>
          <w:lang w:val="en-US" w:eastAsia="zh-CN"/>
        </w:rPr>
        <w:t>按合同约定</w:t>
      </w:r>
    </w:p>
    <w:p w14:paraId="0A66EAA0">
      <w:pPr>
        <w:pStyle w:val="142"/>
        <w:spacing w:line="400" w:lineRule="exact"/>
        <w:ind w:firstLine="420" w:firstLineChars="200"/>
        <w:rPr>
          <w:rFonts w:hAnsi="宋体"/>
          <w:color w:val="auto"/>
          <w:kern w:val="2"/>
          <w:sz w:val="21"/>
          <w:szCs w:val="21"/>
        </w:rPr>
      </w:pPr>
      <w:r>
        <w:rPr>
          <w:rFonts w:hint="eastAsia" w:hAnsi="宋体"/>
          <w:color w:val="auto"/>
          <w:kern w:val="2"/>
          <w:sz w:val="21"/>
          <w:szCs w:val="21"/>
          <w:lang w:val="en-US" w:eastAsia="zh-CN"/>
        </w:rPr>
        <w:t>6</w:t>
      </w:r>
      <w:r>
        <w:rPr>
          <w:rFonts w:hint="eastAsia" w:hAnsi="宋体"/>
          <w:color w:val="auto"/>
          <w:kern w:val="2"/>
          <w:sz w:val="21"/>
          <w:szCs w:val="21"/>
        </w:rPr>
        <w:t>.采购需求：</w:t>
      </w:r>
      <w:r>
        <w:rPr>
          <w:rFonts w:hint="eastAsia" w:hAnsi="宋体"/>
          <w:color w:val="auto"/>
          <w:kern w:val="2"/>
          <w:sz w:val="21"/>
          <w:szCs w:val="21"/>
          <w:lang w:eastAsia="zh-CN"/>
        </w:rPr>
        <w:t>长春文旅巡演计划</w:t>
      </w:r>
      <w:r>
        <w:rPr>
          <w:rFonts w:hint="eastAsia" w:hAnsi="宋体"/>
          <w:color w:val="auto"/>
          <w:kern w:val="2"/>
          <w:sz w:val="21"/>
          <w:szCs w:val="21"/>
        </w:rPr>
        <w:t>（具体详见“</w:t>
      </w:r>
      <w:r>
        <w:rPr>
          <w:rFonts w:hint="eastAsia" w:hAnsi="宋体"/>
          <w:color w:val="auto"/>
          <w:kern w:val="2"/>
          <w:sz w:val="21"/>
          <w:szCs w:val="21"/>
          <w:lang w:eastAsia="zh-CN"/>
        </w:rPr>
        <w:t>采购需求</w:t>
      </w:r>
      <w:r>
        <w:rPr>
          <w:rFonts w:hint="eastAsia" w:hAnsi="宋体"/>
          <w:color w:val="auto"/>
          <w:kern w:val="2"/>
          <w:sz w:val="21"/>
          <w:szCs w:val="21"/>
        </w:rPr>
        <w:t>”）</w:t>
      </w:r>
    </w:p>
    <w:p w14:paraId="6CA3D30E">
      <w:pPr>
        <w:pStyle w:val="142"/>
        <w:spacing w:line="400" w:lineRule="exact"/>
        <w:ind w:firstLine="420" w:firstLineChars="200"/>
        <w:rPr>
          <w:rFonts w:hAnsi="宋体"/>
          <w:color w:val="auto"/>
          <w:kern w:val="2"/>
          <w:sz w:val="21"/>
          <w:szCs w:val="21"/>
        </w:rPr>
      </w:pPr>
      <w:r>
        <w:rPr>
          <w:rFonts w:hint="eastAsia" w:hAnsi="宋体"/>
          <w:color w:val="auto"/>
          <w:kern w:val="2"/>
          <w:sz w:val="21"/>
          <w:szCs w:val="21"/>
          <w:lang w:val="en-US" w:eastAsia="zh-CN"/>
        </w:rPr>
        <w:t>7</w:t>
      </w:r>
      <w:r>
        <w:rPr>
          <w:rFonts w:hint="eastAsia" w:hAnsi="宋体"/>
          <w:color w:val="auto"/>
          <w:kern w:val="2"/>
          <w:sz w:val="21"/>
          <w:szCs w:val="21"/>
        </w:rPr>
        <w:t>.服务标准：符合国家及行业规定的合格标准</w:t>
      </w:r>
    </w:p>
    <w:p w14:paraId="18C3DE96">
      <w:pPr>
        <w:pStyle w:val="142"/>
        <w:spacing w:line="400" w:lineRule="exact"/>
        <w:ind w:firstLine="422" w:firstLineChars="200"/>
        <w:rPr>
          <w:rFonts w:hAnsi="宋体"/>
          <w:b/>
          <w:bCs/>
          <w:color w:val="auto"/>
          <w:kern w:val="2"/>
          <w:sz w:val="21"/>
          <w:szCs w:val="21"/>
        </w:rPr>
      </w:pPr>
      <w:r>
        <w:rPr>
          <w:rFonts w:hint="eastAsia" w:hAnsi="宋体"/>
          <w:b/>
          <w:bCs/>
          <w:color w:val="auto"/>
          <w:kern w:val="2"/>
          <w:sz w:val="21"/>
          <w:szCs w:val="21"/>
        </w:rPr>
        <w:t>二、申请人的资格要求</w:t>
      </w:r>
    </w:p>
    <w:p w14:paraId="2D418897">
      <w:pPr>
        <w:pStyle w:val="142"/>
        <w:spacing w:line="400" w:lineRule="exact"/>
        <w:ind w:firstLine="420" w:firstLineChars="200"/>
        <w:rPr>
          <w:rFonts w:hAnsi="宋体"/>
          <w:color w:val="auto"/>
          <w:kern w:val="2"/>
          <w:sz w:val="21"/>
          <w:szCs w:val="21"/>
        </w:rPr>
      </w:pPr>
      <w:r>
        <w:rPr>
          <w:rFonts w:hint="eastAsia" w:hAnsi="宋体"/>
          <w:color w:val="auto"/>
          <w:kern w:val="2"/>
          <w:sz w:val="21"/>
          <w:szCs w:val="21"/>
        </w:rPr>
        <w:t>1.满足《中华人民共和国政府采购法》第二十二条规定。</w:t>
      </w:r>
    </w:p>
    <w:p w14:paraId="21DA0185">
      <w:pPr>
        <w:pStyle w:val="142"/>
        <w:spacing w:line="400" w:lineRule="exact"/>
        <w:ind w:firstLine="420" w:firstLineChars="200"/>
        <w:rPr>
          <w:rFonts w:hAnsi="宋体"/>
          <w:color w:val="auto"/>
          <w:kern w:val="2"/>
          <w:sz w:val="21"/>
          <w:szCs w:val="21"/>
        </w:rPr>
      </w:pPr>
      <w:r>
        <w:rPr>
          <w:rFonts w:hint="eastAsia" w:hAnsi="宋体"/>
          <w:color w:val="auto"/>
          <w:kern w:val="2"/>
          <w:sz w:val="21"/>
          <w:szCs w:val="21"/>
        </w:rPr>
        <w:t>2.落实政府采购政策需满足的资格要求：</w:t>
      </w:r>
      <w:r>
        <w:rPr>
          <w:rFonts w:hint="eastAsia" w:hAnsi="宋体"/>
          <w:color w:val="auto"/>
          <w:kern w:val="2"/>
          <w:sz w:val="21"/>
          <w:szCs w:val="21"/>
          <w:highlight w:val="none"/>
          <w:lang w:eastAsia="zh-CN"/>
        </w:rPr>
        <w:t>本项目专门面向中小企业采购</w:t>
      </w:r>
      <w:r>
        <w:rPr>
          <w:rFonts w:hint="eastAsia" w:hAnsi="宋体"/>
          <w:color w:val="auto"/>
          <w:kern w:val="2"/>
          <w:sz w:val="21"/>
          <w:szCs w:val="21"/>
        </w:rPr>
        <w:t xml:space="preserve">。 </w:t>
      </w:r>
    </w:p>
    <w:p w14:paraId="0ABC8859">
      <w:pPr>
        <w:pStyle w:val="142"/>
        <w:spacing w:line="400" w:lineRule="exact"/>
        <w:ind w:firstLine="420" w:firstLineChars="200"/>
        <w:rPr>
          <w:rFonts w:hint="eastAsia" w:hAnsi="宋体" w:eastAsia="宋体"/>
          <w:b/>
          <w:bCs/>
          <w:color w:val="auto"/>
          <w:kern w:val="2"/>
          <w:sz w:val="21"/>
          <w:szCs w:val="21"/>
          <w:lang w:val="en-US" w:eastAsia="zh-CN"/>
        </w:rPr>
      </w:pPr>
      <w:r>
        <w:rPr>
          <w:rFonts w:hint="eastAsia" w:hAnsi="宋体"/>
          <w:b w:val="0"/>
          <w:bCs w:val="0"/>
          <w:color w:val="auto"/>
          <w:kern w:val="2"/>
          <w:sz w:val="21"/>
          <w:szCs w:val="21"/>
        </w:rPr>
        <w:t>3.本项目的特定资格要求：</w:t>
      </w:r>
      <w:r>
        <w:rPr>
          <w:rFonts w:hint="eastAsia" w:hAnsi="宋体"/>
          <w:b w:val="0"/>
          <w:bCs w:val="0"/>
          <w:color w:val="auto"/>
          <w:kern w:val="2"/>
          <w:sz w:val="21"/>
          <w:szCs w:val="21"/>
          <w:lang w:val="en-US" w:eastAsia="zh-CN"/>
        </w:rPr>
        <w:t>无</w:t>
      </w:r>
    </w:p>
    <w:p w14:paraId="68AEEE3D">
      <w:pPr>
        <w:spacing w:line="360" w:lineRule="auto"/>
        <w:ind w:firstLine="422" w:firstLineChars="200"/>
        <w:rPr>
          <w:rFonts w:ascii="宋体" w:hAnsi="宋体" w:cs="宋体"/>
          <w:b/>
          <w:bCs/>
          <w:sz w:val="21"/>
          <w:szCs w:val="21"/>
        </w:rPr>
      </w:pPr>
      <w:r>
        <w:rPr>
          <w:rFonts w:hint="eastAsia" w:ascii="宋体" w:hAnsi="宋体" w:cs="宋体"/>
          <w:b/>
          <w:bCs/>
          <w:sz w:val="21"/>
          <w:szCs w:val="21"/>
        </w:rPr>
        <w:t>三、获取磋商文件</w:t>
      </w:r>
    </w:p>
    <w:p w14:paraId="60558D98">
      <w:pPr>
        <w:spacing w:line="360" w:lineRule="auto"/>
        <w:ind w:firstLine="420" w:firstLineChars="200"/>
        <w:rPr>
          <w:rFonts w:ascii="宋体" w:hAnsi="宋体" w:cs="宋体"/>
          <w:sz w:val="21"/>
          <w:szCs w:val="21"/>
        </w:rPr>
      </w:pPr>
      <w:r>
        <w:rPr>
          <w:rFonts w:hint="eastAsia" w:ascii="宋体" w:hAnsi="宋体" w:cs="宋体"/>
          <w:sz w:val="21"/>
          <w:szCs w:val="21"/>
        </w:rPr>
        <w:t xml:space="preserve">1. </w:t>
      </w:r>
      <w:r>
        <w:rPr>
          <w:rFonts w:hint="eastAsia" w:ascii="宋体" w:hAnsi="宋体" w:cs="宋体"/>
          <w:sz w:val="21"/>
          <w:szCs w:val="21"/>
          <w:highlight w:val="none"/>
        </w:rPr>
        <w:t>时间：202</w:t>
      </w:r>
      <w:r>
        <w:rPr>
          <w:rFonts w:hint="eastAsia" w:ascii="宋体" w:hAnsi="宋体" w:cs="宋体"/>
          <w:sz w:val="21"/>
          <w:szCs w:val="21"/>
          <w:highlight w:val="none"/>
          <w:lang w:val="en-US" w:eastAsia="zh-CN"/>
        </w:rPr>
        <w:t>6</w:t>
      </w:r>
      <w:r>
        <w:rPr>
          <w:rFonts w:hint="eastAsia" w:ascii="宋体" w:hAnsi="宋体" w:cs="宋体"/>
          <w:sz w:val="21"/>
          <w:szCs w:val="21"/>
          <w:highlight w:val="none"/>
        </w:rPr>
        <w:t>年</w:t>
      </w:r>
      <w:r>
        <w:rPr>
          <w:rFonts w:hint="eastAsia" w:ascii="宋体" w:hAnsi="宋体" w:cs="宋体"/>
          <w:sz w:val="21"/>
          <w:szCs w:val="21"/>
          <w:highlight w:val="none"/>
          <w:lang w:val="en-US" w:eastAsia="zh-CN"/>
        </w:rPr>
        <w:t>5</w:t>
      </w:r>
      <w:r>
        <w:rPr>
          <w:rFonts w:hint="eastAsia" w:ascii="宋体" w:hAnsi="宋体" w:cs="宋体"/>
          <w:sz w:val="21"/>
          <w:szCs w:val="21"/>
          <w:highlight w:val="none"/>
        </w:rPr>
        <w:t>月</w:t>
      </w:r>
      <w:r>
        <w:rPr>
          <w:rFonts w:hint="eastAsia" w:ascii="宋体" w:hAnsi="宋体" w:cs="宋体"/>
          <w:sz w:val="21"/>
          <w:szCs w:val="21"/>
          <w:highlight w:val="none"/>
          <w:lang w:val="en-US" w:eastAsia="zh-CN"/>
        </w:rPr>
        <w:t>22</w:t>
      </w:r>
      <w:r>
        <w:rPr>
          <w:rFonts w:hint="eastAsia" w:ascii="宋体" w:hAnsi="宋体" w:cs="宋体"/>
          <w:sz w:val="21"/>
          <w:szCs w:val="21"/>
          <w:highlight w:val="none"/>
        </w:rPr>
        <w:t>日</w:t>
      </w:r>
      <w:r>
        <w:rPr>
          <w:rFonts w:hint="eastAsia" w:ascii="宋体" w:hAnsi="宋体" w:cs="宋体"/>
          <w:sz w:val="21"/>
          <w:szCs w:val="21"/>
          <w:highlight w:val="none"/>
          <w:lang w:val="en-US" w:eastAsia="zh-CN"/>
        </w:rPr>
        <w:t>0:00</w:t>
      </w:r>
      <w:r>
        <w:rPr>
          <w:rFonts w:hint="eastAsia" w:ascii="宋体" w:hAnsi="宋体" w:cs="宋体"/>
          <w:sz w:val="21"/>
          <w:szCs w:val="21"/>
          <w:highlight w:val="none"/>
        </w:rPr>
        <w:t>起至202</w:t>
      </w:r>
      <w:r>
        <w:rPr>
          <w:rFonts w:hint="eastAsia" w:ascii="宋体" w:hAnsi="宋体" w:cs="宋体"/>
          <w:sz w:val="21"/>
          <w:szCs w:val="21"/>
          <w:highlight w:val="none"/>
          <w:lang w:val="en-US" w:eastAsia="zh-CN"/>
        </w:rPr>
        <w:t>6</w:t>
      </w:r>
      <w:r>
        <w:rPr>
          <w:rFonts w:hint="eastAsia" w:ascii="宋体" w:hAnsi="宋体" w:cs="宋体"/>
          <w:sz w:val="21"/>
          <w:szCs w:val="21"/>
          <w:highlight w:val="none"/>
        </w:rPr>
        <w:t>年</w:t>
      </w:r>
      <w:r>
        <w:rPr>
          <w:rFonts w:hint="eastAsia" w:ascii="宋体" w:hAnsi="宋体" w:cs="宋体"/>
          <w:sz w:val="21"/>
          <w:szCs w:val="21"/>
          <w:highlight w:val="none"/>
          <w:lang w:val="en-US" w:eastAsia="zh-CN"/>
        </w:rPr>
        <w:t>5</w:t>
      </w:r>
      <w:r>
        <w:rPr>
          <w:rFonts w:hint="eastAsia" w:ascii="宋体" w:hAnsi="宋体" w:cs="宋体"/>
          <w:sz w:val="21"/>
          <w:szCs w:val="21"/>
          <w:highlight w:val="none"/>
        </w:rPr>
        <w:t>月</w:t>
      </w:r>
      <w:r>
        <w:rPr>
          <w:rFonts w:hint="eastAsia" w:ascii="宋体" w:hAnsi="宋体" w:cs="宋体"/>
          <w:sz w:val="21"/>
          <w:szCs w:val="21"/>
          <w:highlight w:val="none"/>
          <w:lang w:val="en-US" w:eastAsia="zh-CN"/>
        </w:rPr>
        <w:t>29</w:t>
      </w:r>
      <w:r>
        <w:rPr>
          <w:rFonts w:hint="eastAsia" w:ascii="宋体" w:hAnsi="宋体" w:cs="宋体"/>
          <w:sz w:val="21"/>
          <w:szCs w:val="21"/>
          <w:highlight w:val="none"/>
        </w:rPr>
        <w:t>日</w:t>
      </w:r>
      <w:r>
        <w:rPr>
          <w:rFonts w:hint="eastAsia" w:ascii="宋体" w:hAnsi="宋体" w:cs="宋体"/>
          <w:sz w:val="21"/>
          <w:szCs w:val="21"/>
          <w:highlight w:val="none"/>
          <w:lang w:val="en-US" w:eastAsia="zh-CN"/>
        </w:rPr>
        <w:t>23</w:t>
      </w:r>
      <w:r>
        <w:rPr>
          <w:rFonts w:hint="eastAsia" w:ascii="宋体" w:hAnsi="宋体" w:cs="宋体"/>
          <w:sz w:val="21"/>
          <w:szCs w:val="21"/>
          <w:highlight w:val="none"/>
        </w:rPr>
        <w:t>：</w:t>
      </w:r>
      <w:r>
        <w:rPr>
          <w:rFonts w:hint="eastAsia" w:ascii="宋体" w:hAnsi="宋体" w:cs="宋体"/>
          <w:sz w:val="21"/>
          <w:szCs w:val="21"/>
          <w:highlight w:val="none"/>
          <w:lang w:val="en-US" w:eastAsia="zh-CN"/>
        </w:rPr>
        <w:t>59</w:t>
      </w:r>
      <w:r>
        <w:rPr>
          <w:rFonts w:hint="eastAsia" w:ascii="宋体" w:hAnsi="宋体" w:cs="宋体"/>
          <w:sz w:val="21"/>
          <w:szCs w:val="21"/>
          <w:highlight w:val="none"/>
        </w:rPr>
        <w:t>止</w:t>
      </w:r>
      <w:r>
        <w:rPr>
          <w:rFonts w:hint="eastAsia" w:ascii="宋体" w:hAnsi="宋体" w:cs="宋体"/>
          <w:sz w:val="21"/>
          <w:szCs w:val="21"/>
        </w:rPr>
        <w:t>。</w:t>
      </w:r>
    </w:p>
    <w:p w14:paraId="063CF22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2.地点：政采云平台线上获取；</w:t>
      </w:r>
    </w:p>
    <w:p w14:paraId="7B7A89A8">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3.方式：供应商登录“政采云”平台（网址：http:// www.zcygov.cn）在线申请获取招标文件（进入“项目采购”应用，在获取采购文件菜单中选择项目，申请获取采购文件）；</w:t>
      </w:r>
    </w:p>
    <w:p w14:paraId="5A8CD30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ascii="宋体" w:hAnsi="宋体" w:cs="宋体"/>
          <w:sz w:val="21"/>
          <w:szCs w:val="21"/>
        </w:rPr>
      </w:pPr>
      <w:r>
        <w:rPr>
          <w:rFonts w:hint="eastAsia" w:ascii="宋体" w:hAnsi="宋体" w:cs="宋体"/>
          <w:sz w:val="21"/>
          <w:szCs w:val="21"/>
        </w:rPr>
        <w:t>4.售价：0元。</w:t>
      </w:r>
    </w:p>
    <w:p w14:paraId="70E2ECFA">
      <w:pPr>
        <w:spacing w:line="360" w:lineRule="auto"/>
        <w:ind w:firstLine="422" w:firstLineChars="200"/>
        <w:rPr>
          <w:rFonts w:ascii="宋体" w:hAnsi="宋体" w:cs="宋体"/>
          <w:b/>
          <w:bCs/>
          <w:sz w:val="21"/>
          <w:szCs w:val="21"/>
        </w:rPr>
      </w:pPr>
      <w:r>
        <w:rPr>
          <w:rFonts w:hint="eastAsia" w:ascii="宋体" w:hAnsi="宋体" w:cs="宋体"/>
          <w:b/>
          <w:bCs/>
          <w:sz w:val="21"/>
          <w:szCs w:val="21"/>
        </w:rPr>
        <w:t>四、响应文件的递交</w:t>
      </w:r>
    </w:p>
    <w:p w14:paraId="72EC69F5">
      <w:pPr>
        <w:spacing w:line="360" w:lineRule="auto"/>
        <w:ind w:firstLine="420" w:firstLineChars="200"/>
        <w:rPr>
          <w:rFonts w:ascii="宋体" w:hAnsi="宋体" w:cs="宋体"/>
          <w:sz w:val="21"/>
          <w:szCs w:val="21"/>
        </w:rPr>
      </w:pPr>
      <w:r>
        <w:rPr>
          <w:rFonts w:hint="eastAsia" w:ascii="宋体" w:hAnsi="宋体" w:cs="宋体"/>
          <w:sz w:val="21"/>
          <w:szCs w:val="21"/>
        </w:rPr>
        <w:t>1.截止时间</w:t>
      </w:r>
      <w:r>
        <w:rPr>
          <w:rFonts w:hint="eastAsia" w:ascii="宋体" w:hAnsi="宋体" w:cs="宋体"/>
          <w:sz w:val="21"/>
          <w:szCs w:val="21"/>
          <w:highlight w:val="none"/>
        </w:rPr>
        <w:t>：2026年6月1日14时30分（北京时间）</w:t>
      </w:r>
    </w:p>
    <w:p w14:paraId="2BC2CA85">
      <w:pPr>
        <w:spacing w:line="360" w:lineRule="auto"/>
        <w:ind w:firstLine="420" w:firstLineChars="200"/>
        <w:rPr>
          <w:rFonts w:ascii="宋体" w:hAnsi="宋体" w:cs="宋体"/>
          <w:sz w:val="21"/>
          <w:szCs w:val="21"/>
          <w:highlight w:val="none"/>
        </w:rPr>
      </w:pPr>
      <w:r>
        <w:rPr>
          <w:rFonts w:hint="eastAsia" w:ascii="宋体" w:hAnsi="宋体" w:cs="宋体"/>
          <w:sz w:val="21"/>
          <w:szCs w:val="21"/>
        </w:rPr>
        <w:t>2.投标地点（网址）：请登录政采云投标客户端投标</w:t>
      </w:r>
    </w:p>
    <w:p w14:paraId="2F733CE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ascii="宋体" w:hAnsi="宋体" w:cs="宋体"/>
          <w:sz w:val="21"/>
          <w:szCs w:val="21"/>
        </w:rPr>
      </w:pPr>
      <w:r>
        <w:rPr>
          <w:rFonts w:hint="eastAsia" w:ascii="宋体" w:hAnsi="宋体" w:cs="宋体"/>
          <w:sz w:val="21"/>
          <w:szCs w:val="21"/>
        </w:rPr>
        <w:t>3.响应文件提交方式：本项目为全流程电子化项目，通过“政采云”平台（http：//www.zcygov.cn）实行在线电子投标，供应商应先安装“政采云投标客户端”（请自行前往“政采云”平台进行下载），并按照本项目磋商文件和“政采云”平台的要求编制、加密后在响应文件截止时间前通过网络上传至“政采云”平台，供应商在“政采云”平台提交电子版响应文件时，请填写参加采购活动经办人联系方式。</w:t>
      </w:r>
    </w:p>
    <w:p w14:paraId="0B0470A9">
      <w:pPr>
        <w:spacing w:line="360" w:lineRule="auto"/>
        <w:ind w:firstLine="420" w:firstLineChars="200"/>
        <w:rPr>
          <w:rFonts w:ascii="宋体" w:hAnsi="宋体" w:cs="宋体"/>
          <w:sz w:val="21"/>
          <w:szCs w:val="21"/>
        </w:rPr>
      </w:pPr>
      <w:r>
        <w:rPr>
          <w:rFonts w:hint="eastAsia" w:ascii="宋体" w:hAnsi="宋体" w:cs="宋体"/>
          <w:sz w:val="21"/>
          <w:szCs w:val="21"/>
        </w:rPr>
        <w:t>4.电子响应文件解密期限及方式：开启时间后30分钟内，由供应商持制作该电子响应文件的同一数字证书（CA锁）及电脑自行进行远程解密。</w:t>
      </w:r>
    </w:p>
    <w:p w14:paraId="624F92CF">
      <w:pPr>
        <w:wordWrap w:val="0"/>
        <w:spacing w:line="360" w:lineRule="auto"/>
        <w:ind w:firstLine="420" w:firstLineChars="200"/>
        <w:rPr>
          <w:rFonts w:ascii="宋体" w:hAnsi="宋体" w:cs="宋体"/>
          <w:sz w:val="21"/>
          <w:szCs w:val="21"/>
        </w:rPr>
      </w:pPr>
      <w:r>
        <w:rPr>
          <w:rFonts w:hint="eastAsia" w:ascii="宋体" w:hAnsi="宋体" w:cs="宋体"/>
          <w:sz w:val="21"/>
          <w:szCs w:val="21"/>
        </w:rPr>
        <w:t>5.CA锁办理网址：请供应商自行办理CA锁，网址链接http://www.anxinca.com/kehu/zcy/kh-zcy-zsshenqing.html；办理联系方式：95763。</w:t>
      </w:r>
    </w:p>
    <w:p w14:paraId="7C328799">
      <w:pPr>
        <w:spacing w:line="360" w:lineRule="auto"/>
        <w:ind w:firstLine="420" w:firstLineChars="200"/>
        <w:rPr>
          <w:rFonts w:ascii="宋体" w:hAnsi="宋体" w:cs="宋体"/>
          <w:sz w:val="21"/>
          <w:szCs w:val="21"/>
        </w:rPr>
      </w:pPr>
      <w:r>
        <w:rPr>
          <w:rFonts w:hint="eastAsia" w:ascii="宋体" w:hAnsi="宋体" w:cs="宋体"/>
          <w:sz w:val="21"/>
          <w:szCs w:val="21"/>
        </w:rPr>
        <w:t>6.收到 CA锁以后在“政采云”登陆界面，点击 CA 登录-CA 驱动下载-下载并安装政采云投标客户端和安信CA驱动，账号绑定CA后才能进行报价文件制作。</w:t>
      </w:r>
    </w:p>
    <w:p w14:paraId="6C5FD26E">
      <w:pPr>
        <w:spacing w:line="360" w:lineRule="auto"/>
        <w:ind w:firstLine="420" w:firstLineChars="200"/>
        <w:rPr>
          <w:rFonts w:ascii="宋体" w:hAnsi="宋体" w:cs="宋体"/>
          <w:sz w:val="21"/>
          <w:szCs w:val="21"/>
        </w:rPr>
      </w:pPr>
      <w:r>
        <w:rPr>
          <w:rFonts w:hint="eastAsia" w:ascii="宋体" w:hAnsi="宋体" w:cs="宋体"/>
          <w:sz w:val="21"/>
          <w:szCs w:val="21"/>
        </w:rPr>
        <w:t>7.未进行网上注册并办理 CA 认证的响应人将无法参与本次采购活动。数字证书办理时限为3-5个工作日，响应人须自行考虑办理时间，由于响应人自身原因在开启前无法完成办理，后果自负。</w:t>
      </w:r>
    </w:p>
    <w:p w14:paraId="469B896E">
      <w:pPr>
        <w:spacing w:line="360" w:lineRule="auto"/>
        <w:ind w:firstLine="422" w:firstLineChars="200"/>
        <w:rPr>
          <w:rFonts w:ascii="宋体" w:hAnsi="宋体" w:cs="宋体"/>
          <w:b/>
          <w:bCs/>
          <w:sz w:val="21"/>
          <w:szCs w:val="21"/>
        </w:rPr>
      </w:pPr>
      <w:r>
        <w:rPr>
          <w:rFonts w:hint="eastAsia" w:ascii="宋体" w:hAnsi="宋体" w:cs="宋体"/>
          <w:b/>
          <w:bCs/>
          <w:sz w:val="21"/>
          <w:szCs w:val="21"/>
        </w:rPr>
        <w:t>五、开启</w:t>
      </w:r>
    </w:p>
    <w:p w14:paraId="2903818D">
      <w:pPr>
        <w:pStyle w:val="142"/>
        <w:spacing w:line="400" w:lineRule="exact"/>
        <w:ind w:firstLine="420" w:firstLineChars="200"/>
        <w:rPr>
          <w:rFonts w:hint="eastAsia" w:hAnsi="宋体"/>
          <w:color w:val="auto"/>
          <w:kern w:val="2"/>
          <w:sz w:val="21"/>
          <w:szCs w:val="21"/>
        </w:rPr>
      </w:pPr>
      <w:r>
        <w:rPr>
          <w:rFonts w:hint="eastAsia" w:hAnsi="宋体"/>
          <w:color w:val="auto"/>
          <w:kern w:val="2"/>
          <w:sz w:val="21"/>
          <w:szCs w:val="21"/>
        </w:rPr>
        <w:t>1.时间：</w:t>
      </w:r>
      <w:r>
        <w:rPr>
          <w:rFonts w:hint="eastAsia" w:hAnsi="宋体"/>
          <w:color w:val="auto"/>
          <w:kern w:val="2"/>
          <w:sz w:val="21"/>
          <w:szCs w:val="21"/>
          <w:highlight w:val="none"/>
          <w:lang w:eastAsia="zh-CN"/>
        </w:rPr>
        <w:t>2026年6月1日14时30分</w:t>
      </w:r>
      <w:r>
        <w:rPr>
          <w:rFonts w:hint="eastAsia" w:hAnsi="宋体"/>
          <w:color w:val="auto"/>
          <w:kern w:val="2"/>
          <w:sz w:val="21"/>
          <w:szCs w:val="21"/>
          <w:highlight w:val="none"/>
        </w:rPr>
        <w:t>（北京时间）</w:t>
      </w:r>
    </w:p>
    <w:p w14:paraId="408F2A67">
      <w:pPr>
        <w:pStyle w:val="142"/>
        <w:spacing w:line="400" w:lineRule="exact"/>
        <w:ind w:firstLine="420" w:firstLineChars="200"/>
        <w:rPr>
          <w:rFonts w:hint="eastAsia" w:hAnsi="宋体"/>
          <w:color w:val="auto"/>
          <w:kern w:val="2"/>
          <w:sz w:val="21"/>
          <w:szCs w:val="21"/>
        </w:rPr>
      </w:pPr>
      <w:r>
        <w:rPr>
          <w:rFonts w:hint="eastAsia" w:hAnsi="宋体"/>
          <w:color w:val="auto"/>
          <w:kern w:val="2"/>
          <w:sz w:val="21"/>
          <w:szCs w:val="21"/>
        </w:rPr>
        <w:t>2.地点：长春市二道区洋浦大街6999号凯利中心AB栋</w:t>
      </w:r>
      <w:r>
        <w:rPr>
          <w:rFonts w:hint="eastAsia" w:hAnsi="宋体"/>
          <w:color w:val="auto"/>
          <w:kern w:val="2"/>
          <w:sz w:val="21"/>
          <w:szCs w:val="21"/>
          <w:highlight w:val="none"/>
        </w:rPr>
        <w:t>开标二室。</w:t>
      </w:r>
    </w:p>
    <w:p w14:paraId="5B8AFAA9">
      <w:pPr>
        <w:spacing w:line="360" w:lineRule="auto"/>
        <w:ind w:firstLine="422" w:firstLineChars="200"/>
        <w:rPr>
          <w:rFonts w:ascii="宋体" w:hAnsi="宋体" w:cs="宋体"/>
          <w:b/>
          <w:bCs/>
          <w:sz w:val="21"/>
          <w:szCs w:val="21"/>
        </w:rPr>
      </w:pPr>
      <w:r>
        <w:rPr>
          <w:rFonts w:hint="eastAsia" w:ascii="宋体" w:hAnsi="宋体" w:cs="宋体"/>
          <w:b/>
          <w:bCs/>
          <w:sz w:val="21"/>
          <w:szCs w:val="21"/>
        </w:rPr>
        <w:t>六、公告期限</w:t>
      </w:r>
    </w:p>
    <w:p w14:paraId="01A938FC">
      <w:pPr>
        <w:spacing w:line="360" w:lineRule="auto"/>
        <w:ind w:firstLine="420" w:firstLineChars="200"/>
        <w:rPr>
          <w:rFonts w:ascii="宋体" w:hAnsi="宋体" w:cs="宋体"/>
          <w:sz w:val="21"/>
          <w:szCs w:val="21"/>
        </w:rPr>
      </w:pPr>
      <w:r>
        <w:rPr>
          <w:rFonts w:hint="eastAsia" w:ascii="宋体" w:hAnsi="宋体" w:cs="宋体"/>
          <w:sz w:val="21"/>
          <w:szCs w:val="21"/>
        </w:rPr>
        <w:t>自本公告发布之日起</w:t>
      </w:r>
      <w:r>
        <w:rPr>
          <w:rFonts w:hint="eastAsia" w:ascii="宋体" w:hAnsi="宋体" w:cs="宋体"/>
          <w:sz w:val="21"/>
          <w:szCs w:val="21"/>
          <w:lang w:val="en-US" w:eastAsia="zh-CN"/>
        </w:rPr>
        <w:t>3</w:t>
      </w:r>
      <w:r>
        <w:rPr>
          <w:rFonts w:hint="eastAsia" w:ascii="宋体" w:hAnsi="宋体" w:cs="宋体"/>
          <w:sz w:val="21"/>
          <w:szCs w:val="21"/>
        </w:rPr>
        <w:t>个工作日。</w:t>
      </w:r>
    </w:p>
    <w:p w14:paraId="2405AE60">
      <w:pPr>
        <w:spacing w:line="360" w:lineRule="auto"/>
        <w:ind w:firstLine="422" w:firstLineChars="200"/>
        <w:rPr>
          <w:rFonts w:ascii="宋体" w:hAnsi="宋体" w:cs="宋体"/>
          <w:sz w:val="21"/>
          <w:szCs w:val="21"/>
        </w:rPr>
      </w:pPr>
      <w:r>
        <w:rPr>
          <w:rFonts w:hint="eastAsia" w:ascii="宋体" w:hAnsi="宋体" w:cs="宋体"/>
          <w:b/>
          <w:bCs/>
          <w:sz w:val="21"/>
          <w:szCs w:val="21"/>
        </w:rPr>
        <w:t>七、其他补充事宜</w:t>
      </w:r>
    </w:p>
    <w:p w14:paraId="5AE0236E">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采购公告发布媒介：政采云平台同步推送至吉林省政府采购网和中国政府采购网。</w:t>
      </w:r>
    </w:p>
    <w:p w14:paraId="5E625070">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2.</w:t>
      </w:r>
      <w:r>
        <w:rPr>
          <w:rFonts w:hint="eastAsia" w:hAnsi="宋体"/>
          <w:color w:val="auto"/>
          <w:kern w:val="2"/>
          <w:sz w:val="21"/>
          <w:szCs w:val="21"/>
        </w:rPr>
        <w:t>采购项目需要落实的政府采购政策：</w:t>
      </w:r>
      <w:r>
        <w:rPr>
          <w:rFonts w:hint="eastAsia" w:ascii="宋体" w:hAnsi="宋体" w:cs="宋体"/>
          <w:sz w:val="21"/>
          <w:szCs w:val="21"/>
          <w:lang w:val="en-US" w:eastAsia="zh-CN"/>
        </w:rPr>
        <w:t>关于印发《政府采购促进中小企业发展管理办法》的通知（财</w:t>
      </w:r>
      <w:r>
        <w:rPr>
          <w:rFonts w:hint="eastAsia" w:ascii="宋体" w:hAnsi="宋体" w:cs="宋体"/>
          <w:sz w:val="21"/>
          <w:szCs w:val="21"/>
          <w:highlight w:val="none"/>
          <w:lang w:val="en-US" w:eastAsia="zh-CN"/>
        </w:rPr>
        <w:t>库〔2020〕46号）、《关于进一步加大政府采购支持中小企业力度的通知》（财库〔2022〕19号）、《关于政府采购支持监狱企业发展有关问题的通知》(财库[2014]68号)、《三部门联合发布关于促进残疾人就业政府采购政策的通知》(财库[2017]141号)、《关于调</w:t>
      </w:r>
      <w:r>
        <w:rPr>
          <w:rFonts w:hint="eastAsia" w:ascii="宋体" w:hAnsi="宋体" w:cs="宋体"/>
          <w:sz w:val="21"/>
          <w:szCs w:val="21"/>
          <w:lang w:val="en-US" w:eastAsia="zh-CN"/>
        </w:rPr>
        <w:t>整优化节能产品、环境标志产品政府采购执行机制的通知》(财库[2019]9号)等。</w:t>
      </w:r>
    </w:p>
    <w:p w14:paraId="44674B51">
      <w:pPr>
        <w:spacing w:line="360"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3.</w:t>
      </w:r>
      <w:r>
        <w:rPr>
          <w:rFonts w:hint="eastAsia" w:ascii="宋体" w:hAnsi="宋体" w:cs="宋体"/>
          <w:sz w:val="21"/>
          <w:szCs w:val="21"/>
        </w:rPr>
        <w:t>依据《吉林省财政厅印发&lt;关于开展“双盲”评审有关工作的通知&gt;》相关要求，本项目采用“双盲”评审。供应商应按照</w:t>
      </w:r>
      <w:r>
        <w:rPr>
          <w:rFonts w:hint="eastAsia" w:ascii="宋体" w:hAnsi="宋体" w:cs="宋体"/>
          <w:sz w:val="21"/>
          <w:szCs w:val="21"/>
          <w:lang w:eastAsia="zh-CN"/>
        </w:rPr>
        <w:t>采购</w:t>
      </w:r>
      <w:r>
        <w:rPr>
          <w:rFonts w:hint="eastAsia" w:ascii="宋体" w:hAnsi="宋体" w:cs="宋体"/>
          <w:sz w:val="21"/>
          <w:szCs w:val="21"/>
        </w:rPr>
        <w:t>文件要求对</w:t>
      </w:r>
      <w:r>
        <w:rPr>
          <w:rFonts w:hint="eastAsia" w:ascii="宋体" w:hAnsi="宋体" w:cs="宋体"/>
          <w:sz w:val="21"/>
          <w:szCs w:val="21"/>
          <w:lang w:eastAsia="zh-CN"/>
        </w:rPr>
        <w:t>响应</w:t>
      </w:r>
      <w:r>
        <w:rPr>
          <w:rFonts w:hint="eastAsia" w:ascii="宋体" w:hAnsi="宋体" w:cs="宋体"/>
          <w:sz w:val="21"/>
          <w:szCs w:val="21"/>
        </w:rPr>
        <w:t>文件的商务标“明标”、技术标“暗标”分开制作，</w:t>
      </w:r>
      <w:r>
        <w:rPr>
          <w:rFonts w:hint="eastAsia" w:ascii="宋体" w:hAnsi="宋体" w:cs="宋体"/>
          <w:sz w:val="21"/>
          <w:szCs w:val="21"/>
          <w:lang w:eastAsia="zh-CN"/>
        </w:rPr>
        <w:t>磋商小组</w:t>
      </w:r>
      <w:r>
        <w:rPr>
          <w:rFonts w:hint="eastAsia" w:ascii="宋体" w:hAnsi="宋体" w:cs="宋体"/>
          <w:sz w:val="21"/>
          <w:szCs w:val="21"/>
        </w:rPr>
        <w:t>按要求对商务标采取明标评审、对技术标采取暗标评审。</w:t>
      </w:r>
    </w:p>
    <w:p w14:paraId="77AE1C6D">
      <w:pPr>
        <w:spacing w:line="360" w:lineRule="auto"/>
        <w:ind w:firstLine="422" w:firstLineChars="200"/>
        <w:rPr>
          <w:rFonts w:ascii="宋体" w:hAnsi="宋体" w:cs="宋体"/>
          <w:b/>
          <w:bCs/>
          <w:sz w:val="21"/>
          <w:szCs w:val="21"/>
        </w:rPr>
      </w:pPr>
      <w:r>
        <w:rPr>
          <w:rFonts w:hint="eastAsia" w:ascii="宋体" w:hAnsi="宋体" w:cs="宋体"/>
          <w:b/>
          <w:bCs/>
          <w:sz w:val="21"/>
          <w:szCs w:val="21"/>
        </w:rPr>
        <w:t>八、凡对本次采购提出询问，请按以下方式联系。</w:t>
      </w:r>
    </w:p>
    <w:p w14:paraId="5CF2BAC5">
      <w:pPr>
        <w:pStyle w:val="142"/>
        <w:spacing w:line="400" w:lineRule="exact"/>
        <w:ind w:firstLine="420" w:firstLineChars="200"/>
        <w:rPr>
          <w:rFonts w:hAnsi="宋体"/>
          <w:color w:val="auto"/>
          <w:kern w:val="2"/>
          <w:sz w:val="21"/>
          <w:szCs w:val="21"/>
        </w:rPr>
      </w:pPr>
      <w:r>
        <w:rPr>
          <w:rFonts w:hint="eastAsia" w:hAnsi="宋体"/>
          <w:color w:val="auto"/>
          <w:kern w:val="2"/>
          <w:sz w:val="21"/>
          <w:szCs w:val="21"/>
        </w:rPr>
        <w:t xml:space="preserve">1.采购人：长春市文化广播电视和旅游局 </w:t>
      </w:r>
    </w:p>
    <w:p w14:paraId="2442E8C0">
      <w:pPr>
        <w:pStyle w:val="142"/>
        <w:spacing w:line="400" w:lineRule="exact"/>
        <w:ind w:firstLine="420" w:firstLineChars="200"/>
        <w:rPr>
          <w:rFonts w:hAnsi="宋体"/>
          <w:color w:val="auto"/>
          <w:kern w:val="2"/>
          <w:sz w:val="21"/>
          <w:szCs w:val="21"/>
        </w:rPr>
      </w:pPr>
      <w:r>
        <w:rPr>
          <w:rFonts w:hint="eastAsia" w:hAnsi="宋体"/>
          <w:color w:val="auto"/>
          <w:kern w:val="2"/>
          <w:sz w:val="21"/>
          <w:szCs w:val="21"/>
        </w:rPr>
        <w:t>地址：长春市南关区谊民路966号</w:t>
      </w:r>
    </w:p>
    <w:p w14:paraId="3AAEED7D">
      <w:pPr>
        <w:pStyle w:val="142"/>
        <w:spacing w:line="400" w:lineRule="exact"/>
        <w:ind w:firstLine="420" w:firstLineChars="200"/>
        <w:rPr>
          <w:rFonts w:hAnsi="宋体"/>
          <w:color w:val="auto"/>
          <w:kern w:val="2"/>
          <w:sz w:val="21"/>
          <w:szCs w:val="21"/>
        </w:rPr>
      </w:pPr>
      <w:r>
        <w:rPr>
          <w:rFonts w:hint="eastAsia" w:hAnsi="宋体"/>
          <w:color w:val="auto"/>
          <w:kern w:val="2"/>
          <w:sz w:val="21"/>
          <w:szCs w:val="21"/>
        </w:rPr>
        <w:t>联系人：于行</w:t>
      </w:r>
    </w:p>
    <w:p w14:paraId="5960685C">
      <w:pPr>
        <w:pStyle w:val="142"/>
        <w:spacing w:line="400" w:lineRule="exact"/>
        <w:ind w:firstLine="420" w:firstLineChars="200"/>
        <w:rPr>
          <w:rFonts w:hAnsi="宋体"/>
          <w:color w:val="auto"/>
          <w:kern w:val="2"/>
          <w:sz w:val="21"/>
          <w:szCs w:val="21"/>
        </w:rPr>
      </w:pPr>
      <w:r>
        <w:rPr>
          <w:rFonts w:hint="eastAsia" w:hAnsi="宋体"/>
          <w:color w:val="auto"/>
          <w:kern w:val="2"/>
          <w:sz w:val="21"/>
          <w:szCs w:val="21"/>
        </w:rPr>
        <w:t>联系方式：0431-81162965</w:t>
      </w:r>
    </w:p>
    <w:p w14:paraId="31FC049F">
      <w:pPr>
        <w:pStyle w:val="142"/>
        <w:spacing w:line="400" w:lineRule="exact"/>
        <w:ind w:firstLine="420" w:firstLineChars="200"/>
        <w:rPr>
          <w:rFonts w:hint="eastAsia" w:hAnsi="宋体" w:eastAsia="宋体"/>
          <w:color w:val="auto"/>
          <w:kern w:val="2"/>
          <w:sz w:val="21"/>
          <w:szCs w:val="21"/>
          <w:lang w:eastAsia="zh-CN"/>
        </w:rPr>
      </w:pPr>
      <w:r>
        <w:rPr>
          <w:rFonts w:hint="eastAsia" w:hAnsi="宋体"/>
          <w:color w:val="auto"/>
          <w:kern w:val="2"/>
          <w:sz w:val="21"/>
          <w:szCs w:val="21"/>
        </w:rPr>
        <w:t>2.采购代理机构：</w:t>
      </w:r>
      <w:r>
        <w:rPr>
          <w:rFonts w:hint="eastAsia" w:hAnsi="宋体"/>
          <w:color w:val="auto"/>
          <w:kern w:val="2"/>
          <w:sz w:val="21"/>
          <w:szCs w:val="21"/>
          <w:lang w:eastAsia="zh-CN"/>
        </w:rPr>
        <w:t>中盈永诚咨询集团有限公司</w:t>
      </w:r>
    </w:p>
    <w:p w14:paraId="0FD5DC72">
      <w:pPr>
        <w:pStyle w:val="142"/>
        <w:spacing w:line="400" w:lineRule="exact"/>
        <w:ind w:firstLine="420" w:firstLineChars="200"/>
        <w:rPr>
          <w:rFonts w:hint="eastAsia" w:hAnsi="宋体"/>
          <w:color w:val="auto"/>
          <w:kern w:val="2"/>
          <w:sz w:val="21"/>
          <w:szCs w:val="21"/>
        </w:rPr>
      </w:pPr>
      <w:r>
        <w:rPr>
          <w:rFonts w:hint="eastAsia" w:hAnsi="宋体"/>
          <w:color w:val="auto"/>
          <w:kern w:val="2"/>
          <w:sz w:val="21"/>
          <w:szCs w:val="21"/>
        </w:rPr>
        <w:t>地 址：长春市南关区福祉大路与生态大街交汇恒丰国际A座1306室</w:t>
      </w:r>
    </w:p>
    <w:p w14:paraId="12CF208F">
      <w:pPr>
        <w:pStyle w:val="142"/>
        <w:spacing w:line="400" w:lineRule="exact"/>
        <w:ind w:firstLine="420" w:firstLineChars="200"/>
        <w:rPr>
          <w:rFonts w:hint="eastAsia" w:hAnsi="宋体" w:eastAsia="宋体"/>
          <w:color w:val="auto"/>
          <w:kern w:val="2"/>
          <w:sz w:val="21"/>
          <w:szCs w:val="21"/>
          <w:lang w:eastAsia="zh-CN"/>
        </w:rPr>
      </w:pPr>
      <w:r>
        <w:rPr>
          <w:rFonts w:hint="eastAsia" w:hAnsi="宋体"/>
          <w:color w:val="auto"/>
          <w:kern w:val="2"/>
          <w:sz w:val="21"/>
          <w:szCs w:val="21"/>
        </w:rPr>
        <w:t>联系</w:t>
      </w:r>
      <w:r>
        <w:rPr>
          <w:rFonts w:hint="eastAsia" w:hAnsi="宋体"/>
          <w:color w:val="auto"/>
          <w:kern w:val="2"/>
          <w:sz w:val="21"/>
          <w:szCs w:val="21"/>
          <w:lang w:val="en-US" w:eastAsia="zh-CN"/>
        </w:rPr>
        <w:t>人</w:t>
      </w:r>
      <w:r>
        <w:rPr>
          <w:rFonts w:hint="eastAsia" w:hAnsi="宋体"/>
          <w:color w:val="auto"/>
          <w:kern w:val="2"/>
          <w:sz w:val="21"/>
          <w:szCs w:val="21"/>
        </w:rPr>
        <w:t>：</w:t>
      </w:r>
      <w:r>
        <w:rPr>
          <w:rFonts w:hint="eastAsia" w:hAnsi="宋体"/>
          <w:color w:val="auto"/>
          <w:kern w:val="2"/>
          <w:sz w:val="21"/>
          <w:szCs w:val="21"/>
          <w:lang w:val="en-US" w:eastAsia="zh-CN"/>
        </w:rPr>
        <w:t>李艳秋</w:t>
      </w:r>
    </w:p>
    <w:p w14:paraId="0C96DFD0">
      <w:pPr>
        <w:pStyle w:val="142"/>
        <w:spacing w:line="400" w:lineRule="exact"/>
        <w:ind w:firstLine="420" w:firstLineChars="200"/>
        <w:rPr>
          <w:rFonts w:hAnsi="宋体"/>
          <w:color w:val="auto"/>
          <w:kern w:val="2"/>
          <w:sz w:val="21"/>
          <w:szCs w:val="21"/>
        </w:rPr>
      </w:pPr>
      <w:r>
        <w:rPr>
          <w:rFonts w:hint="eastAsia" w:hAnsi="宋体"/>
          <w:color w:val="auto"/>
          <w:kern w:val="2"/>
          <w:sz w:val="21"/>
          <w:szCs w:val="21"/>
        </w:rPr>
        <w:t>联系方式：0431-88001028</w:t>
      </w:r>
    </w:p>
    <w:p w14:paraId="3419CC4A">
      <w:pPr>
        <w:pStyle w:val="142"/>
        <w:spacing w:line="400" w:lineRule="exact"/>
        <w:ind w:firstLine="420" w:firstLineChars="200"/>
        <w:rPr>
          <w:rFonts w:hAnsi="宋体"/>
          <w:color w:val="auto"/>
          <w:kern w:val="2"/>
          <w:sz w:val="21"/>
          <w:szCs w:val="21"/>
        </w:rPr>
      </w:pPr>
      <w:r>
        <w:rPr>
          <w:rFonts w:hint="eastAsia" w:hAnsi="宋体"/>
          <w:color w:val="auto"/>
          <w:kern w:val="2"/>
          <w:sz w:val="21"/>
          <w:szCs w:val="21"/>
        </w:rPr>
        <w:t>3.监督部门：长春市财政局政府采购管理工作办公室</w:t>
      </w:r>
    </w:p>
    <w:p w14:paraId="48D16775">
      <w:pPr>
        <w:pStyle w:val="142"/>
        <w:spacing w:line="400" w:lineRule="exact"/>
        <w:ind w:firstLine="420" w:firstLineChars="200"/>
        <w:rPr>
          <w:rFonts w:hAnsi="宋体"/>
          <w:color w:val="auto"/>
          <w:kern w:val="2"/>
          <w:sz w:val="22"/>
          <w:szCs w:val="22"/>
        </w:rPr>
      </w:pPr>
      <w:r>
        <w:rPr>
          <w:rFonts w:hint="eastAsia" w:hAnsi="宋体"/>
          <w:color w:val="auto"/>
          <w:kern w:val="2"/>
          <w:sz w:val="21"/>
          <w:szCs w:val="21"/>
        </w:rPr>
        <w:t>联系方式:0431-89865653</w:t>
      </w:r>
    </w:p>
    <w:p w14:paraId="7EBF8EDB">
      <w:pPr>
        <w:pStyle w:val="142"/>
        <w:spacing w:line="400" w:lineRule="exact"/>
        <w:ind w:firstLine="440" w:firstLineChars="200"/>
        <w:rPr>
          <w:rFonts w:hAnsi="宋体"/>
          <w:color w:val="auto"/>
          <w:kern w:val="2"/>
          <w:sz w:val="22"/>
          <w:szCs w:val="22"/>
        </w:rPr>
      </w:pPr>
      <w:r>
        <w:rPr>
          <w:rFonts w:hint="eastAsia" w:hAnsi="宋体"/>
          <w:color w:val="auto"/>
          <w:kern w:val="2"/>
          <w:sz w:val="22"/>
          <w:szCs w:val="22"/>
        </w:rPr>
        <w:t xml:space="preserve"> </w:t>
      </w:r>
    </w:p>
    <w:p w14:paraId="457396BB">
      <w:pPr>
        <w:pStyle w:val="2"/>
        <w:snapToGrid w:val="0"/>
        <w:spacing w:before="0" w:after="0" w:line="360" w:lineRule="auto"/>
        <w:ind w:firstLine="420"/>
        <w:rPr>
          <w:rFonts w:ascii="宋体" w:hAnsi="宋体" w:cs="宋体"/>
          <w:sz w:val="32"/>
          <w:szCs w:val="32"/>
          <w:lang w:val="zh-CN"/>
        </w:rPr>
      </w:pPr>
      <w:r>
        <w:rPr>
          <w:rFonts w:hint="eastAsia" w:ascii="宋体" w:hAnsi="宋体" w:cs="宋体"/>
          <w:sz w:val="24"/>
          <w:szCs w:val="24"/>
        </w:rPr>
        <w:br w:type="page"/>
      </w:r>
      <w:bookmarkStart w:id="8" w:name="_Toc24146"/>
      <w:bookmarkStart w:id="9" w:name="_Toc31541"/>
      <w:bookmarkStart w:id="10" w:name="_Toc9075"/>
      <w:bookmarkStart w:id="11" w:name="_Toc32250"/>
      <w:bookmarkStart w:id="12" w:name="_Toc28622"/>
      <w:bookmarkStart w:id="13" w:name="_Toc18314"/>
      <w:bookmarkStart w:id="14" w:name="_Toc24053"/>
      <w:bookmarkStart w:id="15" w:name="_Toc30030"/>
      <w:r>
        <w:rPr>
          <w:rFonts w:hint="eastAsia" w:ascii="宋体" w:hAnsi="宋体" w:eastAsia="宋体" w:cs="宋体"/>
          <w:sz w:val="40"/>
          <w:szCs w:val="40"/>
          <w:lang w:val="zh-CN"/>
        </w:rPr>
        <w:t>第二章 供应商须知</w:t>
      </w:r>
      <w:bookmarkEnd w:id="8"/>
      <w:bookmarkEnd w:id="9"/>
      <w:bookmarkEnd w:id="10"/>
      <w:bookmarkEnd w:id="11"/>
      <w:bookmarkEnd w:id="12"/>
      <w:bookmarkEnd w:id="13"/>
      <w:bookmarkEnd w:id="14"/>
      <w:bookmarkEnd w:id="15"/>
    </w:p>
    <w:p w14:paraId="46D2D35D">
      <w:pPr>
        <w:autoSpaceDE w:val="0"/>
        <w:autoSpaceDN w:val="0"/>
        <w:adjustRightInd w:val="0"/>
        <w:spacing w:line="500" w:lineRule="exact"/>
        <w:jc w:val="center"/>
        <w:rPr>
          <w:rFonts w:ascii="宋体" w:hAnsi="宋体" w:cs="宋体"/>
          <w:b/>
          <w:szCs w:val="21"/>
          <w:lang w:val="zh-CN"/>
        </w:rPr>
      </w:pPr>
      <w:r>
        <w:rPr>
          <w:rFonts w:hint="eastAsia" w:ascii="宋体" w:hAnsi="宋体" w:cs="宋体"/>
          <w:b/>
          <w:sz w:val="28"/>
          <w:szCs w:val="28"/>
          <w:lang w:val="zh-CN"/>
        </w:rPr>
        <w:t>供应商须知前附表</w:t>
      </w:r>
    </w:p>
    <w:tbl>
      <w:tblPr>
        <w:tblStyle w:val="47"/>
        <w:tblW w:w="10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424"/>
        <w:gridCol w:w="6980"/>
      </w:tblGrid>
      <w:tr w14:paraId="6FA8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29CC051B">
            <w:pPr>
              <w:autoSpaceDE w:val="0"/>
              <w:autoSpaceDN w:val="0"/>
              <w:adjustRightInd w:val="0"/>
              <w:spacing w:line="360" w:lineRule="exact"/>
              <w:jc w:val="center"/>
              <w:rPr>
                <w:rFonts w:hint="eastAsia" w:ascii="宋体" w:hAnsi="宋体" w:eastAsia="宋体" w:cs="宋体"/>
                <w:bCs/>
                <w:sz w:val="21"/>
                <w:szCs w:val="21"/>
                <w:lang w:val="zh-CN"/>
              </w:rPr>
            </w:pPr>
            <w:r>
              <w:rPr>
                <w:rFonts w:hint="eastAsia" w:ascii="宋体" w:hAnsi="宋体" w:eastAsia="宋体" w:cs="宋体"/>
                <w:bCs/>
                <w:sz w:val="21"/>
                <w:szCs w:val="21"/>
                <w:lang w:val="zh-CN"/>
              </w:rPr>
              <w:t>序号</w:t>
            </w:r>
          </w:p>
        </w:tc>
        <w:tc>
          <w:tcPr>
            <w:tcW w:w="2424" w:type="dxa"/>
            <w:vAlign w:val="center"/>
          </w:tcPr>
          <w:p w14:paraId="4128BCE2">
            <w:pPr>
              <w:autoSpaceDE w:val="0"/>
              <w:autoSpaceDN w:val="0"/>
              <w:adjustRightInd w:val="0"/>
              <w:spacing w:line="360" w:lineRule="exact"/>
              <w:jc w:val="center"/>
              <w:rPr>
                <w:rFonts w:hint="eastAsia" w:ascii="宋体" w:hAnsi="宋体" w:eastAsia="宋体" w:cs="宋体"/>
                <w:bCs/>
                <w:sz w:val="21"/>
                <w:szCs w:val="21"/>
                <w:lang w:val="zh-CN"/>
              </w:rPr>
            </w:pPr>
            <w:r>
              <w:rPr>
                <w:rFonts w:hint="eastAsia" w:ascii="宋体" w:hAnsi="宋体" w:eastAsia="宋体" w:cs="宋体"/>
                <w:bCs/>
                <w:sz w:val="21"/>
                <w:szCs w:val="21"/>
                <w:lang w:val="zh-CN"/>
              </w:rPr>
              <w:t>名称</w:t>
            </w:r>
          </w:p>
        </w:tc>
        <w:tc>
          <w:tcPr>
            <w:tcW w:w="6980" w:type="dxa"/>
            <w:vAlign w:val="center"/>
          </w:tcPr>
          <w:p w14:paraId="1B9DFB67">
            <w:pPr>
              <w:autoSpaceDE w:val="0"/>
              <w:autoSpaceDN w:val="0"/>
              <w:adjustRightInd w:val="0"/>
              <w:spacing w:line="360" w:lineRule="exact"/>
              <w:jc w:val="center"/>
              <w:rPr>
                <w:rFonts w:hint="eastAsia" w:ascii="宋体" w:hAnsi="宋体" w:eastAsia="宋体" w:cs="宋体"/>
                <w:bCs/>
                <w:sz w:val="21"/>
                <w:szCs w:val="21"/>
                <w:lang w:val="zh-CN"/>
              </w:rPr>
            </w:pPr>
            <w:r>
              <w:rPr>
                <w:rFonts w:hint="eastAsia" w:ascii="宋体" w:hAnsi="宋体" w:eastAsia="宋体" w:cs="宋体"/>
                <w:bCs/>
                <w:sz w:val="21"/>
                <w:szCs w:val="21"/>
                <w:lang w:val="zh-CN"/>
              </w:rPr>
              <w:t>编列内容</w:t>
            </w:r>
          </w:p>
        </w:tc>
      </w:tr>
      <w:tr w14:paraId="73A4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642" w:type="dxa"/>
            <w:vAlign w:val="center"/>
          </w:tcPr>
          <w:p w14:paraId="23ECD645">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1</w:t>
            </w:r>
          </w:p>
        </w:tc>
        <w:tc>
          <w:tcPr>
            <w:tcW w:w="2424" w:type="dxa"/>
            <w:vAlign w:val="center"/>
          </w:tcPr>
          <w:p w14:paraId="3B21B77F">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采购人</w:t>
            </w:r>
          </w:p>
        </w:tc>
        <w:tc>
          <w:tcPr>
            <w:tcW w:w="6980" w:type="dxa"/>
            <w:vAlign w:val="center"/>
          </w:tcPr>
          <w:p w14:paraId="37586A37">
            <w:pPr>
              <w:pStyle w:val="142"/>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名称：长春市文化广播电视和旅游局　　　　　　　　　　　</w:t>
            </w:r>
          </w:p>
          <w:p w14:paraId="5B0F715E">
            <w:pPr>
              <w:pStyle w:val="142"/>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地址：长春市南关区谊民路966号　　　　　　　　　　　　</w:t>
            </w:r>
          </w:p>
          <w:p w14:paraId="5DC86E82">
            <w:pPr>
              <w:pStyle w:val="142"/>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联系人：于行</w:t>
            </w:r>
          </w:p>
          <w:p w14:paraId="644B96D9">
            <w:pPr>
              <w:pStyle w:val="142"/>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联系方式：0431-81162965</w:t>
            </w:r>
          </w:p>
        </w:tc>
      </w:tr>
      <w:tr w14:paraId="11B4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642" w:type="dxa"/>
            <w:vAlign w:val="center"/>
          </w:tcPr>
          <w:p w14:paraId="0FDA6023">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2</w:t>
            </w:r>
          </w:p>
        </w:tc>
        <w:tc>
          <w:tcPr>
            <w:tcW w:w="2424" w:type="dxa"/>
            <w:vAlign w:val="center"/>
          </w:tcPr>
          <w:p w14:paraId="372F15DE">
            <w:pPr>
              <w:keepNext w:val="0"/>
              <w:keepLines w:val="0"/>
              <w:pageBreakBefore w:val="0"/>
              <w:widowControl w:val="0"/>
              <w:kinsoku/>
              <w:wordWrap/>
              <w:overflowPunct/>
              <w:topLinePunct w:val="0"/>
              <w:bidi w:val="0"/>
              <w:adjustRightInd w:val="0"/>
              <w:snapToGrid/>
              <w:spacing w:line="360" w:lineRule="exact"/>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采购代理机构</w:t>
            </w:r>
          </w:p>
        </w:tc>
        <w:tc>
          <w:tcPr>
            <w:tcW w:w="6980" w:type="dxa"/>
            <w:vAlign w:val="center"/>
          </w:tcPr>
          <w:p w14:paraId="232052C1">
            <w:pPr>
              <w:pStyle w:val="142"/>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名称：中盈永诚咨询集团有限公司　　　　　　　　　　　　</w:t>
            </w:r>
          </w:p>
          <w:p w14:paraId="63C64E4D">
            <w:pPr>
              <w:pStyle w:val="142"/>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地址：长春市南关区福祉大路与生态大街交汇恒丰国际A座1306室</w:t>
            </w:r>
          </w:p>
          <w:p w14:paraId="68137DE7">
            <w:pPr>
              <w:pStyle w:val="142"/>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联系</w:t>
            </w:r>
            <w:r>
              <w:rPr>
                <w:rFonts w:hint="eastAsia" w:ascii="宋体" w:hAnsi="宋体" w:eastAsia="宋体" w:cs="宋体"/>
                <w:color w:val="auto"/>
                <w:kern w:val="2"/>
                <w:sz w:val="21"/>
                <w:szCs w:val="21"/>
                <w:lang w:val="en-US" w:eastAsia="zh-CN"/>
              </w:rPr>
              <w:t>人</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李艳秋</w:t>
            </w:r>
          </w:p>
          <w:p w14:paraId="5EB20BCA">
            <w:pPr>
              <w:pStyle w:val="142"/>
              <w:keepNext w:val="0"/>
              <w:keepLines w:val="0"/>
              <w:pageBreakBefore w:val="0"/>
              <w:widowControl w:val="0"/>
              <w:kinsoku/>
              <w:wordWrap/>
              <w:overflowPunct/>
              <w:topLinePunct w:val="0"/>
              <w:bidi w:val="0"/>
              <w:adjustRightInd w:val="0"/>
              <w:snapToGrid/>
              <w:spacing w:line="360" w:lineRule="exac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联系方式：0431-88001028</w:t>
            </w:r>
          </w:p>
        </w:tc>
      </w:tr>
      <w:tr w14:paraId="3CA2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42" w:type="dxa"/>
            <w:vMerge w:val="restart"/>
            <w:vAlign w:val="center"/>
          </w:tcPr>
          <w:p w14:paraId="676F0671">
            <w:pPr>
              <w:numPr>
                <w:ilvl w:val="0"/>
                <w:numId w:val="0"/>
              </w:numPr>
              <w:autoSpaceDE w:val="0"/>
              <w:autoSpaceDN w:val="0"/>
              <w:adjustRightInd w:val="0"/>
              <w:spacing w:line="360" w:lineRule="exact"/>
              <w:jc w:val="center"/>
              <w:rPr>
                <w:rFonts w:hint="eastAsia" w:ascii="宋体" w:hAnsi="宋体" w:eastAsia="宋体" w:cs="宋体"/>
                <w:bCs/>
                <w:sz w:val="21"/>
                <w:szCs w:val="21"/>
                <w:lang w:val="zh-CN"/>
              </w:rPr>
            </w:pPr>
            <w:r>
              <w:rPr>
                <w:rFonts w:hint="default" w:ascii="宋体" w:hAnsi="宋体" w:eastAsia="宋体" w:cs="宋体"/>
                <w:bCs/>
                <w:kern w:val="2"/>
                <w:sz w:val="21"/>
                <w:szCs w:val="21"/>
                <w:lang w:val="zh-CN" w:eastAsia="zh-CN" w:bidi="ar-SA"/>
              </w:rPr>
              <w:t>3</w:t>
            </w:r>
          </w:p>
        </w:tc>
        <w:tc>
          <w:tcPr>
            <w:tcW w:w="2424" w:type="dxa"/>
            <w:vAlign w:val="center"/>
          </w:tcPr>
          <w:p w14:paraId="4B7D1B14">
            <w:pPr>
              <w:pStyle w:val="142"/>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rPr>
              <w:t>采购</w:t>
            </w:r>
            <w:r>
              <w:rPr>
                <w:rFonts w:hint="eastAsia" w:ascii="宋体" w:hAnsi="宋体" w:eastAsia="宋体" w:cs="宋体"/>
                <w:color w:val="auto"/>
                <w:kern w:val="2"/>
                <w:sz w:val="21"/>
                <w:szCs w:val="21"/>
                <w:lang w:val="zh-CN"/>
              </w:rPr>
              <w:t>项目名称</w:t>
            </w:r>
          </w:p>
        </w:tc>
        <w:tc>
          <w:tcPr>
            <w:tcW w:w="6980" w:type="dxa"/>
          </w:tcPr>
          <w:p w14:paraId="252C1397">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长春文旅巡演计划</w:t>
            </w:r>
          </w:p>
        </w:tc>
      </w:tr>
      <w:tr w14:paraId="57CC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642" w:type="dxa"/>
            <w:vMerge w:val="continue"/>
            <w:vAlign w:val="center"/>
          </w:tcPr>
          <w:p w14:paraId="710F0DB3">
            <w:pPr>
              <w:autoSpaceDE w:val="0"/>
              <w:autoSpaceDN w:val="0"/>
              <w:adjustRightInd w:val="0"/>
              <w:spacing w:line="360" w:lineRule="exact"/>
              <w:jc w:val="center"/>
              <w:rPr>
                <w:rFonts w:hint="eastAsia" w:ascii="宋体" w:hAnsi="宋体" w:eastAsia="宋体" w:cs="宋体"/>
                <w:bCs/>
                <w:sz w:val="21"/>
                <w:szCs w:val="21"/>
                <w:lang w:val="zh-CN"/>
              </w:rPr>
            </w:pPr>
          </w:p>
        </w:tc>
        <w:tc>
          <w:tcPr>
            <w:tcW w:w="2424" w:type="dxa"/>
            <w:vAlign w:val="center"/>
          </w:tcPr>
          <w:p w14:paraId="11834F59">
            <w:pPr>
              <w:pStyle w:val="142"/>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采购</w:t>
            </w:r>
            <w:r>
              <w:rPr>
                <w:rFonts w:hint="eastAsia" w:ascii="宋体" w:hAnsi="宋体" w:eastAsia="宋体" w:cs="宋体"/>
                <w:color w:val="auto"/>
                <w:kern w:val="2"/>
                <w:sz w:val="21"/>
                <w:szCs w:val="21"/>
                <w:highlight w:val="none"/>
                <w:lang w:val="zh-CN"/>
              </w:rPr>
              <w:t>项目编号</w:t>
            </w:r>
          </w:p>
        </w:tc>
        <w:tc>
          <w:tcPr>
            <w:tcW w:w="6980" w:type="dxa"/>
          </w:tcPr>
          <w:p w14:paraId="44269713">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JM-2026-05-03434-2026ZYYC0506</w:t>
            </w:r>
          </w:p>
        </w:tc>
      </w:tr>
      <w:tr w14:paraId="5CCE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42" w:type="dxa"/>
            <w:vAlign w:val="center"/>
          </w:tcPr>
          <w:p w14:paraId="55623886">
            <w:pPr>
              <w:numPr>
                <w:ilvl w:val="0"/>
                <w:numId w:val="0"/>
              </w:numPr>
              <w:autoSpaceDE w:val="0"/>
              <w:autoSpaceDN w:val="0"/>
              <w:adjustRightInd w:val="0"/>
              <w:spacing w:line="360" w:lineRule="exact"/>
              <w:jc w:val="center"/>
              <w:rPr>
                <w:rFonts w:hint="eastAsia" w:ascii="宋体" w:hAnsi="宋体" w:eastAsia="宋体" w:cs="宋体"/>
                <w:bCs/>
                <w:sz w:val="21"/>
                <w:szCs w:val="21"/>
                <w:lang w:val="zh-CN"/>
              </w:rPr>
            </w:pPr>
            <w:r>
              <w:rPr>
                <w:rFonts w:hint="default" w:ascii="宋体" w:hAnsi="宋体" w:eastAsia="宋体" w:cs="宋体"/>
                <w:bCs/>
                <w:kern w:val="2"/>
                <w:sz w:val="21"/>
                <w:szCs w:val="21"/>
                <w:lang w:val="zh-CN" w:eastAsia="zh-CN" w:bidi="ar-SA"/>
              </w:rPr>
              <w:t>4</w:t>
            </w:r>
          </w:p>
        </w:tc>
        <w:tc>
          <w:tcPr>
            <w:tcW w:w="2424" w:type="dxa"/>
            <w:vAlign w:val="center"/>
          </w:tcPr>
          <w:p w14:paraId="1AB99B79">
            <w:pPr>
              <w:pStyle w:val="142"/>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服务地点</w:t>
            </w:r>
          </w:p>
        </w:tc>
        <w:tc>
          <w:tcPr>
            <w:tcW w:w="6980" w:type="dxa"/>
            <w:vAlign w:val="center"/>
          </w:tcPr>
          <w:p w14:paraId="3DA5EF7A">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长春市</w:t>
            </w:r>
          </w:p>
        </w:tc>
      </w:tr>
      <w:tr w14:paraId="06BC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42" w:type="dxa"/>
            <w:vAlign w:val="center"/>
          </w:tcPr>
          <w:p w14:paraId="1908B55C">
            <w:pPr>
              <w:numPr>
                <w:ilvl w:val="0"/>
                <w:numId w:val="0"/>
              </w:numPr>
              <w:autoSpaceDE w:val="0"/>
              <w:autoSpaceDN w:val="0"/>
              <w:adjustRightInd w:val="0"/>
              <w:spacing w:line="360" w:lineRule="exact"/>
              <w:jc w:val="center"/>
              <w:rPr>
                <w:rFonts w:hint="eastAsia" w:ascii="宋体" w:hAnsi="宋体" w:eastAsia="宋体" w:cs="宋体"/>
                <w:bCs/>
                <w:sz w:val="21"/>
                <w:szCs w:val="21"/>
                <w:lang w:val="zh-CN"/>
              </w:rPr>
            </w:pPr>
            <w:r>
              <w:rPr>
                <w:rFonts w:hint="default" w:ascii="宋体" w:hAnsi="宋体" w:eastAsia="宋体" w:cs="宋体"/>
                <w:bCs/>
                <w:kern w:val="2"/>
                <w:sz w:val="21"/>
                <w:szCs w:val="21"/>
                <w:lang w:val="zh-CN" w:eastAsia="zh-CN" w:bidi="ar-SA"/>
              </w:rPr>
              <w:t>5</w:t>
            </w:r>
          </w:p>
        </w:tc>
        <w:tc>
          <w:tcPr>
            <w:tcW w:w="2424" w:type="dxa"/>
            <w:vAlign w:val="center"/>
          </w:tcPr>
          <w:p w14:paraId="1BA0053C">
            <w:pPr>
              <w:pStyle w:val="142"/>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color w:val="FF0000"/>
                <w:kern w:val="2"/>
                <w:sz w:val="21"/>
                <w:szCs w:val="21"/>
                <w:highlight w:val="none"/>
                <w:lang w:val="zh-CN"/>
              </w:rPr>
            </w:pPr>
            <w:r>
              <w:rPr>
                <w:rFonts w:hint="eastAsia" w:ascii="宋体" w:hAnsi="宋体" w:eastAsia="宋体" w:cs="宋体"/>
                <w:color w:val="auto"/>
                <w:kern w:val="2"/>
                <w:sz w:val="21"/>
                <w:szCs w:val="21"/>
                <w:highlight w:val="none"/>
                <w:lang w:val="zh-CN"/>
              </w:rPr>
              <w:t>资金来源</w:t>
            </w:r>
          </w:p>
        </w:tc>
        <w:tc>
          <w:tcPr>
            <w:tcW w:w="6980" w:type="dxa"/>
            <w:vAlign w:val="center"/>
          </w:tcPr>
          <w:p w14:paraId="283A7B96">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FF0000"/>
                <w:kern w:val="2"/>
                <w:sz w:val="21"/>
                <w:szCs w:val="21"/>
                <w:highlight w:val="none"/>
              </w:rPr>
            </w:pPr>
            <w:r>
              <w:rPr>
                <w:rFonts w:hint="eastAsia" w:ascii="宋体" w:hAnsi="宋体" w:eastAsia="宋体" w:cs="宋体"/>
                <w:color w:val="auto"/>
                <w:kern w:val="2"/>
                <w:sz w:val="21"/>
                <w:szCs w:val="21"/>
                <w:highlight w:val="none"/>
                <w:lang w:val="en-US" w:eastAsia="zh-CN"/>
              </w:rPr>
              <w:t>财政</w:t>
            </w:r>
            <w:r>
              <w:rPr>
                <w:rFonts w:hint="eastAsia" w:ascii="宋体" w:hAnsi="宋体" w:eastAsia="宋体" w:cs="宋体"/>
                <w:color w:val="auto"/>
                <w:kern w:val="2"/>
                <w:sz w:val="21"/>
                <w:szCs w:val="21"/>
                <w:highlight w:val="none"/>
              </w:rPr>
              <w:t>资金</w:t>
            </w:r>
          </w:p>
        </w:tc>
      </w:tr>
      <w:tr w14:paraId="026D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42" w:type="dxa"/>
            <w:vAlign w:val="center"/>
          </w:tcPr>
          <w:p w14:paraId="0BBA2B1D">
            <w:pPr>
              <w:numPr>
                <w:ilvl w:val="0"/>
                <w:numId w:val="0"/>
              </w:numPr>
              <w:autoSpaceDE w:val="0"/>
              <w:autoSpaceDN w:val="0"/>
              <w:adjustRightInd w:val="0"/>
              <w:spacing w:line="360" w:lineRule="exact"/>
              <w:jc w:val="center"/>
              <w:rPr>
                <w:rFonts w:hint="eastAsia" w:ascii="宋体" w:hAnsi="宋体" w:eastAsia="宋体" w:cs="宋体"/>
                <w:bCs/>
                <w:sz w:val="21"/>
                <w:szCs w:val="21"/>
                <w:lang w:val="zh-CN"/>
              </w:rPr>
            </w:pPr>
            <w:r>
              <w:rPr>
                <w:rFonts w:hint="default" w:ascii="宋体" w:hAnsi="宋体" w:eastAsia="宋体" w:cs="宋体"/>
                <w:bCs/>
                <w:kern w:val="2"/>
                <w:sz w:val="21"/>
                <w:szCs w:val="21"/>
                <w:lang w:val="zh-CN" w:eastAsia="zh-CN" w:bidi="ar-SA"/>
              </w:rPr>
              <w:t>6</w:t>
            </w:r>
          </w:p>
        </w:tc>
        <w:tc>
          <w:tcPr>
            <w:tcW w:w="2424" w:type="dxa"/>
            <w:vAlign w:val="center"/>
          </w:tcPr>
          <w:p w14:paraId="02DC072A">
            <w:pPr>
              <w:pStyle w:val="142"/>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资金落实情况</w:t>
            </w:r>
          </w:p>
        </w:tc>
        <w:tc>
          <w:tcPr>
            <w:tcW w:w="6980" w:type="dxa"/>
            <w:vAlign w:val="center"/>
          </w:tcPr>
          <w:p w14:paraId="2D60273A">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rPr>
              <w:t>已落实</w:t>
            </w:r>
          </w:p>
        </w:tc>
      </w:tr>
      <w:tr w14:paraId="49B0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42" w:type="dxa"/>
            <w:vAlign w:val="center"/>
          </w:tcPr>
          <w:p w14:paraId="7240D071">
            <w:pPr>
              <w:numPr>
                <w:ilvl w:val="0"/>
                <w:numId w:val="0"/>
              </w:numPr>
              <w:autoSpaceDE w:val="0"/>
              <w:autoSpaceDN w:val="0"/>
              <w:adjustRightInd w:val="0"/>
              <w:spacing w:line="360" w:lineRule="exact"/>
              <w:jc w:val="center"/>
              <w:rPr>
                <w:rFonts w:hint="eastAsia" w:ascii="宋体" w:hAnsi="宋体" w:eastAsia="宋体" w:cs="宋体"/>
                <w:bCs/>
                <w:sz w:val="21"/>
                <w:szCs w:val="21"/>
                <w:lang w:val="zh-CN"/>
              </w:rPr>
            </w:pPr>
            <w:r>
              <w:rPr>
                <w:rFonts w:hint="default" w:ascii="宋体" w:hAnsi="宋体" w:eastAsia="宋体" w:cs="宋体"/>
                <w:bCs/>
                <w:kern w:val="2"/>
                <w:sz w:val="21"/>
                <w:szCs w:val="21"/>
                <w:lang w:val="zh-CN" w:eastAsia="zh-CN" w:bidi="ar-SA"/>
              </w:rPr>
              <w:t>7</w:t>
            </w:r>
          </w:p>
        </w:tc>
        <w:tc>
          <w:tcPr>
            <w:tcW w:w="2424" w:type="dxa"/>
            <w:vAlign w:val="center"/>
          </w:tcPr>
          <w:p w14:paraId="2CE10350">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采购需求</w:t>
            </w:r>
          </w:p>
        </w:tc>
        <w:tc>
          <w:tcPr>
            <w:tcW w:w="6980" w:type="dxa"/>
          </w:tcPr>
          <w:p w14:paraId="276FF45C">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长春文旅巡演计划</w:t>
            </w:r>
            <w:r>
              <w:rPr>
                <w:rFonts w:hint="eastAsia" w:ascii="宋体" w:hAnsi="宋体" w:eastAsia="宋体" w:cs="宋体"/>
                <w:color w:val="auto"/>
                <w:kern w:val="2"/>
                <w:sz w:val="21"/>
                <w:szCs w:val="21"/>
              </w:rPr>
              <w:t>（具体详见“</w:t>
            </w:r>
            <w:r>
              <w:rPr>
                <w:rFonts w:hint="eastAsia" w:ascii="宋体" w:hAnsi="宋体" w:eastAsia="宋体" w:cs="宋体"/>
                <w:color w:val="auto"/>
                <w:kern w:val="2"/>
                <w:sz w:val="21"/>
                <w:szCs w:val="21"/>
                <w:lang w:eastAsia="zh-CN"/>
              </w:rPr>
              <w:t>采购需求</w:t>
            </w:r>
            <w:r>
              <w:rPr>
                <w:rFonts w:hint="eastAsia" w:ascii="宋体" w:hAnsi="宋体" w:eastAsia="宋体" w:cs="宋体"/>
                <w:color w:val="auto"/>
                <w:kern w:val="2"/>
                <w:sz w:val="21"/>
                <w:szCs w:val="21"/>
              </w:rPr>
              <w:t>”）</w:t>
            </w:r>
          </w:p>
        </w:tc>
      </w:tr>
      <w:tr w14:paraId="51FF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42" w:type="dxa"/>
            <w:vAlign w:val="center"/>
          </w:tcPr>
          <w:p w14:paraId="5F47D96B">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8</w:t>
            </w:r>
          </w:p>
        </w:tc>
        <w:tc>
          <w:tcPr>
            <w:tcW w:w="2424" w:type="dxa"/>
            <w:vAlign w:val="center"/>
          </w:tcPr>
          <w:p w14:paraId="3410A550">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lang w:val="zh-CN"/>
              </w:rPr>
              <w:t>磋商报价</w:t>
            </w:r>
          </w:p>
        </w:tc>
        <w:tc>
          <w:tcPr>
            <w:tcW w:w="6980" w:type="dxa"/>
          </w:tcPr>
          <w:p w14:paraId="6AE0B144">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kern w:val="2"/>
                <w:sz w:val="21"/>
                <w:szCs w:val="21"/>
              </w:rPr>
            </w:pPr>
            <w:r>
              <w:rPr>
                <w:rFonts w:hint="eastAsia" w:ascii="宋体" w:hAnsi="宋体" w:eastAsia="宋体" w:cs="宋体"/>
                <w:b/>
                <w:bCs/>
                <w:color w:val="auto"/>
                <w:kern w:val="2"/>
                <w:sz w:val="21"/>
                <w:szCs w:val="21"/>
                <w:lang w:val="zh-CN"/>
              </w:rPr>
              <w:t>超过预算</w:t>
            </w:r>
            <w:r>
              <w:rPr>
                <w:rFonts w:hint="eastAsia" w:ascii="宋体" w:hAnsi="宋体" w:eastAsia="宋体" w:cs="宋体"/>
                <w:b/>
                <w:bCs/>
                <w:color w:val="auto"/>
                <w:kern w:val="2"/>
                <w:sz w:val="21"/>
                <w:szCs w:val="21"/>
              </w:rPr>
              <w:t>金额</w:t>
            </w:r>
            <w:r>
              <w:rPr>
                <w:rFonts w:hint="eastAsia" w:ascii="宋体" w:hAnsi="宋体" w:eastAsia="宋体" w:cs="宋体"/>
                <w:b/>
                <w:bCs/>
                <w:color w:val="auto"/>
                <w:kern w:val="2"/>
                <w:sz w:val="21"/>
                <w:szCs w:val="21"/>
                <w:lang w:val="zh-CN"/>
              </w:rPr>
              <w:t>的文件其报价无效处理，</w:t>
            </w:r>
            <w:r>
              <w:rPr>
                <w:rFonts w:hint="eastAsia" w:ascii="宋体" w:hAnsi="宋体" w:eastAsia="宋体" w:cs="宋体"/>
                <w:b/>
                <w:bCs/>
                <w:color w:val="auto"/>
                <w:kern w:val="2"/>
                <w:sz w:val="21"/>
                <w:szCs w:val="21"/>
              </w:rPr>
              <w:t>预算及最高限价详见公告。</w:t>
            </w:r>
          </w:p>
        </w:tc>
      </w:tr>
      <w:tr w14:paraId="028B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57116115">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9</w:t>
            </w:r>
          </w:p>
        </w:tc>
        <w:tc>
          <w:tcPr>
            <w:tcW w:w="2424" w:type="dxa"/>
            <w:vAlign w:val="center"/>
          </w:tcPr>
          <w:p w14:paraId="650FE3E9">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bCs/>
                <w:sz w:val="21"/>
                <w:szCs w:val="21"/>
                <w:lang w:val="zh-CN"/>
              </w:rPr>
            </w:pPr>
            <w:r>
              <w:rPr>
                <w:rFonts w:hint="eastAsia" w:ascii="宋体" w:hAnsi="宋体" w:eastAsia="宋体" w:cs="宋体"/>
                <w:bCs/>
                <w:sz w:val="21"/>
                <w:szCs w:val="21"/>
                <w:lang w:val="zh-CN"/>
              </w:rPr>
              <w:t>报价要求</w:t>
            </w:r>
          </w:p>
        </w:tc>
        <w:tc>
          <w:tcPr>
            <w:tcW w:w="6980" w:type="dxa"/>
            <w:vAlign w:val="center"/>
          </w:tcPr>
          <w:p w14:paraId="07CF6A75">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sz w:val="21"/>
                <w:szCs w:val="21"/>
                <w:lang w:val="zh-CN"/>
              </w:rPr>
              <w:t>供应</w:t>
            </w:r>
            <w:r>
              <w:rPr>
                <w:rFonts w:hint="eastAsia" w:ascii="宋体" w:hAnsi="宋体" w:eastAsia="宋体" w:cs="宋体"/>
                <w:color w:val="auto"/>
                <w:sz w:val="21"/>
                <w:szCs w:val="21"/>
                <w:lang w:val="en-US" w:eastAsia="zh-CN"/>
              </w:rPr>
              <w:t>商</w:t>
            </w:r>
            <w:r>
              <w:rPr>
                <w:rFonts w:hint="eastAsia" w:ascii="宋体" w:hAnsi="宋体" w:eastAsia="宋体" w:cs="宋体"/>
                <w:color w:val="auto"/>
                <w:sz w:val="21"/>
                <w:szCs w:val="21"/>
                <w:lang w:val="zh-CN"/>
              </w:rPr>
              <w:t>的报价应当包含为完成本项目全部工作所需的一切费用，包括成本、利润、税金等。</w:t>
            </w:r>
          </w:p>
        </w:tc>
      </w:tr>
      <w:tr w14:paraId="4902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42" w:type="dxa"/>
            <w:vAlign w:val="center"/>
          </w:tcPr>
          <w:p w14:paraId="05D83922">
            <w:pPr>
              <w:numPr>
                <w:ilvl w:val="0"/>
                <w:numId w:val="0"/>
              </w:numPr>
              <w:autoSpaceDE w:val="0"/>
              <w:autoSpaceDN w:val="0"/>
              <w:adjustRightInd w:val="0"/>
              <w:spacing w:line="360" w:lineRule="exact"/>
              <w:jc w:val="center"/>
              <w:rPr>
                <w:rFonts w:hint="eastAsia" w:ascii="宋体" w:hAnsi="宋体" w:eastAsia="宋体" w:cs="宋体"/>
                <w:bCs/>
                <w:sz w:val="21"/>
                <w:szCs w:val="21"/>
                <w:lang w:val="zh-CN"/>
              </w:rPr>
            </w:pPr>
            <w:r>
              <w:rPr>
                <w:rFonts w:hint="default" w:ascii="宋体" w:hAnsi="宋体" w:eastAsia="宋体" w:cs="宋体"/>
                <w:bCs/>
                <w:kern w:val="2"/>
                <w:sz w:val="21"/>
                <w:szCs w:val="21"/>
                <w:lang w:val="zh-CN" w:eastAsia="zh-CN" w:bidi="ar-SA"/>
              </w:rPr>
              <w:t>10</w:t>
            </w:r>
          </w:p>
        </w:tc>
        <w:tc>
          <w:tcPr>
            <w:tcW w:w="2424" w:type="dxa"/>
            <w:vAlign w:val="center"/>
          </w:tcPr>
          <w:p w14:paraId="68FAE1C6">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bCs/>
                <w:sz w:val="21"/>
                <w:szCs w:val="21"/>
                <w:lang w:val="zh-CN"/>
              </w:rPr>
            </w:pPr>
            <w:r>
              <w:rPr>
                <w:rFonts w:hint="eastAsia" w:ascii="宋体" w:hAnsi="宋体" w:eastAsia="宋体" w:cs="宋体"/>
                <w:bCs/>
                <w:sz w:val="21"/>
                <w:szCs w:val="21"/>
                <w:lang w:val="zh-CN"/>
              </w:rPr>
              <w:t>合同履行期限</w:t>
            </w:r>
          </w:p>
        </w:tc>
        <w:tc>
          <w:tcPr>
            <w:tcW w:w="6980" w:type="dxa"/>
            <w:vAlign w:val="center"/>
          </w:tcPr>
          <w:p w14:paraId="5BAE8E50">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lang w:val="zh-CN"/>
              </w:rPr>
            </w:pPr>
            <w:r>
              <w:rPr>
                <w:rFonts w:hint="eastAsia" w:ascii="宋体" w:hAnsi="宋体" w:eastAsia="宋体" w:cs="宋体"/>
                <w:color w:val="auto"/>
                <w:kern w:val="2"/>
                <w:sz w:val="21"/>
                <w:szCs w:val="21"/>
                <w:highlight w:val="none"/>
                <w:lang w:val="en-US" w:eastAsia="zh-CN"/>
              </w:rPr>
              <w:t>按合同约定</w:t>
            </w:r>
          </w:p>
        </w:tc>
      </w:tr>
      <w:tr w14:paraId="7C0A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2" w:type="dxa"/>
            <w:vAlign w:val="center"/>
          </w:tcPr>
          <w:p w14:paraId="015A74BB">
            <w:pPr>
              <w:numPr>
                <w:ilvl w:val="0"/>
                <w:numId w:val="0"/>
              </w:numPr>
              <w:autoSpaceDE w:val="0"/>
              <w:autoSpaceDN w:val="0"/>
              <w:adjustRightInd w:val="0"/>
              <w:spacing w:line="360" w:lineRule="exact"/>
              <w:jc w:val="center"/>
              <w:rPr>
                <w:rFonts w:hint="eastAsia" w:ascii="宋体" w:hAnsi="宋体" w:eastAsia="宋体" w:cs="宋体"/>
                <w:bCs/>
                <w:sz w:val="21"/>
                <w:szCs w:val="21"/>
                <w:highlight w:val="none"/>
                <w:lang w:val="zh-CN"/>
              </w:rPr>
            </w:pPr>
            <w:r>
              <w:rPr>
                <w:rFonts w:hint="default" w:ascii="宋体" w:hAnsi="宋体" w:eastAsia="宋体" w:cs="宋体"/>
                <w:bCs/>
                <w:kern w:val="2"/>
                <w:sz w:val="21"/>
                <w:szCs w:val="21"/>
                <w:lang w:val="zh-CN" w:eastAsia="zh-CN" w:bidi="ar-SA"/>
              </w:rPr>
              <w:t>11</w:t>
            </w:r>
          </w:p>
        </w:tc>
        <w:tc>
          <w:tcPr>
            <w:tcW w:w="2424" w:type="dxa"/>
            <w:shd w:val="clear" w:color="auto" w:fill="auto"/>
            <w:vAlign w:val="center"/>
          </w:tcPr>
          <w:p w14:paraId="748EC041">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bCs/>
                <w:kern w:val="2"/>
                <w:sz w:val="21"/>
                <w:szCs w:val="21"/>
                <w:lang w:val="zh-CN" w:eastAsia="zh-CN" w:bidi="ar-SA"/>
              </w:rPr>
            </w:pPr>
            <w:r>
              <w:rPr>
                <w:rFonts w:hint="eastAsia" w:ascii="宋体" w:hAnsi="宋体" w:eastAsia="宋体" w:cs="宋体"/>
                <w:bCs/>
                <w:sz w:val="21"/>
                <w:szCs w:val="21"/>
                <w:lang w:val="zh-CN"/>
              </w:rPr>
              <w:t>服务标准</w:t>
            </w:r>
          </w:p>
        </w:tc>
        <w:tc>
          <w:tcPr>
            <w:tcW w:w="6980" w:type="dxa"/>
            <w:shd w:val="clear" w:color="auto" w:fill="auto"/>
            <w:vAlign w:val="top"/>
          </w:tcPr>
          <w:p w14:paraId="6CA68F8B">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rPr>
              <w:t>符合国家及行业规定的合格标准</w:t>
            </w:r>
          </w:p>
        </w:tc>
      </w:tr>
      <w:tr w14:paraId="2DD6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vAlign w:val="center"/>
          </w:tcPr>
          <w:p w14:paraId="1EF95607">
            <w:pPr>
              <w:numPr>
                <w:ilvl w:val="0"/>
                <w:numId w:val="0"/>
              </w:numPr>
              <w:autoSpaceDE w:val="0"/>
              <w:autoSpaceDN w:val="0"/>
              <w:adjustRightInd w:val="0"/>
              <w:spacing w:line="360" w:lineRule="exact"/>
              <w:jc w:val="center"/>
              <w:rPr>
                <w:rFonts w:hint="eastAsia" w:ascii="宋体" w:hAnsi="宋体" w:eastAsia="宋体" w:cs="宋体"/>
                <w:bCs/>
                <w:sz w:val="21"/>
                <w:szCs w:val="21"/>
                <w:highlight w:val="none"/>
                <w:lang w:val="zh-CN"/>
              </w:rPr>
            </w:pPr>
            <w:r>
              <w:rPr>
                <w:rFonts w:hint="default" w:ascii="宋体" w:hAnsi="宋体" w:eastAsia="宋体" w:cs="宋体"/>
                <w:bCs/>
                <w:kern w:val="2"/>
                <w:sz w:val="21"/>
                <w:szCs w:val="21"/>
                <w:lang w:val="zh-CN" w:eastAsia="zh-CN" w:bidi="ar-SA"/>
              </w:rPr>
              <w:t>12</w:t>
            </w:r>
          </w:p>
        </w:tc>
        <w:tc>
          <w:tcPr>
            <w:tcW w:w="2424" w:type="dxa"/>
            <w:shd w:val="clear" w:color="auto" w:fill="auto"/>
            <w:vAlign w:val="center"/>
          </w:tcPr>
          <w:p w14:paraId="277B65FD">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bCs/>
                <w:kern w:val="2"/>
                <w:sz w:val="21"/>
                <w:szCs w:val="21"/>
                <w:lang w:val="zh-CN" w:eastAsia="zh-CN" w:bidi="ar-SA"/>
              </w:rPr>
            </w:pPr>
            <w:r>
              <w:rPr>
                <w:rFonts w:hint="eastAsia" w:ascii="宋体" w:hAnsi="宋体" w:eastAsia="宋体" w:cs="宋体"/>
                <w:bCs/>
                <w:sz w:val="21"/>
                <w:szCs w:val="21"/>
                <w:lang w:val="zh-CN"/>
              </w:rPr>
              <w:t>供应商资质条件、能力和信誉</w:t>
            </w:r>
          </w:p>
        </w:tc>
        <w:tc>
          <w:tcPr>
            <w:tcW w:w="6980" w:type="dxa"/>
            <w:shd w:val="clear" w:color="auto" w:fill="auto"/>
            <w:vAlign w:val="top"/>
          </w:tcPr>
          <w:p w14:paraId="35EEAB01">
            <w:pPr>
              <w:pStyle w:val="142"/>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14:paraId="50C09E70">
            <w:pPr>
              <w:pStyle w:val="142"/>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2.落实政府采购政策需满足的资格要求：</w:t>
            </w:r>
            <w:r>
              <w:rPr>
                <w:rFonts w:hint="eastAsia" w:ascii="宋体" w:hAnsi="宋体" w:eastAsia="宋体" w:cs="宋体"/>
                <w:color w:val="auto"/>
                <w:sz w:val="21"/>
                <w:szCs w:val="21"/>
                <w:lang w:eastAsia="zh-CN"/>
              </w:rPr>
              <w:t>本项目专门面向中小企业采购</w:t>
            </w:r>
            <w:r>
              <w:rPr>
                <w:rFonts w:hint="eastAsia" w:ascii="宋体" w:hAnsi="宋体" w:eastAsia="宋体" w:cs="宋体"/>
                <w:color w:val="auto"/>
                <w:sz w:val="21"/>
                <w:szCs w:val="21"/>
              </w:rPr>
              <w:t xml:space="preserve">。 </w:t>
            </w:r>
          </w:p>
          <w:p w14:paraId="19666EFE">
            <w:pPr>
              <w:pStyle w:val="142"/>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rPr>
              <w:t>3.本项目的特定资格要求：</w:t>
            </w:r>
            <w:r>
              <w:rPr>
                <w:rFonts w:hint="eastAsia" w:ascii="宋体" w:hAnsi="宋体" w:eastAsia="宋体" w:cs="宋体"/>
                <w:color w:val="auto"/>
                <w:sz w:val="21"/>
                <w:szCs w:val="21"/>
                <w:lang w:val="en-US" w:eastAsia="zh-CN"/>
              </w:rPr>
              <w:t>无</w:t>
            </w:r>
          </w:p>
        </w:tc>
      </w:tr>
      <w:tr w14:paraId="6E18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42" w:type="dxa"/>
            <w:vAlign w:val="center"/>
          </w:tcPr>
          <w:p w14:paraId="1C65A3AB">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13</w:t>
            </w:r>
          </w:p>
        </w:tc>
        <w:tc>
          <w:tcPr>
            <w:tcW w:w="2424" w:type="dxa"/>
            <w:shd w:val="clear" w:color="auto" w:fill="auto"/>
            <w:vAlign w:val="center"/>
          </w:tcPr>
          <w:p w14:paraId="35067D1F">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答疑会</w:t>
            </w:r>
          </w:p>
        </w:tc>
        <w:tc>
          <w:tcPr>
            <w:tcW w:w="6980" w:type="dxa"/>
            <w:shd w:val="clear" w:color="auto" w:fill="auto"/>
            <w:vAlign w:val="center"/>
          </w:tcPr>
          <w:p w14:paraId="7D7A5A35">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rPr>
              <w:t>本项目不召开答疑会</w:t>
            </w:r>
          </w:p>
        </w:tc>
      </w:tr>
      <w:tr w14:paraId="59E7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vAlign w:val="center"/>
          </w:tcPr>
          <w:p w14:paraId="332E1135">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14</w:t>
            </w:r>
          </w:p>
        </w:tc>
        <w:tc>
          <w:tcPr>
            <w:tcW w:w="2424" w:type="dxa"/>
            <w:shd w:val="clear" w:color="auto" w:fill="auto"/>
            <w:vAlign w:val="center"/>
          </w:tcPr>
          <w:p w14:paraId="24DAD7DC">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供应商提出问题的截止时间</w:t>
            </w:r>
          </w:p>
        </w:tc>
        <w:tc>
          <w:tcPr>
            <w:tcW w:w="6980" w:type="dxa"/>
            <w:shd w:val="clear" w:color="auto" w:fill="auto"/>
            <w:vAlign w:val="top"/>
          </w:tcPr>
          <w:p w14:paraId="6757AD81">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投标供应商提出问题的截止时间：</w:t>
            </w:r>
          </w:p>
          <w:p w14:paraId="53FA4B7A">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响应文件截止时间5日前</w:t>
            </w:r>
          </w:p>
          <w:p w14:paraId="38E98E7C">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 w:val="21"/>
                <w:szCs w:val="21"/>
                <w:lang w:val="zh-CN"/>
              </w:rPr>
              <w:t>登录政采云平台https://www.zcygov.cn/在线申请提出问题，并电话通知代理机构。</w:t>
            </w:r>
          </w:p>
        </w:tc>
      </w:tr>
      <w:tr w14:paraId="1466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2" w:type="dxa"/>
            <w:vAlign w:val="center"/>
          </w:tcPr>
          <w:p w14:paraId="18107E5C">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15</w:t>
            </w:r>
          </w:p>
        </w:tc>
        <w:tc>
          <w:tcPr>
            <w:tcW w:w="2424" w:type="dxa"/>
            <w:shd w:val="clear" w:color="auto" w:fill="auto"/>
            <w:vAlign w:val="center"/>
          </w:tcPr>
          <w:p w14:paraId="17702B3D">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采购人书面澄清的时间</w:t>
            </w:r>
          </w:p>
        </w:tc>
        <w:tc>
          <w:tcPr>
            <w:tcW w:w="6980" w:type="dxa"/>
            <w:shd w:val="clear" w:color="auto" w:fill="auto"/>
            <w:vAlign w:val="center"/>
          </w:tcPr>
          <w:p w14:paraId="3959822C">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rPr>
              <w:t>响应文件提交截止时间前</w:t>
            </w:r>
            <w:r>
              <w:rPr>
                <w:rFonts w:hint="eastAsia" w:ascii="宋体" w:hAnsi="宋体" w:eastAsia="宋体" w:cs="宋体"/>
                <w:color w:val="auto"/>
                <w:kern w:val="2"/>
                <w:sz w:val="21"/>
                <w:szCs w:val="21"/>
              </w:rPr>
              <w:t>5</w:t>
            </w:r>
            <w:r>
              <w:rPr>
                <w:rFonts w:hint="eastAsia" w:ascii="宋体" w:hAnsi="宋体" w:eastAsia="宋体" w:cs="宋体"/>
                <w:color w:val="auto"/>
                <w:kern w:val="2"/>
                <w:sz w:val="21"/>
                <w:szCs w:val="21"/>
                <w:lang w:val="zh-CN"/>
              </w:rPr>
              <w:t>天</w:t>
            </w:r>
          </w:p>
        </w:tc>
      </w:tr>
      <w:tr w14:paraId="559D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2" w:type="dxa"/>
            <w:vAlign w:val="center"/>
          </w:tcPr>
          <w:p w14:paraId="2F2DC4D0">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16</w:t>
            </w:r>
          </w:p>
        </w:tc>
        <w:tc>
          <w:tcPr>
            <w:tcW w:w="2424" w:type="dxa"/>
            <w:shd w:val="clear" w:color="auto" w:fill="auto"/>
            <w:vAlign w:val="center"/>
          </w:tcPr>
          <w:p w14:paraId="3836D3AA">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Cs/>
                <w:kern w:val="15"/>
                <w:sz w:val="21"/>
                <w:szCs w:val="21"/>
                <w:lang w:val="zh-CN"/>
              </w:rPr>
            </w:pPr>
            <w:r>
              <w:rPr>
                <w:rFonts w:hint="eastAsia" w:ascii="宋体" w:hAnsi="宋体" w:eastAsia="宋体" w:cs="宋体"/>
                <w:bCs/>
                <w:kern w:val="15"/>
                <w:sz w:val="21"/>
                <w:szCs w:val="21"/>
                <w:lang w:val="zh-CN"/>
              </w:rPr>
              <w:t>供应商要求澄清</w:t>
            </w:r>
          </w:p>
          <w:p w14:paraId="4333DBD7">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磋商文件的截止时间</w:t>
            </w:r>
          </w:p>
        </w:tc>
        <w:tc>
          <w:tcPr>
            <w:tcW w:w="6980" w:type="dxa"/>
            <w:shd w:val="clear" w:color="auto" w:fill="auto"/>
            <w:vAlign w:val="center"/>
          </w:tcPr>
          <w:p w14:paraId="5D254206">
            <w:pPr>
              <w:pStyle w:val="142"/>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rPr>
              <w:t>磋商截止时间前5</w:t>
            </w:r>
            <w:r>
              <w:rPr>
                <w:rFonts w:hint="eastAsia" w:ascii="宋体" w:hAnsi="宋体" w:eastAsia="宋体" w:cs="宋体"/>
                <w:color w:val="auto"/>
                <w:kern w:val="2"/>
                <w:sz w:val="21"/>
                <w:szCs w:val="21"/>
                <w:lang w:val="zh-CN"/>
              </w:rPr>
              <w:t>天</w:t>
            </w:r>
          </w:p>
        </w:tc>
      </w:tr>
      <w:tr w14:paraId="765F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0E5DCD6B">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1</w:t>
            </w:r>
            <w:r>
              <w:rPr>
                <w:rFonts w:hint="eastAsia" w:ascii="宋体" w:hAnsi="宋体" w:eastAsia="宋体" w:cs="宋体"/>
                <w:bCs/>
                <w:kern w:val="2"/>
                <w:sz w:val="21"/>
                <w:szCs w:val="21"/>
                <w:lang w:val="en-US" w:eastAsia="zh-CN" w:bidi="ar-SA"/>
              </w:rPr>
              <w:t>7</w:t>
            </w:r>
          </w:p>
        </w:tc>
        <w:tc>
          <w:tcPr>
            <w:tcW w:w="2424" w:type="dxa"/>
            <w:shd w:val="clear" w:color="auto" w:fill="auto"/>
            <w:vAlign w:val="center"/>
          </w:tcPr>
          <w:p w14:paraId="210703F0">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rPr>
              <w:t>响应</w:t>
            </w:r>
            <w:r>
              <w:rPr>
                <w:rFonts w:hint="eastAsia" w:ascii="宋体" w:hAnsi="宋体" w:eastAsia="宋体" w:cs="宋体"/>
                <w:bCs/>
                <w:kern w:val="15"/>
                <w:sz w:val="21"/>
                <w:szCs w:val="21"/>
                <w:lang w:val="zh-CN"/>
              </w:rPr>
              <w:t>文件递交截止时间</w:t>
            </w:r>
          </w:p>
        </w:tc>
        <w:tc>
          <w:tcPr>
            <w:tcW w:w="6980" w:type="dxa"/>
            <w:shd w:val="clear" w:color="auto" w:fill="auto"/>
            <w:vAlign w:val="top"/>
          </w:tcPr>
          <w:p w14:paraId="71368933">
            <w:pPr>
              <w:pStyle w:val="142"/>
              <w:spacing w:line="44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rPr>
              <w:t>202</w:t>
            </w:r>
            <w:r>
              <w:rPr>
                <w:rFonts w:hint="eastAsia" w:ascii="宋体" w:hAnsi="宋体" w:eastAsia="宋体" w:cs="宋体"/>
                <w:color w:val="auto"/>
                <w:kern w:val="2"/>
                <w:sz w:val="21"/>
                <w:szCs w:val="21"/>
                <w:highlight w:val="none"/>
                <w:lang w:val="zh-CN" w:eastAsia="zh-CN"/>
              </w:rPr>
              <w:t>6</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lang w:val="zh-CN" w:eastAsia="zh-CN"/>
              </w:rPr>
              <w:t>6月1日14时30分</w:t>
            </w:r>
            <w:r>
              <w:rPr>
                <w:rFonts w:hint="eastAsia" w:ascii="宋体" w:hAnsi="宋体" w:eastAsia="宋体" w:cs="宋体"/>
                <w:color w:val="auto"/>
                <w:kern w:val="2"/>
                <w:sz w:val="21"/>
                <w:szCs w:val="21"/>
                <w:highlight w:val="none"/>
                <w:lang w:val="zh-CN"/>
              </w:rPr>
              <w:t>（北京时间）</w:t>
            </w:r>
          </w:p>
        </w:tc>
      </w:tr>
      <w:tr w14:paraId="1FAF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5F81721C">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1</w:t>
            </w:r>
            <w:r>
              <w:rPr>
                <w:rFonts w:hint="eastAsia" w:ascii="宋体" w:hAnsi="宋体" w:eastAsia="宋体" w:cs="宋体"/>
                <w:bCs/>
                <w:kern w:val="2"/>
                <w:sz w:val="21"/>
                <w:szCs w:val="21"/>
                <w:lang w:val="en-US" w:eastAsia="zh-CN" w:bidi="ar-SA"/>
              </w:rPr>
              <w:t>8</w:t>
            </w:r>
          </w:p>
        </w:tc>
        <w:tc>
          <w:tcPr>
            <w:tcW w:w="2424" w:type="dxa"/>
            <w:shd w:val="clear" w:color="auto" w:fill="auto"/>
            <w:vAlign w:val="center"/>
          </w:tcPr>
          <w:p w14:paraId="480CADE2">
            <w:pPr>
              <w:spacing w:line="360" w:lineRule="exact"/>
              <w:jc w:val="center"/>
              <w:rPr>
                <w:rFonts w:hint="eastAsia" w:ascii="宋体" w:hAnsi="宋体" w:eastAsia="宋体" w:cs="宋体"/>
                <w:bCs/>
                <w:kern w:val="15"/>
                <w:sz w:val="21"/>
                <w:szCs w:val="21"/>
                <w:lang w:val="zh-CN"/>
              </w:rPr>
            </w:pPr>
            <w:r>
              <w:rPr>
                <w:rFonts w:hint="eastAsia" w:ascii="宋体" w:hAnsi="宋体" w:eastAsia="宋体" w:cs="宋体"/>
                <w:bCs/>
                <w:kern w:val="15"/>
                <w:sz w:val="21"/>
                <w:szCs w:val="21"/>
                <w:lang w:val="zh-CN"/>
              </w:rPr>
              <w:t>供应商确认收到</w:t>
            </w:r>
          </w:p>
          <w:p w14:paraId="00EEA131">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磋商文件澄清的时间</w:t>
            </w:r>
          </w:p>
        </w:tc>
        <w:tc>
          <w:tcPr>
            <w:tcW w:w="6980" w:type="dxa"/>
            <w:shd w:val="clear" w:color="auto" w:fill="auto"/>
            <w:vAlign w:val="center"/>
          </w:tcPr>
          <w:p w14:paraId="043A5C2C">
            <w:pPr>
              <w:pStyle w:val="142"/>
              <w:spacing w:line="440" w:lineRule="exac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rPr>
              <w:t>24小时以内</w:t>
            </w:r>
          </w:p>
        </w:tc>
      </w:tr>
      <w:tr w14:paraId="5ED3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15A6B15D">
            <w:pPr>
              <w:numPr>
                <w:ilvl w:val="0"/>
                <w:numId w:val="0"/>
              </w:numPr>
              <w:autoSpaceDE w:val="0"/>
              <w:autoSpaceDN w:val="0"/>
              <w:adjustRightInd w:val="0"/>
              <w:spacing w:line="360" w:lineRule="exact"/>
              <w:jc w:val="center"/>
              <w:rPr>
                <w:rFonts w:hint="default" w:ascii="宋体" w:hAnsi="宋体" w:eastAsia="宋体" w:cs="宋体"/>
                <w:bCs/>
                <w:sz w:val="21"/>
                <w:szCs w:val="21"/>
                <w:lang w:val="en-US"/>
              </w:rPr>
            </w:pPr>
            <w:r>
              <w:rPr>
                <w:rFonts w:hint="eastAsia" w:ascii="宋体" w:hAnsi="宋体" w:eastAsia="宋体" w:cs="宋体"/>
                <w:bCs/>
                <w:kern w:val="2"/>
                <w:sz w:val="21"/>
                <w:szCs w:val="21"/>
                <w:lang w:val="en-US" w:eastAsia="zh-CN" w:bidi="ar-SA"/>
              </w:rPr>
              <w:t>19</w:t>
            </w:r>
          </w:p>
        </w:tc>
        <w:tc>
          <w:tcPr>
            <w:tcW w:w="2424" w:type="dxa"/>
            <w:shd w:val="clear" w:color="auto" w:fill="auto"/>
            <w:vAlign w:val="center"/>
          </w:tcPr>
          <w:p w14:paraId="48627E7C">
            <w:pPr>
              <w:spacing w:line="360" w:lineRule="exact"/>
              <w:jc w:val="center"/>
              <w:rPr>
                <w:rFonts w:hint="eastAsia" w:ascii="宋体" w:hAnsi="宋体" w:eastAsia="宋体" w:cs="宋体"/>
                <w:bCs/>
                <w:kern w:val="15"/>
                <w:sz w:val="21"/>
                <w:szCs w:val="21"/>
                <w:lang w:val="zh-CN"/>
              </w:rPr>
            </w:pPr>
            <w:r>
              <w:rPr>
                <w:rFonts w:hint="eastAsia" w:ascii="宋体" w:hAnsi="宋体" w:eastAsia="宋体" w:cs="宋体"/>
                <w:bCs/>
                <w:kern w:val="15"/>
                <w:sz w:val="21"/>
                <w:szCs w:val="21"/>
                <w:lang w:val="zh-CN"/>
              </w:rPr>
              <w:t>供应商确认收到</w:t>
            </w:r>
          </w:p>
          <w:p w14:paraId="54080BAF">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磋商文件修改的时间</w:t>
            </w:r>
          </w:p>
        </w:tc>
        <w:tc>
          <w:tcPr>
            <w:tcW w:w="6980" w:type="dxa"/>
            <w:shd w:val="clear" w:color="auto" w:fill="auto"/>
            <w:vAlign w:val="center"/>
          </w:tcPr>
          <w:p w14:paraId="1B4DE2DD">
            <w:pPr>
              <w:pStyle w:val="142"/>
              <w:spacing w:line="440" w:lineRule="exac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rPr>
              <w:t>24小时以内</w:t>
            </w:r>
          </w:p>
        </w:tc>
      </w:tr>
      <w:tr w14:paraId="24D5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5F3E7D24">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2</w:t>
            </w:r>
            <w:r>
              <w:rPr>
                <w:rFonts w:hint="eastAsia" w:ascii="宋体" w:hAnsi="宋体" w:eastAsia="宋体" w:cs="宋体"/>
                <w:bCs/>
                <w:kern w:val="2"/>
                <w:sz w:val="21"/>
                <w:szCs w:val="21"/>
                <w:lang w:val="en-US" w:eastAsia="zh-CN" w:bidi="ar-SA"/>
              </w:rPr>
              <w:t>0</w:t>
            </w:r>
          </w:p>
        </w:tc>
        <w:tc>
          <w:tcPr>
            <w:tcW w:w="2424" w:type="dxa"/>
            <w:shd w:val="clear" w:color="auto" w:fill="auto"/>
            <w:vAlign w:val="center"/>
          </w:tcPr>
          <w:p w14:paraId="0419A7B3">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构成响应文件的其他材料</w:t>
            </w:r>
          </w:p>
        </w:tc>
        <w:tc>
          <w:tcPr>
            <w:tcW w:w="6980" w:type="dxa"/>
            <w:shd w:val="clear" w:color="auto" w:fill="auto"/>
            <w:vAlign w:val="center"/>
          </w:tcPr>
          <w:p w14:paraId="2EB0A9AA">
            <w:pPr>
              <w:pStyle w:val="142"/>
              <w:spacing w:line="440" w:lineRule="exac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rPr>
              <w:t>/</w:t>
            </w:r>
          </w:p>
        </w:tc>
      </w:tr>
      <w:tr w14:paraId="5D46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2" w:type="dxa"/>
            <w:vAlign w:val="center"/>
          </w:tcPr>
          <w:p w14:paraId="3CA3EC4A">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2</w:t>
            </w:r>
            <w:r>
              <w:rPr>
                <w:rFonts w:hint="eastAsia" w:ascii="宋体" w:hAnsi="宋体" w:eastAsia="宋体" w:cs="宋体"/>
                <w:bCs/>
                <w:kern w:val="2"/>
                <w:sz w:val="21"/>
                <w:szCs w:val="21"/>
                <w:lang w:val="en-US" w:eastAsia="zh-CN" w:bidi="ar-SA"/>
              </w:rPr>
              <w:t>1</w:t>
            </w:r>
          </w:p>
        </w:tc>
        <w:tc>
          <w:tcPr>
            <w:tcW w:w="2424" w:type="dxa"/>
            <w:shd w:val="clear" w:color="auto" w:fill="auto"/>
            <w:vAlign w:val="center"/>
          </w:tcPr>
          <w:p w14:paraId="541B87EF">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磋商有效期</w:t>
            </w:r>
          </w:p>
        </w:tc>
        <w:tc>
          <w:tcPr>
            <w:tcW w:w="6980" w:type="dxa"/>
            <w:shd w:val="clear" w:color="auto" w:fill="auto"/>
            <w:vAlign w:val="top"/>
          </w:tcPr>
          <w:p w14:paraId="205833C7">
            <w:pPr>
              <w:pStyle w:val="142"/>
              <w:spacing w:line="440" w:lineRule="exac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rPr>
              <w:t>磋商截止之日后</w:t>
            </w:r>
            <w:r>
              <w:rPr>
                <w:rFonts w:hint="eastAsia" w:ascii="宋体" w:hAnsi="宋体" w:eastAsia="宋体" w:cs="宋体"/>
                <w:color w:val="auto"/>
                <w:kern w:val="2"/>
                <w:sz w:val="21"/>
                <w:szCs w:val="21"/>
                <w:lang w:val="zh-CN"/>
              </w:rPr>
              <w:t>90天（日历天）</w:t>
            </w:r>
          </w:p>
        </w:tc>
      </w:tr>
      <w:tr w14:paraId="4371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0" w:hRule="atLeast"/>
          <w:jc w:val="center"/>
        </w:trPr>
        <w:tc>
          <w:tcPr>
            <w:tcW w:w="642" w:type="dxa"/>
            <w:vAlign w:val="center"/>
          </w:tcPr>
          <w:p w14:paraId="6E3FB101">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2</w:t>
            </w:r>
            <w:r>
              <w:rPr>
                <w:rFonts w:hint="eastAsia" w:ascii="宋体" w:hAnsi="宋体" w:eastAsia="宋体" w:cs="宋体"/>
                <w:bCs/>
                <w:kern w:val="2"/>
                <w:sz w:val="21"/>
                <w:szCs w:val="21"/>
                <w:lang w:val="en-US" w:eastAsia="zh-CN" w:bidi="ar-SA"/>
              </w:rPr>
              <w:t>2</w:t>
            </w:r>
          </w:p>
        </w:tc>
        <w:tc>
          <w:tcPr>
            <w:tcW w:w="2424" w:type="dxa"/>
            <w:shd w:val="clear" w:color="auto" w:fill="auto"/>
            <w:vAlign w:val="center"/>
          </w:tcPr>
          <w:p w14:paraId="4C7CE2F6">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磋商保证金</w:t>
            </w:r>
          </w:p>
        </w:tc>
        <w:tc>
          <w:tcPr>
            <w:tcW w:w="6980" w:type="dxa"/>
            <w:shd w:val="clear" w:color="auto" w:fill="auto"/>
            <w:vAlign w:val="center"/>
          </w:tcPr>
          <w:p w14:paraId="34069477">
            <w:pPr>
              <w:adjustRightInd w:val="0"/>
              <w:snapToGrid w:val="0"/>
              <w:spacing w:line="360" w:lineRule="exact"/>
              <w:rPr>
                <w:rFonts w:hint="eastAsia" w:ascii="宋体" w:hAnsi="宋体" w:eastAsia="宋体" w:cs="宋体"/>
                <w:bCs/>
                <w:sz w:val="21"/>
                <w:szCs w:val="21"/>
              </w:rPr>
            </w:pPr>
            <w:r>
              <w:rPr>
                <w:rFonts w:hint="eastAsia" w:ascii="宋体" w:hAnsi="宋体" w:eastAsia="宋体" w:cs="宋体"/>
                <w:bCs/>
                <w:sz w:val="21"/>
                <w:szCs w:val="21"/>
              </w:rPr>
              <w:t>1、对于诚信</w:t>
            </w:r>
            <w:r>
              <w:rPr>
                <w:rFonts w:hint="eastAsia" w:ascii="宋体" w:hAnsi="宋体" w:eastAsia="宋体" w:cs="宋体"/>
                <w:bCs/>
                <w:sz w:val="21"/>
                <w:szCs w:val="21"/>
                <w:lang w:val="en-US" w:eastAsia="zh-CN"/>
              </w:rPr>
              <w:t>记录</w:t>
            </w:r>
            <w:r>
              <w:rPr>
                <w:rFonts w:hint="eastAsia" w:ascii="宋体" w:hAnsi="宋体" w:eastAsia="宋体" w:cs="宋体"/>
                <w:bCs/>
                <w:sz w:val="21"/>
                <w:szCs w:val="21"/>
              </w:rPr>
              <w:t>良好的供应商不收取磋商保证金，但对于满足《中华人民共和国政府采购法》第二十二条有关规定，经信用中国网站查询存在行政处罚信息的供应商，采购人、采购代理机构可以按规定收取磋商保证金。符合要求的供应商可在响应文件中提供“信用中国” 网站查询无行政处罚信息的证明材料。</w:t>
            </w:r>
          </w:p>
          <w:p w14:paraId="6C79C5B3">
            <w:pPr>
              <w:adjustRightInd w:val="0"/>
              <w:snapToGrid w:val="0"/>
              <w:spacing w:line="360" w:lineRule="exact"/>
              <w:rPr>
                <w:rFonts w:hint="eastAsia" w:ascii="宋体" w:hAnsi="宋体" w:eastAsia="宋体" w:cs="宋体"/>
                <w:bCs/>
                <w:sz w:val="21"/>
                <w:szCs w:val="21"/>
              </w:rPr>
            </w:pPr>
            <w:r>
              <w:rPr>
                <w:rFonts w:hint="eastAsia" w:ascii="宋体" w:hAnsi="宋体" w:eastAsia="宋体" w:cs="宋体"/>
                <w:bCs/>
                <w:sz w:val="21"/>
                <w:szCs w:val="21"/>
              </w:rPr>
              <w:t>2、磋商保证金：</w:t>
            </w:r>
            <w:r>
              <w:rPr>
                <w:rFonts w:hint="eastAsia" w:ascii="宋体" w:hAnsi="宋体" w:eastAsia="宋体" w:cs="宋体"/>
                <w:bCs/>
                <w:sz w:val="21"/>
                <w:szCs w:val="21"/>
                <w:lang w:val="en-US" w:eastAsia="zh-CN"/>
              </w:rPr>
              <w:t>6</w:t>
            </w:r>
            <w:r>
              <w:rPr>
                <w:rFonts w:hint="eastAsia" w:ascii="宋体" w:hAnsi="宋体" w:eastAsia="宋体" w:cs="宋体"/>
                <w:bCs/>
                <w:sz w:val="21"/>
                <w:szCs w:val="21"/>
              </w:rPr>
              <w:t>000元。</w:t>
            </w:r>
          </w:p>
          <w:p w14:paraId="7F67A871">
            <w:pPr>
              <w:adjustRightInd w:val="0"/>
              <w:snapToGrid w:val="0"/>
              <w:spacing w:line="360" w:lineRule="exact"/>
              <w:rPr>
                <w:rFonts w:hint="eastAsia" w:ascii="宋体" w:hAnsi="宋体" w:eastAsia="宋体" w:cs="宋体"/>
                <w:b/>
                <w:bCs/>
                <w:sz w:val="21"/>
                <w:szCs w:val="21"/>
                <w:highlight w:val="none"/>
              </w:rPr>
            </w:pPr>
            <w:r>
              <w:rPr>
                <w:rFonts w:hint="eastAsia" w:ascii="宋体" w:hAnsi="宋体" w:eastAsia="宋体" w:cs="宋体"/>
                <w:bCs/>
                <w:sz w:val="21"/>
                <w:szCs w:val="21"/>
              </w:rPr>
              <w:t>3、递交形式：</w:t>
            </w:r>
            <w:r>
              <w:rPr>
                <w:rFonts w:hint="eastAsia" w:ascii="宋体" w:hAnsi="宋体" w:eastAsia="宋体" w:cs="宋体"/>
                <w:bCs/>
                <w:sz w:val="21"/>
                <w:szCs w:val="21"/>
                <w:highlight w:val="none"/>
              </w:rPr>
              <w:t>供应商自主选择支票、汇票、本票或者金融机构、担保机构出具的保函等非现金形式提交；以支票、电汇等形式提交的</w:t>
            </w:r>
            <w:r>
              <w:rPr>
                <w:rFonts w:hint="eastAsia" w:ascii="宋体" w:hAnsi="宋体" w:eastAsia="宋体" w:cs="宋体"/>
                <w:bCs/>
                <w:sz w:val="21"/>
                <w:szCs w:val="21"/>
                <w:highlight w:val="none"/>
                <w:lang w:eastAsia="zh-CN"/>
              </w:rPr>
              <w:t>投标保证金</w:t>
            </w:r>
            <w:r>
              <w:rPr>
                <w:rFonts w:hint="eastAsia" w:ascii="宋体" w:hAnsi="宋体" w:eastAsia="宋体" w:cs="宋体"/>
                <w:bCs/>
                <w:sz w:val="21"/>
                <w:szCs w:val="21"/>
                <w:highlight w:val="none"/>
              </w:rPr>
              <w:t>应当从</w:t>
            </w:r>
            <w:r>
              <w:rPr>
                <w:rFonts w:hint="eastAsia" w:ascii="宋体" w:hAnsi="宋体" w:eastAsia="宋体" w:cs="宋体"/>
                <w:bCs/>
                <w:sz w:val="21"/>
                <w:szCs w:val="21"/>
                <w:highlight w:val="none"/>
                <w:lang w:eastAsia="zh-CN"/>
              </w:rPr>
              <w:t>投标人</w:t>
            </w:r>
            <w:r>
              <w:rPr>
                <w:rFonts w:hint="eastAsia" w:ascii="宋体" w:hAnsi="宋体" w:eastAsia="宋体" w:cs="宋体"/>
                <w:bCs/>
                <w:sz w:val="21"/>
                <w:szCs w:val="21"/>
                <w:highlight w:val="none"/>
              </w:rPr>
              <w:t>的基本账户转出。</w:t>
            </w:r>
          </w:p>
          <w:p w14:paraId="60A8DECF">
            <w:pPr>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账户名称：中盈永诚咨询集团有限公司长春分公司</w:t>
            </w:r>
          </w:p>
          <w:p w14:paraId="7A9A3C9D">
            <w:pPr>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开户银行:中国银行长春永顺路支行</w:t>
            </w:r>
          </w:p>
          <w:p w14:paraId="0C8E6D73">
            <w:pPr>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银行账号:157265454349</w:t>
            </w:r>
          </w:p>
          <w:p w14:paraId="35617E6A">
            <w:pPr>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行号：104241016544</w:t>
            </w:r>
          </w:p>
          <w:p w14:paraId="6FD32213">
            <w:pPr>
              <w:adjustRightInd w:val="0"/>
              <w:snapToGrid w:val="0"/>
              <w:spacing w:line="360" w:lineRule="exact"/>
              <w:rPr>
                <w:rFonts w:hint="eastAsia" w:ascii="宋体" w:hAnsi="宋体" w:eastAsia="宋体" w:cs="宋体"/>
                <w:bCs/>
                <w:sz w:val="21"/>
                <w:szCs w:val="21"/>
              </w:rPr>
            </w:pPr>
            <w:r>
              <w:rPr>
                <w:rFonts w:hint="eastAsia" w:ascii="宋体" w:hAnsi="宋体" w:eastAsia="宋体" w:cs="宋体"/>
                <w:bCs/>
                <w:sz w:val="21"/>
                <w:szCs w:val="21"/>
              </w:rPr>
              <w:t>4、递交时间：供应商应于递交响应文件截止时间前递交，以到账为准。</w:t>
            </w:r>
          </w:p>
          <w:p w14:paraId="4F99B170">
            <w:pPr>
              <w:adjustRightInd w:val="0"/>
              <w:snapToGrid w:val="0"/>
              <w:spacing w:line="360" w:lineRule="exact"/>
              <w:rPr>
                <w:rFonts w:hint="eastAsia" w:ascii="宋体" w:hAnsi="宋体" w:eastAsia="宋体" w:cs="宋体"/>
                <w:bCs/>
                <w:sz w:val="21"/>
                <w:szCs w:val="21"/>
              </w:rPr>
            </w:pPr>
            <w:r>
              <w:rPr>
                <w:rFonts w:hint="eastAsia" w:ascii="宋体" w:hAnsi="宋体" w:eastAsia="宋体" w:cs="宋体"/>
                <w:bCs/>
                <w:sz w:val="21"/>
                <w:szCs w:val="21"/>
              </w:rPr>
              <w:t>采用保函形式提交的，供应商应当在提交响应文件截止时间前向采购代理机构递交保函原件。</w:t>
            </w:r>
          </w:p>
          <w:p w14:paraId="0AE3C3DB">
            <w:pPr>
              <w:adjustRightInd w:val="0"/>
              <w:snapToGrid w:val="0"/>
              <w:spacing w:line="360" w:lineRule="exact"/>
              <w:rPr>
                <w:rFonts w:hint="eastAsia" w:ascii="宋体" w:hAnsi="宋体" w:eastAsia="宋体" w:cs="宋体"/>
                <w:kern w:val="2"/>
                <w:sz w:val="21"/>
                <w:szCs w:val="21"/>
                <w:lang w:val="zh-CN" w:eastAsia="zh-CN" w:bidi="ar-SA"/>
              </w:rPr>
            </w:pPr>
            <w:r>
              <w:rPr>
                <w:rFonts w:hint="eastAsia" w:ascii="宋体" w:hAnsi="宋体" w:eastAsia="宋体" w:cs="宋体"/>
                <w:bCs/>
                <w:sz w:val="21"/>
                <w:szCs w:val="21"/>
              </w:rPr>
              <w:t>5、未按竞争性磋商文件要求提交磋商保证金，或提交磋商保证金的账户名称与供应商名称不一致，按照无效投标处理。</w:t>
            </w:r>
          </w:p>
        </w:tc>
      </w:tr>
      <w:tr w14:paraId="57BA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642" w:type="dxa"/>
            <w:vAlign w:val="center"/>
          </w:tcPr>
          <w:p w14:paraId="0CF6ED65">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2</w:t>
            </w:r>
            <w:r>
              <w:rPr>
                <w:rFonts w:hint="eastAsia" w:ascii="宋体" w:hAnsi="宋体" w:eastAsia="宋体" w:cs="宋体"/>
                <w:bCs/>
                <w:kern w:val="2"/>
                <w:sz w:val="21"/>
                <w:szCs w:val="21"/>
                <w:lang w:val="en-US" w:eastAsia="zh-CN" w:bidi="ar-SA"/>
              </w:rPr>
              <w:t>3</w:t>
            </w:r>
          </w:p>
        </w:tc>
        <w:tc>
          <w:tcPr>
            <w:tcW w:w="2424" w:type="dxa"/>
            <w:shd w:val="clear" w:color="auto" w:fill="auto"/>
            <w:vAlign w:val="center"/>
          </w:tcPr>
          <w:p w14:paraId="27EC69B6">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近年财务状况的年份要求</w:t>
            </w:r>
          </w:p>
        </w:tc>
        <w:tc>
          <w:tcPr>
            <w:tcW w:w="6980" w:type="dxa"/>
            <w:shd w:val="clear" w:color="auto" w:fill="auto"/>
            <w:vAlign w:val="center"/>
          </w:tcPr>
          <w:p w14:paraId="64852FA8">
            <w:pPr>
              <w:spacing w:line="360" w:lineRule="exact"/>
              <w:rPr>
                <w:rFonts w:hint="eastAsia" w:ascii="宋体" w:hAnsi="宋体" w:eastAsia="宋体" w:cs="宋体"/>
                <w:kern w:val="2"/>
                <w:sz w:val="21"/>
                <w:szCs w:val="21"/>
                <w:lang w:val="zh-CN" w:eastAsia="zh-CN" w:bidi="ar-SA"/>
              </w:rPr>
            </w:pPr>
            <w:r>
              <w:rPr>
                <w:rFonts w:hint="eastAsia" w:ascii="宋体" w:hAnsi="宋体" w:eastAsia="宋体" w:cs="宋体"/>
                <w:kern w:val="0"/>
                <w:sz w:val="21"/>
                <w:szCs w:val="21"/>
              </w:rPr>
              <w:t>具有良好的商业信誉和健全的财务会计制度，依法缴纳税收和社会保障资金的良好记录，根据[长财采购[2022]2066号文件]关于加强政府采购信用体系建设简化供应商资格条件有关事项的通知。</w:t>
            </w:r>
          </w:p>
        </w:tc>
      </w:tr>
      <w:tr w14:paraId="5ABA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729B7802">
            <w:pPr>
              <w:numPr>
                <w:ilvl w:val="0"/>
                <w:numId w:val="0"/>
              </w:numPr>
              <w:autoSpaceDE w:val="0"/>
              <w:autoSpaceDN w:val="0"/>
              <w:adjustRightInd w:val="0"/>
              <w:spacing w:line="360" w:lineRule="exact"/>
              <w:jc w:val="center"/>
              <w:rPr>
                <w:rFonts w:hint="eastAsia" w:ascii="宋体" w:hAnsi="宋体" w:eastAsia="宋体" w:cs="宋体"/>
                <w:bCs/>
                <w:sz w:val="21"/>
                <w:szCs w:val="21"/>
                <w:lang w:val="zh-CN"/>
              </w:rPr>
            </w:pPr>
            <w:r>
              <w:rPr>
                <w:rFonts w:hint="default" w:ascii="宋体" w:hAnsi="宋体" w:eastAsia="宋体" w:cs="宋体"/>
                <w:bCs/>
                <w:kern w:val="2"/>
                <w:sz w:val="21"/>
                <w:szCs w:val="21"/>
                <w:lang w:val="zh-CN" w:eastAsia="zh-CN" w:bidi="ar-SA"/>
              </w:rPr>
              <w:t>2</w:t>
            </w:r>
            <w:r>
              <w:rPr>
                <w:rFonts w:hint="eastAsia" w:ascii="宋体" w:hAnsi="宋体" w:eastAsia="宋体" w:cs="宋体"/>
                <w:bCs/>
                <w:kern w:val="2"/>
                <w:sz w:val="21"/>
                <w:szCs w:val="21"/>
                <w:lang w:val="en-US" w:eastAsia="zh-CN" w:bidi="ar-SA"/>
              </w:rPr>
              <w:t>4</w:t>
            </w:r>
          </w:p>
        </w:tc>
        <w:tc>
          <w:tcPr>
            <w:tcW w:w="2424" w:type="dxa"/>
            <w:shd w:val="clear" w:color="auto" w:fill="auto"/>
            <w:vAlign w:val="center"/>
          </w:tcPr>
          <w:p w14:paraId="11C84C1E">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近年完成的类似项目的年份要求</w:t>
            </w:r>
          </w:p>
        </w:tc>
        <w:tc>
          <w:tcPr>
            <w:tcW w:w="6980" w:type="dxa"/>
            <w:shd w:val="clear" w:color="auto" w:fill="auto"/>
            <w:vAlign w:val="center"/>
          </w:tcPr>
          <w:p w14:paraId="182F1DBD">
            <w:pPr>
              <w:spacing w:line="440" w:lineRule="exact"/>
              <w:rPr>
                <w:rFonts w:hint="eastAsia" w:ascii="宋体" w:hAnsi="宋体" w:eastAsia="宋体" w:cs="宋体"/>
                <w:kern w:val="2"/>
                <w:sz w:val="21"/>
                <w:szCs w:val="21"/>
                <w:lang w:val="zh-CN" w:eastAsia="zh-CN" w:bidi="ar-SA"/>
              </w:rPr>
            </w:pPr>
            <w:r>
              <w:rPr>
                <w:rFonts w:hint="eastAsia" w:ascii="宋体" w:hAnsi="宋体" w:eastAsia="宋体" w:cs="宋体"/>
                <w:sz w:val="21"/>
                <w:szCs w:val="21"/>
              </w:rPr>
              <w:t>近三年（202</w:t>
            </w:r>
            <w:r>
              <w:rPr>
                <w:rFonts w:hint="eastAsia" w:ascii="宋体" w:hAnsi="宋体" w:eastAsia="宋体" w:cs="宋体"/>
                <w:sz w:val="21"/>
                <w:szCs w:val="21"/>
                <w:lang w:val="en-US" w:eastAsia="zh-CN"/>
              </w:rPr>
              <w:t>3</w:t>
            </w:r>
            <w:r>
              <w:rPr>
                <w:rFonts w:hint="eastAsia" w:ascii="宋体" w:hAnsi="宋体" w:eastAsia="宋体" w:cs="宋体"/>
                <w:sz w:val="21"/>
                <w:szCs w:val="21"/>
              </w:rPr>
              <w:t>年1月1日起至今）</w:t>
            </w:r>
          </w:p>
        </w:tc>
      </w:tr>
      <w:tr w14:paraId="6A36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42" w:type="dxa"/>
            <w:vAlign w:val="center"/>
          </w:tcPr>
          <w:p w14:paraId="72E7FCE8">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2</w:t>
            </w:r>
            <w:r>
              <w:rPr>
                <w:rFonts w:hint="eastAsia" w:ascii="宋体" w:hAnsi="宋体" w:eastAsia="宋体" w:cs="宋体"/>
                <w:bCs/>
                <w:kern w:val="2"/>
                <w:sz w:val="21"/>
                <w:szCs w:val="21"/>
                <w:lang w:val="en-US" w:eastAsia="zh-CN" w:bidi="ar-SA"/>
              </w:rPr>
              <w:t>5</w:t>
            </w:r>
          </w:p>
        </w:tc>
        <w:tc>
          <w:tcPr>
            <w:tcW w:w="2424" w:type="dxa"/>
            <w:shd w:val="clear" w:color="auto" w:fill="auto"/>
            <w:vAlign w:val="center"/>
          </w:tcPr>
          <w:p w14:paraId="311AC37E">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近年发生的诉讼及仲裁情况的年份要求</w:t>
            </w:r>
          </w:p>
        </w:tc>
        <w:tc>
          <w:tcPr>
            <w:tcW w:w="6980" w:type="dxa"/>
            <w:shd w:val="clear" w:color="auto" w:fill="auto"/>
            <w:vAlign w:val="center"/>
          </w:tcPr>
          <w:p w14:paraId="2DE5AC72">
            <w:pPr>
              <w:spacing w:line="440" w:lineRule="exact"/>
              <w:rPr>
                <w:rFonts w:hint="eastAsia" w:ascii="宋体" w:hAnsi="宋体" w:eastAsia="宋体" w:cs="宋体"/>
                <w:kern w:val="2"/>
                <w:sz w:val="21"/>
                <w:szCs w:val="21"/>
                <w:lang w:val="zh-CN" w:eastAsia="zh-CN" w:bidi="ar-SA"/>
              </w:rPr>
            </w:pPr>
            <w:r>
              <w:rPr>
                <w:rFonts w:hint="eastAsia" w:ascii="宋体" w:hAnsi="宋体" w:eastAsia="宋体" w:cs="宋体"/>
                <w:sz w:val="21"/>
                <w:szCs w:val="21"/>
              </w:rPr>
              <w:t>近三年（202</w:t>
            </w:r>
            <w:r>
              <w:rPr>
                <w:rFonts w:hint="eastAsia" w:ascii="宋体" w:hAnsi="宋体" w:eastAsia="宋体" w:cs="宋体"/>
                <w:sz w:val="21"/>
                <w:szCs w:val="21"/>
                <w:lang w:val="en-US" w:eastAsia="zh-CN"/>
              </w:rPr>
              <w:t>3</w:t>
            </w:r>
            <w:r>
              <w:rPr>
                <w:rFonts w:hint="eastAsia" w:ascii="宋体" w:hAnsi="宋体" w:eastAsia="宋体" w:cs="宋体"/>
                <w:sz w:val="21"/>
                <w:szCs w:val="21"/>
              </w:rPr>
              <w:t>年1月1日起至今）</w:t>
            </w:r>
          </w:p>
        </w:tc>
      </w:tr>
      <w:tr w14:paraId="6D05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2" w:type="dxa"/>
            <w:vAlign w:val="center"/>
          </w:tcPr>
          <w:p w14:paraId="02C27465">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2</w:t>
            </w:r>
            <w:r>
              <w:rPr>
                <w:rFonts w:hint="eastAsia" w:ascii="宋体" w:hAnsi="宋体" w:eastAsia="宋体" w:cs="宋体"/>
                <w:bCs/>
                <w:kern w:val="2"/>
                <w:sz w:val="21"/>
                <w:szCs w:val="21"/>
                <w:lang w:val="en-US" w:eastAsia="zh-CN" w:bidi="ar-SA"/>
              </w:rPr>
              <w:t>6</w:t>
            </w:r>
          </w:p>
        </w:tc>
        <w:tc>
          <w:tcPr>
            <w:tcW w:w="2424" w:type="dxa"/>
            <w:shd w:val="clear" w:color="auto" w:fill="auto"/>
            <w:vAlign w:val="center"/>
          </w:tcPr>
          <w:p w14:paraId="7ADF10A9">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是否允许递交备选</w:t>
            </w:r>
            <w:r>
              <w:rPr>
                <w:rFonts w:hint="eastAsia" w:ascii="宋体" w:hAnsi="宋体" w:eastAsia="宋体" w:cs="宋体"/>
                <w:bCs/>
                <w:kern w:val="15"/>
                <w:sz w:val="21"/>
                <w:szCs w:val="21"/>
              </w:rPr>
              <w:t>响应</w:t>
            </w:r>
            <w:r>
              <w:rPr>
                <w:rFonts w:hint="eastAsia" w:ascii="宋体" w:hAnsi="宋体" w:eastAsia="宋体" w:cs="宋体"/>
                <w:bCs/>
                <w:kern w:val="15"/>
                <w:sz w:val="21"/>
                <w:szCs w:val="21"/>
                <w:lang w:val="zh-CN"/>
              </w:rPr>
              <w:t>方案</w:t>
            </w:r>
          </w:p>
        </w:tc>
        <w:tc>
          <w:tcPr>
            <w:tcW w:w="6980" w:type="dxa"/>
            <w:shd w:val="clear" w:color="auto" w:fill="auto"/>
            <w:vAlign w:val="center"/>
          </w:tcPr>
          <w:p w14:paraId="328F911A">
            <w:pPr>
              <w:pStyle w:val="142"/>
              <w:spacing w:line="440" w:lineRule="exac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rPr>
              <w:t>不允许递交备选</w:t>
            </w:r>
            <w:r>
              <w:rPr>
                <w:rFonts w:hint="eastAsia" w:ascii="宋体" w:hAnsi="宋体" w:eastAsia="宋体" w:cs="宋体"/>
                <w:color w:val="auto"/>
                <w:kern w:val="2"/>
                <w:sz w:val="21"/>
                <w:szCs w:val="21"/>
              </w:rPr>
              <w:t>响应</w:t>
            </w:r>
            <w:r>
              <w:rPr>
                <w:rFonts w:hint="eastAsia" w:ascii="宋体" w:hAnsi="宋体" w:eastAsia="宋体" w:cs="宋体"/>
                <w:color w:val="auto"/>
                <w:kern w:val="2"/>
                <w:sz w:val="21"/>
                <w:szCs w:val="21"/>
                <w:lang w:val="zh-CN"/>
              </w:rPr>
              <w:t>方案</w:t>
            </w:r>
          </w:p>
        </w:tc>
      </w:tr>
      <w:tr w14:paraId="1760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42" w:type="dxa"/>
            <w:vAlign w:val="center"/>
          </w:tcPr>
          <w:p w14:paraId="3A2B4B9D">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2</w:t>
            </w:r>
            <w:r>
              <w:rPr>
                <w:rFonts w:hint="eastAsia" w:ascii="宋体" w:hAnsi="宋体" w:eastAsia="宋体" w:cs="宋体"/>
                <w:bCs/>
                <w:kern w:val="2"/>
                <w:sz w:val="21"/>
                <w:szCs w:val="21"/>
                <w:lang w:val="en-US" w:eastAsia="zh-CN" w:bidi="ar-SA"/>
              </w:rPr>
              <w:t>7</w:t>
            </w:r>
          </w:p>
        </w:tc>
        <w:tc>
          <w:tcPr>
            <w:tcW w:w="2424" w:type="dxa"/>
            <w:shd w:val="clear" w:color="auto" w:fill="auto"/>
            <w:vAlign w:val="center"/>
          </w:tcPr>
          <w:p w14:paraId="3B38AC4B">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签字或盖章要求</w:t>
            </w:r>
          </w:p>
        </w:tc>
        <w:tc>
          <w:tcPr>
            <w:tcW w:w="6980" w:type="dxa"/>
            <w:shd w:val="clear" w:color="auto" w:fill="auto"/>
            <w:vAlign w:val="top"/>
          </w:tcPr>
          <w:p w14:paraId="0B3CF774">
            <w:pPr>
              <w:pStyle w:val="142"/>
              <w:spacing w:line="360" w:lineRule="exac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rPr>
              <w:t>响应文件封面、报价函均应加盖供应商印章并经法定代表人或其委托代理人签字或盖章</w:t>
            </w:r>
          </w:p>
        </w:tc>
      </w:tr>
      <w:tr w14:paraId="1D10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7ED0AB50">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2</w:t>
            </w:r>
            <w:r>
              <w:rPr>
                <w:rFonts w:hint="eastAsia" w:ascii="宋体" w:hAnsi="宋体" w:eastAsia="宋体" w:cs="宋体"/>
                <w:bCs/>
                <w:kern w:val="2"/>
                <w:sz w:val="21"/>
                <w:szCs w:val="21"/>
                <w:lang w:val="en-US" w:eastAsia="zh-CN" w:bidi="ar-SA"/>
              </w:rPr>
              <w:t>8</w:t>
            </w:r>
          </w:p>
        </w:tc>
        <w:tc>
          <w:tcPr>
            <w:tcW w:w="2424" w:type="dxa"/>
            <w:shd w:val="clear" w:color="auto" w:fill="auto"/>
            <w:vAlign w:val="center"/>
          </w:tcPr>
          <w:p w14:paraId="77DE2D7A">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响应文件份数</w:t>
            </w:r>
          </w:p>
        </w:tc>
        <w:tc>
          <w:tcPr>
            <w:tcW w:w="6980" w:type="dxa"/>
            <w:shd w:val="clear" w:color="auto" w:fill="auto"/>
            <w:vAlign w:val="center"/>
          </w:tcPr>
          <w:p w14:paraId="410A71E8">
            <w:pPr>
              <w:pStyle w:val="142"/>
              <w:spacing w:line="360" w:lineRule="exac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zh-CN"/>
              </w:rPr>
              <w:t>（1）</w:t>
            </w:r>
            <w:r>
              <w:rPr>
                <w:rFonts w:hint="eastAsia" w:ascii="宋体" w:hAnsi="宋体" w:eastAsia="宋体" w:cs="宋体"/>
                <w:color w:val="auto"/>
                <w:kern w:val="2"/>
                <w:sz w:val="21"/>
                <w:szCs w:val="21"/>
              </w:rPr>
              <w:t>供应商在“政采云”平台（http：//www.zcygov.cn）上制作</w:t>
            </w:r>
            <w:r>
              <w:rPr>
                <w:rFonts w:hint="eastAsia" w:ascii="宋体" w:hAnsi="宋体" w:eastAsia="宋体" w:cs="宋体"/>
                <w:color w:val="auto"/>
                <w:kern w:val="2"/>
                <w:sz w:val="21"/>
                <w:szCs w:val="21"/>
                <w:lang w:eastAsia="zh-CN"/>
              </w:rPr>
              <w:t>电子</w:t>
            </w:r>
            <w:r>
              <w:rPr>
                <w:rFonts w:hint="eastAsia" w:ascii="宋体" w:hAnsi="宋体" w:eastAsia="宋体" w:cs="宋体"/>
                <w:color w:val="auto"/>
                <w:kern w:val="2"/>
                <w:sz w:val="21"/>
                <w:szCs w:val="21"/>
              </w:rPr>
              <w:t>响应文件一份（此响应文件须</w:t>
            </w:r>
            <w:r>
              <w:rPr>
                <w:rFonts w:hint="eastAsia" w:ascii="宋体" w:hAnsi="宋体" w:eastAsia="宋体" w:cs="宋体"/>
                <w:color w:val="auto"/>
                <w:kern w:val="2"/>
                <w:sz w:val="21"/>
                <w:szCs w:val="21"/>
                <w:lang w:eastAsia="zh-CN"/>
              </w:rPr>
              <w:t>在递交截止时间前</w:t>
            </w:r>
            <w:r>
              <w:rPr>
                <w:rFonts w:hint="eastAsia" w:ascii="宋体" w:hAnsi="宋体" w:eastAsia="宋体" w:cs="宋体"/>
                <w:color w:val="auto"/>
                <w:kern w:val="2"/>
                <w:sz w:val="21"/>
                <w:szCs w:val="21"/>
              </w:rPr>
              <w:t xml:space="preserve">上传至“政采云”平台）。 </w:t>
            </w:r>
          </w:p>
          <w:p w14:paraId="6FF8494F">
            <w:pPr>
              <w:pStyle w:val="142"/>
              <w:spacing w:line="360" w:lineRule="exac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szCs w:val="21"/>
              </w:rPr>
              <w:t>2</w:t>
            </w:r>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szCs w:val="21"/>
              </w:rPr>
              <w:t>按照《关于开展政府采购全流程电子化交易的通知》（吉财采购〔2024〕967号），供应商无需提供任何纸质材料。需整理相关采购文件存档的，应通过系统自行下载。</w:t>
            </w:r>
          </w:p>
        </w:tc>
      </w:tr>
      <w:tr w14:paraId="262B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6F259530">
            <w:pPr>
              <w:numPr>
                <w:ilvl w:val="0"/>
                <w:numId w:val="0"/>
              </w:numPr>
              <w:autoSpaceDE w:val="0"/>
              <w:autoSpaceDN w:val="0"/>
              <w:adjustRightInd w:val="0"/>
              <w:spacing w:line="360" w:lineRule="exact"/>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29</w:t>
            </w:r>
          </w:p>
        </w:tc>
        <w:tc>
          <w:tcPr>
            <w:tcW w:w="2424" w:type="dxa"/>
            <w:shd w:val="clear" w:color="auto" w:fill="auto"/>
            <w:vAlign w:val="center"/>
          </w:tcPr>
          <w:p w14:paraId="18964E62">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递交响应文件地点</w:t>
            </w:r>
          </w:p>
        </w:tc>
        <w:tc>
          <w:tcPr>
            <w:tcW w:w="6980" w:type="dxa"/>
            <w:shd w:val="clear" w:color="auto" w:fill="auto"/>
            <w:vAlign w:val="top"/>
          </w:tcPr>
          <w:p w14:paraId="7E286B20">
            <w:pPr>
              <w:pStyle w:val="142"/>
              <w:spacing w:line="360" w:lineRule="exac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时间：202</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eastAsia="zh-CN"/>
              </w:rPr>
              <w:t>月</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日</w:t>
            </w:r>
            <w:r>
              <w:rPr>
                <w:rFonts w:hint="eastAsia" w:ascii="宋体" w:hAnsi="宋体" w:eastAsia="宋体" w:cs="宋体"/>
                <w:color w:val="auto"/>
                <w:kern w:val="2"/>
                <w:sz w:val="21"/>
                <w:szCs w:val="21"/>
                <w:highlight w:val="none"/>
                <w:lang w:val="en-US" w:eastAsia="zh-CN"/>
              </w:rPr>
              <w:t>14时30分</w:t>
            </w:r>
            <w:r>
              <w:rPr>
                <w:rFonts w:hint="eastAsia" w:ascii="宋体" w:hAnsi="宋体" w:eastAsia="宋体" w:cs="宋体"/>
                <w:color w:val="auto"/>
                <w:kern w:val="2"/>
                <w:sz w:val="21"/>
                <w:szCs w:val="21"/>
                <w:highlight w:val="none"/>
                <w:lang w:val="zh-CN"/>
              </w:rPr>
              <w:t>（北京时间）</w:t>
            </w:r>
          </w:p>
          <w:p w14:paraId="48DD26C8">
            <w:pPr>
              <w:pStyle w:val="142"/>
              <w:spacing w:line="36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地点：</w:t>
            </w:r>
            <w:r>
              <w:rPr>
                <w:rFonts w:hint="eastAsia" w:ascii="宋体" w:hAnsi="宋体" w:cs="宋体"/>
                <w:sz w:val="21"/>
                <w:szCs w:val="21"/>
              </w:rPr>
              <w:t>政采云</w:t>
            </w:r>
            <w:r>
              <w:rPr>
                <w:rFonts w:hint="eastAsia" w:hAnsi="宋体" w:cs="宋体"/>
                <w:sz w:val="21"/>
                <w:szCs w:val="21"/>
                <w:lang w:val="en-US" w:eastAsia="zh-CN"/>
              </w:rPr>
              <w:t>平台</w:t>
            </w:r>
            <w:r>
              <w:rPr>
                <w:rFonts w:hint="eastAsia" w:hAnsi="宋体" w:cs="宋体"/>
                <w:color w:val="auto"/>
                <w:kern w:val="2"/>
                <w:sz w:val="21"/>
                <w:szCs w:val="21"/>
                <w:lang w:val="en-US" w:eastAsia="zh-CN"/>
              </w:rPr>
              <w:t>上传</w:t>
            </w:r>
            <w:r>
              <w:rPr>
                <w:rFonts w:hint="eastAsia" w:ascii="宋体" w:hAnsi="宋体" w:eastAsia="宋体" w:cs="宋体"/>
                <w:color w:val="auto"/>
                <w:kern w:val="2"/>
                <w:sz w:val="21"/>
                <w:szCs w:val="21"/>
                <w:lang w:eastAsia="zh-CN"/>
              </w:rPr>
              <w:t>电子</w:t>
            </w:r>
            <w:r>
              <w:rPr>
                <w:rFonts w:hint="eastAsia" w:ascii="宋体" w:hAnsi="宋体" w:eastAsia="宋体" w:cs="宋体"/>
                <w:color w:val="auto"/>
                <w:kern w:val="2"/>
                <w:sz w:val="21"/>
                <w:szCs w:val="21"/>
              </w:rPr>
              <w:t>响应文件</w:t>
            </w:r>
          </w:p>
        </w:tc>
      </w:tr>
      <w:tr w14:paraId="4FE5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2" w:type="dxa"/>
            <w:vAlign w:val="center"/>
          </w:tcPr>
          <w:p w14:paraId="3AB4EEE4">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30</w:t>
            </w:r>
          </w:p>
        </w:tc>
        <w:tc>
          <w:tcPr>
            <w:tcW w:w="2424" w:type="dxa"/>
            <w:shd w:val="clear" w:color="auto" w:fill="auto"/>
            <w:vAlign w:val="center"/>
          </w:tcPr>
          <w:p w14:paraId="06A32322">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是否退还响应文件</w:t>
            </w:r>
          </w:p>
        </w:tc>
        <w:tc>
          <w:tcPr>
            <w:tcW w:w="6980" w:type="dxa"/>
            <w:shd w:val="clear" w:color="auto" w:fill="auto"/>
            <w:vAlign w:val="center"/>
          </w:tcPr>
          <w:p w14:paraId="6CEC79E6">
            <w:pPr>
              <w:pStyle w:val="142"/>
              <w:spacing w:line="360" w:lineRule="exac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rPr>
              <w:t>不退还</w:t>
            </w:r>
          </w:p>
        </w:tc>
      </w:tr>
      <w:tr w14:paraId="7CA3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3E7C3718">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31</w:t>
            </w:r>
          </w:p>
        </w:tc>
        <w:tc>
          <w:tcPr>
            <w:tcW w:w="2424" w:type="dxa"/>
            <w:shd w:val="clear" w:color="auto" w:fill="auto"/>
            <w:vAlign w:val="center"/>
          </w:tcPr>
          <w:p w14:paraId="395CC558">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磋商时间和地点</w:t>
            </w:r>
          </w:p>
        </w:tc>
        <w:tc>
          <w:tcPr>
            <w:tcW w:w="6980" w:type="dxa"/>
            <w:shd w:val="clear" w:color="auto" w:fill="auto"/>
            <w:vAlign w:val="top"/>
          </w:tcPr>
          <w:p w14:paraId="33E1A7E5">
            <w:pPr>
              <w:pStyle w:val="142"/>
              <w:spacing w:line="36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时间：同响应文件递交截止时间</w:t>
            </w:r>
          </w:p>
          <w:p w14:paraId="1B9E5D45">
            <w:pPr>
              <w:pStyle w:val="142"/>
              <w:spacing w:line="36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rPr>
              <w:t>地点：</w:t>
            </w:r>
            <w:r>
              <w:rPr>
                <w:rFonts w:hint="eastAsia" w:ascii="宋体" w:hAnsi="宋体" w:eastAsia="宋体" w:cs="宋体"/>
                <w:color w:val="auto"/>
                <w:sz w:val="21"/>
                <w:szCs w:val="21"/>
                <w:highlight w:val="none"/>
              </w:rPr>
              <w:t>长春市二道区洋浦大街6999号凯利中心AB栋</w:t>
            </w:r>
            <w:r>
              <w:rPr>
                <w:rFonts w:hint="eastAsia" w:ascii="宋体" w:hAnsi="宋体" w:eastAsia="宋体" w:cs="宋体"/>
                <w:color w:val="auto"/>
                <w:kern w:val="2"/>
                <w:sz w:val="21"/>
                <w:szCs w:val="21"/>
                <w:highlight w:val="none"/>
                <w:lang w:val="zh-CN"/>
              </w:rPr>
              <w:t>开标二室</w:t>
            </w:r>
          </w:p>
        </w:tc>
      </w:tr>
      <w:tr w14:paraId="0355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2" w:type="dxa"/>
            <w:vAlign w:val="center"/>
          </w:tcPr>
          <w:p w14:paraId="2EA14AF6">
            <w:pPr>
              <w:numPr>
                <w:ilvl w:val="0"/>
                <w:numId w:val="0"/>
              </w:numPr>
              <w:autoSpaceDE w:val="0"/>
              <w:autoSpaceDN w:val="0"/>
              <w:adjustRightInd w:val="0"/>
              <w:spacing w:line="360" w:lineRule="exact"/>
              <w:jc w:val="center"/>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32</w:t>
            </w:r>
          </w:p>
        </w:tc>
        <w:tc>
          <w:tcPr>
            <w:tcW w:w="2424" w:type="dxa"/>
            <w:shd w:val="clear" w:color="auto" w:fill="auto"/>
            <w:vAlign w:val="center"/>
          </w:tcPr>
          <w:p w14:paraId="0FE02828">
            <w:pPr>
              <w:spacing w:line="360" w:lineRule="exact"/>
              <w:jc w:val="center"/>
              <w:rPr>
                <w:rFonts w:hint="eastAsia" w:ascii="宋体" w:hAnsi="宋体" w:eastAsia="宋体" w:cs="宋体"/>
                <w:bCs/>
                <w:kern w:val="15"/>
                <w:sz w:val="21"/>
                <w:szCs w:val="21"/>
                <w:highlight w:val="none"/>
                <w:lang w:val="zh-CN" w:eastAsia="zh-CN" w:bidi="ar-SA"/>
              </w:rPr>
            </w:pPr>
            <w:r>
              <w:rPr>
                <w:rFonts w:hint="eastAsia" w:ascii="宋体" w:hAnsi="宋体" w:eastAsia="宋体" w:cs="宋体"/>
                <w:bCs/>
                <w:kern w:val="15"/>
                <w:sz w:val="21"/>
                <w:szCs w:val="21"/>
                <w:highlight w:val="none"/>
                <w:lang w:val="zh-CN"/>
              </w:rPr>
              <w:t>磋商程序</w:t>
            </w:r>
          </w:p>
        </w:tc>
        <w:tc>
          <w:tcPr>
            <w:tcW w:w="6980" w:type="dxa"/>
            <w:shd w:val="clear" w:color="auto" w:fill="auto"/>
            <w:vAlign w:val="center"/>
          </w:tcPr>
          <w:p w14:paraId="7AAFD902">
            <w:pPr>
              <w:pStyle w:val="142"/>
              <w:spacing w:line="36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rPr>
              <w:t>以政采云</w:t>
            </w:r>
            <w:r>
              <w:rPr>
                <w:rFonts w:hint="eastAsia" w:ascii="宋体" w:hAnsi="宋体" w:eastAsia="宋体" w:cs="宋体"/>
                <w:color w:val="auto"/>
                <w:kern w:val="2"/>
                <w:sz w:val="21"/>
                <w:szCs w:val="21"/>
                <w:highlight w:val="none"/>
                <w:lang w:val="zh-CN"/>
              </w:rPr>
              <w:t>平台</w:t>
            </w:r>
            <w:r>
              <w:rPr>
                <w:rFonts w:hint="eastAsia" w:ascii="宋体" w:hAnsi="宋体" w:eastAsia="宋体" w:cs="宋体"/>
                <w:color w:val="auto"/>
                <w:kern w:val="2"/>
                <w:sz w:val="21"/>
                <w:szCs w:val="21"/>
                <w:highlight w:val="none"/>
                <w:lang w:val="en-US" w:eastAsia="zh-CN"/>
              </w:rPr>
              <w:t>为准</w:t>
            </w:r>
          </w:p>
        </w:tc>
      </w:tr>
      <w:tr w14:paraId="5F9E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7B3B0460">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33</w:t>
            </w:r>
          </w:p>
        </w:tc>
        <w:tc>
          <w:tcPr>
            <w:tcW w:w="2424" w:type="dxa"/>
            <w:shd w:val="clear" w:color="auto" w:fill="auto"/>
            <w:vAlign w:val="center"/>
          </w:tcPr>
          <w:p w14:paraId="5D1AB8B5">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评审委员会的组成</w:t>
            </w:r>
          </w:p>
        </w:tc>
        <w:tc>
          <w:tcPr>
            <w:tcW w:w="6980" w:type="dxa"/>
            <w:shd w:val="clear" w:color="auto" w:fill="auto"/>
            <w:vAlign w:val="top"/>
          </w:tcPr>
          <w:p w14:paraId="31803D1A">
            <w:pPr>
              <w:pStyle w:val="142"/>
              <w:spacing w:line="360" w:lineRule="exact"/>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磋商小组构成：采购人代表0人、专家3人，共3人组成</w:t>
            </w:r>
          </w:p>
          <w:p w14:paraId="20F61271">
            <w:pPr>
              <w:pStyle w:val="142"/>
              <w:spacing w:line="360" w:lineRule="exac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rPr>
              <w:t>评审专家确定方式：专家从</w:t>
            </w:r>
            <w:r>
              <w:rPr>
                <w:rFonts w:hint="eastAsia" w:ascii="宋体" w:hAnsi="宋体" w:eastAsia="宋体" w:cs="宋体"/>
                <w:color w:val="auto"/>
                <w:kern w:val="2"/>
                <w:sz w:val="21"/>
                <w:szCs w:val="21"/>
              </w:rPr>
              <w:t>政采云</w:t>
            </w:r>
            <w:r>
              <w:rPr>
                <w:rFonts w:hint="eastAsia" w:ascii="宋体" w:hAnsi="宋体" w:eastAsia="宋体" w:cs="宋体"/>
                <w:color w:val="auto"/>
                <w:kern w:val="2"/>
                <w:sz w:val="21"/>
                <w:szCs w:val="21"/>
                <w:lang w:val="zh-CN"/>
              </w:rPr>
              <w:t>专家库中随机抽取</w:t>
            </w:r>
          </w:p>
        </w:tc>
      </w:tr>
      <w:tr w14:paraId="0450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08233D7E">
            <w:pPr>
              <w:numPr>
                <w:ilvl w:val="0"/>
                <w:numId w:val="0"/>
              </w:numPr>
              <w:autoSpaceDE w:val="0"/>
              <w:autoSpaceDN w:val="0"/>
              <w:adjustRightInd w:val="0"/>
              <w:spacing w:line="360" w:lineRule="exact"/>
              <w:jc w:val="center"/>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34</w:t>
            </w:r>
          </w:p>
        </w:tc>
        <w:tc>
          <w:tcPr>
            <w:tcW w:w="2424" w:type="dxa"/>
            <w:shd w:val="clear" w:color="auto" w:fill="auto"/>
            <w:vAlign w:val="center"/>
          </w:tcPr>
          <w:p w14:paraId="20C2D092">
            <w:pPr>
              <w:spacing w:line="360" w:lineRule="exact"/>
              <w:jc w:val="center"/>
              <w:rPr>
                <w:rFonts w:hint="eastAsia" w:ascii="宋体" w:hAnsi="宋体" w:eastAsia="宋体" w:cs="宋体"/>
                <w:bCs/>
                <w:kern w:val="15"/>
                <w:sz w:val="21"/>
                <w:szCs w:val="21"/>
                <w:highlight w:val="none"/>
                <w:lang w:val="zh-CN" w:eastAsia="zh-CN" w:bidi="ar-SA"/>
              </w:rPr>
            </w:pPr>
            <w:r>
              <w:rPr>
                <w:rFonts w:hint="eastAsia" w:ascii="宋体" w:hAnsi="宋体" w:eastAsia="宋体" w:cs="宋体"/>
                <w:bCs/>
                <w:kern w:val="15"/>
                <w:sz w:val="21"/>
                <w:szCs w:val="21"/>
                <w:highlight w:val="none"/>
                <w:lang w:val="zh-CN"/>
              </w:rPr>
              <w:t>是否授权评审小组确定成交供应商</w:t>
            </w:r>
          </w:p>
        </w:tc>
        <w:tc>
          <w:tcPr>
            <w:tcW w:w="6980" w:type="dxa"/>
            <w:shd w:val="clear" w:color="auto" w:fill="auto"/>
            <w:vAlign w:val="center"/>
          </w:tcPr>
          <w:p w14:paraId="4F7CDC1C">
            <w:pPr>
              <w:pStyle w:val="142"/>
              <w:spacing w:line="36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rPr>
              <w:t>否，推荐的成交候选人数：</w:t>
            </w:r>
            <w:r>
              <w:rPr>
                <w:rFonts w:hint="eastAsia" w:ascii="宋体" w:hAnsi="宋体" w:eastAsia="宋体" w:cs="宋体"/>
                <w:color w:val="auto"/>
                <w:kern w:val="2"/>
                <w:sz w:val="21"/>
                <w:szCs w:val="21"/>
                <w:highlight w:val="none"/>
              </w:rPr>
              <w:t>3</w:t>
            </w:r>
          </w:p>
        </w:tc>
      </w:tr>
      <w:tr w14:paraId="4B57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3B7E3D55">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35</w:t>
            </w:r>
          </w:p>
        </w:tc>
        <w:tc>
          <w:tcPr>
            <w:tcW w:w="2424" w:type="dxa"/>
            <w:shd w:val="clear" w:color="auto" w:fill="auto"/>
            <w:vAlign w:val="center"/>
          </w:tcPr>
          <w:p w14:paraId="027FDF77">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rPr>
              <w:t>成交结果公告媒介及期限</w:t>
            </w:r>
          </w:p>
        </w:tc>
        <w:tc>
          <w:tcPr>
            <w:tcW w:w="6980" w:type="dxa"/>
            <w:shd w:val="clear" w:color="auto" w:fill="auto"/>
            <w:vAlign w:val="center"/>
          </w:tcPr>
          <w:p w14:paraId="76170B83">
            <w:pPr>
              <w:pStyle w:val="142"/>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政采云平台同步推送至吉林省政府采购网和中国政府采购网。</w:t>
            </w:r>
          </w:p>
          <w:p w14:paraId="6B16DFE5">
            <w:pPr>
              <w:pStyle w:val="142"/>
              <w:spacing w:line="360" w:lineRule="exac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rPr>
              <w:t>公示期限：</w:t>
            </w:r>
            <w:r>
              <w:rPr>
                <w:rFonts w:hint="eastAsia" w:ascii="宋体" w:hAnsi="宋体" w:eastAsia="宋体" w:cs="宋体"/>
                <w:color w:val="auto"/>
                <w:sz w:val="21"/>
                <w:szCs w:val="21"/>
              </w:rPr>
              <w:t>1个工作日</w:t>
            </w:r>
          </w:p>
        </w:tc>
      </w:tr>
      <w:tr w14:paraId="1DA0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2" w:type="dxa"/>
            <w:vAlign w:val="center"/>
          </w:tcPr>
          <w:p w14:paraId="1466AB99">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36</w:t>
            </w:r>
          </w:p>
        </w:tc>
        <w:tc>
          <w:tcPr>
            <w:tcW w:w="2424" w:type="dxa"/>
            <w:shd w:val="clear" w:color="auto" w:fill="auto"/>
            <w:vAlign w:val="center"/>
          </w:tcPr>
          <w:p w14:paraId="489A47A0">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评审办法</w:t>
            </w:r>
          </w:p>
        </w:tc>
        <w:tc>
          <w:tcPr>
            <w:tcW w:w="6980" w:type="dxa"/>
            <w:shd w:val="clear" w:color="auto" w:fill="auto"/>
            <w:vAlign w:val="center"/>
          </w:tcPr>
          <w:p w14:paraId="5EE37CE3">
            <w:pPr>
              <w:pStyle w:val="142"/>
              <w:spacing w:line="360" w:lineRule="exac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rPr>
              <w:t>综合评分法</w:t>
            </w:r>
            <w:r>
              <w:rPr>
                <w:rFonts w:hint="eastAsia" w:ascii="宋体" w:hAnsi="宋体" w:eastAsia="宋体" w:cs="宋体"/>
                <w:color w:val="auto"/>
                <w:kern w:val="2"/>
                <w:sz w:val="21"/>
                <w:szCs w:val="21"/>
                <w:lang w:val="zh-CN"/>
              </w:rPr>
              <w:tab/>
            </w:r>
          </w:p>
        </w:tc>
      </w:tr>
      <w:tr w14:paraId="186B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42" w:type="dxa"/>
            <w:vAlign w:val="center"/>
          </w:tcPr>
          <w:p w14:paraId="382AA77E">
            <w:pPr>
              <w:numPr>
                <w:ilvl w:val="0"/>
                <w:numId w:val="0"/>
              </w:numPr>
              <w:autoSpaceDE w:val="0"/>
              <w:autoSpaceDN w:val="0"/>
              <w:adjustRightInd w:val="0"/>
              <w:snapToGrid w:val="0"/>
              <w:spacing w:before="36" w:beforeLines="15" w:line="312" w:lineRule="auto"/>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37</w:t>
            </w:r>
          </w:p>
        </w:tc>
        <w:tc>
          <w:tcPr>
            <w:tcW w:w="2424" w:type="dxa"/>
            <w:shd w:val="clear" w:color="auto" w:fill="auto"/>
            <w:vAlign w:val="center"/>
          </w:tcPr>
          <w:p w14:paraId="546FF8E1">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付款条件与比例</w:t>
            </w:r>
          </w:p>
        </w:tc>
        <w:tc>
          <w:tcPr>
            <w:tcW w:w="6980" w:type="dxa"/>
            <w:shd w:val="clear" w:color="auto" w:fill="auto"/>
            <w:vAlign w:val="center"/>
          </w:tcPr>
          <w:p w14:paraId="2A97AC3A">
            <w:pPr>
              <w:pStyle w:val="142"/>
              <w:spacing w:line="440" w:lineRule="exac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rPr>
              <w:t>活动结束并经采购人验收合格后，支付全部合同价款。</w:t>
            </w:r>
          </w:p>
        </w:tc>
      </w:tr>
      <w:tr w14:paraId="7F85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2" w:type="dxa"/>
            <w:vAlign w:val="center"/>
          </w:tcPr>
          <w:p w14:paraId="1D96C883">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38</w:t>
            </w:r>
          </w:p>
        </w:tc>
        <w:tc>
          <w:tcPr>
            <w:tcW w:w="2424" w:type="dxa"/>
            <w:shd w:val="clear" w:color="auto" w:fill="auto"/>
            <w:vAlign w:val="center"/>
          </w:tcPr>
          <w:p w14:paraId="445F73FE">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支付方式</w:t>
            </w:r>
          </w:p>
        </w:tc>
        <w:tc>
          <w:tcPr>
            <w:tcW w:w="6980" w:type="dxa"/>
            <w:shd w:val="clear" w:color="auto" w:fill="auto"/>
            <w:vAlign w:val="center"/>
          </w:tcPr>
          <w:p w14:paraId="30688053">
            <w:pPr>
              <w:pStyle w:val="142"/>
              <w:spacing w:line="360" w:lineRule="exac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rPr>
              <w:t>本项目合同款通过国库集中支付，采购人按约定的付款时间向长春市财政局提出资金支付申请，则视同采购人已履行了合同付款义务。</w:t>
            </w:r>
          </w:p>
        </w:tc>
      </w:tr>
      <w:tr w14:paraId="4892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42" w:type="dxa"/>
            <w:vAlign w:val="center"/>
          </w:tcPr>
          <w:p w14:paraId="175BD05C">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39</w:t>
            </w:r>
          </w:p>
        </w:tc>
        <w:tc>
          <w:tcPr>
            <w:tcW w:w="2424" w:type="dxa"/>
            <w:shd w:val="clear" w:color="auto" w:fill="auto"/>
            <w:vAlign w:val="center"/>
          </w:tcPr>
          <w:p w14:paraId="1FFD12ED">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履约保证金数额</w:t>
            </w:r>
          </w:p>
        </w:tc>
        <w:tc>
          <w:tcPr>
            <w:tcW w:w="6980" w:type="dxa"/>
            <w:shd w:val="clear" w:color="auto" w:fill="auto"/>
            <w:vAlign w:val="center"/>
          </w:tcPr>
          <w:p w14:paraId="75B4B336">
            <w:pPr>
              <w:pStyle w:val="142"/>
              <w:spacing w:line="360" w:lineRule="exac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highlight w:val="none"/>
              </w:rPr>
              <w:t>以合同签订为准</w:t>
            </w:r>
          </w:p>
        </w:tc>
      </w:tr>
      <w:tr w14:paraId="7BF3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6CE0DA73">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40</w:t>
            </w:r>
          </w:p>
        </w:tc>
        <w:tc>
          <w:tcPr>
            <w:tcW w:w="2424" w:type="dxa"/>
            <w:shd w:val="clear" w:color="auto" w:fill="auto"/>
            <w:vAlign w:val="center"/>
          </w:tcPr>
          <w:p w14:paraId="1C3A64E5">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履约管理与违约责任</w:t>
            </w:r>
          </w:p>
        </w:tc>
        <w:tc>
          <w:tcPr>
            <w:tcW w:w="6980" w:type="dxa"/>
            <w:shd w:val="clear" w:color="auto" w:fill="auto"/>
            <w:vAlign w:val="center"/>
          </w:tcPr>
          <w:p w14:paraId="546B6748">
            <w:pPr>
              <w:pStyle w:val="142"/>
              <w:spacing w:line="360" w:lineRule="exact"/>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1.供应商未能按照采购需求履约，采购人有权责令供应商按采购需求进行限期整改，如整改后仍不符合采购需求，可最高扣除相应不符合要求部分的100%费用；如供应商拒不整改，影响活动正常开展的，采购人有权立即解除合同，追回已支付合同价款，并保留追究供应商责任的权利。</w:t>
            </w:r>
          </w:p>
          <w:p w14:paraId="2A7F406B">
            <w:pPr>
              <w:pStyle w:val="142"/>
              <w:spacing w:line="360" w:lineRule="exac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rPr>
              <w:t>2.由于供应商的原因造成财产损失或人员伤害的，由供应商承担全部责任。</w:t>
            </w:r>
          </w:p>
        </w:tc>
      </w:tr>
      <w:tr w14:paraId="3399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2" w:type="dxa"/>
            <w:vAlign w:val="center"/>
          </w:tcPr>
          <w:p w14:paraId="56447983">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41</w:t>
            </w:r>
          </w:p>
        </w:tc>
        <w:tc>
          <w:tcPr>
            <w:tcW w:w="2424" w:type="dxa"/>
            <w:shd w:val="clear" w:color="auto" w:fill="auto"/>
            <w:vAlign w:val="center"/>
          </w:tcPr>
          <w:p w14:paraId="04EA1AE8">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验收标准及要求</w:t>
            </w:r>
          </w:p>
        </w:tc>
        <w:tc>
          <w:tcPr>
            <w:tcW w:w="6980" w:type="dxa"/>
            <w:shd w:val="clear" w:color="auto" w:fill="auto"/>
            <w:vAlign w:val="center"/>
          </w:tcPr>
          <w:p w14:paraId="6207A6D3">
            <w:pPr>
              <w:pStyle w:val="142"/>
              <w:spacing w:line="360" w:lineRule="exac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rPr>
              <w:t>根据采购需求验收，供应商应在活动结束后向采购人提供履约验收材料。</w:t>
            </w:r>
          </w:p>
        </w:tc>
      </w:tr>
      <w:tr w14:paraId="062D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14:paraId="5971EEE0">
            <w:pPr>
              <w:numPr>
                <w:ilvl w:val="0"/>
                <w:numId w:val="0"/>
              </w:numPr>
              <w:autoSpaceDE w:val="0"/>
              <w:autoSpaceDN w:val="0"/>
              <w:adjustRightInd w:val="0"/>
              <w:spacing w:line="360" w:lineRule="exact"/>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42</w:t>
            </w:r>
          </w:p>
        </w:tc>
        <w:tc>
          <w:tcPr>
            <w:tcW w:w="2424" w:type="dxa"/>
            <w:shd w:val="clear" w:color="auto" w:fill="auto"/>
            <w:vAlign w:val="center"/>
          </w:tcPr>
          <w:p w14:paraId="249E2901">
            <w:pPr>
              <w:spacing w:line="360" w:lineRule="exact"/>
              <w:jc w:val="center"/>
              <w:rPr>
                <w:rFonts w:hint="eastAsia" w:ascii="宋体" w:hAnsi="宋体" w:eastAsia="宋体" w:cs="宋体"/>
                <w:bCs/>
                <w:kern w:val="15"/>
                <w:sz w:val="21"/>
                <w:szCs w:val="21"/>
                <w:lang w:val="zh-CN" w:eastAsia="zh-CN" w:bidi="ar-SA"/>
              </w:rPr>
            </w:pPr>
            <w:r>
              <w:rPr>
                <w:rFonts w:hint="eastAsia" w:ascii="宋体" w:hAnsi="宋体" w:eastAsia="宋体" w:cs="宋体"/>
                <w:bCs/>
                <w:kern w:val="15"/>
                <w:sz w:val="21"/>
                <w:szCs w:val="21"/>
                <w:lang w:val="zh-CN"/>
              </w:rPr>
              <w:t>采购代理服务费</w:t>
            </w:r>
          </w:p>
        </w:tc>
        <w:tc>
          <w:tcPr>
            <w:tcW w:w="6980" w:type="dxa"/>
            <w:shd w:val="clear" w:color="auto" w:fill="auto"/>
            <w:vAlign w:val="top"/>
          </w:tcPr>
          <w:p w14:paraId="61C32720">
            <w:pPr>
              <w:pStyle w:val="142"/>
              <w:spacing w:line="360" w:lineRule="exac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rPr>
              <w:t>执行发改价格[2015]299号文件收取招标代理服务费,</w:t>
            </w:r>
            <w:r>
              <w:rPr>
                <w:rFonts w:hint="eastAsia" w:ascii="宋体" w:hAnsi="宋体" w:eastAsia="宋体" w:cs="宋体"/>
                <w:color w:val="auto"/>
                <w:kern w:val="2"/>
                <w:sz w:val="21"/>
                <w:szCs w:val="21"/>
                <w:lang w:val="en-US" w:eastAsia="zh-CN"/>
              </w:rPr>
              <w:t>金额为：中标金额的1.5%，</w:t>
            </w:r>
            <w:r>
              <w:rPr>
                <w:rFonts w:hint="eastAsia" w:ascii="宋体" w:hAnsi="宋体" w:eastAsia="宋体" w:cs="宋体"/>
                <w:color w:val="auto"/>
                <w:kern w:val="2"/>
                <w:sz w:val="21"/>
                <w:szCs w:val="21"/>
                <w:lang w:val="zh-CN"/>
              </w:rPr>
              <w:t>由成交供应商支付。</w:t>
            </w:r>
          </w:p>
        </w:tc>
      </w:tr>
      <w:tr w14:paraId="38C6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42" w:type="dxa"/>
            <w:vAlign w:val="center"/>
          </w:tcPr>
          <w:p w14:paraId="70C2A5DB">
            <w:pPr>
              <w:numPr>
                <w:ilvl w:val="0"/>
                <w:numId w:val="0"/>
              </w:numPr>
              <w:autoSpaceDE w:val="0"/>
              <w:autoSpaceDN w:val="0"/>
              <w:adjustRightInd w:val="0"/>
              <w:spacing w:line="360" w:lineRule="exact"/>
              <w:ind w:left="206" w:leftChars="0"/>
              <w:jc w:val="center"/>
              <w:rPr>
                <w:rFonts w:hint="eastAsia" w:ascii="宋体" w:hAnsi="宋体" w:eastAsia="宋体" w:cs="宋体"/>
                <w:bCs/>
                <w:sz w:val="21"/>
                <w:szCs w:val="21"/>
              </w:rPr>
            </w:pPr>
            <w:r>
              <w:rPr>
                <w:rFonts w:hint="default" w:ascii="宋体" w:hAnsi="宋体" w:eastAsia="宋体" w:cs="宋体"/>
                <w:bCs/>
                <w:kern w:val="2"/>
                <w:sz w:val="21"/>
                <w:szCs w:val="21"/>
                <w:lang w:val="en-US" w:eastAsia="zh-CN" w:bidi="ar-SA"/>
              </w:rPr>
              <w:t>43</w:t>
            </w:r>
          </w:p>
        </w:tc>
        <w:tc>
          <w:tcPr>
            <w:tcW w:w="2424" w:type="dxa"/>
            <w:shd w:val="clear" w:color="auto" w:fill="auto"/>
            <w:vAlign w:val="center"/>
          </w:tcPr>
          <w:p w14:paraId="07D05421">
            <w:pPr>
              <w:pStyle w:val="180"/>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outlineLvl w:val="9"/>
              <w:rPr>
                <w:rFonts w:hint="eastAsia" w:ascii="宋体" w:hAnsi="宋体" w:eastAsia="宋体" w:cs="宋体"/>
                <w:snapToGrid/>
                <w:spacing w:val="0"/>
                <w:w w:val="100"/>
                <w:kern w:val="21"/>
                <w:position w:val="0"/>
                <w:sz w:val="21"/>
                <w:szCs w:val="21"/>
              </w:rPr>
            </w:pPr>
            <w:r>
              <w:rPr>
                <w:rFonts w:hint="eastAsia" w:ascii="宋体" w:hAnsi="宋体" w:eastAsia="宋体" w:cs="宋体"/>
                <w:snapToGrid/>
                <w:spacing w:val="0"/>
                <w:w w:val="100"/>
                <w:kern w:val="21"/>
                <w:position w:val="0"/>
                <w:sz w:val="21"/>
                <w:szCs w:val="21"/>
                <w:lang w:val="en-US" w:eastAsia="zh-CN"/>
              </w:rPr>
              <w:t>技术标</w:t>
            </w:r>
            <w:r>
              <w:rPr>
                <w:rFonts w:hint="eastAsia" w:ascii="宋体" w:hAnsi="宋体" w:eastAsia="宋体" w:cs="宋体"/>
                <w:snapToGrid/>
                <w:spacing w:val="0"/>
                <w:w w:val="100"/>
                <w:kern w:val="21"/>
                <w:position w:val="0"/>
                <w:sz w:val="21"/>
                <w:szCs w:val="21"/>
              </w:rPr>
              <w:t>是否采用</w:t>
            </w:r>
          </w:p>
          <w:p w14:paraId="4D33B481">
            <w:pPr>
              <w:pStyle w:val="18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Cs/>
                <w:kern w:val="15"/>
                <w:sz w:val="21"/>
                <w:szCs w:val="21"/>
                <w:lang w:val="zh-CN" w:eastAsia="en-US" w:bidi="ar-SA"/>
              </w:rPr>
            </w:pPr>
            <w:r>
              <w:rPr>
                <w:rFonts w:hint="eastAsia" w:ascii="宋体" w:hAnsi="宋体" w:eastAsia="宋体" w:cs="宋体"/>
                <w:snapToGrid/>
                <w:spacing w:val="0"/>
                <w:w w:val="100"/>
                <w:kern w:val="21"/>
                <w:position w:val="0"/>
                <w:sz w:val="21"/>
                <w:szCs w:val="21"/>
              </w:rPr>
              <w:t>“暗标”评审方式</w:t>
            </w:r>
          </w:p>
        </w:tc>
        <w:tc>
          <w:tcPr>
            <w:tcW w:w="6980" w:type="dxa"/>
            <w:shd w:val="clear" w:color="auto" w:fill="auto"/>
            <w:vAlign w:val="top"/>
          </w:tcPr>
          <w:p w14:paraId="2E795541">
            <w:pPr>
              <w:pStyle w:val="180"/>
              <w:keepNext w:val="0"/>
              <w:keepLines w:val="0"/>
              <w:pageBreakBefore w:val="0"/>
              <w:widowControl w:val="0"/>
              <w:kinsoku/>
              <w:wordWrap/>
              <w:overflowPunct/>
              <w:topLinePunct w:val="0"/>
              <w:autoSpaceDE/>
              <w:autoSpaceDN/>
              <w:bidi w:val="0"/>
              <w:adjustRightInd w:val="0"/>
              <w:snapToGrid w:val="0"/>
              <w:spacing w:line="320" w:lineRule="exact"/>
              <w:ind w:left="0" w:right="0" w:firstLine="0" w:firstLineChars="0"/>
              <w:jc w:val="left"/>
              <w:textAlignment w:val="auto"/>
              <w:outlineLvl w:val="9"/>
              <w:rPr>
                <w:rFonts w:hint="eastAsia" w:ascii="宋体" w:hAnsi="宋体" w:eastAsia="宋体" w:cs="宋体"/>
                <w:bCs/>
                <w:kern w:val="2"/>
                <w:sz w:val="21"/>
                <w:szCs w:val="21"/>
                <w:highlight w:val="none"/>
                <w:lang w:val="zh-CN" w:eastAsia="zh-CN" w:bidi="ar-SA"/>
              </w:rPr>
            </w:pPr>
            <w:r>
              <w:rPr>
                <w:rFonts w:hint="eastAsia" w:ascii="宋体" w:hAnsi="宋体" w:eastAsia="宋体" w:cs="宋体"/>
                <w:bCs/>
                <w:kern w:val="2"/>
                <w:sz w:val="21"/>
                <w:szCs w:val="21"/>
                <w:highlight w:val="none"/>
                <w:lang w:val="zh-CN" w:eastAsia="zh-CN" w:bidi="ar-SA"/>
              </w:rPr>
              <w:t>□否</w:t>
            </w:r>
          </w:p>
          <w:p w14:paraId="4F8AD2A2">
            <w:pPr>
              <w:pStyle w:val="180"/>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color w:val="auto"/>
                <w:kern w:val="2"/>
                <w:sz w:val="21"/>
                <w:szCs w:val="21"/>
                <w:lang w:val="zh-CN" w:eastAsia="en-US" w:bidi="ar-SA"/>
              </w:rPr>
            </w:pPr>
            <w:r>
              <w:rPr>
                <w:rFonts w:hint="eastAsia" w:ascii="宋体" w:hAnsi="宋体" w:eastAsia="宋体" w:cs="宋体"/>
                <w:bCs/>
                <w:kern w:val="2"/>
                <w:sz w:val="21"/>
                <w:szCs w:val="21"/>
                <w:highlight w:val="none"/>
                <w:lang w:val="zh-CN" w:eastAsia="zh-CN" w:bidi="ar-SA"/>
              </w:rPr>
              <w:t>☑</w:t>
            </w:r>
            <w:r>
              <w:rPr>
                <w:rFonts w:hint="eastAsia" w:ascii="宋体" w:hAnsi="宋体" w:eastAsia="宋体" w:cs="宋体"/>
                <w:b/>
                <w:bCs w:val="0"/>
                <w:kern w:val="2"/>
                <w:sz w:val="21"/>
                <w:szCs w:val="21"/>
                <w:highlight w:val="none"/>
                <w:lang w:val="zh-CN" w:eastAsia="zh-CN" w:bidi="ar-SA"/>
              </w:rPr>
              <w:t>是，具体要求：采用。根据《</w:t>
            </w:r>
            <w:r>
              <w:rPr>
                <w:rFonts w:hint="eastAsia" w:ascii="宋体" w:hAnsi="宋体" w:eastAsia="宋体" w:cs="宋体"/>
                <w:b/>
                <w:bCs w:val="0"/>
                <w:kern w:val="2"/>
                <w:sz w:val="21"/>
                <w:szCs w:val="21"/>
                <w:highlight w:val="none"/>
                <w:lang w:val="en-US" w:eastAsia="zh-CN" w:bidi="ar-SA"/>
              </w:rPr>
              <w:t>关于开展</w:t>
            </w:r>
            <w:r>
              <w:rPr>
                <w:rFonts w:hint="eastAsia" w:ascii="宋体" w:hAnsi="宋体" w:eastAsia="宋体" w:cs="宋体"/>
                <w:b/>
                <w:bCs w:val="0"/>
                <w:kern w:val="2"/>
                <w:sz w:val="21"/>
                <w:szCs w:val="21"/>
                <w:highlight w:val="none"/>
                <w:lang w:val="zh-CN" w:eastAsia="zh-CN" w:bidi="ar-SA"/>
              </w:rPr>
              <w:t>“双盲”评审</w:t>
            </w:r>
            <w:r>
              <w:rPr>
                <w:rFonts w:hint="eastAsia" w:ascii="宋体" w:hAnsi="宋体" w:eastAsia="宋体" w:cs="宋体"/>
                <w:b/>
                <w:bCs w:val="0"/>
                <w:kern w:val="2"/>
                <w:sz w:val="21"/>
                <w:szCs w:val="21"/>
                <w:highlight w:val="none"/>
                <w:lang w:val="en-US" w:eastAsia="zh-CN" w:bidi="ar-SA"/>
              </w:rPr>
              <w:t>有关工作的通知</w:t>
            </w:r>
            <w:r>
              <w:rPr>
                <w:rFonts w:hint="eastAsia" w:ascii="宋体" w:hAnsi="宋体" w:eastAsia="宋体" w:cs="宋体"/>
                <w:b/>
                <w:bCs w:val="0"/>
                <w:kern w:val="2"/>
                <w:sz w:val="21"/>
                <w:szCs w:val="21"/>
                <w:highlight w:val="none"/>
                <w:lang w:val="zh-CN" w:eastAsia="zh-CN" w:bidi="ar-SA"/>
              </w:rPr>
              <w:t>》的要求，供应商应严格按照第</w:t>
            </w:r>
            <w:r>
              <w:rPr>
                <w:rFonts w:hint="eastAsia" w:ascii="宋体" w:hAnsi="宋体" w:eastAsia="宋体" w:cs="宋体"/>
                <w:b/>
                <w:bCs w:val="0"/>
                <w:kern w:val="2"/>
                <w:sz w:val="21"/>
                <w:szCs w:val="21"/>
                <w:highlight w:val="none"/>
                <w:lang w:val="en-US" w:eastAsia="zh-CN" w:bidi="ar-SA"/>
              </w:rPr>
              <w:t>六章</w:t>
            </w:r>
            <w:r>
              <w:rPr>
                <w:rFonts w:hint="eastAsia" w:ascii="宋体" w:hAnsi="宋体" w:eastAsia="宋体" w:cs="宋体"/>
                <w:b/>
                <w:bCs w:val="0"/>
                <w:kern w:val="2"/>
                <w:sz w:val="21"/>
                <w:szCs w:val="21"/>
                <w:highlight w:val="none"/>
                <w:lang w:val="zh-CN" w:eastAsia="zh-CN" w:bidi="ar-SA"/>
              </w:rPr>
              <w:t>“响应文件格式”中“技术标部分（暗标）编制要求”编制。</w:t>
            </w:r>
          </w:p>
        </w:tc>
      </w:tr>
    </w:tbl>
    <w:p w14:paraId="6C532497">
      <w:pPr>
        <w:spacing w:line="400" w:lineRule="exact"/>
        <w:jc w:val="center"/>
        <w:rPr>
          <w:rStyle w:val="65"/>
          <w:rFonts w:ascii="宋体" w:hAnsi="宋体" w:cs="宋体"/>
        </w:rPr>
      </w:pPr>
      <w:bookmarkStart w:id="16" w:name="_Toc17194"/>
      <w:bookmarkStart w:id="17" w:name="_Toc19175"/>
      <w:r>
        <w:rPr>
          <w:rStyle w:val="65"/>
          <w:rFonts w:hint="eastAsia" w:ascii="宋体" w:hAnsi="宋体" w:cs="宋体"/>
          <w:sz w:val="36"/>
        </w:rPr>
        <w:br w:type="page"/>
      </w:r>
      <w:bookmarkStart w:id="18" w:name="_Toc29454"/>
      <w:bookmarkStart w:id="19" w:name="_Toc14443"/>
      <w:bookmarkStart w:id="20" w:name="_Toc7489"/>
      <w:bookmarkStart w:id="21" w:name="_Toc10249"/>
      <w:bookmarkStart w:id="22" w:name="_Toc15556"/>
      <w:bookmarkStart w:id="23" w:name="_Toc21971"/>
      <w:bookmarkStart w:id="24" w:name="_Toc17759"/>
      <w:bookmarkStart w:id="25" w:name="_Toc30584"/>
      <w:bookmarkStart w:id="26" w:name="_Toc18368"/>
      <w:bookmarkStart w:id="27" w:name="_Toc7225"/>
      <w:bookmarkStart w:id="28" w:name="_Toc3286"/>
      <w:bookmarkStart w:id="29" w:name="_Toc20165"/>
      <w:bookmarkStart w:id="30" w:name="_Toc22669"/>
      <w:r>
        <w:rPr>
          <w:rStyle w:val="65"/>
          <w:rFonts w:hint="eastAsia" w:ascii="宋体" w:hAnsi="宋体" w:cs="宋体"/>
          <w:sz w:val="28"/>
          <w:szCs w:val="16"/>
        </w:rPr>
        <w:t>供应商须知</w:t>
      </w: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6A0E9A36">
      <w:pPr>
        <w:adjustRightInd w:val="0"/>
        <w:snapToGrid w:val="0"/>
        <w:spacing w:line="500" w:lineRule="exact"/>
        <w:jc w:val="center"/>
        <w:rPr>
          <w:rFonts w:ascii="宋体" w:hAnsi="宋体" w:cs="宋体"/>
          <w:b/>
          <w:bCs/>
          <w:kern w:val="44"/>
          <w:szCs w:val="21"/>
        </w:rPr>
      </w:pPr>
      <w:r>
        <w:rPr>
          <w:rFonts w:hint="eastAsia" w:ascii="宋体" w:hAnsi="宋体" w:cs="宋体"/>
          <w:b/>
          <w:bCs/>
          <w:kern w:val="44"/>
          <w:szCs w:val="21"/>
        </w:rPr>
        <w:t>一、  总   则</w:t>
      </w:r>
    </w:p>
    <w:p w14:paraId="2BAE9150">
      <w:pPr>
        <w:autoSpaceDE w:val="0"/>
        <w:autoSpaceDN w:val="0"/>
        <w:adjustRightInd w:val="0"/>
        <w:spacing w:line="460" w:lineRule="exact"/>
        <w:rPr>
          <w:rFonts w:ascii="宋体" w:hAnsi="宋体" w:cs="宋体"/>
          <w:szCs w:val="21"/>
          <w:lang w:val="zh-CN"/>
        </w:rPr>
      </w:pPr>
      <w:r>
        <w:rPr>
          <w:rFonts w:hint="eastAsia" w:ascii="宋体" w:hAnsi="宋体" w:cs="宋体"/>
          <w:b/>
          <w:szCs w:val="21"/>
          <w:lang w:val="zh-CN"/>
        </w:rPr>
        <w:t>1．适用法律：</w:t>
      </w:r>
      <w:r>
        <w:rPr>
          <w:rFonts w:hint="eastAsia" w:ascii="宋体" w:hAnsi="宋体" w:cs="宋体"/>
          <w:szCs w:val="21"/>
          <w:lang w:val="zh-CN"/>
        </w:rPr>
        <w:t>本次项目适用法律法规为《中华人民共和国政府采购法》及相关</w:t>
      </w:r>
      <w:r>
        <w:rPr>
          <w:rFonts w:hint="eastAsia" w:ascii="宋体" w:hAnsi="宋体" w:cs="宋体"/>
          <w:szCs w:val="21"/>
          <w:lang w:val="en-US" w:eastAsia="zh-CN"/>
        </w:rPr>
        <w:t>配套法律</w:t>
      </w:r>
      <w:r>
        <w:rPr>
          <w:rFonts w:hint="eastAsia" w:ascii="宋体" w:hAnsi="宋体" w:cs="宋体"/>
          <w:szCs w:val="21"/>
          <w:lang w:val="zh-CN"/>
        </w:rPr>
        <w:t>法规。</w:t>
      </w:r>
    </w:p>
    <w:p w14:paraId="62AC55EE">
      <w:pPr>
        <w:autoSpaceDE w:val="0"/>
        <w:autoSpaceDN w:val="0"/>
        <w:adjustRightInd w:val="0"/>
        <w:spacing w:line="460" w:lineRule="exact"/>
        <w:rPr>
          <w:rFonts w:ascii="宋体" w:hAnsi="宋体" w:cs="宋体"/>
          <w:b/>
          <w:szCs w:val="21"/>
          <w:lang w:val="zh-CN"/>
        </w:rPr>
      </w:pPr>
      <w:r>
        <w:rPr>
          <w:rFonts w:hint="eastAsia" w:ascii="宋体" w:hAnsi="宋体" w:cs="宋体"/>
          <w:b/>
          <w:szCs w:val="21"/>
          <w:lang w:val="zh-CN"/>
        </w:rPr>
        <w:t>2．定义：</w:t>
      </w:r>
    </w:p>
    <w:p w14:paraId="7AA02188">
      <w:pPr>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2.</w:t>
      </w:r>
      <w:r>
        <w:rPr>
          <w:rFonts w:hint="eastAsia" w:ascii="宋体" w:hAnsi="宋体" w:cs="宋体"/>
          <w:szCs w:val="21"/>
        </w:rPr>
        <w:t>1“</w:t>
      </w:r>
      <w:r>
        <w:rPr>
          <w:rFonts w:hint="eastAsia" w:ascii="宋体" w:hAnsi="宋体" w:cs="宋体"/>
          <w:szCs w:val="21"/>
          <w:lang w:val="zh-CN"/>
        </w:rPr>
        <w:t>采购人</w:t>
      </w:r>
      <w:r>
        <w:rPr>
          <w:rFonts w:hint="eastAsia" w:ascii="宋体" w:hAnsi="宋体" w:cs="宋体"/>
          <w:szCs w:val="21"/>
        </w:rPr>
        <w:t>”</w:t>
      </w:r>
      <w:r>
        <w:rPr>
          <w:rFonts w:hint="eastAsia" w:ascii="宋体" w:hAnsi="宋体" w:cs="宋体"/>
          <w:szCs w:val="21"/>
          <w:lang w:val="zh-CN"/>
        </w:rPr>
        <w:t>指长春市文化广播电视和旅游局，负责项目的整体规划、需求设计和可行性论证，作为合同的需方，承担质疑答复，合同履行、验收、评价等义务。</w:t>
      </w:r>
    </w:p>
    <w:p w14:paraId="797884F5">
      <w:pPr>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2.</w:t>
      </w:r>
      <w:r>
        <w:rPr>
          <w:rFonts w:hint="eastAsia" w:ascii="宋体" w:hAnsi="宋体" w:cs="宋体"/>
          <w:szCs w:val="21"/>
        </w:rPr>
        <w:t>2“</w:t>
      </w:r>
      <w:r>
        <w:rPr>
          <w:rFonts w:hint="eastAsia" w:ascii="宋体" w:hAnsi="宋体" w:cs="宋体"/>
          <w:szCs w:val="21"/>
          <w:lang w:val="zh-CN"/>
        </w:rPr>
        <w:t>采购代理机构</w:t>
      </w:r>
      <w:r>
        <w:rPr>
          <w:rFonts w:hint="eastAsia" w:ascii="宋体" w:hAnsi="宋体" w:cs="宋体"/>
          <w:szCs w:val="21"/>
        </w:rPr>
        <w:t>”</w:t>
      </w:r>
      <w:r>
        <w:rPr>
          <w:rFonts w:hint="eastAsia" w:ascii="宋体" w:hAnsi="宋体" w:cs="宋体"/>
          <w:szCs w:val="21"/>
          <w:lang w:val="zh-CN"/>
        </w:rPr>
        <w:t>指中盈永诚咨询集团有限公司，负责活动的组织工作。</w:t>
      </w:r>
    </w:p>
    <w:p w14:paraId="390C93CD">
      <w:pPr>
        <w:tabs>
          <w:tab w:val="left" w:pos="709"/>
        </w:tabs>
        <w:autoSpaceDE w:val="0"/>
        <w:autoSpaceDN w:val="0"/>
        <w:adjustRightInd w:val="0"/>
        <w:spacing w:line="460" w:lineRule="exact"/>
        <w:ind w:firstLine="470"/>
        <w:rPr>
          <w:rFonts w:ascii="宋体" w:hAnsi="宋体" w:cs="宋体"/>
          <w:kern w:val="0"/>
          <w:szCs w:val="21"/>
          <w:lang w:val="zh-CN"/>
        </w:rPr>
      </w:pPr>
      <w:r>
        <w:rPr>
          <w:rFonts w:hint="eastAsia" w:ascii="宋体" w:hAnsi="宋体" w:cs="宋体"/>
          <w:kern w:val="0"/>
          <w:szCs w:val="21"/>
          <w:lang w:val="zh-CN"/>
        </w:rPr>
        <w:t>2.3</w:t>
      </w:r>
      <w:r>
        <w:rPr>
          <w:rFonts w:hint="eastAsia" w:ascii="宋体" w:hAnsi="宋体" w:cs="宋体"/>
          <w:kern w:val="0"/>
          <w:szCs w:val="21"/>
        </w:rPr>
        <w:t>“</w:t>
      </w:r>
      <w:r>
        <w:rPr>
          <w:rFonts w:hint="eastAsia" w:ascii="宋体" w:hAnsi="宋体" w:cs="宋体"/>
          <w:kern w:val="0"/>
          <w:szCs w:val="21"/>
          <w:lang w:val="zh-CN"/>
        </w:rPr>
        <w:t>内容</w:t>
      </w:r>
      <w:r>
        <w:rPr>
          <w:rFonts w:hint="eastAsia" w:ascii="宋体" w:hAnsi="宋体" w:cs="宋体"/>
          <w:kern w:val="0"/>
          <w:szCs w:val="21"/>
        </w:rPr>
        <w:t>”</w:t>
      </w:r>
      <w:r>
        <w:rPr>
          <w:rFonts w:hint="eastAsia" w:ascii="宋体" w:hAnsi="宋体" w:cs="宋体"/>
          <w:kern w:val="0"/>
          <w:szCs w:val="21"/>
          <w:lang w:val="zh-CN"/>
        </w:rPr>
        <w:t>以项目需求为实际依据。</w:t>
      </w:r>
    </w:p>
    <w:p w14:paraId="3235FCA2">
      <w:pPr>
        <w:tabs>
          <w:tab w:val="left" w:pos="709"/>
        </w:tabs>
        <w:autoSpaceDE w:val="0"/>
        <w:autoSpaceDN w:val="0"/>
        <w:adjustRightInd w:val="0"/>
        <w:spacing w:line="460" w:lineRule="exact"/>
        <w:ind w:firstLine="470"/>
        <w:rPr>
          <w:rFonts w:ascii="宋体" w:hAnsi="宋体" w:cs="宋体"/>
          <w:kern w:val="0"/>
          <w:szCs w:val="21"/>
          <w:lang w:val="zh-CN"/>
        </w:rPr>
      </w:pPr>
      <w:r>
        <w:rPr>
          <w:rFonts w:hint="eastAsia" w:ascii="宋体" w:hAnsi="宋体" w:cs="宋体"/>
          <w:kern w:val="0"/>
          <w:szCs w:val="21"/>
          <w:lang w:val="zh-CN"/>
        </w:rPr>
        <w:t>2.4</w:t>
      </w:r>
      <w:r>
        <w:rPr>
          <w:rFonts w:hint="eastAsia" w:ascii="宋体" w:hAnsi="宋体" w:cs="宋体"/>
          <w:kern w:val="0"/>
          <w:szCs w:val="21"/>
        </w:rPr>
        <w:t>“</w:t>
      </w:r>
      <w:r>
        <w:rPr>
          <w:rFonts w:hint="eastAsia" w:ascii="宋体" w:hAnsi="宋体" w:cs="宋体"/>
          <w:kern w:val="0"/>
          <w:szCs w:val="21"/>
          <w:lang w:val="zh-CN"/>
        </w:rPr>
        <w:t>供应商</w:t>
      </w:r>
      <w:r>
        <w:rPr>
          <w:rFonts w:hint="eastAsia" w:ascii="宋体" w:hAnsi="宋体" w:cs="宋体"/>
          <w:kern w:val="0"/>
          <w:szCs w:val="21"/>
        </w:rPr>
        <w:t>”</w:t>
      </w:r>
      <w:r>
        <w:rPr>
          <w:rFonts w:hint="eastAsia" w:ascii="宋体" w:hAnsi="宋体" w:cs="宋体"/>
          <w:kern w:val="0"/>
          <w:szCs w:val="21"/>
          <w:lang w:val="zh-CN"/>
        </w:rPr>
        <w:t>指响应本磋商文件参加磋商的供应商</w:t>
      </w:r>
      <w:r>
        <w:rPr>
          <w:rFonts w:hint="eastAsia" w:ascii="宋体" w:hAnsi="宋体" w:cs="宋体"/>
          <w:kern w:val="0"/>
          <w:szCs w:val="21"/>
        </w:rPr>
        <w:t>/</w:t>
      </w:r>
      <w:r>
        <w:rPr>
          <w:rFonts w:hint="eastAsia" w:ascii="宋体" w:hAnsi="宋体" w:cs="宋体"/>
          <w:kern w:val="0"/>
          <w:szCs w:val="21"/>
          <w:lang w:val="zh-CN"/>
        </w:rPr>
        <w:t>响应人。</w:t>
      </w:r>
    </w:p>
    <w:p w14:paraId="3668B942">
      <w:pPr>
        <w:autoSpaceDE w:val="0"/>
        <w:autoSpaceDN w:val="0"/>
        <w:adjustRightInd w:val="0"/>
        <w:spacing w:line="460" w:lineRule="exact"/>
        <w:rPr>
          <w:rFonts w:ascii="宋体" w:hAnsi="宋体" w:cs="宋体"/>
          <w:kern w:val="0"/>
          <w:szCs w:val="21"/>
          <w:lang w:val="zh-CN"/>
        </w:rPr>
      </w:pPr>
      <w:r>
        <w:rPr>
          <w:rFonts w:hint="eastAsia" w:ascii="宋体" w:hAnsi="宋体" w:cs="宋体"/>
          <w:b/>
          <w:szCs w:val="21"/>
          <w:lang w:val="zh-CN"/>
        </w:rPr>
        <w:t>3</w:t>
      </w:r>
      <w:r>
        <w:rPr>
          <w:rFonts w:hint="eastAsia" w:ascii="宋体" w:hAnsi="宋体" w:cs="宋体"/>
          <w:b/>
          <w:szCs w:val="21"/>
        </w:rPr>
        <w:t>.</w:t>
      </w:r>
      <w:r>
        <w:rPr>
          <w:rFonts w:hint="eastAsia" w:ascii="宋体" w:hAnsi="宋体" w:cs="宋体"/>
          <w:b/>
          <w:szCs w:val="21"/>
          <w:lang w:val="zh-CN"/>
        </w:rPr>
        <w:t>合格供应商资格条件要求：见供应商须知前附表</w:t>
      </w:r>
    </w:p>
    <w:p w14:paraId="1647F5D9">
      <w:pPr>
        <w:tabs>
          <w:tab w:val="left" w:pos="709"/>
        </w:tabs>
        <w:autoSpaceDE w:val="0"/>
        <w:autoSpaceDN w:val="0"/>
        <w:adjustRightInd w:val="0"/>
        <w:spacing w:line="460" w:lineRule="exact"/>
        <w:rPr>
          <w:rFonts w:ascii="宋体" w:hAnsi="宋体" w:cs="宋体"/>
          <w:b/>
          <w:kern w:val="0"/>
          <w:szCs w:val="21"/>
          <w:lang w:val="zh-CN"/>
        </w:rPr>
      </w:pPr>
      <w:r>
        <w:rPr>
          <w:rFonts w:hint="eastAsia" w:ascii="宋体" w:hAnsi="宋体" w:cs="宋体"/>
          <w:b/>
          <w:szCs w:val="21"/>
          <w:lang w:val="zh-CN"/>
        </w:rPr>
        <w:t>4.项目答疑会：见供应商须知前附表</w:t>
      </w:r>
    </w:p>
    <w:p w14:paraId="3F507029">
      <w:pPr>
        <w:autoSpaceDE w:val="0"/>
        <w:autoSpaceDN w:val="0"/>
        <w:adjustRightInd w:val="0"/>
        <w:spacing w:line="460" w:lineRule="exact"/>
        <w:rPr>
          <w:rFonts w:ascii="宋体" w:hAnsi="宋体" w:cs="宋体"/>
          <w:szCs w:val="21"/>
          <w:lang w:val="zh-CN"/>
        </w:rPr>
      </w:pPr>
      <w:r>
        <w:rPr>
          <w:rFonts w:hint="eastAsia" w:ascii="宋体" w:hAnsi="宋体" w:cs="宋体"/>
          <w:b/>
          <w:szCs w:val="21"/>
          <w:lang w:val="zh-CN"/>
        </w:rPr>
        <w:t>5．磋商费用：</w:t>
      </w:r>
      <w:r>
        <w:rPr>
          <w:rFonts w:hint="eastAsia" w:ascii="宋体" w:hAnsi="宋体" w:cs="宋体"/>
          <w:szCs w:val="21"/>
          <w:lang w:val="zh-CN"/>
        </w:rPr>
        <w:t>供应商应自行承担所有与编写和提交响应文件有关的费用，无论磋商的结果如何，采购人和采购代理机构在任何情况下均无义务和责任承担这些费用。</w:t>
      </w:r>
    </w:p>
    <w:p w14:paraId="37227415">
      <w:pPr>
        <w:autoSpaceDE w:val="0"/>
        <w:autoSpaceDN w:val="0"/>
        <w:adjustRightInd w:val="0"/>
        <w:spacing w:line="460" w:lineRule="exact"/>
        <w:rPr>
          <w:rFonts w:ascii="宋体" w:hAnsi="宋体" w:cs="宋体"/>
          <w:b/>
          <w:szCs w:val="21"/>
          <w:lang w:val="zh-CN"/>
        </w:rPr>
      </w:pPr>
      <w:r>
        <w:rPr>
          <w:rFonts w:hint="eastAsia" w:ascii="宋体" w:hAnsi="宋体" w:cs="宋体"/>
          <w:b/>
          <w:szCs w:val="21"/>
          <w:lang w:val="zh-CN"/>
        </w:rPr>
        <w:t>6. 竞争性磋商文件：</w:t>
      </w:r>
    </w:p>
    <w:p w14:paraId="378211F0">
      <w:pPr>
        <w:tabs>
          <w:tab w:val="left" w:pos="1418"/>
        </w:tabs>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6.1 磋商文件的构成：</w:t>
      </w:r>
    </w:p>
    <w:p w14:paraId="4325E4A2">
      <w:pPr>
        <w:autoSpaceDE w:val="0"/>
        <w:autoSpaceDN w:val="0"/>
        <w:adjustRightInd w:val="0"/>
        <w:spacing w:line="460" w:lineRule="exact"/>
        <w:ind w:firstLine="420" w:firstLineChars="200"/>
        <w:rPr>
          <w:rFonts w:ascii="宋体" w:hAnsi="宋体" w:cs="宋体"/>
          <w:szCs w:val="21"/>
          <w:lang w:val="zh-CN"/>
        </w:rPr>
      </w:pPr>
      <w:r>
        <w:rPr>
          <w:rFonts w:hint="eastAsia" w:ascii="宋体" w:hAnsi="宋体" w:cs="宋体"/>
          <w:szCs w:val="21"/>
          <w:lang w:val="zh-CN"/>
        </w:rPr>
        <w:t>第一章  竞争性磋商公告</w:t>
      </w:r>
      <w:r>
        <w:rPr>
          <w:rFonts w:hint="eastAsia" w:ascii="宋体" w:hAnsi="宋体" w:cs="宋体"/>
          <w:szCs w:val="21"/>
          <w:lang w:val="zh-CN"/>
        </w:rPr>
        <w:tab/>
      </w:r>
    </w:p>
    <w:p w14:paraId="40CB81A6">
      <w:pPr>
        <w:autoSpaceDE w:val="0"/>
        <w:autoSpaceDN w:val="0"/>
        <w:adjustRightInd w:val="0"/>
        <w:spacing w:line="460" w:lineRule="exact"/>
        <w:ind w:firstLine="420" w:firstLineChars="200"/>
        <w:rPr>
          <w:rFonts w:ascii="宋体" w:hAnsi="宋体" w:cs="宋体"/>
          <w:szCs w:val="21"/>
          <w:lang w:val="zh-CN"/>
        </w:rPr>
      </w:pPr>
      <w:r>
        <w:rPr>
          <w:rFonts w:hint="eastAsia" w:ascii="宋体" w:hAnsi="宋体" w:cs="宋体"/>
          <w:szCs w:val="21"/>
          <w:lang w:val="zh-CN"/>
        </w:rPr>
        <w:t>第二章  供应商须知</w:t>
      </w:r>
      <w:r>
        <w:rPr>
          <w:rFonts w:hint="eastAsia" w:ascii="宋体" w:hAnsi="宋体" w:cs="宋体"/>
          <w:szCs w:val="21"/>
          <w:lang w:val="zh-CN"/>
        </w:rPr>
        <w:tab/>
      </w:r>
    </w:p>
    <w:p w14:paraId="49E2B203">
      <w:pPr>
        <w:autoSpaceDE w:val="0"/>
        <w:autoSpaceDN w:val="0"/>
        <w:adjustRightInd w:val="0"/>
        <w:spacing w:line="460" w:lineRule="exact"/>
        <w:ind w:firstLine="420" w:firstLineChars="200"/>
        <w:rPr>
          <w:rFonts w:ascii="宋体" w:hAnsi="宋体" w:cs="宋体"/>
          <w:szCs w:val="21"/>
          <w:lang w:val="zh-CN"/>
        </w:rPr>
      </w:pPr>
      <w:r>
        <w:rPr>
          <w:rFonts w:hint="eastAsia" w:ascii="宋体" w:hAnsi="宋体" w:cs="宋体"/>
          <w:szCs w:val="21"/>
          <w:lang w:val="zh-CN"/>
        </w:rPr>
        <w:t>第三章  评审办法</w:t>
      </w:r>
      <w:r>
        <w:rPr>
          <w:rFonts w:hint="eastAsia" w:ascii="宋体" w:hAnsi="宋体" w:cs="宋体"/>
          <w:szCs w:val="21"/>
          <w:lang w:val="zh-CN"/>
        </w:rPr>
        <w:tab/>
      </w:r>
    </w:p>
    <w:p w14:paraId="6D3443FA">
      <w:pPr>
        <w:autoSpaceDE w:val="0"/>
        <w:autoSpaceDN w:val="0"/>
        <w:adjustRightInd w:val="0"/>
        <w:spacing w:line="460" w:lineRule="exact"/>
        <w:ind w:firstLine="420" w:firstLineChars="200"/>
        <w:rPr>
          <w:rFonts w:ascii="宋体" w:hAnsi="宋体" w:cs="宋体"/>
          <w:szCs w:val="21"/>
          <w:lang w:val="zh-CN"/>
        </w:rPr>
      </w:pPr>
      <w:r>
        <w:rPr>
          <w:rFonts w:hint="eastAsia" w:ascii="宋体" w:hAnsi="宋体" w:cs="宋体"/>
          <w:szCs w:val="21"/>
          <w:lang w:val="zh-CN"/>
        </w:rPr>
        <w:t>第四章</w:t>
      </w:r>
      <w:r>
        <w:rPr>
          <w:rFonts w:hint="eastAsia" w:ascii="宋体" w:hAnsi="宋体" w:cs="宋体"/>
          <w:szCs w:val="21"/>
          <w:lang w:val="zh-CN"/>
        </w:rPr>
        <w:tab/>
      </w:r>
      <w:r>
        <w:rPr>
          <w:rFonts w:hint="eastAsia" w:ascii="宋体" w:hAnsi="宋体" w:cs="宋体"/>
          <w:szCs w:val="21"/>
          <w:lang w:val="zh-CN"/>
        </w:rPr>
        <w:t>合同格式</w:t>
      </w:r>
      <w:r>
        <w:rPr>
          <w:rFonts w:hint="eastAsia" w:ascii="宋体" w:hAnsi="宋体" w:cs="宋体"/>
          <w:szCs w:val="21"/>
          <w:lang w:val="zh-CN"/>
        </w:rPr>
        <w:tab/>
      </w:r>
    </w:p>
    <w:p w14:paraId="44C1DA2D">
      <w:pPr>
        <w:autoSpaceDE w:val="0"/>
        <w:autoSpaceDN w:val="0"/>
        <w:adjustRightInd w:val="0"/>
        <w:spacing w:line="460" w:lineRule="exact"/>
        <w:ind w:firstLine="420" w:firstLineChars="200"/>
        <w:rPr>
          <w:rFonts w:ascii="宋体" w:hAnsi="宋体" w:cs="宋体"/>
          <w:szCs w:val="21"/>
          <w:lang w:val="zh-CN"/>
        </w:rPr>
      </w:pPr>
      <w:r>
        <w:rPr>
          <w:rFonts w:hint="eastAsia" w:ascii="宋体" w:hAnsi="宋体" w:cs="宋体"/>
          <w:szCs w:val="21"/>
          <w:lang w:val="zh-CN"/>
        </w:rPr>
        <w:t xml:space="preserve">第五章  </w:t>
      </w:r>
      <w:r>
        <w:rPr>
          <w:rFonts w:hint="eastAsia" w:ascii="宋体" w:hAnsi="宋体" w:cs="宋体"/>
          <w:szCs w:val="21"/>
          <w:lang w:eastAsia="zh-CN"/>
        </w:rPr>
        <w:t>采购需求</w:t>
      </w:r>
      <w:r>
        <w:rPr>
          <w:rFonts w:hint="eastAsia" w:ascii="宋体" w:hAnsi="宋体" w:cs="宋体"/>
          <w:szCs w:val="21"/>
        </w:rPr>
        <w:t xml:space="preserve"> </w:t>
      </w:r>
    </w:p>
    <w:p w14:paraId="766FE458">
      <w:pPr>
        <w:autoSpaceDE w:val="0"/>
        <w:autoSpaceDN w:val="0"/>
        <w:adjustRightInd w:val="0"/>
        <w:spacing w:line="460" w:lineRule="exact"/>
        <w:ind w:firstLine="420" w:firstLineChars="200"/>
        <w:rPr>
          <w:rFonts w:ascii="宋体" w:hAnsi="宋体" w:cs="宋体"/>
          <w:szCs w:val="21"/>
        </w:rPr>
      </w:pPr>
      <w:r>
        <w:rPr>
          <w:rFonts w:hint="eastAsia" w:ascii="宋体" w:hAnsi="宋体" w:cs="宋体"/>
          <w:szCs w:val="21"/>
          <w:lang w:val="zh-CN"/>
        </w:rPr>
        <w:t>第六章</w:t>
      </w:r>
      <w:r>
        <w:rPr>
          <w:rFonts w:hint="eastAsia" w:ascii="宋体" w:hAnsi="宋体" w:cs="宋体"/>
          <w:szCs w:val="21"/>
        </w:rPr>
        <w:t xml:space="preserve">  </w:t>
      </w:r>
      <w:r>
        <w:rPr>
          <w:rFonts w:hint="eastAsia" w:ascii="宋体" w:hAnsi="宋体" w:cs="宋体"/>
          <w:szCs w:val="21"/>
          <w:lang w:val="zh-CN"/>
        </w:rPr>
        <w:t>响应文件格式</w:t>
      </w:r>
      <w:r>
        <w:rPr>
          <w:rFonts w:hint="eastAsia" w:ascii="宋体" w:hAnsi="宋体" w:cs="宋体"/>
          <w:szCs w:val="21"/>
          <w:lang w:val="zh-CN"/>
        </w:rPr>
        <w:tab/>
      </w:r>
      <w:r>
        <w:rPr>
          <w:rFonts w:hint="eastAsia" w:ascii="宋体" w:hAnsi="宋体" w:cs="宋体"/>
          <w:szCs w:val="21"/>
        </w:rPr>
        <w:t xml:space="preserve">  </w:t>
      </w:r>
    </w:p>
    <w:p w14:paraId="2224CF83">
      <w:pPr>
        <w:autoSpaceDE w:val="0"/>
        <w:autoSpaceDN w:val="0"/>
        <w:adjustRightInd w:val="0"/>
        <w:spacing w:line="460" w:lineRule="exact"/>
        <w:ind w:firstLine="480"/>
        <w:rPr>
          <w:rFonts w:ascii="宋体" w:hAnsi="宋体" w:cs="宋体"/>
          <w:b/>
          <w:szCs w:val="21"/>
          <w:lang w:val="zh-CN"/>
        </w:rPr>
      </w:pPr>
      <w:r>
        <w:rPr>
          <w:rFonts w:hint="eastAsia" w:ascii="宋体" w:hAnsi="宋体" w:cs="宋体"/>
          <w:szCs w:val="21"/>
          <w:lang w:val="zh-CN"/>
        </w:rPr>
        <w:t>6.2 供应商应认真阅读磋商文件中所有事项、格式、条款和规范等要求。如果供应商没有按照磋商文件要求提交全部文件资料或响应文件没有对磋商文件在各方面都做出实质性响应，是供应商的风险。</w:t>
      </w:r>
    </w:p>
    <w:p w14:paraId="4EBE24D3">
      <w:pPr>
        <w:autoSpaceDE w:val="0"/>
        <w:autoSpaceDN w:val="0"/>
        <w:adjustRightInd w:val="0"/>
        <w:spacing w:line="460" w:lineRule="exact"/>
        <w:rPr>
          <w:rFonts w:ascii="宋体" w:hAnsi="宋体" w:cs="宋体"/>
          <w:b/>
          <w:szCs w:val="21"/>
          <w:lang w:val="zh-CN"/>
        </w:rPr>
      </w:pPr>
      <w:r>
        <w:rPr>
          <w:rFonts w:hint="eastAsia" w:ascii="宋体" w:hAnsi="宋体" w:cs="宋体"/>
          <w:b/>
          <w:szCs w:val="21"/>
          <w:lang w:val="zh-CN"/>
        </w:rPr>
        <w:t>7. 磋商文件的澄清和修改</w:t>
      </w:r>
    </w:p>
    <w:p w14:paraId="42409ADC">
      <w:pPr>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 xml:space="preserve">7.1 </w:t>
      </w:r>
      <w:r>
        <w:rPr>
          <w:rFonts w:hint="eastAsia" w:ascii="宋体" w:hAnsi="宋体" w:cs="宋体"/>
          <w:szCs w:val="21"/>
        </w:rPr>
        <w:t>任何要求对磋商文件进行澄清的供应商，均应在响应文件提交截止期5天前以书面形式通知</w:t>
      </w:r>
      <w:r>
        <w:rPr>
          <w:rFonts w:hint="eastAsia" w:ascii="宋体" w:hAnsi="宋体" w:cs="宋体"/>
          <w:szCs w:val="21"/>
          <w:lang w:val="zh-CN"/>
        </w:rPr>
        <w:t>采购</w:t>
      </w:r>
      <w:r>
        <w:rPr>
          <w:rFonts w:hint="eastAsia" w:ascii="宋体" w:hAnsi="宋体" w:cs="宋体"/>
          <w:szCs w:val="21"/>
        </w:rPr>
        <w:t>方，</w:t>
      </w:r>
      <w:r>
        <w:rPr>
          <w:rFonts w:hint="eastAsia" w:ascii="宋体" w:hAnsi="宋体" w:cs="宋体"/>
          <w:szCs w:val="21"/>
          <w:lang w:val="zh-CN"/>
        </w:rPr>
        <w:t>采购</w:t>
      </w:r>
      <w:r>
        <w:rPr>
          <w:rFonts w:hint="eastAsia" w:ascii="宋体" w:hAnsi="宋体" w:cs="宋体"/>
          <w:szCs w:val="21"/>
        </w:rPr>
        <w:t>方对收到的澄清要求将视所提问题具体情况确定采用其认为适当的方式予以澄清，请潜在供应商在参与本项目活动期间关注网站信息，所有有意愿的供应商有义务在网上自行查询，无需书面回复。答复中包括所提的问题，但不包括问题的来源。</w:t>
      </w:r>
      <w:r>
        <w:rPr>
          <w:rFonts w:hint="eastAsia" w:ascii="宋体" w:hAnsi="宋体" w:cs="宋体"/>
          <w:szCs w:val="21"/>
          <w:lang w:val="en-US" w:eastAsia="zh-CN"/>
        </w:rPr>
        <w:t>磋商</w:t>
      </w:r>
      <w:r>
        <w:rPr>
          <w:rFonts w:hint="eastAsia" w:ascii="宋体" w:hAnsi="宋体" w:cs="宋体"/>
          <w:szCs w:val="21"/>
          <w:lang w:val="zh-CN"/>
        </w:rPr>
        <w:t>文件的澄清文件一经发布即视为已告知了所有已获取</w:t>
      </w:r>
      <w:r>
        <w:rPr>
          <w:rFonts w:hint="eastAsia" w:ascii="宋体" w:hAnsi="宋体" w:cs="宋体"/>
          <w:szCs w:val="21"/>
          <w:lang w:val="en-US" w:eastAsia="zh-CN"/>
        </w:rPr>
        <w:t>磋商</w:t>
      </w:r>
      <w:r>
        <w:rPr>
          <w:rFonts w:hint="eastAsia" w:ascii="宋体" w:hAnsi="宋体" w:cs="宋体"/>
          <w:szCs w:val="21"/>
          <w:lang w:val="zh-CN"/>
        </w:rPr>
        <w:t>文件的供应商，因供应商自身原因没有及时查看、下载文件导致的一切后果由供应商自行负责。</w:t>
      </w:r>
    </w:p>
    <w:p w14:paraId="67A13727">
      <w:pPr>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7.2 采购人可在响应文件提交截止时间</w:t>
      </w:r>
      <w:r>
        <w:rPr>
          <w:rFonts w:hint="eastAsia" w:ascii="宋体" w:hAnsi="宋体" w:cs="宋体"/>
          <w:szCs w:val="21"/>
        </w:rPr>
        <w:t>5</w:t>
      </w:r>
      <w:r>
        <w:rPr>
          <w:rFonts w:hint="eastAsia" w:ascii="宋体" w:hAnsi="宋体" w:cs="宋体"/>
          <w:szCs w:val="21"/>
          <w:lang w:val="zh-CN"/>
        </w:rPr>
        <w:t>日前（含）对磋商文件进行修改、补充。磋商文件的修改、补充文件将在发布竞争性磋商公告的媒体上公告，请潜在供应商在参与本项目活动期间关注网站信息，所有有意愿的供应商有义务在网上自行查询，无需书面回复。</w:t>
      </w:r>
    </w:p>
    <w:p w14:paraId="512353C1">
      <w:pPr>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7.3 磋商文件的澄清、修改、补充文件均是磋商文件的组成部分，对所有供应商具有约束力，而无论其是否已经实际收到该澄清、修改、补充文件（包括答疑会纪要）。</w:t>
      </w:r>
      <w:r>
        <w:rPr>
          <w:rFonts w:hint="eastAsia" w:ascii="宋体" w:hAnsi="宋体" w:cs="宋体"/>
          <w:szCs w:val="21"/>
          <w:lang w:val="en-US" w:eastAsia="zh-CN"/>
        </w:rPr>
        <w:t>磋商</w:t>
      </w:r>
      <w:r>
        <w:rPr>
          <w:rFonts w:hint="eastAsia" w:ascii="宋体" w:hAnsi="宋体" w:cs="宋体"/>
          <w:szCs w:val="21"/>
          <w:lang w:val="zh-CN"/>
        </w:rPr>
        <w:t>文件的澄清、修改、</w:t>
      </w:r>
      <w:r>
        <w:rPr>
          <w:rFonts w:hint="eastAsia" w:ascii="宋体" w:hAnsi="宋体" w:cs="宋体"/>
          <w:szCs w:val="21"/>
          <w:lang w:val="en-US" w:eastAsia="zh-CN"/>
        </w:rPr>
        <w:t>补充</w:t>
      </w:r>
      <w:r>
        <w:rPr>
          <w:rFonts w:hint="eastAsia" w:ascii="宋体" w:hAnsi="宋体" w:cs="宋体"/>
          <w:szCs w:val="21"/>
          <w:lang w:val="zh-CN"/>
        </w:rPr>
        <w:t>文件一经发布即视为已告知了所有已获取</w:t>
      </w:r>
      <w:r>
        <w:rPr>
          <w:rFonts w:hint="eastAsia" w:ascii="宋体" w:hAnsi="宋体" w:cs="宋体"/>
          <w:szCs w:val="21"/>
          <w:lang w:val="en-US" w:eastAsia="zh-CN"/>
        </w:rPr>
        <w:t>磋商</w:t>
      </w:r>
      <w:r>
        <w:rPr>
          <w:rFonts w:hint="eastAsia" w:ascii="宋体" w:hAnsi="宋体" w:cs="宋体"/>
          <w:szCs w:val="21"/>
          <w:lang w:val="zh-CN"/>
        </w:rPr>
        <w:t>文件的供应商，因供应商自身原因没有及时查看、下载文件导致的一切后果由供应商自行负责。</w:t>
      </w:r>
    </w:p>
    <w:p w14:paraId="12A08DB6">
      <w:pPr>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7.4 为使供应商有充分的时间对磋商文件的澄清、修改、补充部分进行研究，采购代理机构可在响应文件提交截止时间</w:t>
      </w:r>
      <w:r>
        <w:rPr>
          <w:rFonts w:hint="eastAsia" w:ascii="宋体" w:hAnsi="宋体" w:cs="宋体"/>
          <w:szCs w:val="21"/>
        </w:rPr>
        <w:t>5</w:t>
      </w:r>
      <w:r>
        <w:rPr>
          <w:rFonts w:hint="eastAsia" w:ascii="宋体" w:hAnsi="宋体" w:cs="宋体"/>
          <w:szCs w:val="21"/>
          <w:lang w:val="zh-CN"/>
        </w:rPr>
        <w:t>日前（含）自行决定酌情延长</w:t>
      </w:r>
      <w:r>
        <w:rPr>
          <w:rFonts w:hint="eastAsia" w:ascii="宋体" w:hAnsi="宋体" w:cs="宋体"/>
          <w:szCs w:val="21"/>
        </w:rPr>
        <w:t>磋商</w:t>
      </w:r>
      <w:r>
        <w:rPr>
          <w:rFonts w:hint="eastAsia" w:ascii="宋体" w:hAnsi="宋体" w:cs="宋体"/>
          <w:szCs w:val="21"/>
          <w:lang w:val="zh-CN"/>
        </w:rPr>
        <w:t>截止时间，延长响应文件提交截止时间的公告将在发布竞争性磋商公告的媒体上发告，请潜在供应商在参与本项目活动期间关注网站信息，所有有意愿的供应商有义务在网上自行查询，无需书面回复。在这种情况下，采购人和供应商受响应文件提交截止时间制约的所有权利和义务均相应延长至新的响应文件提交截止时间。</w:t>
      </w:r>
    </w:p>
    <w:p w14:paraId="3E93B967">
      <w:pPr>
        <w:autoSpaceDE w:val="0"/>
        <w:autoSpaceDN w:val="0"/>
        <w:adjustRightInd w:val="0"/>
        <w:spacing w:line="460" w:lineRule="exact"/>
        <w:rPr>
          <w:rFonts w:ascii="宋体" w:hAnsi="宋体" w:cs="宋体"/>
          <w:b/>
          <w:szCs w:val="21"/>
          <w:lang w:val="zh-CN"/>
        </w:rPr>
      </w:pPr>
      <w:r>
        <w:rPr>
          <w:rFonts w:hint="eastAsia" w:ascii="宋体" w:hAnsi="宋体" w:cs="宋体"/>
          <w:b/>
          <w:szCs w:val="21"/>
          <w:lang w:val="zh-CN"/>
        </w:rPr>
        <w:t>8. 响应文件构成</w:t>
      </w:r>
    </w:p>
    <w:p w14:paraId="5EE78A92">
      <w:pPr>
        <w:tabs>
          <w:tab w:val="left" w:pos="709"/>
        </w:tabs>
        <w:autoSpaceDE w:val="0"/>
        <w:autoSpaceDN w:val="0"/>
        <w:adjustRightInd w:val="0"/>
        <w:spacing w:line="460" w:lineRule="exact"/>
        <w:ind w:firstLine="480"/>
        <w:rPr>
          <w:rFonts w:ascii="宋体" w:hAnsi="宋体" w:cs="宋体"/>
          <w:kern w:val="0"/>
          <w:szCs w:val="21"/>
          <w:lang w:val="zh-CN"/>
        </w:rPr>
      </w:pPr>
      <w:r>
        <w:rPr>
          <w:rFonts w:hint="eastAsia" w:ascii="宋体" w:hAnsi="宋体" w:cs="宋体"/>
          <w:kern w:val="0"/>
          <w:szCs w:val="21"/>
          <w:lang w:val="zh-CN"/>
        </w:rPr>
        <w:t>8.1 响应文件分为商务部分和技术部分。商务部分是供应商提交的证明其具有合格的磋商资格和成交后有能力履行合同的文件。技术部分是能够证明供应商所提供货物和服务的合格性和符合磋商文件规定的文件。</w:t>
      </w:r>
    </w:p>
    <w:p w14:paraId="7C145524">
      <w:pPr>
        <w:tabs>
          <w:tab w:val="left" w:pos="709"/>
        </w:tabs>
        <w:autoSpaceDE w:val="0"/>
        <w:autoSpaceDN w:val="0"/>
        <w:adjustRightInd w:val="0"/>
        <w:spacing w:line="460" w:lineRule="exact"/>
        <w:ind w:firstLine="480"/>
        <w:rPr>
          <w:rFonts w:ascii="宋体" w:hAnsi="宋体" w:cs="宋体"/>
          <w:kern w:val="0"/>
          <w:szCs w:val="21"/>
          <w:lang w:val="zh-CN"/>
        </w:rPr>
      </w:pPr>
      <w:r>
        <w:rPr>
          <w:rFonts w:hint="eastAsia" w:ascii="宋体" w:hAnsi="宋体" w:cs="宋体"/>
          <w:kern w:val="0"/>
          <w:szCs w:val="21"/>
          <w:lang w:val="zh-CN"/>
        </w:rPr>
        <w:t>8.2 供应商应提交本磋商文件第</w:t>
      </w:r>
      <w:r>
        <w:rPr>
          <w:rFonts w:hint="eastAsia" w:ascii="宋体" w:hAnsi="宋体" w:cs="宋体"/>
          <w:kern w:val="0"/>
          <w:szCs w:val="21"/>
        </w:rPr>
        <w:t>六</w:t>
      </w:r>
      <w:r>
        <w:rPr>
          <w:rFonts w:hint="eastAsia" w:ascii="宋体" w:hAnsi="宋体" w:cs="宋体"/>
          <w:kern w:val="0"/>
          <w:szCs w:val="21"/>
          <w:lang w:val="zh-CN"/>
        </w:rPr>
        <w:t>章</w:t>
      </w:r>
      <w:r>
        <w:rPr>
          <w:rFonts w:hint="eastAsia" w:ascii="宋体" w:hAnsi="宋体" w:cs="宋体"/>
          <w:szCs w:val="21"/>
          <w:lang w:val="zh-CN"/>
        </w:rPr>
        <w:t>《响应文件格式》</w:t>
      </w:r>
      <w:r>
        <w:rPr>
          <w:rFonts w:hint="eastAsia" w:ascii="宋体" w:hAnsi="宋体" w:cs="宋体"/>
          <w:kern w:val="0"/>
          <w:szCs w:val="21"/>
          <w:lang w:val="zh-CN"/>
        </w:rPr>
        <w:t>规定的全部商务文件和技术文件，若有缺失、无效或者不符合磋商文件要求，将导致其被拒绝。</w:t>
      </w:r>
    </w:p>
    <w:p w14:paraId="46BEE985">
      <w:pPr>
        <w:autoSpaceDE w:val="0"/>
        <w:autoSpaceDN w:val="0"/>
        <w:adjustRightInd w:val="0"/>
        <w:spacing w:line="460" w:lineRule="exact"/>
        <w:rPr>
          <w:rFonts w:ascii="宋体" w:hAnsi="宋体" w:cs="宋体"/>
          <w:b/>
          <w:szCs w:val="21"/>
          <w:lang w:val="zh-CN"/>
        </w:rPr>
      </w:pPr>
      <w:r>
        <w:rPr>
          <w:rFonts w:hint="eastAsia" w:ascii="宋体" w:hAnsi="宋体" w:cs="宋体"/>
          <w:b/>
          <w:szCs w:val="21"/>
          <w:lang w:val="zh-CN"/>
        </w:rPr>
        <w:t>9. 响应文件的编制</w:t>
      </w:r>
    </w:p>
    <w:p w14:paraId="1D734147">
      <w:pPr>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 xml:space="preserve">9.1 语言：响应文件以及供应商与采购代理机构就有关投磋商的来往函电均使用中文。 </w:t>
      </w:r>
    </w:p>
    <w:p w14:paraId="3A106C5F">
      <w:pPr>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9.2 计量单位：中华人民共和国法定计量单位。</w:t>
      </w:r>
    </w:p>
    <w:p w14:paraId="4CE7F6F7">
      <w:pPr>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9.3 响应文件规格应采用A4幅面打印，按照文件规定的顺序，统一编目编码装订。为便于评审，技术文件中的各项表格应按照磋商文件第六章规定的格式制作。</w:t>
      </w:r>
    </w:p>
    <w:p w14:paraId="7592F415">
      <w:pPr>
        <w:tabs>
          <w:tab w:val="left" w:pos="709"/>
        </w:tabs>
        <w:autoSpaceDE w:val="0"/>
        <w:autoSpaceDN w:val="0"/>
        <w:adjustRightInd w:val="0"/>
        <w:spacing w:line="460" w:lineRule="exact"/>
        <w:ind w:firstLine="480"/>
        <w:rPr>
          <w:rFonts w:ascii="宋体" w:hAnsi="宋体" w:cs="宋体"/>
          <w:kern w:val="0"/>
          <w:szCs w:val="21"/>
          <w:lang w:val="zh-CN"/>
        </w:rPr>
      </w:pPr>
      <w:r>
        <w:rPr>
          <w:rFonts w:hint="eastAsia" w:ascii="宋体" w:hAnsi="宋体" w:cs="宋体"/>
          <w:kern w:val="0"/>
          <w:szCs w:val="21"/>
          <w:lang w:val="zh-CN"/>
        </w:rPr>
        <w:t>9.4 供应商在响应文件以及在合同签订、履行过程中所签署的相关文件中所加盖的公章，均须按照磋商文件的规定加盖与供应商名称全称相一致的标准公章。</w:t>
      </w:r>
    </w:p>
    <w:p w14:paraId="69104595">
      <w:pPr>
        <w:tabs>
          <w:tab w:val="left" w:pos="709"/>
        </w:tabs>
        <w:autoSpaceDE w:val="0"/>
        <w:autoSpaceDN w:val="0"/>
        <w:adjustRightInd w:val="0"/>
        <w:spacing w:line="460" w:lineRule="exact"/>
        <w:ind w:firstLine="480"/>
        <w:rPr>
          <w:rFonts w:ascii="宋体" w:hAnsi="宋体" w:cs="宋体"/>
          <w:kern w:val="0"/>
          <w:szCs w:val="21"/>
          <w:lang w:val="zh-CN"/>
        </w:rPr>
      </w:pPr>
      <w:r>
        <w:rPr>
          <w:rFonts w:hint="eastAsia" w:ascii="宋体" w:hAnsi="宋体" w:cs="宋体"/>
          <w:kern w:val="0"/>
          <w:szCs w:val="21"/>
          <w:lang w:val="zh-CN"/>
        </w:rPr>
        <w:t xml:space="preserve">9.5 </w:t>
      </w:r>
      <w:r>
        <w:rPr>
          <w:rFonts w:hint="eastAsia" w:ascii="宋体" w:hAnsi="宋体" w:cs="宋体"/>
          <w:szCs w:val="21"/>
          <w:lang w:val="zh-CN"/>
        </w:rPr>
        <w:t>采购</w:t>
      </w:r>
      <w:r>
        <w:rPr>
          <w:rFonts w:hint="eastAsia" w:ascii="宋体" w:hAnsi="宋体" w:cs="宋体"/>
          <w:kern w:val="0"/>
          <w:szCs w:val="21"/>
          <w:lang w:val="zh-CN"/>
        </w:rPr>
        <w:t>代理机构不接受采用传真方式提交的响应文件。</w:t>
      </w:r>
    </w:p>
    <w:p w14:paraId="408EE960">
      <w:pPr>
        <w:autoSpaceDE w:val="0"/>
        <w:autoSpaceDN w:val="0"/>
        <w:adjustRightInd w:val="0"/>
        <w:spacing w:line="460" w:lineRule="exact"/>
        <w:rPr>
          <w:rFonts w:ascii="宋体" w:hAnsi="宋体" w:cs="宋体"/>
          <w:b/>
          <w:szCs w:val="21"/>
          <w:lang w:val="zh-CN"/>
        </w:rPr>
      </w:pPr>
      <w:r>
        <w:rPr>
          <w:rFonts w:hint="eastAsia" w:ascii="宋体" w:hAnsi="宋体" w:cs="宋体"/>
          <w:b/>
          <w:szCs w:val="21"/>
          <w:lang w:val="zh-CN"/>
        </w:rPr>
        <w:t>10. 磋商报价</w:t>
      </w:r>
    </w:p>
    <w:p w14:paraId="24C056A5">
      <w:pPr>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10.1 供应商的磋商报价应在磋商预算范围内，超出此范围的磋商报价为</w:t>
      </w:r>
      <w:r>
        <w:rPr>
          <w:rFonts w:hint="eastAsia" w:ascii="宋体" w:hAnsi="宋体" w:cs="宋体"/>
          <w:szCs w:val="21"/>
        </w:rPr>
        <w:t>无效</w:t>
      </w:r>
      <w:r>
        <w:rPr>
          <w:rFonts w:hint="eastAsia" w:ascii="宋体" w:hAnsi="宋体" w:cs="宋体"/>
          <w:szCs w:val="21"/>
          <w:lang w:val="zh-CN"/>
        </w:rPr>
        <w:t>响应。</w:t>
      </w:r>
    </w:p>
    <w:p w14:paraId="4A8E5D52">
      <w:pPr>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10.</w:t>
      </w:r>
      <w:r>
        <w:rPr>
          <w:rFonts w:hint="eastAsia" w:ascii="宋体" w:hAnsi="宋体" w:cs="宋体"/>
          <w:szCs w:val="21"/>
        </w:rPr>
        <w:t>2</w:t>
      </w:r>
      <w:r>
        <w:rPr>
          <w:rFonts w:hint="eastAsia" w:ascii="宋体" w:hAnsi="宋体" w:cs="宋体"/>
          <w:szCs w:val="21"/>
          <w:lang w:val="zh-CN"/>
        </w:rPr>
        <w:t xml:space="preserve"> 供应商所报的价格在合同执行过程中是固定不变的，不得以任何理由予以变更。以可调整的价格提交的响应文件将作为非响应性磋商予以拒绝。</w:t>
      </w:r>
    </w:p>
    <w:p w14:paraId="2A562221">
      <w:pPr>
        <w:autoSpaceDE w:val="0"/>
        <w:autoSpaceDN w:val="0"/>
        <w:adjustRightInd w:val="0"/>
        <w:spacing w:line="460" w:lineRule="exact"/>
        <w:jc w:val="left"/>
        <w:rPr>
          <w:rFonts w:ascii="宋体" w:hAnsi="宋体" w:cs="宋体"/>
          <w:b/>
          <w:szCs w:val="21"/>
          <w:lang w:val="zh-CN"/>
        </w:rPr>
      </w:pPr>
      <w:r>
        <w:rPr>
          <w:rFonts w:hint="eastAsia" w:ascii="宋体" w:hAnsi="宋体" w:cs="宋体"/>
          <w:b/>
          <w:szCs w:val="21"/>
          <w:lang w:val="zh-CN"/>
        </w:rPr>
        <w:t>1</w:t>
      </w:r>
      <w:r>
        <w:rPr>
          <w:rFonts w:hint="eastAsia" w:ascii="宋体" w:hAnsi="宋体" w:cs="宋体"/>
          <w:b/>
          <w:szCs w:val="21"/>
        </w:rPr>
        <w:t>1</w:t>
      </w:r>
      <w:r>
        <w:rPr>
          <w:rFonts w:hint="eastAsia" w:ascii="宋体" w:hAnsi="宋体" w:cs="宋体"/>
          <w:b/>
          <w:szCs w:val="21"/>
          <w:lang w:val="zh-CN"/>
        </w:rPr>
        <w:t>. 磋商有效期</w:t>
      </w:r>
    </w:p>
    <w:p w14:paraId="230426DD">
      <w:pPr>
        <w:autoSpaceDE w:val="0"/>
        <w:autoSpaceDN w:val="0"/>
        <w:adjustRightInd w:val="0"/>
        <w:spacing w:line="460" w:lineRule="exact"/>
        <w:ind w:firstLine="480"/>
        <w:jc w:val="left"/>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1</w:t>
      </w:r>
      <w:r>
        <w:rPr>
          <w:rFonts w:hint="eastAsia" w:ascii="宋体" w:hAnsi="宋体" w:cs="宋体"/>
          <w:szCs w:val="21"/>
          <w:lang w:val="zh-CN"/>
        </w:rPr>
        <w:t>.1 磋商有效期为</w:t>
      </w:r>
      <w:r>
        <w:rPr>
          <w:rFonts w:hint="eastAsia" w:ascii="宋体" w:hAnsi="宋体" w:cs="宋体"/>
          <w:bCs/>
          <w:kern w:val="15"/>
          <w:szCs w:val="21"/>
        </w:rPr>
        <w:t>磋商截止之日后</w:t>
      </w:r>
      <w:r>
        <w:rPr>
          <w:rFonts w:hint="eastAsia" w:ascii="宋体" w:hAnsi="宋体" w:cs="宋体"/>
          <w:bCs/>
          <w:szCs w:val="21"/>
          <w:lang w:val="zh-CN"/>
        </w:rPr>
        <w:t>90天（日历天）</w:t>
      </w:r>
      <w:r>
        <w:rPr>
          <w:rFonts w:hint="eastAsia" w:ascii="宋体" w:hAnsi="宋体" w:cs="宋体"/>
          <w:szCs w:val="21"/>
          <w:lang w:val="zh-CN"/>
        </w:rPr>
        <w:t>。响应文件在这个规定期限内应保持有效。</w:t>
      </w:r>
    </w:p>
    <w:p w14:paraId="0BAC75E8">
      <w:pPr>
        <w:autoSpaceDE w:val="0"/>
        <w:autoSpaceDN w:val="0"/>
        <w:adjustRightInd w:val="0"/>
        <w:spacing w:line="460" w:lineRule="exact"/>
        <w:ind w:firstLine="480"/>
        <w:jc w:val="left"/>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1</w:t>
      </w:r>
      <w:r>
        <w:rPr>
          <w:rFonts w:hint="eastAsia" w:ascii="宋体" w:hAnsi="宋体" w:cs="宋体"/>
          <w:szCs w:val="21"/>
          <w:lang w:val="zh-CN"/>
        </w:rPr>
        <w:t>.2 在特殊情况下，采购人可与供应商协商延长磋商有效期。这种要求和答复都应以书面形式进行。供应商可以拒绝接受延期要求而不会被没收磋商保证金。同意延长磋商有效期的供应商除按照采购人要求修改响应文件的有效期外，不能修改响应文件的其他内容。</w:t>
      </w:r>
    </w:p>
    <w:p w14:paraId="7E9035BC">
      <w:pPr>
        <w:autoSpaceDE w:val="0"/>
        <w:autoSpaceDN w:val="0"/>
        <w:adjustRightInd w:val="0"/>
        <w:spacing w:line="460" w:lineRule="exact"/>
        <w:jc w:val="left"/>
        <w:rPr>
          <w:rFonts w:ascii="宋体" w:hAnsi="宋体" w:cs="宋体"/>
          <w:b/>
          <w:szCs w:val="21"/>
          <w:lang w:val="zh-CN"/>
        </w:rPr>
      </w:pPr>
      <w:r>
        <w:rPr>
          <w:rFonts w:hint="eastAsia" w:ascii="宋体" w:hAnsi="宋体" w:cs="宋体"/>
          <w:b/>
          <w:szCs w:val="21"/>
          <w:lang w:val="zh-CN"/>
        </w:rPr>
        <w:t>1</w:t>
      </w:r>
      <w:r>
        <w:rPr>
          <w:rFonts w:hint="eastAsia" w:ascii="宋体" w:hAnsi="宋体" w:cs="宋体"/>
          <w:b/>
          <w:szCs w:val="21"/>
        </w:rPr>
        <w:t>2</w:t>
      </w:r>
      <w:r>
        <w:rPr>
          <w:rFonts w:hint="eastAsia" w:ascii="宋体" w:hAnsi="宋体" w:cs="宋体"/>
          <w:b/>
          <w:szCs w:val="21"/>
          <w:lang w:val="zh-CN"/>
        </w:rPr>
        <w:t>. 响应文件的式样和签署</w:t>
      </w:r>
    </w:p>
    <w:p w14:paraId="38E2C0A5">
      <w:pPr>
        <w:autoSpaceDE w:val="0"/>
        <w:autoSpaceDN w:val="0"/>
        <w:adjustRightInd w:val="0"/>
        <w:spacing w:line="460" w:lineRule="exact"/>
        <w:ind w:firstLine="480"/>
        <w:jc w:val="left"/>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2</w:t>
      </w:r>
      <w:r>
        <w:rPr>
          <w:rFonts w:hint="eastAsia" w:ascii="宋体" w:hAnsi="宋体" w:cs="宋体"/>
          <w:szCs w:val="21"/>
          <w:lang w:val="zh-CN"/>
        </w:rPr>
        <w:t>.1 响应文件需打印或用不褪色墨水书写。第六章《响应文件格式》中凡要求签署和/或加盖公章的，均须由供应商的法定代表人或其委托代理人手书签字和/或加盖供应商公章。响应文件由法定代表人签署的，须与其企业法人营业执照相符；（按第六章规定的格式提交）。</w:t>
      </w:r>
    </w:p>
    <w:p w14:paraId="4768C25D">
      <w:pPr>
        <w:autoSpaceDE w:val="0"/>
        <w:autoSpaceDN w:val="0"/>
        <w:adjustRightInd w:val="0"/>
        <w:spacing w:line="460" w:lineRule="exact"/>
        <w:ind w:firstLine="480"/>
        <w:jc w:val="left"/>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2</w:t>
      </w:r>
      <w:r>
        <w:rPr>
          <w:rFonts w:hint="eastAsia" w:ascii="宋体" w:hAnsi="宋体" w:cs="宋体"/>
          <w:szCs w:val="21"/>
          <w:lang w:val="zh-CN"/>
        </w:rPr>
        <w:t>.2 响应文件中如有修改错漏处，应在修改处加盖供应商公章。</w:t>
      </w:r>
    </w:p>
    <w:p w14:paraId="7F2FDA6C">
      <w:pPr>
        <w:autoSpaceDE w:val="0"/>
        <w:autoSpaceDN w:val="0"/>
        <w:adjustRightInd w:val="0"/>
        <w:spacing w:line="460" w:lineRule="exact"/>
        <w:rPr>
          <w:rFonts w:ascii="宋体" w:hAnsi="宋体" w:cs="宋体"/>
          <w:b/>
          <w:szCs w:val="21"/>
          <w:lang w:val="zh-CN"/>
        </w:rPr>
      </w:pPr>
      <w:r>
        <w:rPr>
          <w:rFonts w:hint="eastAsia" w:ascii="宋体" w:hAnsi="宋体" w:cs="宋体"/>
          <w:b/>
          <w:szCs w:val="21"/>
          <w:lang w:val="zh-CN"/>
        </w:rPr>
        <w:t>1</w:t>
      </w:r>
      <w:r>
        <w:rPr>
          <w:rFonts w:hint="eastAsia" w:ascii="宋体" w:hAnsi="宋体" w:cs="宋体"/>
          <w:b/>
          <w:szCs w:val="21"/>
        </w:rPr>
        <w:t>3</w:t>
      </w:r>
      <w:r>
        <w:rPr>
          <w:rFonts w:hint="eastAsia" w:ascii="宋体" w:hAnsi="宋体" w:cs="宋体"/>
          <w:b/>
          <w:szCs w:val="21"/>
          <w:lang w:val="zh-CN"/>
        </w:rPr>
        <w:t>. 响应文件的修改和撤回</w:t>
      </w:r>
    </w:p>
    <w:p w14:paraId="253A4F9D">
      <w:pPr>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3</w:t>
      </w:r>
      <w:r>
        <w:rPr>
          <w:rFonts w:hint="eastAsia" w:ascii="宋体" w:hAnsi="宋体" w:cs="宋体"/>
          <w:szCs w:val="21"/>
          <w:lang w:val="zh-CN"/>
        </w:rPr>
        <w:t>.1 供应商在递交响应文件后，可以修改或撤回其响应文件，但采购代理机构必须在规定的响应文件提交截止时间之前收到供应商的修改或撤回的书面通知。</w:t>
      </w:r>
    </w:p>
    <w:p w14:paraId="5A288070">
      <w:pPr>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3</w:t>
      </w:r>
      <w:r>
        <w:rPr>
          <w:rFonts w:hint="eastAsia" w:ascii="宋体" w:hAnsi="宋体" w:cs="宋体"/>
          <w:szCs w:val="21"/>
          <w:lang w:val="zh-CN"/>
        </w:rPr>
        <w:t>.2 供应商的修改或撤回通知书应按对响应文件的规定一样进行编制、密封、标记和递交，并标明</w:t>
      </w:r>
      <w:r>
        <w:rPr>
          <w:rFonts w:hint="eastAsia" w:ascii="宋体" w:hAnsi="宋体" w:cs="宋体"/>
          <w:szCs w:val="21"/>
        </w:rPr>
        <w:t>“</w:t>
      </w:r>
      <w:r>
        <w:rPr>
          <w:rFonts w:hint="eastAsia" w:ascii="宋体" w:hAnsi="宋体" w:cs="宋体"/>
          <w:szCs w:val="21"/>
          <w:lang w:val="zh-CN"/>
        </w:rPr>
        <w:t>修改</w:t>
      </w:r>
      <w:r>
        <w:rPr>
          <w:rFonts w:hint="eastAsia" w:ascii="宋体" w:hAnsi="宋体" w:cs="宋体"/>
          <w:szCs w:val="21"/>
        </w:rPr>
        <w:t>”</w:t>
      </w:r>
      <w:r>
        <w:rPr>
          <w:rFonts w:hint="eastAsia" w:ascii="宋体" w:hAnsi="宋体" w:cs="宋体"/>
          <w:szCs w:val="21"/>
          <w:lang w:val="zh-CN"/>
        </w:rPr>
        <w:t>或</w:t>
      </w:r>
      <w:r>
        <w:rPr>
          <w:rFonts w:hint="eastAsia" w:ascii="宋体" w:hAnsi="宋体" w:cs="宋体"/>
          <w:szCs w:val="21"/>
        </w:rPr>
        <w:t>“</w:t>
      </w:r>
      <w:r>
        <w:rPr>
          <w:rFonts w:hint="eastAsia" w:ascii="宋体" w:hAnsi="宋体" w:cs="宋体"/>
          <w:szCs w:val="21"/>
          <w:lang w:val="zh-CN"/>
        </w:rPr>
        <w:t>撤回</w:t>
      </w:r>
      <w:r>
        <w:rPr>
          <w:rFonts w:hint="eastAsia" w:ascii="宋体" w:hAnsi="宋体" w:cs="宋体"/>
          <w:szCs w:val="21"/>
        </w:rPr>
        <w:t>”</w:t>
      </w:r>
      <w:r>
        <w:rPr>
          <w:rFonts w:hint="eastAsia" w:ascii="宋体" w:hAnsi="宋体" w:cs="宋体"/>
          <w:szCs w:val="21"/>
          <w:lang w:val="zh-CN"/>
        </w:rPr>
        <w:t>字样。</w:t>
      </w:r>
    </w:p>
    <w:p w14:paraId="281C8032">
      <w:pPr>
        <w:autoSpaceDE w:val="0"/>
        <w:autoSpaceDN w:val="0"/>
        <w:adjustRightInd w:val="0"/>
        <w:spacing w:line="460" w:lineRule="exact"/>
        <w:ind w:firstLine="482"/>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3</w:t>
      </w:r>
      <w:r>
        <w:rPr>
          <w:rFonts w:hint="eastAsia" w:ascii="宋体" w:hAnsi="宋体" w:cs="宋体"/>
          <w:szCs w:val="21"/>
          <w:lang w:val="zh-CN"/>
        </w:rPr>
        <w:t>.3 在响应文件提交截止时间（磋商时间）之后，供应商不得对其响应文件做任何修改（包括报价一览表的内容）。</w:t>
      </w:r>
    </w:p>
    <w:p w14:paraId="7CAC9A50">
      <w:pPr>
        <w:autoSpaceDE w:val="0"/>
        <w:autoSpaceDN w:val="0"/>
        <w:adjustRightInd w:val="0"/>
        <w:spacing w:line="460" w:lineRule="exact"/>
        <w:rPr>
          <w:rFonts w:ascii="宋体" w:hAnsi="宋体" w:cs="宋体"/>
          <w:b/>
          <w:szCs w:val="21"/>
          <w:lang w:val="zh-CN"/>
        </w:rPr>
      </w:pPr>
      <w:r>
        <w:rPr>
          <w:rFonts w:hint="eastAsia" w:ascii="宋体" w:hAnsi="宋体" w:cs="宋体"/>
          <w:b/>
          <w:szCs w:val="21"/>
          <w:lang w:val="zh-CN"/>
        </w:rPr>
        <w:t>1</w:t>
      </w:r>
      <w:r>
        <w:rPr>
          <w:rFonts w:hint="eastAsia" w:ascii="宋体" w:hAnsi="宋体" w:cs="宋体"/>
          <w:b/>
          <w:szCs w:val="21"/>
        </w:rPr>
        <w:t>4</w:t>
      </w:r>
      <w:r>
        <w:rPr>
          <w:rFonts w:hint="eastAsia" w:ascii="宋体" w:hAnsi="宋体" w:cs="宋体"/>
          <w:b/>
          <w:szCs w:val="21"/>
          <w:lang w:val="zh-CN"/>
        </w:rPr>
        <w:t>. 响应文件</w:t>
      </w:r>
    </w:p>
    <w:p w14:paraId="5719DD88">
      <w:pPr>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14.1 响应文件份数：（1）</w:t>
      </w:r>
      <w:r>
        <w:rPr>
          <w:rFonts w:hint="eastAsia" w:ascii="宋体" w:hAnsi="宋体" w:cs="宋体"/>
          <w:szCs w:val="21"/>
        </w:rPr>
        <w:t xml:space="preserve">供应商在“政采云”平台（http：//www.zcygov.cn）上制作响应文件一份（此响应文件须上传至“政采云”平台）。 </w:t>
      </w:r>
    </w:p>
    <w:p w14:paraId="6FAE3437">
      <w:pPr>
        <w:autoSpaceDE w:val="0"/>
        <w:autoSpaceDN w:val="0"/>
        <w:adjustRightInd w:val="0"/>
        <w:spacing w:line="460" w:lineRule="exact"/>
        <w:ind w:firstLine="480"/>
        <w:rPr>
          <w:rFonts w:hint="eastAsia" w:ascii="宋体" w:hAnsi="宋体" w:eastAsia="宋体" w:cs="宋体"/>
          <w:szCs w:val="21"/>
          <w:lang w:val="zh-CN" w:eastAsia="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w:t>
      </w:r>
      <w:r>
        <w:rPr>
          <w:rFonts w:hint="eastAsia" w:ascii="宋体" w:hAnsi="宋体" w:cs="宋体"/>
          <w:szCs w:val="21"/>
        </w:rPr>
        <w:t>按照《关于开展政府采购全流程电子化交易的通知》（吉财采购〔2024〕967号），供应商无需提供任何纸质材料。需整理相关采购文件存档的，应通过系统自行下载</w:t>
      </w:r>
      <w:r>
        <w:rPr>
          <w:rFonts w:hint="eastAsia" w:ascii="宋体" w:hAnsi="宋体" w:cs="宋体"/>
          <w:szCs w:val="21"/>
          <w:lang w:eastAsia="zh-CN"/>
        </w:rPr>
        <w:t>。</w:t>
      </w:r>
    </w:p>
    <w:p w14:paraId="467AFEE3">
      <w:pPr>
        <w:autoSpaceDE w:val="0"/>
        <w:autoSpaceDN w:val="0"/>
        <w:adjustRightInd w:val="0"/>
        <w:spacing w:line="460" w:lineRule="exact"/>
        <w:rPr>
          <w:rFonts w:ascii="宋体" w:hAnsi="宋体" w:cs="宋体"/>
          <w:b/>
          <w:szCs w:val="21"/>
          <w:lang w:val="zh-CN"/>
        </w:rPr>
      </w:pPr>
      <w:r>
        <w:rPr>
          <w:rFonts w:hint="eastAsia" w:ascii="宋体" w:hAnsi="宋体" w:cs="宋体"/>
          <w:b/>
          <w:szCs w:val="21"/>
          <w:lang w:val="zh-CN"/>
        </w:rPr>
        <w:t>1</w:t>
      </w:r>
      <w:r>
        <w:rPr>
          <w:rFonts w:hint="eastAsia" w:ascii="宋体" w:hAnsi="宋体" w:cs="宋体"/>
          <w:b/>
          <w:szCs w:val="21"/>
        </w:rPr>
        <w:t>5</w:t>
      </w:r>
      <w:r>
        <w:rPr>
          <w:rFonts w:hint="eastAsia" w:ascii="宋体" w:hAnsi="宋体" w:cs="宋体"/>
          <w:b/>
          <w:szCs w:val="21"/>
          <w:lang w:val="zh-CN"/>
        </w:rPr>
        <w:t>. 磋商</w:t>
      </w:r>
    </w:p>
    <w:p w14:paraId="143B6218">
      <w:pPr>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5</w:t>
      </w:r>
      <w:r>
        <w:rPr>
          <w:rFonts w:hint="eastAsia" w:ascii="宋体" w:hAnsi="宋体" w:cs="宋体"/>
          <w:szCs w:val="21"/>
          <w:lang w:val="zh-CN"/>
        </w:rPr>
        <w:t>.1采购代理机构将在竞争性磋商公告规定的时间和地点组织磋商活动。供应商法定代表人或其授权代理人应参加并签名报到以证明其出席。</w:t>
      </w:r>
    </w:p>
    <w:p w14:paraId="5126897F">
      <w:pPr>
        <w:autoSpaceDE w:val="0"/>
        <w:autoSpaceDN w:val="0"/>
        <w:adjustRightInd w:val="0"/>
        <w:spacing w:line="460" w:lineRule="exact"/>
        <w:ind w:firstLine="482"/>
        <w:rPr>
          <w:rFonts w:ascii="宋体" w:hAnsi="宋体" w:cs="宋体"/>
          <w:b/>
          <w:szCs w:val="21"/>
          <w:lang w:val="zh-CN"/>
        </w:rPr>
      </w:pPr>
      <w:r>
        <w:rPr>
          <w:rFonts w:hint="eastAsia" w:ascii="宋体" w:hAnsi="宋体" w:cs="宋体"/>
          <w:bCs/>
          <w:szCs w:val="21"/>
        </w:rPr>
        <w:t>15.</w:t>
      </w:r>
      <w:r>
        <w:rPr>
          <w:rFonts w:hint="eastAsia" w:ascii="宋体" w:hAnsi="宋体" w:cs="宋体"/>
          <w:bCs/>
          <w:szCs w:val="21"/>
          <w:lang w:val="en-US" w:eastAsia="zh-CN"/>
        </w:rPr>
        <w:t>2</w:t>
      </w:r>
      <w:r>
        <w:rPr>
          <w:rFonts w:hint="eastAsia" w:ascii="宋体" w:hAnsi="宋体" w:cs="宋体"/>
          <w:b/>
          <w:szCs w:val="21"/>
          <w:lang w:val="zh-CN"/>
        </w:rPr>
        <w:t>磋商时有下列情形之一的为无效响应：</w:t>
      </w:r>
    </w:p>
    <w:p w14:paraId="6118121A">
      <w:pPr>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（1）响应文件在规定的响应文件提交截止时间以后送达的；</w:t>
      </w:r>
    </w:p>
    <w:p w14:paraId="6C938799">
      <w:pPr>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）响应文件未按磋商文件规定密封的；</w:t>
      </w:r>
    </w:p>
    <w:p w14:paraId="7CAEF33F">
      <w:pPr>
        <w:autoSpaceDE w:val="0"/>
        <w:autoSpaceDN w:val="0"/>
        <w:adjustRightInd w:val="0"/>
        <w:spacing w:line="460" w:lineRule="exact"/>
        <w:ind w:firstLine="482"/>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）未提交单独密封的报价一览表或者报价一览表未按规定加盖公章和/或有效签署的；</w:t>
      </w:r>
    </w:p>
    <w:p w14:paraId="4301D1B2">
      <w:pPr>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）磋商文件规定磋商时属于无效磋商的其他情形。</w:t>
      </w:r>
    </w:p>
    <w:p w14:paraId="3918063B">
      <w:pPr>
        <w:autoSpaceDE w:val="0"/>
        <w:autoSpaceDN w:val="0"/>
        <w:adjustRightInd w:val="0"/>
        <w:spacing w:line="460" w:lineRule="exact"/>
        <w:ind w:firstLine="482"/>
        <w:rPr>
          <w:rFonts w:ascii="宋体" w:hAnsi="宋体" w:cs="宋体"/>
          <w:b/>
          <w:szCs w:val="21"/>
          <w:highlight w:val="none"/>
          <w:lang w:val="zh-CN"/>
        </w:rPr>
      </w:pPr>
      <w:r>
        <w:rPr>
          <w:rFonts w:hint="eastAsia" w:ascii="宋体" w:hAnsi="宋体" w:cs="宋体"/>
          <w:bCs/>
          <w:szCs w:val="21"/>
        </w:rPr>
        <w:t>15.</w:t>
      </w:r>
      <w:r>
        <w:rPr>
          <w:rFonts w:hint="eastAsia" w:ascii="宋体" w:hAnsi="宋体" w:cs="宋体"/>
          <w:bCs/>
          <w:szCs w:val="21"/>
          <w:lang w:val="en-US" w:eastAsia="zh-CN"/>
        </w:rPr>
        <w:t>3</w:t>
      </w:r>
      <w:r>
        <w:rPr>
          <w:rFonts w:hint="eastAsia" w:ascii="宋体" w:hAnsi="宋体" w:cs="宋体"/>
          <w:bCs/>
          <w:szCs w:val="21"/>
          <w:lang w:val="zh-CN"/>
        </w:rPr>
        <w:t xml:space="preserve"> </w:t>
      </w:r>
      <w:r>
        <w:rPr>
          <w:rFonts w:hint="eastAsia" w:ascii="宋体" w:hAnsi="宋体" w:cs="宋体"/>
          <w:b/>
          <w:szCs w:val="21"/>
          <w:lang w:val="zh-CN"/>
        </w:rPr>
        <w:t>磋商会议时有下列情形之一的，采购代理机构有</w:t>
      </w:r>
      <w:r>
        <w:rPr>
          <w:rFonts w:hint="eastAsia" w:ascii="宋体" w:hAnsi="宋体" w:cs="宋体"/>
          <w:b/>
          <w:szCs w:val="21"/>
          <w:highlight w:val="none"/>
          <w:lang w:val="zh-CN"/>
        </w:rPr>
        <w:t>权宣布本项目</w:t>
      </w:r>
      <w:r>
        <w:rPr>
          <w:rFonts w:hint="eastAsia" w:ascii="宋体" w:hAnsi="宋体" w:cs="宋体"/>
          <w:b/>
          <w:szCs w:val="21"/>
          <w:highlight w:val="none"/>
        </w:rPr>
        <w:t>为无效</w:t>
      </w:r>
      <w:r>
        <w:rPr>
          <w:rFonts w:hint="eastAsia" w:ascii="宋体" w:hAnsi="宋体" w:cs="宋体"/>
          <w:b/>
          <w:szCs w:val="21"/>
          <w:highlight w:val="none"/>
          <w:lang w:val="zh-CN"/>
        </w:rPr>
        <w:t>磋商：</w:t>
      </w:r>
    </w:p>
    <w:p w14:paraId="68B1AF8D">
      <w:pPr>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（1）响应文件提交截止时间符合磋商文件要求的供应商不足</w:t>
      </w:r>
      <w:r>
        <w:rPr>
          <w:rFonts w:hint="eastAsia" w:ascii="宋体" w:hAnsi="宋体" w:cs="宋体"/>
          <w:szCs w:val="21"/>
        </w:rPr>
        <w:t>三</w:t>
      </w:r>
      <w:r>
        <w:rPr>
          <w:rFonts w:hint="eastAsia" w:ascii="宋体" w:hAnsi="宋体" w:cs="宋体"/>
          <w:szCs w:val="21"/>
          <w:lang w:val="zh-CN"/>
        </w:rPr>
        <w:t>家的；</w:t>
      </w:r>
    </w:p>
    <w:p w14:paraId="30C726CA">
      <w:pPr>
        <w:autoSpaceDE w:val="0"/>
        <w:autoSpaceDN w:val="0"/>
        <w:adjustRightInd w:val="0"/>
        <w:spacing w:line="460" w:lineRule="exact"/>
        <w:ind w:firstLine="480"/>
        <w:rPr>
          <w:rFonts w:ascii="宋体" w:hAnsi="宋体" w:cs="宋体"/>
          <w:b/>
          <w:szCs w:val="21"/>
          <w:lang w:val="zh-CN"/>
        </w:rPr>
      </w:pPr>
      <w:r>
        <w:rPr>
          <w:rFonts w:hint="eastAsia" w:ascii="宋体" w:hAnsi="宋体" w:cs="宋体"/>
          <w:szCs w:val="21"/>
          <w:lang w:val="zh-CN"/>
        </w:rPr>
        <w:t>（2）所有供应商的报价均超过项目预算，采购人不能支付的。</w:t>
      </w:r>
    </w:p>
    <w:p w14:paraId="79F16337">
      <w:pPr>
        <w:autoSpaceDE w:val="0"/>
        <w:autoSpaceDN w:val="0"/>
        <w:adjustRightInd w:val="0"/>
        <w:spacing w:line="460" w:lineRule="exact"/>
        <w:rPr>
          <w:rFonts w:ascii="宋体" w:hAnsi="宋体" w:cs="宋体"/>
          <w:szCs w:val="21"/>
          <w:lang w:val="zh-CN"/>
        </w:rPr>
      </w:pPr>
      <w:r>
        <w:rPr>
          <w:rFonts w:hint="eastAsia" w:ascii="宋体" w:hAnsi="宋体" w:cs="宋体"/>
          <w:b/>
          <w:szCs w:val="21"/>
          <w:lang w:val="zh-CN"/>
        </w:rPr>
        <w:t>1</w:t>
      </w:r>
      <w:r>
        <w:rPr>
          <w:rFonts w:hint="eastAsia" w:ascii="宋体" w:hAnsi="宋体" w:cs="宋体"/>
          <w:b/>
          <w:szCs w:val="21"/>
        </w:rPr>
        <w:t>6</w:t>
      </w:r>
      <w:r>
        <w:rPr>
          <w:rFonts w:hint="eastAsia" w:ascii="宋体" w:hAnsi="宋体" w:cs="宋体"/>
          <w:b/>
          <w:szCs w:val="21"/>
          <w:lang w:val="zh-CN"/>
        </w:rPr>
        <w:t>. 评审过程的保密性：</w:t>
      </w:r>
      <w:r>
        <w:rPr>
          <w:rFonts w:hint="eastAsia" w:ascii="宋体" w:hAnsi="宋体" w:cs="宋体"/>
          <w:szCs w:val="21"/>
          <w:lang w:val="zh-CN"/>
        </w:rPr>
        <w:t>磋商会议开始后，直至向成交供应商授予合同时止，除按磋商文件规定予以公开的评审结果外，凡与审查、澄清、评价的资料等，均不得向供应商及与评审无关的其他人透露。</w:t>
      </w:r>
    </w:p>
    <w:p w14:paraId="3AA87619">
      <w:pPr>
        <w:autoSpaceDE w:val="0"/>
        <w:autoSpaceDN w:val="0"/>
        <w:adjustRightInd w:val="0"/>
        <w:spacing w:line="460" w:lineRule="exact"/>
        <w:rPr>
          <w:rFonts w:ascii="宋体" w:hAnsi="宋体" w:cs="宋体"/>
          <w:b/>
          <w:szCs w:val="21"/>
          <w:lang w:val="zh-CN"/>
        </w:rPr>
      </w:pPr>
      <w:r>
        <w:rPr>
          <w:rFonts w:hint="eastAsia" w:ascii="宋体" w:hAnsi="宋体" w:cs="宋体"/>
          <w:b/>
          <w:szCs w:val="21"/>
        </w:rPr>
        <w:t>17</w:t>
      </w:r>
      <w:r>
        <w:rPr>
          <w:rFonts w:hint="eastAsia" w:ascii="宋体" w:hAnsi="宋体" w:cs="宋体"/>
          <w:b/>
          <w:szCs w:val="21"/>
          <w:lang w:val="zh-CN"/>
        </w:rPr>
        <w:t>. 评审</w:t>
      </w:r>
    </w:p>
    <w:p w14:paraId="11D8B561">
      <w:pPr>
        <w:autoSpaceDE w:val="0"/>
        <w:autoSpaceDN w:val="0"/>
        <w:adjustRightInd w:val="0"/>
        <w:spacing w:line="460" w:lineRule="exact"/>
        <w:ind w:firstLine="482"/>
        <w:rPr>
          <w:rFonts w:ascii="宋体" w:hAnsi="宋体" w:cs="宋体"/>
          <w:szCs w:val="21"/>
          <w:lang w:val="zh-CN"/>
        </w:rPr>
      </w:pPr>
      <w:r>
        <w:rPr>
          <w:rFonts w:hint="eastAsia" w:ascii="宋体" w:hAnsi="宋体" w:cs="宋体"/>
          <w:bCs/>
          <w:szCs w:val="21"/>
        </w:rPr>
        <w:t>17</w:t>
      </w:r>
      <w:r>
        <w:rPr>
          <w:rFonts w:hint="eastAsia" w:ascii="宋体" w:hAnsi="宋体" w:cs="宋体"/>
          <w:bCs/>
          <w:szCs w:val="21"/>
          <w:lang w:val="zh-CN"/>
        </w:rPr>
        <w:t>.1</w:t>
      </w:r>
      <w:r>
        <w:rPr>
          <w:rFonts w:hint="eastAsia" w:ascii="宋体" w:hAnsi="宋体" w:cs="宋体"/>
          <w:b/>
          <w:szCs w:val="21"/>
          <w:lang w:val="zh-CN"/>
        </w:rPr>
        <w:t xml:space="preserve"> 评审工作由采购代理机构负责组织，具体工作由依法组建的磋商小组负责。</w:t>
      </w:r>
      <w:r>
        <w:rPr>
          <w:rFonts w:hint="eastAsia" w:ascii="宋体" w:hAnsi="宋体" w:cs="宋体"/>
          <w:szCs w:val="21"/>
          <w:lang w:val="zh-CN"/>
        </w:rPr>
        <w:t>磋商小组由有关的技术、经济方面的专家组成。磋商小组的专家成员由专家库中随机抽取产生。需要设立磋商小组主任的，磋商小组主任由专家担任，由磋商小组成员选举产生，负责主持具体评审工作。磋商小组根据有关法律法规和磋商文件规定的方法和标准独立评审，负责完成评审的全过程直至评定成交候选供应商。采购代理机构只负责评审组织工作，不参加评审。</w:t>
      </w:r>
    </w:p>
    <w:p w14:paraId="6260CF45">
      <w:pPr>
        <w:autoSpaceDE w:val="0"/>
        <w:autoSpaceDN w:val="0"/>
        <w:adjustRightInd w:val="0"/>
        <w:spacing w:line="460" w:lineRule="exact"/>
        <w:ind w:firstLine="482"/>
        <w:rPr>
          <w:rFonts w:ascii="宋体" w:hAnsi="宋体" w:cs="宋体"/>
          <w:szCs w:val="21"/>
          <w:lang w:val="zh-CN"/>
        </w:rPr>
      </w:pPr>
      <w:r>
        <w:rPr>
          <w:rFonts w:hint="eastAsia" w:ascii="宋体" w:hAnsi="宋体" w:cs="宋体"/>
          <w:bCs/>
          <w:szCs w:val="21"/>
        </w:rPr>
        <w:t>17</w:t>
      </w:r>
      <w:r>
        <w:rPr>
          <w:rFonts w:hint="eastAsia" w:ascii="宋体" w:hAnsi="宋体" w:cs="宋体"/>
          <w:bCs/>
          <w:szCs w:val="21"/>
          <w:lang w:val="zh-CN"/>
        </w:rPr>
        <w:t>.2</w:t>
      </w:r>
      <w:r>
        <w:rPr>
          <w:rFonts w:hint="eastAsia" w:ascii="宋体" w:hAnsi="宋体" w:cs="宋体"/>
          <w:b/>
          <w:szCs w:val="21"/>
          <w:lang w:val="zh-CN"/>
        </w:rPr>
        <w:t xml:space="preserve"> 审查是否所有供应商的报价均超过预算：</w:t>
      </w:r>
      <w:r>
        <w:rPr>
          <w:rFonts w:hint="eastAsia" w:ascii="宋体" w:hAnsi="宋体" w:cs="宋体"/>
          <w:szCs w:val="21"/>
          <w:lang w:val="zh-CN"/>
        </w:rPr>
        <w:t>根据《中华人民共和国政府</w:t>
      </w:r>
      <w:r>
        <w:rPr>
          <w:rFonts w:hint="eastAsia" w:ascii="宋体" w:hAnsi="宋体" w:cs="宋体"/>
          <w:bCs/>
          <w:szCs w:val="21"/>
          <w:lang w:val="zh-CN"/>
        </w:rPr>
        <w:t>采购法》的规定，所有供应商的报价均超过预算，采购人不能支付的，</w:t>
      </w:r>
      <w:r>
        <w:rPr>
          <w:rFonts w:hint="eastAsia" w:ascii="宋体" w:hAnsi="宋体" w:cs="宋体"/>
          <w:bCs/>
          <w:szCs w:val="21"/>
        </w:rPr>
        <w:t>本项目为无</w:t>
      </w:r>
      <w:r>
        <w:rPr>
          <w:rFonts w:hint="eastAsia" w:ascii="宋体" w:hAnsi="宋体" w:cs="宋体"/>
          <w:szCs w:val="21"/>
        </w:rPr>
        <w:t>效磋商</w:t>
      </w:r>
      <w:r>
        <w:rPr>
          <w:rFonts w:hint="eastAsia" w:ascii="宋体" w:hAnsi="宋体" w:cs="宋体"/>
          <w:szCs w:val="21"/>
          <w:lang w:val="zh-CN"/>
        </w:rPr>
        <w:t>。</w:t>
      </w:r>
    </w:p>
    <w:p w14:paraId="6AAA9A6E">
      <w:pPr>
        <w:spacing w:line="460" w:lineRule="exact"/>
        <w:ind w:firstLine="420" w:firstLineChars="200"/>
        <w:rPr>
          <w:rFonts w:ascii="宋体" w:hAnsi="宋体" w:cs="宋体"/>
          <w:szCs w:val="21"/>
        </w:rPr>
      </w:pPr>
      <w:r>
        <w:rPr>
          <w:rFonts w:hint="eastAsia" w:ascii="宋体" w:hAnsi="宋体" w:cs="宋体"/>
          <w:bCs/>
          <w:szCs w:val="21"/>
          <w:lang w:val="zh-CN"/>
        </w:rPr>
        <w:t>1</w:t>
      </w:r>
      <w:r>
        <w:rPr>
          <w:rFonts w:hint="eastAsia" w:ascii="宋体" w:hAnsi="宋体" w:cs="宋体"/>
          <w:bCs/>
          <w:szCs w:val="21"/>
        </w:rPr>
        <w:t>7</w:t>
      </w:r>
      <w:r>
        <w:rPr>
          <w:rFonts w:hint="eastAsia" w:ascii="宋体" w:hAnsi="宋体" w:cs="宋体"/>
          <w:bCs/>
          <w:szCs w:val="21"/>
          <w:lang w:val="zh-CN"/>
        </w:rPr>
        <w:t>.</w:t>
      </w:r>
      <w:r>
        <w:rPr>
          <w:rFonts w:hint="eastAsia" w:ascii="宋体" w:hAnsi="宋体" w:cs="宋体"/>
          <w:bCs/>
          <w:szCs w:val="21"/>
        </w:rPr>
        <w:t>3</w:t>
      </w:r>
      <w:r>
        <w:rPr>
          <w:rFonts w:hint="eastAsia" w:ascii="宋体" w:hAnsi="宋体" w:cs="宋体"/>
          <w:bCs/>
          <w:szCs w:val="21"/>
          <w:lang w:val="zh-CN"/>
        </w:rPr>
        <w:t xml:space="preserve"> </w:t>
      </w:r>
      <w:r>
        <w:rPr>
          <w:rFonts w:hint="eastAsia" w:ascii="宋体" w:hAnsi="宋体" w:cs="宋体"/>
          <w:b/>
          <w:szCs w:val="21"/>
          <w:lang w:val="zh-CN"/>
        </w:rPr>
        <w:t>对响应文件商务部分（供应商资格）进行审查：</w:t>
      </w:r>
      <w:r>
        <w:rPr>
          <w:rFonts w:hint="eastAsia" w:ascii="宋体" w:hAnsi="宋体" w:cs="宋体"/>
          <w:szCs w:val="21"/>
        </w:rPr>
        <w:t>初步评审。</w:t>
      </w:r>
      <w:r>
        <w:rPr>
          <w:rFonts w:hint="eastAsia" w:ascii="宋体" w:hAnsi="宋体" w:cs="宋体"/>
          <w:szCs w:val="21"/>
          <w:lang w:val="zh-CN"/>
        </w:rPr>
        <w:t>磋商</w:t>
      </w:r>
      <w:r>
        <w:rPr>
          <w:rFonts w:hint="eastAsia" w:ascii="宋体" w:hAnsi="宋体" w:cs="宋体"/>
          <w:szCs w:val="21"/>
        </w:rPr>
        <w:t>小组依据有关法律法规和综合</w:t>
      </w:r>
      <w:r>
        <w:rPr>
          <w:rFonts w:hint="eastAsia" w:ascii="宋体" w:hAnsi="宋体" w:cs="宋体"/>
          <w:szCs w:val="21"/>
          <w:lang w:val="zh-CN"/>
        </w:rPr>
        <w:t>磋商</w:t>
      </w:r>
      <w:r>
        <w:rPr>
          <w:rFonts w:hint="eastAsia" w:ascii="宋体" w:hAnsi="宋体" w:cs="宋体"/>
          <w:szCs w:val="21"/>
        </w:rPr>
        <w:t>文件的规定，对响应性文件中资质证明、磋商保证金等进行审查，审查每个供应商提交的资质证明材料是否齐全、完整、合法、有效。在评审过程中，</w:t>
      </w:r>
      <w:r>
        <w:rPr>
          <w:rFonts w:hint="eastAsia" w:ascii="宋体" w:hAnsi="宋体" w:cs="宋体"/>
          <w:szCs w:val="21"/>
          <w:lang w:val="zh-CN"/>
        </w:rPr>
        <w:t>磋商</w:t>
      </w:r>
      <w:r>
        <w:rPr>
          <w:rFonts w:hint="eastAsia" w:ascii="宋体" w:hAnsi="宋体" w:cs="宋体"/>
          <w:szCs w:val="21"/>
        </w:rPr>
        <w:t>小组可以要求供应商提供磋商文件要求的“原件备查”进行核查，供应商应在</w:t>
      </w:r>
      <w:r>
        <w:rPr>
          <w:rFonts w:hint="eastAsia" w:ascii="宋体" w:hAnsi="宋体" w:cs="宋体"/>
          <w:szCs w:val="21"/>
          <w:lang w:val="zh-CN"/>
        </w:rPr>
        <w:t>磋商</w:t>
      </w:r>
      <w:r>
        <w:rPr>
          <w:rFonts w:hint="eastAsia" w:ascii="宋体" w:hAnsi="宋体" w:cs="宋体"/>
          <w:szCs w:val="21"/>
        </w:rPr>
        <w:t>小组规定的时限内提供。供应商拒不提供的，或者不能在规定时限内提供的，视为其不具备该资格条件，其响应性文件将被作为无效处理。</w:t>
      </w:r>
    </w:p>
    <w:p w14:paraId="2059F302">
      <w:pPr>
        <w:autoSpaceDE w:val="0"/>
        <w:autoSpaceDN w:val="0"/>
        <w:adjustRightInd w:val="0"/>
        <w:spacing w:line="460" w:lineRule="exact"/>
        <w:ind w:firstLine="482"/>
        <w:rPr>
          <w:rFonts w:ascii="宋体" w:hAnsi="宋体" w:cs="宋体"/>
          <w:szCs w:val="21"/>
          <w:lang w:val="zh-CN"/>
        </w:rPr>
      </w:pPr>
      <w:r>
        <w:rPr>
          <w:rFonts w:hint="eastAsia" w:ascii="宋体" w:hAnsi="宋体" w:cs="宋体"/>
          <w:bCs/>
          <w:szCs w:val="21"/>
        </w:rPr>
        <w:t>17</w:t>
      </w:r>
      <w:r>
        <w:rPr>
          <w:rFonts w:hint="eastAsia" w:ascii="宋体" w:hAnsi="宋体" w:cs="宋体"/>
          <w:bCs/>
          <w:szCs w:val="21"/>
          <w:lang w:val="zh-CN"/>
        </w:rPr>
        <w:t>.</w:t>
      </w:r>
      <w:r>
        <w:rPr>
          <w:rFonts w:hint="eastAsia" w:ascii="宋体" w:hAnsi="宋体" w:cs="宋体"/>
          <w:bCs/>
          <w:szCs w:val="21"/>
        </w:rPr>
        <w:t>4</w:t>
      </w:r>
      <w:r>
        <w:rPr>
          <w:rFonts w:hint="eastAsia" w:ascii="宋体" w:hAnsi="宋体" w:cs="宋体"/>
          <w:b/>
          <w:szCs w:val="21"/>
          <w:lang w:val="zh-CN"/>
        </w:rPr>
        <w:t>对响应文件进行详细审查：</w:t>
      </w:r>
    </w:p>
    <w:p w14:paraId="124C4B4D">
      <w:pPr>
        <w:autoSpaceDE w:val="0"/>
        <w:autoSpaceDN w:val="0"/>
        <w:adjustRightInd w:val="0"/>
        <w:spacing w:line="460" w:lineRule="exact"/>
        <w:ind w:firstLine="482"/>
        <w:rPr>
          <w:rFonts w:ascii="宋体" w:hAnsi="宋体" w:cs="宋体"/>
          <w:szCs w:val="21"/>
          <w:lang w:val="zh-CN"/>
        </w:rPr>
      </w:pPr>
      <w:r>
        <w:rPr>
          <w:rFonts w:hint="eastAsia" w:ascii="宋体" w:hAnsi="宋体" w:cs="宋体"/>
          <w:bCs/>
          <w:szCs w:val="21"/>
          <w:lang w:val="zh-CN"/>
        </w:rPr>
        <w:t>1</w:t>
      </w:r>
      <w:r>
        <w:rPr>
          <w:rFonts w:hint="eastAsia" w:ascii="宋体" w:hAnsi="宋体" w:cs="宋体"/>
          <w:bCs/>
          <w:szCs w:val="21"/>
        </w:rPr>
        <w:t>7</w:t>
      </w:r>
      <w:r>
        <w:rPr>
          <w:rFonts w:hint="eastAsia" w:ascii="宋体" w:hAnsi="宋体" w:cs="宋体"/>
          <w:bCs/>
          <w:szCs w:val="21"/>
          <w:lang w:val="zh-CN"/>
        </w:rPr>
        <w:t>.</w:t>
      </w:r>
      <w:r>
        <w:rPr>
          <w:rFonts w:hint="eastAsia" w:ascii="宋体" w:hAnsi="宋体" w:cs="宋体"/>
          <w:bCs/>
          <w:szCs w:val="21"/>
        </w:rPr>
        <w:t>4</w:t>
      </w:r>
      <w:r>
        <w:rPr>
          <w:rFonts w:hint="eastAsia" w:ascii="宋体" w:hAnsi="宋体" w:cs="宋体"/>
          <w:bCs/>
          <w:szCs w:val="21"/>
          <w:lang w:val="zh-CN"/>
        </w:rPr>
        <w:t>.1</w:t>
      </w:r>
      <w:r>
        <w:rPr>
          <w:rFonts w:hint="eastAsia" w:ascii="宋体" w:hAnsi="宋体" w:cs="宋体"/>
          <w:b/>
          <w:szCs w:val="21"/>
          <w:lang w:val="zh-CN"/>
        </w:rPr>
        <w:t xml:space="preserve"> </w:t>
      </w:r>
      <w:r>
        <w:rPr>
          <w:rFonts w:hint="eastAsia" w:ascii="宋体" w:hAnsi="宋体" w:cs="宋体"/>
          <w:szCs w:val="21"/>
          <w:lang w:val="zh-CN"/>
        </w:rPr>
        <w:t>对于商务审查合格的供应商，磋商小组将审查其响应文件技术部分是否对磋商文件规定的事项、格式、条款和技术规格等要求都做出了实质性响应。</w:t>
      </w:r>
    </w:p>
    <w:p w14:paraId="5376B2FD">
      <w:pPr>
        <w:autoSpaceDE w:val="0"/>
        <w:autoSpaceDN w:val="0"/>
        <w:adjustRightInd w:val="0"/>
        <w:spacing w:line="460" w:lineRule="exact"/>
        <w:ind w:firstLine="482"/>
        <w:rPr>
          <w:rFonts w:ascii="宋体" w:hAnsi="宋体" w:cs="宋体"/>
          <w:b/>
          <w:szCs w:val="21"/>
          <w:lang w:val="zh-CN"/>
        </w:rPr>
      </w:pPr>
      <w:r>
        <w:rPr>
          <w:rFonts w:hint="eastAsia" w:ascii="宋体" w:hAnsi="宋体" w:cs="宋体"/>
          <w:bCs/>
          <w:szCs w:val="21"/>
          <w:lang w:val="zh-CN"/>
        </w:rPr>
        <w:t>1</w:t>
      </w:r>
      <w:r>
        <w:rPr>
          <w:rFonts w:hint="eastAsia" w:ascii="宋体" w:hAnsi="宋体" w:cs="宋体"/>
          <w:bCs/>
          <w:szCs w:val="21"/>
        </w:rPr>
        <w:t>7</w:t>
      </w:r>
      <w:r>
        <w:rPr>
          <w:rFonts w:hint="eastAsia" w:ascii="宋体" w:hAnsi="宋体" w:cs="宋体"/>
          <w:bCs/>
          <w:szCs w:val="21"/>
          <w:lang w:val="zh-CN"/>
        </w:rPr>
        <w:t>.</w:t>
      </w:r>
      <w:r>
        <w:rPr>
          <w:rFonts w:hint="eastAsia" w:ascii="宋体" w:hAnsi="宋体" w:cs="宋体"/>
          <w:bCs/>
          <w:szCs w:val="21"/>
        </w:rPr>
        <w:t>4</w:t>
      </w:r>
      <w:r>
        <w:rPr>
          <w:rFonts w:hint="eastAsia" w:ascii="宋体" w:hAnsi="宋体" w:cs="宋体"/>
          <w:bCs/>
          <w:szCs w:val="21"/>
          <w:lang w:val="zh-CN"/>
        </w:rPr>
        <w:t xml:space="preserve">.2 </w:t>
      </w:r>
      <w:r>
        <w:rPr>
          <w:rFonts w:hint="eastAsia" w:ascii="宋体" w:hAnsi="宋体" w:cs="宋体"/>
          <w:szCs w:val="21"/>
          <w:lang w:val="zh-CN"/>
        </w:rPr>
        <w:t>实质性响应的磋商是指与磋商文件规定的事项、条款、条件和技术规格相符，没有重大偏离和保留。没有实质性响应磋商文件要求的将被拒绝。</w:t>
      </w:r>
    </w:p>
    <w:p w14:paraId="1265A771">
      <w:pPr>
        <w:autoSpaceDE w:val="0"/>
        <w:autoSpaceDN w:val="0"/>
        <w:adjustRightInd w:val="0"/>
        <w:spacing w:line="460" w:lineRule="exact"/>
        <w:ind w:firstLine="480"/>
        <w:rPr>
          <w:rFonts w:ascii="宋体" w:hAnsi="宋体" w:cs="宋体"/>
          <w:szCs w:val="21"/>
          <w:lang w:val="zh-CN"/>
        </w:rPr>
      </w:pPr>
      <w:r>
        <w:rPr>
          <w:rFonts w:hint="eastAsia" w:ascii="宋体" w:hAnsi="宋体" w:cs="宋体"/>
          <w:bCs/>
          <w:szCs w:val="21"/>
          <w:lang w:val="zh-CN"/>
        </w:rPr>
        <w:t>1</w:t>
      </w:r>
      <w:r>
        <w:rPr>
          <w:rFonts w:hint="eastAsia" w:ascii="宋体" w:hAnsi="宋体" w:cs="宋体"/>
          <w:bCs/>
          <w:szCs w:val="21"/>
        </w:rPr>
        <w:t>7</w:t>
      </w:r>
      <w:r>
        <w:rPr>
          <w:rFonts w:hint="eastAsia" w:ascii="宋体" w:hAnsi="宋体" w:cs="宋体"/>
          <w:bCs/>
          <w:szCs w:val="21"/>
          <w:lang w:val="zh-CN"/>
        </w:rPr>
        <w:t>.</w:t>
      </w:r>
      <w:r>
        <w:rPr>
          <w:rFonts w:hint="eastAsia" w:ascii="宋体" w:hAnsi="宋体" w:cs="宋体"/>
          <w:bCs/>
          <w:szCs w:val="21"/>
        </w:rPr>
        <w:t>5</w:t>
      </w:r>
      <w:r>
        <w:rPr>
          <w:rFonts w:hint="eastAsia" w:ascii="宋体" w:hAnsi="宋体" w:cs="宋体"/>
          <w:b/>
          <w:szCs w:val="21"/>
          <w:lang w:val="zh-CN"/>
        </w:rPr>
        <w:t xml:space="preserve"> </w:t>
      </w:r>
      <w:r>
        <w:rPr>
          <w:rFonts w:hint="eastAsia" w:ascii="宋体" w:hAnsi="宋体" w:cs="宋体"/>
          <w:szCs w:val="21"/>
          <w:lang w:val="zh-CN"/>
        </w:rPr>
        <w:t>重大偏离和保留是指实质上影响合同的磋商范围、质量和性能，或者实质上限制了合同中采购人的权利或供应商的义务。响应文件有下列情形之一的属于重大偏离和保留，将作</w:t>
      </w:r>
      <w:r>
        <w:rPr>
          <w:rFonts w:hint="eastAsia" w:ascii="宋体" w:hAnsi="宋体" w:cs="宋体"/>
          <w:szCs w:val="21"/>
        </w:rPr>
        <w:t>无效</w:t>
      </w:r>
      <w:r>
        <w:rPr>
          <w:rFonts w:hint="eastAsia" w:ascii="宋体" w:hAnsi="宋体" w:cs="宋体"/>
          <w:szCs w:val="21"/>
          <w:lang w:val="zh-CN"/>
        </w:rPr>
        <w:t>处理：</w:t>
      </w:r>
    </w:p>
    <w:p w14:paraId="3234632D">
      <w:pPr>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（1）供应商未按磋商文件规定提交所要求提交的全部文件或者提交的文件无效或者不符合磋商文件的规定；</w:t>
      </w:r>
    </w:p>
    <w:p w14:paraId="46A7B26C">
      <w:pPr>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（2）响应文件未按磋商文件的规定有效签署和/或加盖公章；</w:t>
      </w:r>
    </w:p>
    <w:p w14:paraId="3DC4B216">
      <w:pPr>
        <w:tabs>
          <w:tab w:val="left" w:pos="1920"/>
        </w:tabs>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（3）响应文件载明的项目完成期限超过磋商文件规定的期限；</w:t>
      </w:r>
    </w:p>
    <w:p w14:paraId="6EB8D816">
      <w:pPr>
        <w:tabs>
          <w:tab w:val="left" w:pos="1920"/>
        </w:tabs>
        <w:autoSpaceDE w:val="0"/>
        <w:autoSpaceDN w:val="0"/>
        <w:adjustRightInd w:val="0"/>
        <w:spacing w:line="460" w:lineRule="exact"/>
        <w:ind w:firstLine="480"/>
        <w:rPr>
          <w:rFonts w:ascii="宋体" w:hAnsi="宋体" w:cs="宋体"/>
          <w:szCs w:val="21"/>
          <w:highlight w:val="none"/>
          <w:lang w:val="zh-CN"/>
        </w:rPr>
      </w:pPr>
      <w:r>
        <w:rPr>
          <w:rFonts w:hint="eastAsia" w:ascii="宋体" w:hAnsi="宋体" w:cs="宋体"/>
          <w:szCs w:val="21"/>
          <w:lang w:val="zh-CN"/>
        </w:rPr>
        <w:t>（4）响应文件明显不符合磋商文件规定的</w:t>
      </w:r>
      <w:r>
        <w:rPr>
          <w:rFonts w:hint="eastAsia" w:ascii="宋体" w:hAnsi="宋体" w:cs="宋体"/>
          <w:szCs w:val="21"/>
          <w:highlight w:val="none"/>
          <w:lang w:val="zh-CN"/>
        </w:rPr>
        <w:t>采购需求或技术标准的要求；</w:t>
      </w:r>
    </w:p>
    <w:p w14:paraId="6CDD396A">
      <w:pPr>
        <w:tabs>
          <w:tab w:val="left" w:pos="1920"/>
        </w:tabs>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5</w:t>
      </w:r>
      <w:r>
        <w:rPr>
          <w:rFonts w:hint="eastAsia" w:ascii="宋体" w:hAnsi="宋体" w:cs="宋体"/>
          <w:szCs w:val="21"/>
          <w:lang w:val="zh-CN"/>
        </w:rPr>
        <w:t>）响应文件附有采购人不能接受的条件；</w:t>
      </w:r>
    </w:p>
    <w:p w14:paraId="59125508">
      <w:pPr>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6</w:t>
      </w:r>
      <w:r>
        <w:rPr>
          <w:rFonts w:hint="eastAsia" w:ascii="宋体" w:hAnsi="宋体" w:cs="宋体"/>
          <w:szCs w:val="21"/>
          <w:lang w:val="zh-CN"/>
        </w:rPr>
        <w:t>）不符合磋商文件规定的其他实质性要求。</w:t>
      </w:r>
    </w:p>
    <w:p w14:paraId="5DA33540">
      <w:pPr>
        <w:spacing w:line="460" w:lineRule="exact"/>
        <w:ind w:firstLine="420" w:firstLineChars="200"/>
        <w:rPr>
          <w:rFonts w:ascii="宋体" w:hAnsi="宋体" w:cs="宋体"/>
          <w:szCs w:val="21"/>
          <w:lang w:val="zh-CN"/>
        </w:rPr>
      </w:pPr>
      <w:r>
        <w:rPr>
          <w:rFonts w:hint="eastAsia" w:ascii="宋体" w:hAnsi="宋体" w:cs="宋体"/>
          <w:bCs/>
          <w:szCs w:val="21"/>
        </w:rPr>
        <w:t>17.6</w:t>
      </w:r>
      <w:r>
        <w:rPr>
          <w:rFonts w:hint="eastAsia" w:ascii="宋体" w:hAnsi="宋体" w:cs="宋体"/>
          <w:bCs/>
          <w:szCs w:val="21"/>
          <w:lang w:val="zh-CN"/>
        </w:rPr>
        <w:t xml:space="preserve"> </w:t>
      </w:r>
      <w:r>
        <w:rPr>
          <w:rFonts w:hint="eastAsia" w:ascii="宋体" w:hAnsi="宋体" w:cs="宋体"/>
          <w:szCs w:val="21"/>
          <w:lang w:val="zh-CN"/>
        </w:rPr>
        <w:t>磋商小组将允许修正响应文件中不构成重大偏离的细微偏离，但这些修正应不会对实质上响应磋商文件要求的供应商的竞争地位（相互排序）产生不公正的影响。</w:t>
      </w:r>
    </w:p>
    <w:p w14:paraId="0FCD19C2">
      <w:pPr>
        <w:autoSpaceDE w:val="0"/>
        <w:autoSpaceDN w:val="0"/>
        <w:adjustRightInd w:val="0"/>
        <w:spacing w:line="460" w:lineRule="exact"/>
        <w:ind w:firstLine="480"/>
        <w:rPr>
          <w:rFonts w:ascii="宋体" w:hAnsi="宋体" w:cs="宋体"/>
          <w:b/>
          <w:szCs w:val="21"/>
          <w:lang w:val="zh-CN"/>
        </w:rPr>
      </w:pPr>
      <w:r>
        <w:rPr>
          <w:rFonts w:hint="eastAsia" w:ascii="宋体" w:hAnsi="宋体" w:cs="宋体"/>
          <w:bCs/>
          <w:szCs w:val="21"/>
        </w:rPr>
        <w:t>17.7</w:t>
      </w:r>
      <w:r>
        <w:rPr>
          <w:rFonts w:hint="eastAsia" w:ascii="宋体" w:hAnsi="宋体" w:cs="宋体"/>
          <w:b/>
          <w:szCs w:val="21"/>
          <w:lang w:val="zh-CN"/>
        </w:rPr>
        <w:t xml:space="preserve"> 磋商小组对响应文件的判定，只依据响应文件内容本身，不依据任何外来证明。</w:t>
      </w:r>
    </w:p>
    <w:p w14:paraId="50A01A57">
      <w:pPr>
        <w:autoSpaceDE w:val="0"/>
        <w:autoSpaceDN w:val="0"/>
        <w:adjustRightInd w:val="0"/>
        <w:spacing w:line="460" w:lineRule="exact"/>
        <w:ind w:firstLine="482"/>
        <w:rPr>
          <w:rFonts w:ascii="宋体" w:hAnsi="宋体" w:cs="宋体"/>
          <w:szCs w:val="21"/>
          <w:lang w:val="zh-CN"/>
        </w:rPr>
      </w:pPr>
      <w:r>
        <w:rPr>
          <w:rFonts w:hint="eastAsia" w:ascii="宋体" w:hAnsi="宋体" w:cs="宋体"/>
          <w:bCs/>
          <w:szCs w:val="21"/>
        </w:rPr>
        <w:t>17.8</w:t>
      </w:r>
      <w:r>
        <w:rPr>
          <w:rFonts w:hint="eastAsia" w:ascii="宋体" w:hAnsi="宋体" w:cs="宋体"/>
          <w:bCs/>
          <w:szCs w:val="21"/>
          <w:lang w:val="zh-CN"/>
        </w:rPr>
        <w:t xml:space="preserve"> </w:t>
      </w:r>
      <w:r>
        <w:rPr>
          <w:rFonts w:hint="eastAsia" w:ascii="宋体" w:hAnsi="宋体" w:cs="宋体"/>
          <w:b/>
          <w:szCs w:val="21"/>
          <w:lang w:val="zh-CN"/>
        </w:rPr>
        <w:t>磋商报价的审查：</w:t>
      </w:r>
      <w:r>
        <w:rPr>
          <w:rFonts w:hint="eastAsia" w:ascii="宋体" w:hAnsi="宋体" w:cs="宋体"/>
          <w:szCs w:val="21"/>
          <w:lang w:val="zh-CN"/>
        </w:rPr>
        <w:t>磋商小组将对商务审查、技术审查合格的响应文件的报价进行审核，看其是否有计算和累加上的错误。修正错误的原则如下：磋商报价以《报价函》的报价为准，《报价函》的报价与《报价一览表》的报价不一致的，供应商应按《报价函》的报价相应修改《报价一览表》的报价。按上述原则调整后的价格为评审价，经供应商法定代表人或授权代理人签字确认后对供应商具有约束力。如果供应商不按照上述原则修正其磋商报价及分项报价，则其磋商将被拒绝。</w:t>
      </w:r>
    </w:p>
    <w:p w14:paraId="06F69B79">
      <w:pPr>
        <w:autoSpaceDE w:val="0"/>
        <w:autoSpaceDN w:val="0"/>
        <w:adjustRightInd w:val="0"/>
        <w:spacing w:line="460" w:lineRule="exact"/>
        <w:ind w:firstLine="482"/>
        <w:rPr>
          <w:rFonts w:ascii="宋体" w:hAnsi="宋体" w:cs="宋体"/>
          <w:szCs w:val="21"/>
          <w:lang w:val="zh-CN"/>
        </w:rPr>
      </w:pPr>
      <w:r>
        <w:rPr>
          <w:rFonts w:hint="eastAsia" w:ascii="宋体" w:hAnsi="宋体" w:cs="宋体"/>
          <w:bCs/>
          <w:szCs w:val="21"/>
        </w:rPr>
        <w:t>17.9</w:t>
      </w:r>
      <w:r>
        <w:rPr>
          <w:rFonts w:hint="eastAsia" w:ascii="宋体" w:hAnsi="宋体" w:cs="宋体"/>
          <w:bCs/>
          <w:szCs w:val="21"/>
          <w:lang w:val="zh-CN"/>
        </w:rPr>
        <w:t xml:space="preserve"> </w:t>
      </w:r>
      <w:r>
        <w:rPr>
          <w:rFonts w:hint="eastAsia" w:ascii="宋体" w:hAnsi="宋体" w:cs="宋体"/>
          <w:b/>
          <w:szCs w:val="21"/>
          <w:lang w:val="zh-CN"/>
        </w:rPr>
        <w:t>澄清：</w:t>
      </w:r>
      <w:r>
        <w:rPr>
          <w:rFonts w:hint="eastAsia" w:ascii="宋体" w:hAnsi="宋体" w:cs="宋体"/>
          <w:szCs w:val="21"/>
          <w:lang w:val="zh-CN"/>
        </w:rPr>
        <w:t>磋商小组对于响应文件实质性响应了磋商文件要求，但在个别地方提供了不完整的技术信息和数据，以及同类问题表述不一致或者有明显文字和计算错误等细微偏离问题，将以书面形式（澄清细微偏离由磋商小组依据磋商文件集体决定并由磋商小组专家签字）要求供应商在规定的时限内（在评审结束前）作出必要的澄清、说明或者补正。供应商的澄清、说明或者补正应当采用书面形式，由供应商法定代表人或其授权代理人签字（须提交签字人身份证件并与响应文件签字人一致），并不得超出响应文件的范围或者改变响应文件的实质性内容。供应商拒不进行澄清、说明、补正的，或者不能在规定时间内作出书面澄清、说明、补正的，磋商小组将拒绝其磋商。</w:t>
      </w:r>
    </w:p>
    <w:p w14:paraId="7608BDBC">
      <w:pPr>
        <w:spacing w:line="460" w:lineRule="exact"/>
        <w:rPr>
          <w:rFonts w:ascii="宋体" w:hAnsi="宋体" w:cs="宋体"/>
          <w:szCs w:val="21"/>
          <w:lang w:val="zh-CN"/>
        </w:rPr>
      </w:pPr>
      <w:r>
        <w:rPr>
          <w:rFonts w:hint="eastAsia" w:ascii="宋体" w:hAnsi="宋体" w:cs="宋体"/>
          <w:b/>
          <w:szCs w:val="21"/>
        </w:rPr>
        <w:t xml:space="preserve">  </w:t>
      </w:r>
      <w:r>
        <w:rPr>
          <w:rFonts w:hint="eastAsia" w:ascii="宋体" w:hAnsi="宋体" w:cs="宋体"/>
          <w:szCs w:val="21"/>
        </w:rPr>
        <w:t xml:space="preserve">  接受细微偏离有利于</w:t>
      </w:r>
      <w:r>
        <w:rPr>
          <w:rFonts w:hint="eastAsia" w:ascii="宋体" w:hAnsi="宋体" w:cs="宋体"/>
          <w:szCs w:val="21"/>
          <w:lang w:val="zh-CN"/>
        </w:rPr>
        <w:t>磋商</w:t>
      </w:r>
      <w:r>
        <w:rPr>
          <w:rFonts w:hint="eastAsia" w:ascii="宋体" w:hAnsi="宋体" w:cs="宋体"/>
          <w:szCs w:val="21"/>
        </w:rPr>
        <w:t>成功，不应因细微偏离而作为无效磋商。</w:t>
      </w:r>
    </w:p>
    <w:p w14:paraId="2B58D986">
      <w:pPr>
        <w:autoSpaceDE w:val="0"/>
        <w:autoSpaceDN w:val="0"/>
        <w:adjustRightInd w:val="0"/>
        <w:spacing w:line="460" w:lineRule="exact"/>
        <w:rPr>
          <w:rFonts w:ascii="宋体" w:hAnsi="宋体" w:cs="宋体"/>
          <w:b/>
          <w:szCs w:val="21"/>
          <w:lang w:val="zh-CN"/>
        </w:rPr>
      </w:pPr>
      <w:r>
        <w:rPr>
          <w:rFonts w:hint="eastAsia" w:ascii="宋体" w:hAnsi="宋体" w:cs="宋体"/>
          <w:b/>
          <w:szCs w:val="21"/>
        </w:rPr>
        <w:t>18</w:t>
      </w:r>
      <w:r>
        <w:rPr>
          <w:rFonts w:hint="eastAsia" w:ascii="宋体" w:hAnsi="宋体" w:cs="宋体"/>
          <w:b/>
          <w:szCs w:val="21"/>
          <w:lang w:val="zh-CN"/>
        </w:rPr>
        <w:t>. 评审方法和标准</w:t>
      </w:r>
    </w:p>
    <w:p w14:paraId="6F45F2E4">
      <w:pPr>
        <w:spacing w:line="460" w:lineRule="exact"/>
        <w:ind w:firstLine="420" w:firstLineChars="200"/>
        <w:rPr>
          <w:rFonts w:ascii="宋体" w:hAnsi="宋体" w:cs="宋体"/>
          <w:bCs/>
          <w:szCs w:val="21"/>
        </w:rPr>
      </w:pPr>
      <w:r>
        <w:rPr>
          <w:rFonts w:hint="eastAsia" w:ascii="宋体" w:hAnsi="宋体" w:cs="宋体"/>
          <w:bCs/>
          <w:szCs w:val="21"/>
        </w:rPr>
        <w:t>18.1经</w:t>
      </w:r>
      <w:r>
        <w:rPr>
          <w:rFonts w:hint="eastAsia" w:ascii="宋体" w:hAnsi="宋体" w:cs="宋体"/>
          <w:bCs/>
          <w:szCs w:val="21"/>
          <w:lang w:val="zh-CN"/>
        </w:rPr>
        <w:t>磋商</w:t>
      </w:r>
      <w:r>
        <w:rPr>
          <w:rFonts w:hint="eastAsia" w:ascii="宋体" w:hAnsi="宋体" w:cs="宋体"/>
          <w:bCs/>
          <w:szCs w:val="21"/>
        </w:rPr>
        <w:t>确定最终</w:t>
      </w:r>
      <w:r>
        <w:rPr>
          <w:rFonts w:hint="eastAsia" w:ascii="宋体" w:hAnsi="宋体" w:cs="宋体"/>
          <w:bCs/>
          <w:szCs w:val="21"/>
          <w:lang w:val="zh-CN"/>
        </w:rPr>
        <w:t>磋商</w:t>
      </w:r>
      <w:r>
        <w:rPr>
          <w:rFonts w:hint="eastAsia" w:ascii="宋体" w:hAnsi="宋体" w:cs="宋体"/>
          <w:bCs/>
          <w:szCs w:val="21"/>
        </w:rPr>
        <w:t>需求和提交最后</w:t>
      </w:r>
      <w:r>
        <w:rPr>
          <w:rFonts w:hint="eastAsia" w:ascii="宋体" w:hAnsi="宋体" w:cs="宋体"/>
          <w:szCs w:val="21"/>
        </w:rPr>
        <w:t>报价</w:t>
      </w:r>
      <w:r>
        <w:rPr>
          <w:rFonts w:hint="eastAsia" w:ascii="宋体" w:hAnsi="宋体" w:cs="宋体"/>
          <w:bCs/>
          <w:szCs w:val="21"/>
        </w:rPr>
        <w:t>的供应商后，</w:t>
      </w:r>
      <w:r>
        <w:rPr>
          <w:rFonts w:hint="eastAsia" w:ascii="宋体" w:hAnsi="宋体" w:cs="宋体"/>
          <w:szCs w:val="21"/>
          <w:lang w:val="zh-CN"/>
        </w:rPr>
        <w:t>磋商</w:t>
      </w:r>
      <w:r>
        <w:rPr>
          <w:rFonts w:hint="eastAsia" w:ascii="宋体" w:hAnsi="宋体" w:cs="宋体"/>
          <w:bCs/>
          <w:szCs w:val="21"/>
        </w:rPr>
        <w:t>小组采用</w:t>
      </w:r>
      <w:r>
        <w:rPr>
          <w:rFonts w:hint="eastAsia" w:ascii="宋体" w:hAnsi="宋体" w:cs="宋体"/>
          <w:b/>
          <w:szCs w:val="21"/>
        </w:rPr>
        <w:t>综合评分法</w:t>
      </w:r>
      <w:r>
        <w:rPr>
          <w:rFonts w:hint="eastAsia" w:ascii="宋体" w:hAnsi="宋体" w:cs="宋体"/>
          <w:bCs/>
          <w:szCs w:val="21"/>
        </w:rPr>
        <w:t>对提交最后报价的供应商的响应文件和最后</w:t>
      </w:r>
      <w:r>
        <w:rPr>
          <w:rFonts w:hint="eastAsia" w:ascii="宋体" w:hAnsi="宋体" w:cs="宋体"/>
          <w:szCs w:val="21"/>
        </w:rPr>
        <w:t>报价</w:t>
      </w:r>
      <w:r>
        <w:rPr>
          <w:rFonts w:hint="eastAsia" w:ascii="宋体" w:hAnsi="宋体" w:cs="宋体"/>
          <w:bCs/>
          <w:szCs w:val="21"/>
        </w:rPr>
        <w:t>进行综合评分。</w:t>
      </w:r>
    </w:p>
    <w:p w14:paraId="35056836">
      <w:pPr>
        <w:pStyle w:val="28"/>
        <w:spacing w:after="0" w:line="460" w:lineRule="exact"/>
        <w:ind w:left="0" w:leftChars="0" w:firstLine="420" w:firstLineChars="200"/>
        <w:rPr>
          <w:rFonts w:ascii="宋体" w:hAnsi="宋体" w:cs="宋体"/>
          <w:szCs w:val="21"/>
        </w:rPr>
      </w:pPr>
      <w:r>
        <w:rPr>
          <w:rFonts w:hint="eastAsia" w:ascii="宋体" w:hAnsi="宋体" w:cs="宋体"/>
          <w:bCs/>
          <w:szCs w:val="21"/>
        </w:rPr>
        <w:t>18.2对通过初步审查的响应文件，</w:t>
      </w:r>
      <w:r>
        <w:rPr>
          <w:rFonts w:hint="eastAsia" w:ascii="宋体" w:hAnsi="宋体" w:cs="宋体"/>
          <w:szCs w:val="21"/>
        </w:rPr>
        <w:t>综合总得分最高者为第一成交候选供应商，详细评审内容详见附表。</w:t>
      </w:r>
    </w:p>
    <w:p w14:paraId="3C0EF0CA">
      <w:pPr>
        <w:spacing w:line="460" w:lineRule="exact"/>
        <w:ind w:firstLine="420" w:firstLineChars="200"/>
        <w:rPr>
          <w:rFonts w:ascii="宋体" w:hAnsi="宋体" w:cs="宋体"/>
          <w:szCs w:val="21"/>
        </w:rPr>
      </w:pPr>
      <w:r>
        <w:rPr>
          <w:rFonts w:hint="eastAsia" w:ascii="宋体" w:hAnsi="宋体" w:cs="宋体"/>
          <w:szCs w:val="21"/>
        </w:rPr>
        <w:t xml:space="preserve">18.3 </w:t>
      </w:r>
      <w:r>
        <w:rPr>
          <w:rFonts w:hint="eastAsia" w:ascii="宋体" w:hAnsi="宋体" w:cs="宋体"/>
          <w:szCs w:val="21"/>
          <w:lang w:val="zh-CN"/>
        </w:rPr>
        <w:t>磋商</w:t>
      </w:r>
      <w:r>
        <w:rPr>
          <w:rFonts w:hint="eastAsia" w:ascii="宋体" w:hAnsi="宋体" w:cs="宋体"/>
          <w:szCs w:val="21"/>
        </w:rPr>
        <w:t>小组根据综合评分情况，按照评审得分由高到低顺序推荐</w:t>
      </w:r>
      <w:r>
        <w:rPr>
          <w:rFonts w:hint="eastAsia" w:ascii="宋体" w:hAnsi="宋体" w:cs="宋体"/>
          <w:szCs w:val="21"/>
          <w:lang w:val="en-US" w:eastAsia="zh-CN"/>
        </w:rPr>
        <w:t>3</w:t>
      </w:r>
      <w:r>
        <w:rPr>
          <w:rFonts w:hint="eastAsia" w:ascii="宋体" w:hAnsi="宋体" w:cs="宋体"/>
          <w:szCs w:val="21"/>
        </w:rPr>
        <w:t>家成交候选供应商，并编写评审报告。</w:t>
      </w:r>
    </w:p>
    <w:p w14:paraId="7442A823">
      <w:pPr>
        <w:spacing w:line="460" w:lineRule="exact"/>
        <w:ind w:firstLine="420" w:firstLineChars="200"/>
        <w:rPr>
          <w:rFonts w:ascii="宋体" w:hAnsi="宋体" w:cs="宋体"/>
          <w:szCs w:val="21"/>
        </w:rPr>
      </w:pPr>
      <w:r>
        <w:rPr>
          <w:rFonts w:hint="eastAsia" w:ascii="宋体" w:hAnsi="宋体" w:cs="宋体"/>
          <w:szCs w:val="21"/>
        </w:rPr>
        <w:t>18.4 采购人应当从评审报告提出的成交候选供应商中，按照排序由高到低的原则确定成交供应商，也可以书面授权</w:t>
      </w:r>
      <w:r>
        <w:rPr>
          <w:rFonts w:hint="eastAsia" w:ascii="宋体" w:hAnsi="宋体" w:cs="宋体"/>
          <w:szCs w:val="21"/>
          <w:lang w:val="zh-CN"/>
        </w:rPr>
        <w:t>磋商</w:t>
      </w:r>
      <w:r>
        <w:rPr>
          <w:rFonts w:hint="eastAsia" w:ascii="宋体" w:hAnsi="宋体" w:cs="宋体"/>
          <w:szCs w:val="21"/>
        </w:rPr>
        <w:t>小组直接确定成交供应商。采购人逾期未确定成交供应商且不提出异议的，视为确定评审报告提出的排序第一的供应商为成交供应商。</w:t>
      </w:r>
    </w:p>
    <w:p w14:paraId="25285062">
      <w:pPr>
        <w:spacing w:line="460" w:lineRule="exact"/>
        <w:ind w:firstLine="420" w:firstLineChars="200"/>
        <w:rPr>
          <w:rFonts w:ascii="宋体" w:hAnsi="宋体" w:cs="宋体"/>
          <w:b/>
          <w:szCs w:val="21"/>
        </w:rPr>
      </w:pPr>
      <w:r>
        <w:rPr>
          <w:rFonts w:hint="eastAsia" w:ascii="宋体" w:hAnsi="宋体" w:cs="宋体"/>
          <w:szCs w:val="21"/>
        </w:rPr>
        <w:t>18.5若供应商的最后报价</w:t>
      </w:r>
      <w:r>
        <w:rPr>
          <w:rFonts w:hint="eastAsia" w:ascii="宋体" w:hAnsi="宋体" w:cs="宋体"/>
          <w:szCs w:val="21"/>
          <w:lang w:val="zh-CN"/>
        </w:rPr>
        <w:t>超过</w:t>
      </w:r>
      <w:r>
        <w:rPr>
          <w:rFonts w:hint="eastAsia" w:ascii="宋体" w:hAnsi="宋体" w:cs="宋体"/>
          <w:szCs w:val="21"/>
        </w:rPr>
        <w:t>各分项单价</w:t>
      </w:r>
      <w:r>
        <w:rPr>
          <w:rFonts w:hint="eastAsia" w:ascii="宋体" w:hAnsi="宋体" w:cs="宋体"/>
          <w:szCs w:val="21"/>
          <w:lang w:val="zh-CN"/>
        </w:rPr>
        <w:t>将被否决</w:t>
      </w:r>
      <w:r>
        <w:rPr>
          <w:rFonts w:hint="eastAsia" w:ascii="宋体" w:hAnsi="宋体" w:cs="宋体"/>
          <w:szCs w:val="21"/>
        </w:rPr>
        <w:t>，</w:t>
      </w:r>
      <w:r>
        <w:rPr>
          <w:rFonts w:hint="eastAsia" w:ascii="宋体" w:hAnsi="宋体" w:cs="宋体"/>
          <w:szCs w:val="21"/>
          <w:lang w:val="zh-CN"/>
        </w:rPr>
        <w:t>磋商</w:t>
      </w:r>
      <w:r>
        <w:rPr>
          <w:rFonts w:hint="eastAsia" w:ascii="宋体" w:hAnsi="宋体" w:cs="宋体"/>
          <w:szCs w:val="21"/>
        </w:rPr>
        <w:t>小组有权根据采购人意见及其实际情况，拒绝该报价。</w:t>
      </w:r>
    </w:p>
    <w:p w14:paraId="21DEE339">
      <w:pPr>
        <w:spacing w:line="460" w:lineRule="exact"/>
        <w:ind w:firstLine="420" w:firstLineChars="200"/>
        <w:rPr>
          <w:rFonts w:ascii="宋体" w:hAnsi="宋体" w:cs="宋体"/>
          <w:szCs w:val="21"/>
        </w:rPr>
      </w:pPr>
      <w:r>
        <w:rPr>
          <w:rFonts w:hint="eastAsia" w:ascii="宋体" w:hAnsi="宋体" w:cs="宋体"/>
          <w:szCs w:val="21"/>
        </w:rPr>
        <w:t>18.6 为保证成交结果的公正性，评审期间直至授予供应商合同时，</w:t>
      </w:r>
      <w:r>
        <w:rPr>
          <w:rFonts w:hint="eastAsia" w:ascii="宋体" w:hAnsi="宋体" w:cs="宋体"/>
          <w:szCs w:val="21"/>
          <w:lang w:val="zh-CN"/>
        </w:rPr>
        <w:t>磋商</w:t>
      </w:r>
      <w:r>
        <w:rPr>
          <w:rFonts w:hint="eastAsia" w:ascii="宋体" w:hAnsi="宋体" w:cs="宋体"/>
          <w:szCs w:val="21"/>
        </w:rPr>
        <w:t>小组成员不得与供应商私下交换意见。在评审结束后，凡与评审情况有接触的任何人不得将评审情况扩散出</w:t>
      </w:r>
      <w:r>
        <w:rPr>
          <w:rFonts w:hint="eastAsia" w:ascii="宋体" w:hAnsi="宋体" w:cs="宋体"/>
          <w:szCs w:val="21"/>
          <w:lang w:val="zh-CN"/>
        </w:rPr>
        <w:t>磋商</w:t>
      </w:r>
      <w:r>
        <w:rPr>
          <w:rFonts w:hint="eastAsia" w:ascii="宋体" w:hAnsi="宋体" w:cs="宋体"/>
          <w:szCs w:val="21"/>
        </w:rPr>
        <w:t>小组成员之外。</w:t>
      </w:r>
    </w:p>
    <w:p w14:paraId="03905DA7">
      <w:pPr>
        <w:spacing w:line="460" w:lineRule="exact"/>
        <w:ind w:firstLine="420" w:firstLineChars="200"/>
        <w:rPr>
          <w:rFonts w:ascii="宋体" w:hAnsi="宋体" w:cs="宋体"/>
          <w:szCs w:val="21"/>
        </w:rPr>
      </w:pPr>
      <w:r>
        <w:rPr>
          <w:rFonts w:hint="eastAsia" w:ascii="宋体" w:hAnsi="宋体" w:cs="宋体"/>
          <w:szCs w:val="21"/>
        </w:rPr>
        <w:t>18.7 在评审期间，供应商不得向</w:t>
      </w:r>
      <w:r>
        <w:rPr>
          <w:rFonts w:hint="eastAsia" w:ascii="宋体" w:hAnsi="宋体" w:cs="宋体"/>
          <w:szCs w:val="21"/>
          <w:lang w:val="zh-CN"/>
        </w:rPr>
        <w:t>磋商</w:t>
      </w:r>
      <w:r>
        <w:rPr>
          <w:rFonts w:hint="eastAsia" w:ascii="宋体" w:hAnsi="宋体" w:cs="宋体"/>
          <w:szCs w:val="21"/>
        </w:rPr>
        <w:t>小组成员询问其它供应商评审情况，不得影响成交结果的活动。</w:t>
      </w:r>
    </w:p>
    <w:p w14:paraId="6C69A34C">
      <w:pPr>
        <w:spacing w:line="460" w:lineRule="exact"/>
        <w:ind w:firstLine="420" w:firstLineChars="200"/>
        <w:rPr>
          <w:rFonts w:ascii="宋体" w:hAnsi="宋体" w:cs="宋体"/>
          <w:szCs w:val="21"/>
        </w:rPr>
      </w:pPr>
      <w:r>
        <w:rPr>
          <w:rFonts w:hint="eastAsia" w:ascii="宋体" w:hAnsi="宋体" w:cs="宋体"/>
          <w:szCs w:val="21"/>
        </w:rPr>
        <w:t>18.8 在评审期间，采购代理机构将有专门人员与供应商进行联络。</w:t>
      </w:r>
    </w:p>
    <w:p w14:paraId="10C6927B">
      <w:pPr>
        <w:tabs>
          <w:tab w:val="left" w:pos="1800"/>
        </w:tabs>
        <w:spacing w:line="460" w:lineRule="exact"/>
        <w:ind w:firstLine="420" w:firstLineChars="200"/>
        <w:rPr>
          <w:rFonts w:ascii="宋体" w:hAnsi="宋体" w:cs="宋体"/>
          <w:szCs w:val="21"/>
        </w:rPr>
      </w:pPr>
      <w:r>
        <w:rPr>
          <w:rFonts w:hint="eastAsia" w:ascii="宋体" w:hAnsi="宋体" w:cs="宋体"/>
          <w:bCs/>
          <w:szCs w:val="21"/>
        </w:rPr>
        <w:t>18.9</w:t>
      </w:r>
      <w:r>
        <w:rPr>
          <w:rFonts w:hint="eastAsia" w:ascii="宋体" w:hAnsi="宋体" w:cs="宋体"/>
          <w:b/>
          <w:szCs w:val="21"/>
          <w:lang w:val="zh-CN"/>
        </w:rPr>
        <w:t xml:space="preserve"> </w:t>
      </w:r>
      <w:r>
        <w:rPr>
          <w:rFonts w:hint="eastAsia" w:ascii="宋体" w:hAnsi="宋体" w:cs="宋体"/>
          <w:szCs w:val="21"/>
        </w:rPr>
        <w:t>确定成交供应商后,采购代理机构将在指定网站上发布成交公告，同时向成交供应商发出成交通知书，成交通知书将作为签订合同的依据。</w:t>
      </w:r>
    </w:p>
    <w:p w14:paraId="2AE064BE">
      <w:pPr>
        <w:tabs>
          <w:tab w:val="left" w:pos="1800"/>
        </w:tabs>
        <w:spacing w:line="460" w:lineRule="exact"/>
        <w:ind w:firstLine="420" w:firstLineChars="200"/>
        <w:rPr>
          <w:rFonts w:ascii="宋体" w:hAnsi="宋体" w:cs="宋体"/>
          <w:szCs w:val="21"/>
          <w:lang w:val="zh-CN"/>
        </w:rPr>
      </w:pPr>
      <w:r>
        <w:rPr>
          <w:rFonts w:hint="eastAsia" w:ascii="宋体" w:hAnsi="宋体" w:cs="宋体"/>
          <w:szCs w:val="21"/>
        </w:rPr>
        <w:t>18.10成交通知书对采购单位和成交供应商具有同等法律效力。成交通知书发出后，采购单位改变成交结果，或者成交供应商放弃成交项目，应当承担相应的法律责任。</w:t>
      </w:r>
    </w:p>
    <w:p w14:paraId="5771E810">
      <w:pPr>
        <w:autoSpaceDE w:val="0"/>
        <w:autoSpaceDN w:val="0"/>
        <w:adjustRightInd w:val="0"/>
        <w:spacing w:line="460" w:lineRule="exact"/>
        <w:rPr>
          <w:rFonts w:ascii="宋体" w:hAnsi="宋体" w:cs="宋体"/>
          <w:b/>
          <w:szCs w:val="21"/>
          <w:lang w:val="zh-CN"/>
        </w:rPr>
      </w:pPr>
      <w:r>
        <w:rPr>
          <w:rFonts w:hint="eastAsia" w:ascii="宋体" w:hAnsi="宋体" w:cs="宋体"/>
          <w:b/>
          <w:szCs w:val="21"/>
        </w:rPr>
        <w:t>19</w:t>
      </w:r>
      <w:r>
        <w:rPr>
          <w:rFonts w:hint="eastAsia" w:ascii="宋体" w:hAnsi="宋体" w:cs="宋体"/>
          <w:b/>
          <w:szCs w:val="21"/>
          <w:lang w:val="zh-CN"/>
        </w:rPr>
        <w:t>. 签订合同</w:t>
      </w:r>
    </w:p>
    <w:p w14:paraId="5562B222">
      <w:pPr>
        <w:autoSpaceDE w:val="0"/>
        <w:autoSpaceDN w:val="0"/>
        <w:adjustRightInd w:val="0"/>
        <w:spacing w:line="460" w:lineRule="exact"/>
        <w:ind w:firstLine="482"/>
        <w:rPr>
          <w:rFonts w:ascii="宋体" w:hAnsi="宋体" w:cs="宋体"/>
          <w:szCs w:val="21"/>
          <w:lang w:val="zh-CN"/>
        </w:rPr>
      </w:pPr>
      <w:r>
        <w:rPr>
          <w:rFonts w:hint="eastAsia" w:ascii="宋体" w:hAnsi="宋体" w:cs="宋体"/>
          <w:szCs w:val="21"/>
        </w:rPr>
        <w:t>19</w:t>
      </w:r>
      <w:r>
        <w:rPr>
          <w:rFonts w:hint="eastAsia" w:ascii="宋体" w:hAnsi="宋体" w:cs="宋体"/>
          <w:szCs w:val="21"/>
          <w:lang w:val="zh-CN"/>
        </w:rPr>
        <w:t>.1 采购代理机构将在磋商有效期期满之前向成交供应商发出《成交通知书》。成交通知书是合同的组成部分，对采购人和成交供应商均具有法律约束力。</w:t>
      </w:r>
    </w:p>
    <w:p w14:paraId="61E2D70A">
      <w:pPr>
        <w:autoSpaceDE w:val="0"/>
        <w:autoSpaceDN w:val="0"/>
        <w:adjustRightInd w:val="0"/>
        <w:spacing w:line="460" w:lineRule="exact"/>
        <w:ind w:firstLine="482"/>
        <w:rPr>
          <w:rFonts w:ascii="宋体" w:hAnsi="宋体" w:cs="宋体"/>
          <w:szCs w:val="21"/>
          <w:lang w:val="zh-CN"/>
        </w:rPr>
      </w:pPr>
      <w:r>
        <w:rPr>
          <w:rFonts w:hint="eastAsia" w:ascii="宋体" w:hAnsi="宋体" w:cs="宋体"/>
          <w:szCs w:val="21"/>
        </w:rPr>
        <w:t>19</w:t>
      </w:r>
      <w:r>
        <w:rPr>
          <w:rFonts w:hint="eastAsia" w:ascii="宋体" w:hAnsi="宋体" w:cs="宋体"/>
          <w:szCs w:val="21"/>
          <w:lang w:val="zh-CN"/>
        </w:rPr>
        <w:t>.2 成交通知书发出后，采购人改变成交结果的，或者成交供应商放弃成交项目的，应当依法承担法律责任。</w:t>
      </w:r>
    </w:p>
    <w:p w14:paraId="280DB681">
      <w:pPr>
        <w:autoSpaceDE w:val="0"/>
        <w:autoSpaceDN w:val="0"/>
        <w:adjustRightInd w:val="0"/>
        <w:spacing w:line="460" w:lineRule="exact"/>
        <w:ind w:firstLine="482"/>
        <w:rPr>
          <w:rFonts w:ascii="宋体" w:hAnsi="宋体" w:cs="宋体"/>
          <w:szCs w:val="21"/>
          <w:lang w:val="zh-CN"/>
        </w:rPr>
      </w:pPr>
      <w:r>
        <w:rPr>
          <w:rFonts w:hint="eastAsia" w:ascii="宋体" w:hAnsi="宋体" w:cs="宋体"/>
          <w:szCs w:val="21"/>
        </w:rPr>
        <w:t>19</w:t>
      </w:r>
      <w:r>
        <w:rPr>
          <w:rFonts w:hint="eastAsia" w:ascii="宋体" w:hAnsi="宋体" w:cs="宋体"/>
          <w:szCs w:val="21"/>
          <w:lang w:val="zh-CN"/>
        </w:rPr>
        <w:t>.3 成交供应商应按成交通知书规定的时间与采购人签订合同。如果成交供应商不在规定的时间内签署合同，视为自动放弃成交资格。供应商在被磋商小组评定为成交候选供应商（成交供应商）之后、成交通知书发出之前放弃成交的，按本条规定处理。</w:t>
      </w:r>
    </w:p>
    <w:p w14:paraId="70D1B761">
      <w:pPr>
        <w:autoSpaceDE w:val="0"/>
        <w:autoSpaceDN w:val="0"/>
        <w:adjustRightInd w:val="0"/>
        <w:spacing w:line="460" w:lineRule="exact"/>
        <w:ind w:firstLine="480"/>
        <w:rPr>
          <w:rFonts w:ascii="宋体" w:hAnsi="宋体" w:cs="宋体"/>
          <w:szCs w:val="21"/>
          <w:lang w:val="zh-CN"/>
        </w:rPr>
      </w:pPr>
      <w:r>
        <w:rPr>
          <w:rFonts w:hint="eastAsia" w:ascii="宋体" w:hAnsi="宋体" w:cs="宋体"/>
          <w:szCs w:val="21"/>
        </w:rPr>
        <w:t>19</w:t>
      </w:r>
      <w:r>
        <w:rPr>
          <w:rFonts w:hint="eastAsia" w:ascii="宋体" w:hAnsi="宋体" w:cs="宋体"/>
          <w:szCs w:val="21"/>
          <w:lang w:val="zh-CN"/>
        </w:rPr>
        <w:t>.4 成交结果将在发布竞争性公告的媒体上公告，不再以书面方式通知未成交供应商。</w:t>
      </w:r>
    </w:p>
    <w:p w14:paraId="3C92E2E2">
      <w:pPr>
        <w:tabs>
          <w:tab w:val="left" w:pos="709"/>
          <w:tab w:val="left" w:pos="927"/>
        </w:tabs>
        <w:autoSpaceDE w:val="0"/>
        <w:autoSpaceDN w:val="0"/>
        <w:adjustRightInd w:val="0"/>
        <w:spacing w:line="460" w:lineRule="exact"/>
        <w:rPr>
          <w:rFonts w:ascii="宋体" w:hAnsi="宋体" w:cs="宋体"/>
          <w:b/>
          <w:kern w:val="0"/>
          <w:szCs w:val="21"/>
          <w:lang w:val="zh-CN"/>
        </w:rPr>
      </w:pPr>
      <w:r>
        <w:rPr>
          <w:rFonts w:hint="eastAsia" w:ascii="宋体" w:hAnsi="宋体" w:cs="宋体"/>
          <w:b/>
          <w:kern w:val="0"/>
          <w:szCs w:val="21"/>
        </w:rPr>
        <w:t>21</w:t>
      </w:r>
      <w:r>
        <w:rPr>
          <w:rFonts w:hint="eastAsia" w:ascii="宋体" w:hAnsi="宋体" w:cs="宋体"/>
          <w:b/>
          <w:kern w:val="0"/>
          <w:szCs w:val="21"/>
          <w:lang w:val="zh-CN"/>
        </w:rPr>
        <w:t>.保密和披露</w:t>
      </w:r>
    </w:p>
    <w:p w14:paraId="052CEF1A">
      <w:pPr>
        <w:tabs>
          <w:tab w:val="left" w:pos="709"/>
        </w:tabs>
        <w:autoSpaceDE w:val="0"/>
        <w:autoSpaceDN w:val="0"/>
        <w:adjustRightInd w:val="0"/>
        <w:spacing w:line="460" w:lineRule="exact"/>
        <w:ind w:firstLine="482"/>
        <w:rPr>
          <w:rFonts w:ascii="宋体" w:hAnsi="宋体" w:cs="宋体"/>
          <w:kern w:val="0"/>
          <w:szCs w:val="21"/>
          <w:lang w:val="zh-CN"/>
        </w:rPr>
      </w:pPr>
      <w:r>
        <w:rPr>
          <w:rFonts w:hint="eastAsia" w:ascii="宋体" w:hAnsi="宋体" w:cs="宋体"/>
          <w:kern w:val="0"/>
          <w:szCs w:val="21"/>
        </w:rPr>
        <w:t>21</w:t>
      </w:r>
      <w:r>
        <w:rPr>
          <w:rFonts w:hint="eastAsia" w:ascii="宋体" w:hAnsi="宋体" w:cs="宋体"/>
          <w:kern w:val="0"/>
          <w:szCs w:val="21"/>
          <w:lang w:val="zh-CN"/>
        </w:rPr>
        <w:t xml:space="preserve">.1 </w:t>
      </w:r>
      <w:r>
        <w:rPr>
          <w:rFonts w:hint="eastAsia" w:ascii="宋体" w:hAnsi="宋体" w:cs="宋体"/>
          <w:szCs w:val="21"/>
          <w:lang w:val="zh-CN"/>
        </w:rPr>
        <w:t>采购代理机构有权将供应商提供的所有资料向其他政府部门或有关的非政府机构负责评审</w:t>
      </w:r>
      <w:r>
        <w:rPr>
          <w:rFonts w:hint="eastAsia" w:ascii="宋体" w:hAnsi="宋体" w:cs="宋体"/>
          <w:szCs w:val="21"/>
        </w:rPr>
        <w:t>磋商文件</w:t>
      </w:r>
      <w:r>
        <w:rPr>
          <w:rFonts w:hint="eastAsia" w:ascii="宋体" w:hAnsi="宋体" w:cs="宋体"/>
          <w:szCs w:val="21"/>
          <w:lang w:val="zh-CN"/>
        </w:rPr>
        <w:t>的人员或与评审有关的人员披露。</w:t>
      </w:r>
    </w:p>
    <w:p w14:paraId="50220622">
      <w:pPr>
        <w:autoSpaceDE w:val="0"/>
        <w:autoSpaceDN w:val="0"/>
        <w:adjustRightInd w:val="0"/>
        <w:spacing w:line="460" w:lineRule="exact"/>
        <w:ind w:firstLine="476"/>
        <w:rPr>
          <w:rFonts w:ascii="宋体" w:hAnsi="宋体" w:cs="宋体"/>
          <w:szCs w:val="21"/>
          <w:lang w:val="zh-CN"/>
        </w:rPr>
      </w:pPr>
      <w:r>
        <w:rPr>
          <w:rFonts w:hint="eastAsia" w:ascii="宋体" w:hAnsi="宋体" w:cs="宋体"/>
          <w:szCs w:val="21"/>
        </w:rPr>
        <w:t>21</w:t>
      </w:r>
      <w:r>
        <w:rPr>
          <w:rFonts w:hint="eastAsia" w:ascii="宋体" w:hAnsi="宋体" w:cs="宋体"/>
          <w:szCs w:val="21"/>
          <w:lang w:val="zh-CN"/>
        </w:rPr>
        <w:t>.2 在下列情形下：当发布成交结果公告和其它公告时，当国家机关调查、审查、审计时，以及在其他符合法律规定的情形下，</w:t>
      </w:r>
      <w:r>
        <w:rPr>
          <w:rFonts w:hint="eastAsia" w:ascii="宋体" w:hAnsi="宋体" w:cs="宋体"/>
          <w:szCs w:val="21"/>
        </w:rPr>
        <w:t>采购</w:t>
      </w:r>
      <w:r>
        <w:rPr>
          <w:rFonts w:hint="eastAsia" w:ascii="宋体" w:hAnsi="宋体" w:cs="宋体"/>
          <w:szCs w:val="21"/>
          <w:lang w:val="zh-CN"/>
        </w:rPr>
        <w:t>代理机构无须事先征求供应商/成交供应商同意而可以披露关于评审过程、响应文件、合同文本、合同签署情况的资料、供应商/成交供应商的名称及地址、磋商内容的有关信息以及补充条款等，并且对任何已经公布过的内容或与之内容相同的资料无须再承担保密责任。</w:t>
      </w:r>
    </w:p>
    <w:p w14:paraId="08006427">
      <w:pPr>
        <w:autoSpaceDE w:val="0"/>
        <w:autoSpaceDN w:val="0"/>
        <w:adjustRightInd w:val="0"/>
        <w:spacing w:line="500" w:lineRule="exact"/>
        <w:ind w:firstLine="476"/>
        <w:rPr>
          <w:rFonts w:ascii="宋体" w:hAnsi="宋体" w:cs="宋体"/>
          <w:sz w:val="24"/>
          <w:szCs w:val="24"/>
          <w:lang w:val="zh-CN"/>
        </w:rPr>
      </w:pPr>
    </w:p>
    <w:p w14:paraId="53FE6BF8">
      <w:pPr>
        <w:autoSpaceDE w:val="0"/>
        <w:autoSpaceDN w:val="0"/>
        <w:adjustRightInd w:val="0"/>
        <w:spacing w:line="500" w:lineRule="exact"/>
        <w:ind w:firstLine="476"/>
        <w:rPr>
          <w:rFonts w:ascii="宋体" w:hAnsi="宋体" w:cs="宋体"/>
          <w:sz w:val="24"/>
          <w:szCs w:val="24"/>
          <w:lang w:val="zh-CN"/>
        </w:rPr>
      </w:pPr>
    </w:p>
    <w:p w14:paraId="551935F8">
      <w:pPr>
        <w:autoSpaceDE w:val="0"/>
        <w:autoSpaceDN w:val="0"/>
        <w:adjustRightInd w:val="0"/>
        <w:spacing w:line="500" w:lineRule="exact"/>
        <w:rPr>
          <w:rFonts w:ascii="宋体" w:hAnsi="宋体" w:cs="宋体"/>
          <w:sz w:val="24"/>
          <w:szCs w:val="24"/>
          <w:lang w:val="zh-CN"/>
        </w:rPr>
      </w:pPr>
    </w:p>
    <w:p w14:paraId="13D3075B">
      <w:pPr>
        <w:autoSpaceDE w:val="0"/>
        <w:autoSpaceDN w:val="0"/>
        <w:adjustRightInd w:val="0"/>
        <w:spacing w:line="500" w:lineRule="exact"/>
        <w:rPr>
          <w:rFonts w:ascii="宋体" w:hAnsi="宋体" w:cs="宋体"/>
          <w:sz w:val="24"/>
          <w:szCs w:val="24"/>
          <w:lang w:val="zh-CN"/>
        </w:rPr>
      </w:pPr>
    </w:p>
    <w:p w14:paraId="709F8EC7">
      <w:pPr>
        <w:autoSpaceDE w:val="0"/>
        <w:autoSpaceDN w:val="0"/>
        <w:adjustRightInd w:val="0"/>
        <w:spacing w:line="500" w:lineRule="exact"/>
        <w:rPr>
          <w:rFonts w:ascii="宋体" w:hAnsi="宋体" w:cs="宋体"/>
          <w:sz w:val="24"/>
          <w:szCs w:val="24"/>
          <w:lang w:val="zh-CN"/>
        </w:rPr>
      </w:pPr>
    </w:p>
    <w:p w14:paraId="04D706E0">
      <w:pPr>
        <w:autoSpaceDE w:val="0"/>
        <w:autoSpaceDN w:val="0"/>
        <w:adjustRightInd w:val="0"/>
        <w:spacing w:line="500" w:lineRule="exact"/>
        <w:rPr>
          <w:rFonts w:ascii="宋体" w:hAnsi="宋体" w:cs="宋体"/>
          <w:sz w:val="24"/>
          <w:szCs w:val="24"/>
          <w:lang w:val="zh-CN"/>
        </w:rPr>
      </w:pPr>
    </w:p>
    <w:p w14:paraId="1A75CF99">
      <w:pPr>
        <w:autoSpaceDE w:val="0"/>
        <w:autoSpaceDN w:val="0"/>
        <w:adjustRightInd w:val="0"/>
        <w:spacing w:line="500" w:lineRule="exact"/>
        <w:jc w:val="center"/>
        <w:outlineLvl w:val="0"/>
        <w:rPr>
          <w:rFonts w:hint="eastAsia" w:ascii="宋体" w:hAnsi="宋体" w:cs="宋体"/>
          <w:sz w:val="24"/>
          <w:szCs w:val="24"/>
          <w:lang w:val="zh-CN"/>
        </w:rPr>
      </w:pPr>
      <w:r>
        <w:rPr>
          <w:rFonts w:hint="eastAsia" w:ascii="宋体" w:hAnsi="宋体" w:cs="宋体"/>
          <w:sz w:val="24"/>
          <w:szCs w:val="24"/>
          <w:lang w:val="zh-CN"/>
        </w:rPr>
        <w:br w:type="page"/>
      </w:r>
      <w:bookmarkStart w:id="31" w:name="_Toc29511"/>
      <w:bookmarkStart w:id="32" w:name="_Toc6942"/>
      <w:bookmarkStart w:id="33" w:name="_Toc27373"/>
      <w:bookmarkStart w:id="34" w:name="_Toc1536"/>
      <w:bookmarkStart w:id="35" w:name="_Toc5370"/>
      <w:bookmarkStart w:id="36" w:name="_Toc13953"/>
      <w:bookmarkStart w:id="37" w:name="_Toc242"/>
    </w:p>
    <w:p w14:paraId="209632B9">
      <w:pPr>
        <w:autoSpaceDE w:val="0"/>
        <w:autoSpaceDN w:val="0"/>
        <w:adjustRightInd w:val="0"/>
        <w:spacing w:line="500" w:lineRule="exact"/>
        <w:jc w:val="center"/>
        <w:outlineLvl w:val="0"/>
        <w:rPr>
          <w:rFonts w:hint="eastAsia" w:ascii="宋体" w:hAnsi="宋体" w:cs="宋体"/>
          <w:sz w:val="24"/>
          <w:szCs w:val="24"/>
          <w:lang w:val="zh-CN"/>
        </w:rPr>
      </w:pPr>
    </w:p>
    <w:p w14:paraId="0CFBB1D3">
      <w:pPr>
        <w:autoSpaceDE w:val="0"/>
        <w:autoSpaceDN w:val="0"/>
        <w:adjustRightInd w:val="0"/>
        <w:spacing w:line="500" w:lineRule="exact"/>
        <w:jc w:val="center"/>
        <w:outlineLvl w:val="0"/>
        <w:rPr>
          <w:rStyle w:val="65"/>
          <w:rFonts w:hint="eastAsia" w:ascii="宋体" w:hAnsi="宋体" w:cs="宋体"/>
          <w:lang w:val="zh-CN"/>
        </w:rPr>
      </w:pPr>
    </w:p>
    <w:p w14:paraId="701FF898">
      <w:pPr>
        <w:autoSpaceDE w:val="0"/>
        <w:autoSpaceDN w:val="0"/>
        <w:adjustRightInd w:val="0"/>
        <w:spacing w:line="500" w:lineRule="exact"/>
        <w:jc w:val="center"/>
        <w:outlineLvl w:val="0"/>
        <w:rPr>
          <w:rStyle w:val="65"/>
          <w:rFonts w:hint="eastAsia" w:ascii="宋体" w:hAnsi="宋体" w:cs="宋体"/>
          <w:lang w:val="zh-CN"/>
        </w:rPr>
      </w:pPr>
    </w:p>
    <w:p w14:paraId="4B2D1A41">
      <w:pPr>
        <w:autoSpaceDE w:val="0"/>
        <w:autoSpaceDN w:val="0"/>
        <w:adjustRightInd w:val="0"/>
        <w:spacing w:line="500" w:lineRule="exact"/>
        <w:jc w:val="center"/>
        <w:outlineLvl w:val="0"/>
        <w:rPr>
          <w:rStyle w:val="65"/>
          <w:rFonts w:hint="eastAsia" w:ascii="宋体" w:hAnsi="宋体" w:cs="宋体"/>
          <w:lang w:val="zh-CN"/>
        </w:rPr>
      </w:pPr>
    </w:p>
    <w:p w14:paraId="6C3FD2A6">
      <w:pPr>
        <w:pStyle w:val="2"/>
        <w:snapToGrid w:val="0"/>
        <w:spacing w:before="0" w:after="0" w:line="360" w:lineRule="auto"/>
        <w:jc w:val="center"/>
        <w:rPr>
          <w:rFonts w:ascii="宋体" w:hAnsi="宋体" w:cs="宋体"/>
          <w:sz w:val="32"/>
          <w:szCs w:val="32"/>
          <w:lang w:val="zh-CN"/>
        </w:rPr>
      </w:pPr>
      <w:bookmarkStart w:id="38" w:name="_Toc7788"/>
      <w:r>
        <w:rPr>
          <w:rFonts w:hint="eastAsia" w:ascii="宋体" w:hAnsi="宋体" w:eastAsia="宋体" w:cs="宋体"/>
          <w:sz w:val="40"/>
          <w:szCs w:val="40"/>
          <w:lang w:val="zh-CN"/>
        </w:rPr>
        <w:t>第三章 评审办法</w:t>
      </w:r>
      <w:bookmarkEnd w:id="31"/>
      <w:bookmarkEnd w:id="32"/>
      <w:bookmarkEnd w:id="33"/>
      <w:bookmarkEnd w:id="34"/>
      <w:bookmarkEnd w:id="35"/>
      <w:bookmarkEnd w:id="36"/>
      <w:bookmarkEnd w:id="37"/>
      <w:bookmarkEnd w:id="38"/>
    </w:p>
    <w:p w14:paraId="5D817C09">
      <w:pPr>
        <w:pStyle w:val="46"/>
      </w:pPr>
    </w:p>
    <w:p w14:paraId="6282A580">
      <w:pPr>
        <w:rPr>
          <w:rFonts w:ascii="宋体" w:hAnsi="宋体" w:cs="宋体"/>
          <w:bCs/>
          <w:kern w:val="0"/>
          <w:sz w:val="32"/>
          <w:szCs w:val="32"/>
        </w:rPr>
      </w:pPr>
      <w:bookmarkStart w:id="39" w:name="OLE_LINK1"/>
      <w:r>
        <w:rPr>
          <w:rFonts w:ascii="宋体" w:hAnsi="宋体" w:cs="宋体"/>
          <w:bCs/>
          <w:kern w:val="0"/>
          <w:sz w:val="32"/>
          <w:szCs w:val="32"/>
        </w:rPr>
        <w:br w:type="page"/>
      </w:r>
    </w:p>
    <w:p w14:paraId="65FC2304"/>
    <w:p w14:paraId="7E536071">
      <w:pPr>
        <w:pStyle w:val="2"/>
        <w:spacing w:before="0" w:after="0"/>
        <w:rPr>
          <w:rFonts w:ascii="宋体" w:hAnsi="宋体" w:cs="宋体"/>
          <w:bCs/>
          <w:kern w:val="0"/>
          <w:sz w:val="32"/>
          <w:szCs w:val="32"/>
        </w:rPr>
      </w:pPr>
      <w:bookmarkStart w:id="40" w:name="_Toc31666"/>
      <w:r>
        <w:rPr>
          <w:rFonts w:hint="eastAsia" w:ascii="宋体" w:hAnsi="宋体" w:cs="宋体"/>
          <w:bCs/>
          <w:kern w:val="0"/>
          <w:sz w:val="32"/>
          <w:szCs w:val="32"/>
        </w:rPr>
        <w:t>评审办法</w:t>
      </w:r>
      <w:bookmarkEnd w:id="40"/>
    </w:p>
    <w:p w14:paraId="3391A268">
      <w:pPr>
        <w:autoSpaceDE w:val="0"/>
        <w:autoSpaceDN w:val="0"/>
        <w:spacing w:line="400" w:lineRule="exact"/>
        <w:ind w:left="105" w:leftChars="50" w:right="105" w:rightChars="50"/>
        <w:contextualSpacing/>
        <w:rPr>
          <w:rFonts w:ascii="宋体" w:hAnsi="宋体" w:cs="宋体"/>
          <w:b/>
          <w:kern w:val="0"/>
          <w:szCs w:val="21"/>
          <w:lang w:val="zh-CN" w:bidi="zh-CN"/>
        </w:rPr>
      </w:pPr>
      <w:r>
        <w:rPr>
          <w:rFonts w:hint="eastAsia" w:ascii="宋体" w:hAnsi="宋体" w:cs="宋体"/>
          <w:b/>
          <w:kern w:val="0"/>
          <w:szCs w:val="21"/>
          <w:lang w:val="zh-CN" w:bidi="zh-CN"/>
        </w:rPr>
        <w:t>资格评审表</w:t>
      </w:r>
    </w:p>
    <w:tbl>
      <w:tblPr>
        <w:tblStyle w:val="178"/>
        <w:tblW w:w="99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0"/>
        <w:gridCol w:w="2341"/>
        <w:gridCol w:w="6712"/>
      </w:tblGrid>
      <w:tr w14:paraId="7FC13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40" w:type="dxa"/>
            <w:tcBorders>
              <w:bottom w:val="single" w:color="auto" w:sz="4" w:space="0"/>
            </w:tcBorders>
          </w:tcPr>
          <w:p w14:paraId="4B5F6249">
            <w:pPr>
              <w:autoSpaceDE w:val="0"/>
              <w:autoSpaceDN w:val="0"/>
              <w:spacing w:line="400" w:lineRule="exact"/>
              <w:ind w:left="105" w:leftChars="50" w:right="105" w:rightChars="50"/>
              <w:contextualSpacing/>
              <w:jc w:val="center"/>
              <w:rPr>
                <w:rFonts w:ascii="宋体" w:hAnsi="宋体" w:cs="宋体"/>
                <w:b/>
                <w:kern w:val="0"/>
                <w:szCs w:val="21"/>
                <w:lang w:val="zh-CN" w:bidi="zh-CN"/>
              </w:rPr>
            </w:pPr>
            <w:r>
              <w:rPr>
                <w:rFonts w:hint="eastAsia" w:ascii="宋体" w:hAnsi="宋体" w:cs="宋体"/>
                <w:b/>
                <w:kern w:val="0"/>
                <w:szCs w:val="21"/>
                <w:lang w:val="zh-CN" w:bidi="zh-CN"/>
              </w:rPr>
              <w:t>序号</w:t>
            </w:r>
          </w:p>
        </w:tc>
        <w:tc>
          <w:tcPr>
            <w:tcW w:w="2341" w:type="dxa"/>
          </w:tcPr>
          <w:p w14:paraId="696B5CFD">
            <w:pPr>
              <w:autoSpaceDE w:val="0"/>
              <w:autoSpaceDN w:val="0"/>
              <w:spacing w:line="400" w:lineRule="exact"/>
              <w:ind w:left="105" w:leftChars="50" w:right="105" w:rightChars="50"/>
              <w:contextualSpacing/>
              <w:jc w:val="center"/>
              <w:rPr>
                <w:rFonts w:ascii="宋体" w:hAnsi="宋体" w:cs="宋体"/>
                <w:b/>
                <w:kern w:val="0"/>
                <w:szCs w:val="21"/>
                <w:lang w:val="zh-CN" w:bidi="zh-CN"/>
              </w:rPr>
            </w:pPr>
            <w:r>
              <w:rPr>
                <w:rFonts w:hint="eastAsia" w:ascii="宋体" w:hAnsi="宋体" w:cs="宋体"/>
                <w:b/>
                <w:kern w:val="0"/>
                <w:szCs w:val="21"/>
                <w:lang w:val="zh-CN" w:bidi="zh-CN"/>
              </w:rPr>
              <w:t>评审因素</w:t>
            </w:r>
          </w:p>
        </w:tc>
        <w:tc>
          <w:tcPr>
            <w:tcW w:w="6712" w:type="dxa"/>
          </w:tcPr>
          <w:p w14:paraId="1229BE34">
            <w:pPr>
              <w:autoSpaceDE w:val="0"/>
              <w:autoSpaceDN w:val="0"/>
              <w:spacing w:line="400" w:lineRule="exact"/>
              <w:ind w:left="105" w:leftChars="50" w:right="105" w:rightChars="50"/>
              <w:contextualSpacing/>
              <w:jc w:val="center"/>
              <w:rPr>
                <w:rFonts w:ascii="宋体" w:hAnsi="宋体" w:cs="宋体"/>
                <w:b/>
                <w:kern w:val="0"/>
                <w:szCs w:val="21"/>
                <w:lang w:val="zh-CN" w:bidi="zh-CN"/>
              </w:rPr>
            </w:pPr>
            <w:r>
              <w:rPr>
                <w:rFonts w:hint="eastAsia" w:ascii="宋体" w:hAnsi="宋体" w:cs="宋体"/>
                <w:b/>
                <w:kern w:val="0"/>
                <w:szCs w:val="21"/>
                <w:lang w:val="zh-CN" w:bidi="zh-CN"/>
              </w:rPr>
              <w:t>评审标准</w:t>
            </w:r>
          </w:p>
        </w:tc>
      </w:tr>
      <w:tr w14:paraId="55E7E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940" w:type="dxa"/>
            <w:tcBorders>
              <w:top w:val="single" w:color="auto" w:sz="4" w:space="0"/>
              <w:bottom w:val="single" w:color="auto" w:sz="4" w:space="0"/>
            </w:tcBorders>
            <w:vAlign w:val="center"/>
          </w:tcPr>
          <w:p w14:paraId="10C77322">
            <w:pPr>
              <w:autoSpaceDE w:val="0"/>
              <w:autoSpaceDN w:val="0"/>
              <w:spacing w:line="400" w:lineRule="exact"/>
              <w:ind w:left="105" w:leftChars="50" w:right="105" w:rightChars="50"/>
              <w:contextualSpacing/>
              <w:jc w:val="center"/>
              <w:rPr>
                <w:rFonts w:ascii="宋体" w:hAnsi="宋体" w:cs="宋体"/>
                <w:kern w:val="0"/>
                <w:szCs w:val="21"/>
                <w:lang w:bidi="zh-CN"/>
              </w:rPr>
            </w:pPr>
            <w:r>
              <w:rPr>
                <w:rFonts w:hint="eastAsia" w:ascii="宋体" w:hAnsi="宋体" w:cs="宋体"/>
                <w:kern w:val="0"/>
                <w:szCs w:val="21"/>
                <w:lang w:bidi="zh-CN"/>
              </w:rPr>
              <w:t>1</w:t>
            </w:r>
          </w:p>
        </w:tc>
        <w:tc>
          <w:tcPr>
            <w:tcW w:w="2341" w:type="dxa"/>
            <w:vAlign w:val="center"/>
          </w:tcPr>
          <w:p w14:paraId="6C04967B">
            <w:pPr>
              <w:autoSpaceDE w:val="0"/>
              <w:autoSpaceDN w:val="0"/>
              <w:spacing w:line="400" w:lineRule="exact"/>
              <w:ind w:left="105" w:leftChars="50" w:right="105" w:rightChars="50"/>
              <w:contextualSpacing/>
              <w:jc w:val="center"/>
              <w:rPr>
                <w:rFonts w:ascii="宋体" w:hAnsi="宋体" w:cs="宋体"/>
                <w:kern w:val="0"/>
                <w:szCs w:val="21"/>
                <w:lang w:bidi="zh-CN"/>
              </w:rPr>
            </w:pPr>
            <w:r>
              <w:rPr>
                <w:rFonts w:hint="eastAsia" w:ascii="宋体" w:hAnsi="宋体" w:cs="宋体"/>
                <w:kern w:val="0"/>
                <w:szCs w:val="21"/>
                <w:lang w:bidi="zh-CN"/>
              </w:rPr>
              <w:t>营业执照</w:t>
            </w:r>
          </w:p>
        </w:tc>
        <w:tc>
          <w:tcPr>
            <w:tcW w:w="6712" w:type="dxa"/>
            <w:vAlign w:val="center"/>
          </w:tcPr>
          <w:p w14:paraId="2909AE7D">
            <w:pPr>
              <w:autoSpaceDE w:val="0"/>
              <w:autoSpaceDN w:val="0"/>
              <w:ind w:left="105" w:leftChars="50" w:right="105" w:rightChars="50"/>
              <w:contextualSpacing/>
              <w:rPr>
                <w:rFonts w:hint="eastAsia" w:ascii="宋体" w:hAnsi="宋体" w:eastAsia="宋体" w:cs="宋体"/>
                <w:kern w:val="0"/>
                <w:szCs w:val="21"/>
                <w:lang w:val="zh-CN" w:bidi="zh-CN"/>
              </w:rPr>
            </w:pPr>
            <w:r>
              <w:rPr>
                <w:rFonts w:hint="eastAsia" w:ascii="宋体" w:hAnsi="宋体" w:eastAsia="宋体" w:cs="宋体"/>
                <w:kern w:val="0"/>
                <w:szCs w:val="21"/>
                <w:lang w:val="zh-CN" w:bidi="zh-CN"/>
              </w:rPr>
              <w:t>具备有效的营业执照；</w:t>
            </w:r>
          </w:p>
          <w:p w14:paraId="73B24A9E">
            <w:pPr>
              <w:autoSpaceDE w:val="0"/>
              <w:autoSpaceDN w:val="0"/>
              <w:ind w:left="105" w:leftChars="50" w:right="105" w:rightChars="50"/>
              <w:contextualSpacing/>
              <w:rPr>
                <w:rFonts w:hint="eastAsia" w:ascii="宋体" w:hAnsi="宋体" w:eastAsia="宋体" w:cs="宋体"/>
                <w:kern w:val="0"/>
                <w:szCs w:val="21"/>
                <w:lang w:val="zh-CN" w:bidi="zh-CN"/>
              </w:rPr>
            </w:pPr>
            <w:r>
              <w:rPr>
                <w:rFonts w:hint="eastAsia" w:ascii="宋体" w:hAnsi="宋体" w:eastAsia="宋体" w:cs="宋体"/>
                <w:kern w:val="0"/>
                <w:szCs w:val="21"/>
                <w:lang w:val="zh-CN" w:bidi="zh-CN"/>
              </w:rPr>
              <w:t>响应文件内附营业执照（副本）复印件加盖供应商公章。</w:t>
            </w:r>
          </w:p>
        </w:tc>
      </w:tr>
      <w:tr w14:paraId="11E79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940" w:type="dxa"/>
            <w:tcBorders>
              <w:top w:val="single" w:color="auto" w:sz="4" w:space="0"/>
              <w:bottom w:val="single" w:color="auto" w:sz="4" w:space="0"/>
            </w:tcBorders>
            <w:vAlign w:val="center"/>
          </w:tcPr>
          <w:p w14:paraId="3A0DC511">
            <w:pPr>
              <w:autoSpaceDE w:val="0"/>
              <w:autoSpaceDN w:val="0"/>
              <w:spacing w:line="400" w:lineRule="exact"/>
              <w:ind w:left="105" w:leftChars="50" w:right="105" w:rightChars="50"/>
              <w:contextualSpacing/>
              <w:jc w:val="center"/>
              <w:rPr>
                <w:rFonts w:ascii="宋体" w:hAnsi="宋体" w:cs="宋体"/>
                <w:kern w:val="0"/>
                <w:szCs w:val="21"/>
                <w:lang w:bidi="zh-CN"/>
              </w:rPr>
            </w:pPr>
            <w:r>
              <w:rPr>
                <w:rFonts w:hint="eastAsia" w:ascii="宋体" w:hAnsi="宋体" w:cs="宋体"/>
                <w:kern w:val="0"/>
                <w:szCs w:val="21"/>
                <w:lang w:bidi="zh-CN"/>
              </w:rPr>
              <w:t>2</w:t>
            </w:r>
          </w:p>
        </w:tc>
        <w:tc>
          <w:tcPr>
            <w:tcW w:w="2341" w:type="dxa"/>
            <w:shd w:val="clear" w:color="auto" w:fill="auto"/>
            <w:vAlign w:val="center"/>
          </w:tcPr>
          <w:p w14:paraId="69D634B9">
            <w:pPr>
              <w:autoSpaceDE w:val="0"/>
              <w:autoSpaceDN w:val="0"/>
              <w:adjustRightInd w:val="0"/>
              <w:spacing w:line="300" w:lineRule="exact"/>
              <w:jc w:val="center"/>
              <w:rPr>
                <w:rFonts w:ascii="宋体" w:hAnsi="宋体" w:cs="宋体"/>
                <w:szCs w:val="21"/>
              </w:rPr>
            </w:pPr>
            <w:r>
              <w:rPr>
                <w:rFonts w:hint="eastAsia" w:ascii="宋体" w:hAnsi="宋体" w:cs="宋体"/>
                <w:bCs/>
                <w:szCs w:val="21"/>
                <w:lang w:val="zh-CN"/>
              </w:rPr>
              <w:t>资格条件承诺函</w:t>
            </w:r>
          </w:p>
        </w:tc>
        <w:tc>
          <w:tcPr>
            <w:tcW w:w="6712" w:type="dxa"/>
            <w:shd w:val="clear" w:color="auto" w:fill="auto"/>
            <w:vAlign w:val="center"/>
          </w:tcPr>
          <w:p w14:paraId="1AB6DB6C">
            <w:pPr>
              <w:autoSpaceDE w:val="0"/>
              <w:autoSpaceDN w:val="0"/>
              <w:ind w:left="105" w:leftChars="50" w:right="105" w:rightChars="50"/>
              <w:contextualSpacing/>
              <w:rPr>
                <w:rFonts w:hint="eastAsia" w:ascii="宋体" w:hAnsi="宋体" w:eastAsia="宋体" w:cs="宋体"/>
                <w:kern w:val="0"/>
                <w:szCs w:val="21"/>
                <w:lang w:val="zh-CN" w:bidi="zh-CN"/>
              </w:rPr>
            </w:pPr>
            <w:r>
              <w:rPr>
                <w:rFonts w:hint="eastAsia" w:ascii="宋体" w:hAnsi="宋体" w:eastAsia="宋体" w:cs="宋体"/>
                <w:kern w:val="0"/>
                <w:szCs w:val="21"/>
                <w:lang w:val="zh-CN" w:bidi="zh-CN"/>
              </w:rPr>
              <w:t>按照采购文件给定的格式提供资格条件承诺函，并由法定代表人签字并加盖供应商公章。</w:t>
            </w:r>
          </w:p>
        </w:tc>
      </w:tr>
      <w:tr w14:paraId="6C428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jc w:val="center"/>
        </w:trPr>
        <w:tc>
          <w:tcPr>
            <w:tcW w:w="940" w:type="dxa"/>
            <w:tcBorders>
              <w:top w:val="single" w:color="auto" w:sz="4" w:space="0"/>
              <w:bottom w:val="single" w:color="auto" w:sz="4" w:space="0"/>
            </w:tcBorders>
            <w:vAlign w:val="center"/>
          </w:tcPr>
          <w:p w14:paraId="298A14CC">
            <w:pPr>
              <w:autoSpaceDE w:val="0"/>
              <w:autoSpaceDN w:val="0"/>
              <w:spacing w:line="400" w:lineRule="exact"/>
              <w:ind w:left="105" w:leftChars="50" w:right="105" w:rightChars="50"/>
              <w:contextualSpacing/>
              <w:jc w:val="center"/>
              <w:rPr>
                <w:rFonts w:ascii="宋体" w:hAnsi="宋体" w:cs="宋体"/>
                <w:kern w:val="0"/>
                <w:szCs w:val="21"/>
                <w:lang w:bidi="zh-CN"/>
              </w:rPr>
            </w:pPr>
            <w:r>
              <w:rPr>
                <w:rFonts w:hint="eastAsia" w:ascii="宋体" w:hAnsi="宋体" w:cs="宋体"/>
                <w:kern w:val="0"/>
                <w:szCs w:val="21"/>
                <w:lang w:bidi="zh-CN"/>
              </w:rPr>
              <w:t>3</w:t>
            </w:r>
          </w:p>
        </w:tc>
        <w:tc>
          <w:tcPr>
            <w:tcW w:w="2341" w:type="dxa"/>
            <w:vAlign w:val="center"/>
          </w:tcPr>
          <w:p w14:paraId="29EE8CEA">
            <w:pPr>
              <w:spacing w:line="288" w:lineRule="auto"/>
              <w:jc w:val="center"/>
              <w:rPr>
                <w:rFonts w:ascii="宋体" w:hAnsi="宋体" w:cs="宋体"/>
                <w:szCs w:val="21"/>
              </w:rPr>
            </w:pPr>
            <w:r>
              <w:rPr>
                <w:rFonts w:hint="eastAsia" w:ascii="宋体" w:hAnsi="宋体" w:cs="宋体"/>
                <w:szCs w:val="21"/>
              </w:rPr>
              <w:t>履约能力</w:t>
            </w:r>
          </w:p>
        </w:tc>
        <w:tc>
          <w:tcPr>
            <w:tcW w:w="6712" w:type="dxa"/>
            <w:vAlign w:val="center"/>
          </w:tcPr>
          <w:p w14:paraId="20D6AC28">
            <w:pPr>
              <w:autoSpaceDE w:val="0"/>
              <w:autoSpaceDN w:val="0"/>
              <w:ind w:left="105" w:leftChars="50" w:right="105" w:rightChars="50"/>
              <w:contextualSpacing/>
              <w:rPr>
                <w:rFonts w:hint="eastAsia" w:ascii="宋体" w:hAnsi="宋体" w:eastAsia="宋体" w:cs="宋体"/>
                <w:kern w:val="0"/>
                <w:szCs w:val="21"/>
                <w:lang w:val="zh-CN" w:bidi="zh-CN"/>
              </w:rPr>
            </w:pPr>
            <w:r>
              <w:rPr>
                <w:rFonts w:hint="eastAsia" w:ascii="宋体" w:hAnsi="宋体" w:eastAsia="宋体" w:cs="宋体"/>
                <w:kern w:val="0"/>
                <w:szCs w:val="21"/>
                <w:lang w:val="zh-CN" w:bidi="zh-CN"/>
              </w:rPr>
              <w:t>具有履行合同所必需的设备和专业技术能力。</w:t>
            </w:r>
          </w:p>
          <w:p w14:paraId="3A17F116">
            <w:pPr>
              <w:autoSpaceDE w:val="0"/>
              <w:autoSpaceDN w:val="0"/>
              <w:ind w:left="105" w:leftChars="50" w:right="105" w:rightChars="50"/>
              <w:contextualSpacing/>
              <w:rPr>
                <w:rFonts w:hint="eastAsia" w:ascii="宋体" w:hAnsi="宋体" w:eastAsia="宋体" w:cs="宋体"/>
                <w:kern w:val="0"/>
                <w:szCs w:val="21"/>
                <w:lang w:val="zh-CN" w:bidi="zh-CN"/>
              </w:rPr>
            </w:pPr>
            <w:r>
              <w:rPr>
                <w:rFonts w:hint="eastAsia" w:ascii="宋体" w:hAnsi="宋体" w:eastAsia="宋体" w:cs="宋体"/>
                <w:kern w:val="0"/>
                <w:szCs w:val="21"/>
                <w:lang w:val="zh-CN" w:bidi="zh-CN"/>
              </w:rPr>
              <w:t>响应文件内附由法定代表人或</w:t>
            </w:r>
            <w:r>
              <w:rPr>
                <w:rFonts w:hint="eastAsia" w:ascii="宋体" w:hAnsi="宋体" w:cs="宋体"/>
                <w:kern w:val="0"/>
                <w:szCs w:val="21"/>
                <w:lang w:val="zh-CN" w:bidi="zh-CN"/>
              </w:rPr>
              <w:t>其委托代理人</w:t>
            </w:r>
            <w:r>
              <w:rPr>
                <w:rFonts w:hint="eastAsia" w:ascii="宋体" w:hAnsi="宋体" w:eastAsia="宋体" w:cs="宋体"/>
                <w:kern w:val="0"/>
                <w:szCs w:val="21"/>
                <w:lang w:val="zh-CN" w:bidi="zh-CN"/>
              </w:rPr>
              <w:t>签字或盖章并加盖公章的承诺书。</w:t>
            </w:r>
          </w:p>
        </w:tc>
      </w:tr>
      <w:tr w14:paraId="0BE10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3" w:hRule="atLeast"/>
          <w:jc w:val="center"/>
        </w:trPr>
        <w:tc>
          <w:tcPr>
            <w:tcW w:w="940" w:type="dxa"/>
            <w:tcBorders>
              <w:top w:val="single" w:color="auto" w:sz="4" w:space="0"/>
              <w:bottom w:val="single" w:color="auto" w:sz="4" w:space="0"/>
            </w:tcBorders>
            <w:vAlign w:val="center"/>
          </w:tcPr>
          <w:p w14:paraId="50098408">
            <w:pPr>
              <w:autoSpaceDE w:val="0"/>
              <w:autoSpaceDN w:val="0"/>
              <w:spacing w:line="400" w:lineRule="exact"/>
              <w:ind w:left="105" w:leftChars="50" w:right="105" w:rightChars="50"/>
              <w:contextualSpacing/>
              <w:jc w:val="center"/>
              <w:rPr>
                <w:rFonts w:ascii="宋体" w:hAnsi="宋体" w:cs="宋体"/>
                <w:kern w:val="0"/>
                <w:szCs w:val="21"/>
                <w:lang w:bidi="zh-CN"/>
              </w:rPr>
            </w:pPr>
            <w:r>
              <w:rPr>
                <w:rFonts w:hint="eastAsia" w:ascii="宋体" w:hAnsi="宋体" w:cs="宋体"/>
                <w:kern w:val="0"/>
                <w:szCs w:val="21"/>
                <w:lang w:bidi="zh-CN"/>
              </w:rPr>
              <w:t>4</w:t>
            </w:r>
          </w:p>
        </w:tc>
        <w:tc>
          <w:tcPr>
            <w:tcW w:w="2341" w:type="dxa"/>
            <w:vAlign w:val="center"/>
          </w:tcPr>
          <w:p w14:paraId="16A85081">
            <w:pPr>
              <w:autoSpaceDE w:val="0"/>
              <w:autoSpaceDN w:val="0"/>
              <w:spacing w:line="400" w:lineRule="exact"/>
              <w:ind w:left="105" w:leftChars="50" w:right="105" w:rightChars="50"/>
              <w:contextualSpacing/>
              <w:jc w:val="center"/>
              <w:rPr>
                <w:rFonts w:ascii="宋体" w:hAnsi="宋体" w:cs="宋体"/>
                <w:kern w:val="0"/>
                <w:szCs w:val="21"/>
                <w:lang w:val="zh-CN" w:bidi="zh-CN"/>
              </w:rPr>
            </w:pPr>
            <w:r>
              <w:rPr>
                <w:rFonts w:hint="eastAsia" w:ascii="宋体" w:hAnsi="宋体" w:cs="宋体"/>
                <w:kern w:val="0"/>
                <w:szCs w:val="21"/>
                <w:lang w:val="zh-CN" w:bidi="zh-CN"/>
              </w:rPr>
              <w:t>信誉要求</w:t>
            </w:r>
          </w:p>
        </w:tc>
        <w:tc>
          <w:tcPr>
            <w:tcW w:w="6712" w:type="dxa"/>
            <w:vAlign w:val="center"/>
          </w:tcPr>
          <w:p w14:paraId="5AB6A517">
            <w:pPr>
              <w:autoSpaceDE w:val="0"/>
              <w:autoSpaceDN w:val="0"/>
              <w:ind w:left="105" w:leftChars="50" w:right="105" w:rightChars="50"/>
              <w:contextualSpacing/>
              <w:rPr>
                <w:rFonts w:hint="eastAsia" w:ascii="宋体" w:hAnsi="宋体" w:eastAsia="宋体" w:cs="宋体"/>
                <w:kern w:val="0"/>
                <w:szCs w:val="21"/>
                <w:lang w:val="zh-CN" w:bidi="zh-CN"/>
              </w:rPr>
            </w:pPr>
            <w:r>
              <w:rPr>
                <w:rFonts w:hint="eastAsia" w:ascii="宋体" w:hAnsi="宋体" w:eastAsia="宋体" w:cs="宋体"/>
                <w:kern w:val="0"/>
                <w:szCs w:val="21"/>
                <w:lang w:val="zh-CN" w:bidi="zh-CN"/>
              </w:rPr>
              <w:t>1.拒绝列入政府取消投标资格记录期间的企业投标；</w:t>
            </w:r>
          </w:p>
          <w:p w14:paraId="7199F494">
            <w:pPr>
              <w:autoSpaceDE w:val="0"/>
              <w:autoSpaceDN w:val="0"/>
              <w:ind w:left="105" w:leftChars="50" w:right="105" w:rightChars="50"/>
              <w:contextualSpacing/>
              <w:rPr>
                <w:rFonts w:hint="eastAsia" w:ascii="宋体" w:hAnsi="宋体" w:eastAsia="宋体" w:cs="宋体"/>
                <w:kern w:val="0"/>
                <w:szCs w:val="21"/>
                <w:lang w:val="zh-CN" w:bidi="zh-CN"/>
              </w:rPr>
            </w:pPr>
            <w:r>
              <w:rPr>
                <w:rFonts w:hint="eastAsia" w:ascii="宋体" w:hAnsi="宋体" w:eastAsia="宋体" w:cs="宋体"/>
                <w:kern w:val="0"/>
                <w:szCs w:val="21"/>
                <w:lang w:val="zh-CN" w:bidi="zh-CN"/>
              </w:rPr>
              <w:t>2.参加政府采购活动前三年内，在经营活动中没有重大违法记录；</w:t>
            </w:r>
          </w:p>
          <w:p w14:paraId="6137496F">
            <w:pPr>
              <w:autoSpaceDE w:val="0"/>
              <w:autoSpaceDN w:val="0"/>
              <w:ind w:left="105" w:leftChars="50" w:right="105" w:rightChars="50"/>
              <w:contextualSpacing/>
              <w:rPr>
                <w:rFonts w:hint="eastAsia" w:ascii="宋体" w:hAnsi="宋体" w:eastAsia="宋体" w:cs="宋体"/>
                <w:kern w:val="0"/>
                <w:szCs w:val="21"/>
                <w:lang w:val="zh-CN" w:bidi="zh-CN"/>
              </w:rPr>
            </w:pPr>
            <w:r>
              <w:rPr>
                <w:rFonts w:hint="eastAsia" w:ascii="宋体" w:hAnsi="宋体" w:eastAsia="宋体" w:cs="宋体"/>
                <w:kern w:val="0"/>
                <w:szCs w:val="21"/>
                <w:lang w:val="zh-CN" w:bidi="zh-CN"/>
              </w:rPr>
              <w:t>3.不得为“信用中国”网站（www.creditchina.gov.cn）中列入失信被执行人和重大税收违法失信主体名单</w:t>
            </w:r>
            <w:r>
              <w:rPr>
                <w:rFonts w:hint="eastAsia" w:ascii="宋体" w:hAnsi="宋体" w:eastAsia="宋体" w:cs="宋体"/>
                <w:kern w:val="0"/>
                <w:szCs w:val="21"/>
                <w:lang w:val="zh-CN" w:eastAsia="zh-CN" w:bidi="zh-CN"/>
              </w:rPr>
              <w:t>的投标人</w:t>
            </w:r>
            <w:r>
              <w:rPr>
                <w:rFonts w:hint="eastAsia" w:ascii="宋体" w:hAnsi="宋体" w:eastAsia="宋体" w:cs="宋体"/>
                <w:kern w:val="0"/>
                <w:szCs w:val="21"/>
                <w:lang w:val="zh-CN" w:bidi="zh-CN"/>
              </w:rPr>
              <w:t>；不得为中国政府采购网（www.ccgp.gov.cn）政府采购严重违法失信行为记录名单中被财政部门禁止参加政府采购活动的</w:t>
            </w:r>
            <w:r>
              <w:rPr>
                <w:rFonts w:hint="eastAsia" w:ascii="宋体" w:hAnsi="宋体" w:eastAsia="宋体" w:cs="宋体"/>
                <w:kern w:val="0"/>
                <w:szCs w:val="21"/>
                <w:lang w:val="zh-CN" w:eastAsia="zh-CN" w:bidi="zh-CN"/>
              </w:rPr>
              <w:t>投标人</w:t>
            </w:r>
            <w:r>
              <w:rPr>
                <w:rFonts w:hint="eastAsia" w:ascii="宋体" w:hAnsi="宋体" w:eastAsia="宋体" w:cs="宋体"/>
                <w:kern w:val="0"/>
                <w:szCs w:val="21"/>
                <w:lang w:val="zh-CN" w:bidi="zh-CN"/>
              </w:rPr>
              <w:t>（在处罚决定规定的时间和地域范围内）（详见财库[2016]125号）。</w:t>
            </w:r>
          </w:p>
          <w:p w14:paraId="0D69DED6">
            <w:pPr>
              <w:autoSpaceDE w:val="0"/>
              <w:autoSpaceDN w:val="0"/>
              <w:ind w:left="105" w:leftChars="50" w:right="105" w:rightChars="50"/>
              <w:contextualSpacing/>
              <w:rPr>
                <w:rFonts w:hint="eastAsia" w:ascii="宋体" w:hAnsi="宋体" w:eastAsia="宋体" w:cs="宋体"/>
                <w:kern w:val="0"/>
                <w:szCs w:val="21"/>
                <w:lang w:val="zh-CN" w:bidi="zh-CN"/>
              </w:rPr>
            </w:pPr>
            <w:r>
              <w:rPr>
                <w:rFonts w:hint="eastAsia" w:ascii="宋体" w:hAnsi="宋体" w:eastAsia="宋体" w:cs="宋体"/>
                <w:kern w:val="0"/>
                <w:szCs w:val="21"/>
                <w:lang w:val="zh-CN" w:bidi="zh-CN"/>
              </w:rPr>
              <w:t>响应文件内附：第1、2项由法定代表人或其委托代理人签字并加盖公章的承诺书；第3项</w:t>
            </w:r>
            <w:r>
              <w:rPr>
                <w:rFonts w:hint="eastAsia" w:ascii="宋体" w:hAnsi="宋体" w:eastAsia="宋体" w:cs="宋体"/>
                <w:b w:val="0"/>
                <w:bCs w:val="0"/>
                <w:color w:val="000000"/>
                <w:sz w:val="21"/>
                <w:szCs w:val="21"/>
              </w:rPr>
              <w:t>评审现场在相关网站查询并打印截图留存</w:t>
            </w:r>
            <w:r>
              <w:rPr>
                <w:rFonts w:hint="eastAsia" w:ascii="宋体" w:hAnsi="宋体" w:eastAsia="宋体" w:cs="宋体"/>
                <w:kern w:val="0"/>
                <w:szCs w:val="21"/>
                <w:lang w:val="zh-CN" w:bidi="zh-CN"/>
              </w:rPr>
              <w:t>。</w:t>
            </w:r>
          </w:p>
        </w:tc>
      </w:tr>
      <w:tr w14:paraId="13DAB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940" w:type="dxa"/>
            <w:tcBorders>
              <w:top w:val="single" w:color="auto" w:sz="4" w:space="0"/>
              <w:bottom w:val="single" w:color="auto" w:sz="4" w:space="0"/>
            </w:tcBorders>
            <w:vAlign w:val="center"/>
          </w:tcPr>
          <w:p w14:paraId="2D578014">
            <w:pPr>
              <w:autoSpaceDE w:val="0"/>
              <w:autoSpaceDN w:val="0"/>
              <w:spacing w:line="400" w:lineRule="exact"/>
              <w:ind w:left="105" w:leftChars="50" w:right="105" w:rightChars="50"/>
              <w:contextualSpacing/>
              <w:jc w:val="center"/>
              <w:rPr>
                <w:rFonts w:ascii="宋体" w:hAnsi="宋体" w:cs="宋体"/>
                <w:kern w:val="0"/>
                <w:szCs w:val="21"/>
                <w:lang w:bidi="zh-CN"/>
              </w:rPr>
            </w:pPr>
            <w:r>
              <w:rPr>
                <w:rFonts w:hint="eastAsia" w:ascii="宋体" w:hAnsi="宋体" w:cs="宋体"/>
                <w:kern w:val="0"/>
                <w:szCs w:val="21"/>
                <w:lang w:bidi="zh-CN"/>
              </w:rPr>
              <w:t>5</w:t>
            </w:r>
          </w:p>
        </w:tc>
        <w:tc>
          <w:tcPr>
            <w:tcW w:w="2341" w:type="dxa"/>
            <w:tcBorders>
              <w:bottom w:val="single" w:color="auto" w:sz="4" w:space="0"/>
            </w:tcBorders>
            <w:vAlign w:val="center"/>
          </w:tcPr>
          <w:p w14:paraId="656C3886">
            <w:pPr>
              <w:spacing w:line="400" w:lineRule="exact"/>
              <w:ind w:left="105" w:leftChars="50" w:right="105" w:rightChars="50"/>
              <w:contextualSpacing/>
              <w:jc w:val="center"/>
              <w:rPr>
                <w:rFonts w:ascii="宋体" w:hAnsi="宋体" w:cs="宋体"/>
                <w:szCs w:val="21"/>
              </w:rPr>
            </w:pPr>
            <w:r>
              <w:rPr>
                <w:rFonts w:hint="eastAsia" w:ascii="宋体" w:hAnsi="宋体" w:cs="宋体"/>
                <w:szCs w:val="21"/>
              </w:rPr>
              <w:t>授权委托书</w:t>
            </w:r>
          </w:p>
        </w:tc>
        <w:tc>
          <w:tcPr>
            <w:tcW w:w="6712" w:type="dxa"/>
            <w:vAlign w:val="center"/>
          </w:tcPr>
          <w:p w14:paraId="1B20B8C9">
            <w:pPr>
              <w:autoSpaceDE w:val="0"/>
              <w:autoSpaceDN w:val="0"/>
              <w:ind w:left="105" w:leftChars="50" w:right="105" w:rightChars="50"/>
              <w:contextualSpacing/>
              <w:rPr>
                <w:rFonts w:hint="eastAsia" w:ascii="宋体" w:hAnsi="宋体" w:eastAsia="宋体" w:cs="宋体"/>
                <w:kern w:val="0"/>
                <w:szCs w:val="21"/>
                <w:lang w:val="zh-CN" w:bidi="zh-CN"/>
              </w:rPr>
            </w:pPr>
            <w:r>
              <w:rPr>
                <w:rFonts w:hint="eastAsia" w:ascii="宋体" w:hAnsi="宋体" w:eastAsia="宋体" w:cs="宋体"/>
                <w:kern w:val="0"/>
                <w:szCs w:val="21"/>
                <w:lang w:val="zh-CN" w:bidi="zh-CN"/>
              </w:rPr>
              <w:t>企业法定代表人授权委托书(非法定代表人亲自投标时提供)。</w:t>
            </w:r>
          </w:p>
        </w:tc>
      </w:tr>
      <w:tr w14:paraId="1CF92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1" w:hRule="atLeast"/>
          <w:jc w:val="center"/>
        </w:trPr>
        <w:tc>
          <w:tcPr>
            <w:tcW w:w="940" w:type="dxa"/>
            <w:tcBorders>
              <w:top w:val="single" w:color="auto" w:sz="4" w:space="0"/>
              <w:bottom w:val="single" w:color="auto" w:sz="4" w:space="0"/>
            </w:tcBorders>
            <w:vAlign w:val="center"/>
          </w:tcPr>
          <w:p w14:paraId="273B09E5">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2341" w:type="dxa"/>
            <w:tcBorders>
              <w:top w:val="single" w:color="auto" w:sz="4" w:space="0"/>
              <w:bottom w:val="single" w:color="auto" w:sz="4" w:space="0"/>
            </w:tcBorders>
            <w:vAlign w:val="center"/>
          </w:tcPr>
          <w:p w14:paraId="1D7C0F1C">
            <w:pPr>
              <w:spacing w:line="360" w:lineRule="auto"/>
              <w:jc w:val="center"/>
              <w:rPr>
                <w:rFonts w:hint="eastAsia" w:ascii="宋体" w:hAnsi="宋体" w:eastAsia="宋体" w:cs="宋体"/>
                <w:szCs w:val="21"/>
              </w:rPr>
            </w:pPr>
            <w:r>
              <w:rPr>
                <w:rFonts w:hint="eastAsia" w:ascii="宋体" w:hAnsi="宋体" w:eastAsia="宋体" w:cs="宋体"/>
                <w:szCs w:val="21"/>
              </w:rPr>
              <w:t>其他要求</w:t>
            </w:r>
          </w:p>
        </w:tc>
        <w:tc>
          <w:tcPr>
            <w:tcW w:w="6712" w:type="dxa"/>
            <w:vAlign w:val="center"/>
          </w:tcPr>
          <w:p w14:paraId="491D903B">
            <w:pPr>
              <w:autoSpaceDE w:val="0"/>
              <w:autoSpaceDN w:val="0"/>
              <w:ind w:left="105" w:leftChars="50" w:right="105" w:rightChars="50"/>
              <w:contextualSpacing/>
              <w:rPr>
                <w:rFonts w:hint="eastAsia" w:ascii="宋体" w:hAnsi="宋体" w:eastAsia="宋体" w:cs="宋体"/>
                <w:kern w:val="0"/>
                <w:szCs w:val="21"/>
                <w:lang w:val="zh-CN" w:bidi="zh-CN"/>
              </w:rPr>
            </w:pPr>
            <w:r>
              <w:rPr>
                <w:rFonts w:hint="eastAsia" w:ascii="宋体" w:hAnsi="宋体" w:eastAsia="宋体" w:cs="宋体"/>
                <w:kern w:val="0"/>
                <w:szCs w:val="21"/>
                <w:lang w:val="zh-CN" w:bidi="zh-CN"/>
              </w:rPr>
              <w:t>与采购人存在利害关系可能影响招标公正性的法人、其他组织或者个人，不得参加投标。单位负责人为同一人或者存在控股、管理关系的不同单位，不得参加同一包投标。违反这两款规定的，相关投标均无效。</w:t>
            </w:r>
          </w:p>
          <w:p w14:paraId="2341BFD1">
            <w:pPr>
              <w:autoSpaceDE w:val="0"/>
              <w:autoSpaceDN w:val="0"/>
              <w:ind w:left="105" w:leftChars="50" w:right="105" w:rightChars="50"/>
              <w:contextualSpacing/>
              <w:rPr>
                <w:rFonts w:hint="eastAsia" w:ascii="宋体" w:hAnsi="宋体" w:eastAsia="宋体" w:cs="宋体"/>
                <w:kern w:val="0"/>
                <w:szCs w:val="21"/>
                <w:lang w:val="zh-CN" w:bidi="zh-CN"/>
              </w:rPr>
            </w:pPr>
            <w:r>
              <w:rPr>
                <w:rFonts w:hint="eastAsia" w:ascii="宋体" w:hAnsi="宋体" w:eastAsia="宋体" w:cs="宋体"/>
                <w:kern w:val="0"/>
                <w:szCs w:val="21"/>
                <w:lang w:val="zh-CN" w:bidi="zh-CN"/>
              </w:rPr>
              <w:t>响应文件内附法定代表人或</w:t>
            </w:r>
            <w:r>
              <w:rPr>
                <w:rFonts w:hint="eastAsia" w:ascii="宋体" w:hAnsi="宋体" w:cs="宋体"/>
                <w:kern w:val="0"/>
                <w:szCs w:val="21"/>
                <w:lang w:val="zh-CN" w:bidi="zh-CN"/>
              </w:rPr>
              <w:t>委托代理人</w:t>
            </w:r>
            <w:r>
              <w:rPr>
                <w:rFonts w:hint="eastAsia" w:ascii="宋体" w:hAnsi="宋体" w:eastAsia="宋体" w:cs="宋体"/>
                <w:kern w:val="0"/>
                <w:szCs w:val="21"/>
                <w:lang w:val="zh-CN" w:bidi="zh-CN"/>
              </w:rPr>
              <w:t>签字或盖章并加盖单位公章的承诺书。</w:t>
            </w:r>
          </w:p>
        </w:tc>
      </w:tr>
      <w:tr w14:paraId="2513B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3" w:hRule="atLeast"/>
          <w:jc w:val="center"/>
        </w:trPr>
        <w:tc>
          <w:tcPr>
            <w:tcW w:w="940" w:type="dxa"/>
            <w:tcBorders>
              <w:top w:val="single" w:color="auto" w:sz="4" w:space="0"/>
              <w:bottom w:val="single" w:color="auto" w:sz="4" w:space="0"/>
            </w:tcBorders>
            <w:vAlign w:val="center"/>
          </w:tcPr>
          <w:p w14:paraId="5A7292B4">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7</w:t>
            </w:r>
          </w:p>
        </w:tc>
        <w:tc>
          <w:tcPr>
            <w:tcW w:w="2341" w:type="dxa"/>
            <w:tcBorders>
              <w:top w:val="single" w:color="auto" w:sz="4" w:space="0"/>
              <w:bottom w:val="single" w:color="auto" w:sz="4" w:space="0"/>
            </w:tcBorders>
            <w:vAlign w:val="center"/>
          </w:tcPr>
          <w:p w14:paraId="13341194">
            <w:pPr>
              <w:spacing w:line="360" w:lineRule="auto"/>
              <w:jc w:val="center"/>
              <w:rPr>
                <w:rFonts w:hint="eastAsia" w:ascii="宋体" w:hAnsi="宋体" w:eastAsia="宋体" w:cs="宋体"/>
                <w:szCs w:val="21"/>
              </w:rPr>
            </w:pPr>
            <w:r>
              <w:rPr>
                <w:rFonts w:hint="eastAsia" w:ascii="宋体" w:hAnsi="宋体" w:eastAsia="宋体" w:cs="宋体"/>
                <w:szCs w:val="21"/>
              </w:rPr>
              <w:t>中小企业声明函</w:t>
            </w:r>
          </w:p>
        </w:tc>
        <w:tc>
          <w:tcPr>
            <w:tcW w:w="6712" w:type="dxa"/>
            <w:vAlign w:val="center"/>
          </w:tcPr>
          <w:p w14:paraId="6914A635">
            <w:pPr>
              <w:autoSpaceDE w:val="0"/>
              <w:autoSpaceDN w:val="0"/>
              <w:ind w:left="105" w:leftChars="50" w:right="105" w:rightChars="50"/>
              <w:contextualSpacing/>
              <w:rPr>
                <w:rFonts w:hint="eastAsia" w:ascii="宋体" w:hAnsi="宋体" w:eastAsia="宋体" w:cs="宋体"/>
                <w:kern w:val="0"/>
                <w:szCs w:val="21"/>
                <w:lang w:val="zh-CN" w:bidi="zh-CN"/>
              </w:rPr>
            </w:pPr>
            <w:r>
              <w:rPr>
                <w:rFonts w:hint="eastAsia" w:ascii="宋体" w:hAnsi="宋体" w:eastAsia="宋体" w:cs="宋体"/>
                <w:kern w:val="0"/>
                <w:szCs w:val="21"/>
                <w:lang w:val="zh-CN" w:bidi="zh-CN"/>
              </w:rPr>
              <w:t>本项目为专门面向中小企业采购项目，供应商需提供中小企业声明函。</w:t>
            </w:r>
          </w:p>
          <w:p w14:paraId="5CECB039">
            <w:pPr>
              <w:autoSpaceDE w:val="0"/>
              <w:autoSpaceDN w:val="0"/>
              <w:ind w:left="105" w:leftChars="50" w:right="105" w:rightChars="50"/>
              <w:contextualSpacing/>
              <w:rPr>
                <w:rFonts w:hint="eastAsia" w:ascii="宋体" w:hAnsi="宋体" w:eastAsia="宋体" w:cs="宋体"/>
                <w:kern w:val="0"/>
                <w:szCs w:val="21"/>
                <w:lang w:val="zh-CN" w:bidi="zh-CN"/>
              </w:rPr>
            </w:pPr>
            <w:r>
              <w:rPr>
                <w:rFonts w:hint="eastAsia" w:ascii="宋体" w:hAnsi="宋体" w:eastAsia="宋体" w:cs="宋体"/>
                <w:kern w:val="0"/>
                <w:szCs w:val="21"/>
                <w:lang w:val="zh-CN" w:bidi="zh-CN"/>
              </w:rPr>
              <w:t>备注：根据《财政部司法部关于政府采购支持监狱企业发展有关问题的通知》及《关于促进残疾人就业政府采购政策的通知》（财库〔2017〕141号）文件规定，在政府采购活动中，监狱企业、残疾人福利性单位视同小型、微型企业，监狱企业应当提供由省级以上监狱管理局、戒毒管理局(含新疆生产建设兵团)出具的属于监狱企业的证明文件。残疾人福利性单位执行财库〔2017〕141号文件规定。</w:t>
            </w:r>
          </w:p>
          <w:p w14:paraId="18FEFF71">
            <w:pPr>
              <w:autoSpaceDE w:val="0"/>
              <w:autoSpaceDN w:val="0"/>
              <w:ind w:left="105" w:leftChars="50" w:right="105" w:rightChars="50"/>
              <w:contextualSpacing/>
              <w:rPr>
                <w:rFonts w:hint="eastAsia" w:ascii="宋体" w:hAnsi="宋体" w:eastAsia="宋体" w:cs="宋体"/>
                <w:kern w:val="0"/>
                <w:szCs w:val="21"/>
                <w:lang w:val="zh-CN" w:bidi="zh-CN"/>
              </w:rPr>
            </w:pPr>
            <w:r>
              <w:rPr>
                <w:rFonts w:hint="eastAsia" w:ascii="宋体" w:hAnsi="宋体" w:eastAsia="宋体" w:cs="宋体"/>
                <w:kern w:val="0"/>
                <w:szCs w:val="21"/>
                <w:lang w:val="zh-CN" w:bidi="zh-CN"/>
              </w:rPr>
              <w:t>响应文件内附：中小企业声明函或</w:t>
            </w:r>
            <w:r>
              <w:rPr>
                <w:rFonts w:hint="eastAsia" w:ascii="宋体" w:hAnsi="宋体" w:eastAsia="宋体" w:cs="宋体"/>
                <w:kern w:val="0"/>
                <w:szCs w:val="21"/>
                <w:lang w:val="en-US" w:eastAsia="zh-CN" w:bidi="zh-CN"/>
              </w:rPr>
              <w:t>有关</w:t>
            </w:r>
            <w:r>
              <w:rPr>
                <w:rFonts w:hint="eastAsia" w:ascii="宋体" w:hAnsi="宋体" w:eastAsia="宋体" w:cs="宋体"/>
                <w:kern w:val="0"/>
                <w:szCs w:val="21"/>
                <w:lang w:val="zh-CN" w:bidi="zh-CN"/>
              </w:rPr>
              <w:t>证明文件复印件加盖公章</w:t>
            </w:r>
          </w:p>
        </w:tc>
      </w:tr>
    </w:tbl>
    <w:p w14:paraId="393109F8">
      <w:pPr>
        <w:rPr>
          <w:rFonts w:ascii="宋体" w:hAnsi="宋体" w:cs="宋体"/>
          <w:b/>
          <w:bCs/>
          <w:lang w:val="zh-CN"/>
        </w:rPr>
      </w:pPr>
      <w:r>
        <w:rPr>
          <w:rFonts w:hint="eastAsia" w:ascii="宋体" w:hAnsi="宋体" w:cs="宋体"/>
          <w:b/>
          <w:bCs/>
          <w:lang w:val="zh-CN"/>
        </w:rPr>
        <w:t>注：1、上述表中要求提供的证书和相关证明文件等证件的复印件装订在响应文件中。</w:t>
      </w:r>
    </w:p>
    <w:p w14:paraId="0CA26D7E">
      <w:pPr>
        <w:ind w:firstLine="422" w:firstLineChars="200"/>
        <w:rPr>
          <w:rFonts w:ascii="宋体" w:hAnsi="宋体" w:cs="宋体"/>
          <w:b/>
          <w:sz w:val="32"/>
          <w:szCs w:val="32"/>
        </w:rPr>
      </w:pPr>
      <w:r>
        <w:rPr>
          <w:rFonts w:hint="eastAsia" w:ascii="宋体" w:hAnsi="宋体" w:cs="宋体"/>
          <w:b/>
          <w:bCs/>
        </w:rPr>
        <w:t>2</w:t>
      </w:r>
      <w:r>
        <w:rPr>
          <w:rFonts w:hint="eastAsia" w:ascii="宋体" w:hAnsi="宋体" w:cs="宋体"/>
          <w:b/>
          <w:bCs/>
          <w:lang w:val="zh-CN"/>
        </w:rPr>
        <w:t>、上述要求供应商有一项不合格的，视为未通过资格评审，将不再进入后续评审。</w:t>
      </w:r>
    </w:p>
    <w:p w14:paraId="0C8DD242"/>
    <w:p w14:paraId="0C63B653">
      <w:pPr>
        <w:jc w:val="center"/>
        <w:rPr>
          <w:rFonts w:ascii="宋体" w:hAnsi="宋体" w:cs="宋体"/>
          <w:b/>
          <w:sz w:val="32"/>
          <w:szCs w:val="32"/>
        </w:rPr>
      </w:pPr>
    </w:p>
    <w:p w14:paraId="678586B4">
      <w:pPr>
        <w:rPr>
          <w:rFonts w:hint="eastAsia" w:ascii="宋体" w:hAnsi="宋体" w:cs="宋体"/>
          <w:b/>
          <w:kern w:val="0"/>
          <w:szCs w:val="21"/>
          <w:lang w:val="zh-CN" w:bidi="zh-CN"/>
        </w:rPr>
      </w:pPr>
    </w:p>
    <w:p w14:paraId="7AEC6853">
      <w:pPr>
        <w:rPr>
          <w:rFonts w:hint="eastAsia" w:ascii="宋体" w:hAnsi="宋体" w:cs="宋体"/>
          <w:b/>
          <w:kern w:val="0"/>
          <w:szCs w:val="21"/>
          <w:lang w:val="zh-CN" w:bidi="zh-CN"/>
        </w:rPr>
      </w:pPr>
    </w:p>
    <w:p w14:paraId="2D8EA068">
      <w:pPr>
        <w:rPr>
          <w:rFonts w:hint="eastAsia" w:ascii="宋体" w:hAnsi="宋体" w:cs="宋体"/>
          <w:b/>
          <w:kern w:val="0"/>
          <w:szCs w:val="21"/>
          <w:lang w:val="zh-CN" w:bidi="zh-CN"/>
        </w:rPr>
      </w:pPr>
    </w:p>
    <w:p w14:paraId="33E4B0DF">
      <w:pPr>
        <w:rPr>
          <w:rFonts w:hint="eastAsia" w:ascii="宋体" w:hAnsi="宋体" w:cs="宋体"/>
          <w:b/>
          <w:kern w:val="0"/>
          <w:szCs w:val="21"/>
          <w:lang w:val="zh-CN" w:bidi="zh-CN"/>
        </w:rPr>
      </w:pPr>
    </w:p>
    <w:p w14:paraId="414D45CF">
      <w:pPr>
        <w:rPr>
          <w:rFonts w:hint="eastAsia" w:ascii="宋体" w:hAnsi="宋体" w:cs="宋体"/>
          <w:b/>
          <w:kern w:val="0"/>
          <w:szCs w:val="21"/>
          <w:lang w:val="zh-CN" w:bidi="zh-CN"/>
        </w:rPr>
      </w:pPr>
    </w:p>
    <w:p w14:paraId="0DC51853">
      <w:pPr>
        <w:rPr>
          <w:rFonts w:hint="eastAsia" w:ascii="宋体" w:hAnsi="宋体" w:cs="宋体"/>
          <w:b/>
          <w:kern w:val="0"/>
          <w:szCs w:val="21"/>
          <w:lang w:val="zh-CN" w:bidi="zh-CN"/>
        </w:rPr>
      </w:pPr>
    </w:p>
    <w:p w14:paraId="3075D5BE">
      <w:pPr>
        <w:rPr>
          <w:rFonts w:hint="eastAsia" w:ascii="宋体" w:hAnsi="宋体" w:cs="宋体"/>
          <w:b/>
          <w:kern w:val="0"/>
          <w:szCs w:val="21"/>
          <w:lang w:val="zh-CN" w:bidi="zh-CN"/>
        </w:rPr>
      </w:pPr>
    </w:p>
    <w:p w14:paraId="4CBA69E8">
      <w:pPr>
        <w:rPr>
          <w:rFonts w:hint="eastAsia" w:ascii="宋体" w:hAnsi="宋体" w:cs="宋体"/>
          <w:b/>
          <w:kern w:val="0"/>
          <w:szCs w:val="21"/>
          <w:lang w:val="zh-CN" w:bidi="zh-CN"/>
        </w:rPr>
      </w:pPr>
    </w:p>
    <w:p w14:paraId="1B921114">
      <w:pPr>
        <w:rPr>
          <w:rFonts w:hint="eastAsia" w:ascii="宋体" w:hAnsi="宋体" w:cs="宋体"/>
          <w:b/>
          <w:kern w:val="0"/>
          <w:szCs w:val="21"/>
          <w:lang w:val="zh-CN" w:bidi="zh-CN"/>
        </w:rPr>
      </w:pPr>
    </w:p>
    <w:p w14:paraId="059F418F">
      <w:pPr>
        <w:rPr>
          <w:rFonts w:hint="eastAsia" w:ascii="宋体" w:hAnsi="宋体" w:cs="宋体"/>
          <w:b/>
          <w:kern w:val="0"/>
          <w:szCs w:val="21"/>
          <w:lang w:val="zh-CN" w:bidi="zh-CN"/>
        </w:rPr>
      </w:pPr>
    </w:p>
    <w:p w14:paraId="7956A9EF">
      <w:pPr>
        <w:rPr>
          <w:rFonts w:ascii="宋体" w:hAnsi="宋体" w:cs="宋体"/>
          <w:b/>
          <w:kern w:val="0"/>
          <w:szCs w:val="21"/>
          <w:lang w:val="zh-CN" w:bidi="zh-CN"/>
        </w:rPr>
      </w:pPr>
      <w:r>
        <w:rPr>
          <w:rFonts w:hint="eastAsia" w:ascii="宋体" w:hAnsi="宋体" w:cs="宋体"/>
          <w:b/>
          <w:kern w:val="0"/>
          <w:szCs w:val="21"/>
          <w:lang w:val="zh-CN" w:bidi="zh-CN"/>
        </w:rPr>
        <w:t>符合性评审表</w:t>
      </w:r>
    </w:p>
    <w:p w14:paraId="28D80DFD">
      <w:pPr>
        <w:rPr>
          <w:rFonts w:ascii="宋体" w:hAnsi="宋体" w:cs="宋体"/>
          <w:b/>
          <w:bCs/>
          <w:sz w:val="18"/>
          <w:szCs w:val="18"/>
          <w:lang w:val="zh-CN"/>
        </w:rPr>
      </w:pPr>
    </w:p>
    <w:tbl>
      <w:tblPr>
        <w:tblStyle w:val="178"/>
        <w:tblW w:w="93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9"/>
        <w:gridCol w:w="2490"/>
        <w:gridCol w:w="5509"/>
      </w:tblGrid>
      <w:tr w14:paraId="4E27E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exact"/>
          <w:jc w:val="center"/>
        </w:trPr>
        <w:tc>
          <w:tcPr>
            <w:tcW w:w="1329" w:type="dxa"/>
            <w:tcBorders>
              <w:bottom w:val="single" w:color="auto" w:sz="4" w:space="0"/>
            </w:tcBorders>
          </w:tcPr>
          <w:p w14:paraId="01D0DC96">
            <w:pPr>
              <w:autoSpaceDE w:val="0"/>
              <w:autoSpaceDN w:val="0"/>
              <w:spacing w:line="400" w:lineRule="exact"/>
              <w:ind w:left="105" w:leftChars="50" w:right="105" w:rightChars="50"/>
              <w:contextualSpacing/>
              <w:jc w:val="center"/>
              <w:rPr>
                <w:rFonts w:ascii="宋体" w:hAnsi="宋体" w:cs="宋体"/>
                <w:b/>
                <w:kern w:val="0"/>
                <w:szCs w:val="21"/>
                <w:lang w:val="zh-CN" w:bidi="zh-CN"/>
              </w:rPr>
            </w:pPr>
            <w:r>
              <w:rPr>
                <w:rFonts w:hint="eastAsia" w:ascii="宋体" w:hAnsi="宋体" w:cs="宋体"/>
                <w:b/>
                <w:kern w:val="0"/>
                <w:szCs w:val="21"/>
                <w:lang w:val="zh-CN" w:bidi="zh-CN"/>
              </w:rPr>
              <w:t>序号</w:t>
            </w:r>
          </w:p>
        </w:tc>
        <w:tc>
          <w:tcPr>
            <w:tcW w:w="2490" w:type="dxa"/>
          </w:tcPr>
          <w:p w14:paraId="3B53C14F">
            <w:pPr>
              <w:autoSpaceDE w:val="0"/>
              <w:autoSpaceDN w:val="0"/>
              <w:spacing w:line="400" w:lineRule="exact"/>
              <w:ind w:left="105" w:leftChars="50" w:right="105" w:rightChars="50"/>
              <w:contextualSpacing/>
              <w:jc w:val="center"/>
              <w:rPr>
                <w:rFonts w:ascii="宋体" w:hAnsi="宋体" w:cs="宋体"/>
                <w:b/>
                <w:kern w:val="0"/>
                <w:szCs w:val="21"/>
                <w:lang w:val="zh-CN" w:bidi="zh-CN"/>
              </w:rPr>
            </w:pPr>
            <w:r>
              <w:rPr>
                <w:rFonts w:hint="eastAsia" w:ascii="宋体" w:hAnsi="宋体" w:cs="宋体"/>
                <w:b/>
                <w:kern w:val="0"/>
                <w:szCs w:val="21"/>
                <w:lang w:val="zh-CN" w:bidi="zh-CN"/>
              </w:rPr>
              <w:t>评审因素</w:t>
            </w:r>
          </w:p>
        </w:tc>
        <w:tc>
          <w:tcPr>
            <w:tcW w:w="5509" w:type="dxa"/>
          </w:tcPr>
          <w:p w14:paraId="12B4A3F6">
            <w:pPr>
              <w:autoSpaceDE w:val="0"/>
              <w:autoSpaceDN w:val="0"/>
              <w:spacing w:line="400" w:lineRule="exact"/>
              <w:ind w:left="105" w:leftChars="50" w:right="105" w:rightChars="50"/>
              <w:contextualSpacing/>
              <w:jc w:val="center"/>
              <w:rPr>
                <w:rFonts w:ascii="宋体" w:hAnsi="宋体" w:cs="宋体"/>
                <w:b/>
                <w:kern w:val="0"/>
                <w:szCs w:val="21"/>
                <w:lang w:val="zh-CN" w:bidi="zh-CN"/>
              </w:rPr>
            </w:pPr>
            <w:r>
              <w:rPr>
                <w:rFonts w:hint="eastAsia" w:ascii="宋体" w:hAnsi="宋体" w:cs="宋体"/>
                <w:b/>
                <w:kern w:val="0"/>
                <w:szCs w:val="21"/>
                <w:lang w:val="zh-CN" w:bidi="zh-CN"/>
              </w:rPr>
              <w:t>评审标准</w:t>
            </w:r>
          </w:p>
        </w:tc>
      </w:tr>
      <w:tr w14:paraId="7F51C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9" w:hRule="exact"/>
          <w:jc w:val="center"/>
        </w:trPr>
        <w:tc>
          <w:tcPr>
            <w:tcW w:w="1329" w:type="dxa"/>
            <w:tcBorders>
              <w:bottom w:val="single" w:color="auto" w:sz="4" w:space="0"/>
            </w:tcBorders>
            <w:vAlign w:val="center"/>
          </w:tcPr>
          <w:p w14:paraId="06CC4DE3">
            <w:pPr>
              <w:jc w:val="center"/>
              <w:rPr>
                <w:rFonts w:hint="eastAsia" w:ascii="宋体" w:hAnsi="宋体" w:cs="宋体"/>
                <w:b/>
                <w:kern w:val="0"/>
                <w:szCs w:val="21"/>
                <w:lang w:val="zh-CN" w:bidi="zh-CN"/>
              </w:rPr>
            </w:pPr>
            <w:r>
              <w:rPr>
                <w:rFonts w:hint="eastAsia" w:ascii="宋体" w:hAnsi="宋体" w:cs="宋体"/>
                <w:highlight w:val="none"/>
                <w:lang w:val="en-US" w:eastAsia="zh-CN"/>
              </w:rPr>
              <w:t>1</w:t>
            </w:r>
          </w:p>
        </w:tc>
        <w:tc>
          <w:tcPr>
            <w:tcW w:w="2490" w:type="dxa"/>
            <w:vAlign w:val="center"/>
          </w:tcPr>
          <w:p w14:paraId="5986CB55">
            <w:pPr>
              <w:jc w:val="center"/>
              <w:rPr>
                <w:rFonts w:hint="eastAsia" w:ascii="宋体" w:hAnsi="宋体" w:cs="宋体"/>
                <w:b/>
                <w:kern w:val="0"/>
                <w:szCs w:val="21"/>
                <w:lang w:val="zh-CN" w:bidi="zh-CN"/>
              </w:rPr>
            </w:pPr>
            <w:r>
              <w:rPr>
                <w:rFonts w:hint="eastAsia" w:ascii="宋体" w:hAnsi="宋体" w:cs="宋体"/>
                <w:highlight w:val="none"/>
                <w:lang w:val="en-US" w:eastAsia="zh-CN"/>
              </w:rPr>
              <w:t>技术暗标</w:t>
            </w:r>
          </w:p>
        </w:tc>
        <w:tc>
          <w:tcPr>
            <w:tcW w:w="5509" w:type="dxa"/>
            <w:vAlign w:val="center"/>
          </w:tcPr>
          <w:p w14:paraId="2FCBB402">
            <w:pPr>
              <w:jc w:val="left"/>
              <w:rPr>
                <w:rFonts w:hint="eastAsia" w:ascii="宋体" w:hAnsi="宋体" w:cs="宋体"/>
                <w:highlight w:val="none"/>
                <w:lang w:eastAsia="zh-CN"/>
              </w:rPr>
            </w:pPr>
            <w:r>
              <w:rPr>
                <w:rFonts w:hint="eastAsia" w:ascii="宋体" w:hAnsi="宋体" w:cs="宋体"/>
                <w:highlight w:val="none"/>
                <w:lang w:eastAsia="zh-CN"/>
              </w:rPr>
              <w:t>响应文件技术标必须遵守的统一格式和规范。</w:t>
            </w:r>
          </w:p>
          <w:p w14:paraId="6C7686CA">
            <w:pPr>
              <w:jc w:val="left"/>
              <w:rPr>
                <w:rFonts w:hint="eastAsia" w:ascii="宋体" w:hAnsi="宋体" w:cs="宋体"/>
                <w:highlight w:val="none"/>
                <w:lang w:eastAsia="zh-CN"/>
              </w:rPr>
            </w:pPr>
            <w:r>
              <w:rPr>
                <w:rFonts w:hint="eastAsia" w:ascii="宋体" w:hAnsi="宋体" w:cs="宋体"/>
                <w:highlight w:val="none"/>
                <w:lang w:eastAsia="zh-CN"/>
              </w:rPr>
              <w:t xml:space="preserve"> 技术标文件（暗标）未按以下“盲评”要求制作的，为无效投标，除下述要求外，不得因暗标格式问题认定为无效投标：</w:t>
            </w:r>
          </w:p>
          <w:p w14:paraId="3A61E6D0">
            <w:pPr>
              <w:jc w:val="left"/>
              <w:rPr>
                <w:rFonts w:hint="eastAsia" w:ascii="宋体" w:hAnsi="宋体" w:cs="宋体"/>
                <w:highlight w:val="none"/>
                <w:lang w:eastAsia="zh-CN"/>
              </w:rPr>
            </w:pPr>
            <w:r>
              <w:rPr>
                <w:rFonts w:hint="eastAsia" w:ascii="宋体" w:hAnsi="宋体" w:cs="宋体"/>
                <w:highlight w:val="none"/>
                <w:lang w:eastAsia="zh-CN"/>
              </w:rPr>
              <w:t xml:space="preserve"> 1.版面要求：A4纸张大小；</w:t>
            </w:r>
          </w:p>
          <w:p w14:paraId="5A51C651">
            <w:pPr>
              <w:jc w:val="left"/>
              <w:rPr>
                <w:rFonts w:hint="eastAsia" w:ascii="宋体" w:hAnsi="宋体" w:cs="宋体"/>
                <w:highlight w:val="none"/>
                <w:lang w:eastAsia="zh-CN"/>
              </w:rPr>
            </w:pPr>
            <w:r>
              <w:rPr>
                <w:rFonts w:hint="eastAsia" w:ascii="宋体" w:hAnsi="宋体" w:cs="宋体"/>
                <w:highlight w:val="none"/>
                <w:lang w:eastAsia="zh-CN"/>
              </w:rPr>
              <w:t xml:space="preserve"> 2.颜色要求：所有文字、图表均为黑色；</w:t>
            </w:r>
          </w:p>
          <w:p w14:paraId="56CDF5FA">
            <w:pPr>
              <w:jc w:val="left"/>
              <w:rPr>
                <w:rFonts w:hint="eastAsia" w:ascii="宋体" w:hAnsi="宋体" w:cs="宋体"/>
                <w:highlight w:val="none"/>
                <w:lang w:eastAsia="zh-CN"/>
              </w:rPr>
            </w:pPr>
            <w:r>
              <w:rPr>
                <w:rFonts w:hint="eastAsia" w:ascii="宋体" w:hAnsi="宋体" w:cs="宋体"/>
                <w:highlight w:val="none"/>
                <w:lang w:eastAsia="zh-CN"/>
              </w:rPr>
              <w:t xml:space="preserve"> 3.字体要求：标题及正文部分所用文字均采用“宋体”四号“常规”字；图、表内的字体及字号不作要求；全部使用中文标点符号；所有字体均不得出现加粗、加色、倾斜、下划线等标记；</w:t>
            </w:r>
          </w:p>
          <w:p w14:paraId="514381F5">
            <w:pPr>
              <w:jc w:val="left"/>
              <w:rPr>
                <w:rFonts w:hint="eastAsia" w:ascii="宋体" w:hAnsi="宋体" w:cs="宋体"/>
                <w:highlight w:val="none"/>
                <w:lang w:eastAsia="zh-CN"/>
              </w:rPr>
            </w:pPr>
            <w:r>
              <w:rPr>
                <w:rFonts w:hint="eastAsia" w:ascii="宋体" w:hAnsi="宋体" w:cs="宋体"/>
                <w:highlight w:val="none"/>
                <w:lang w:eastAsia="zh-CN"/>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72FB34A3">
            <w:pPr>
              <w:jc w:val="left"/>
              <w:rPr>
                <w:rFonts w:hint="eastAsia" w:ascii="宋体" w:hAnsi="宋体" w:cs="宋体"/>
                <w:b/>
                <w:kern w:val="0"/>
                <w:szCs w:val="21"/>
                <w:lang w:val="zh-CN" w:bidi="zh-CN"/>
              </w:rPr>
            </w:pPr>
            <w:r>
              <w:rPr>
                <w:rFonts w:hint="eastAsia" w:ascii="宋体" w:hAnsi="宋体" w:cs="宋体"/>
                <w:highlight w:val="none"/>
                <w:lang w:eastAsia="zh-CN"/>
              </w:rPr>
              <w:t xml:space="preserve"> 5.其它：除满足上述各项要求外，构成响应文件的“技术暗标”的正文中均不得出现供应商的名称和其它可识别供应商身份的字符、徽标、人员名称以及其他可能被辨别出供应商身份的任何标记。</w:t>
            </w:r>
          </w:p>
        </w:tc>
      </w:tr>
      <w:tr w14:paraId="74177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exact"/>
          <w:jc w:val="center"/>
        </w:trPr>
        <w:tc>
          <w:tcPr>
            <w:tcW w:w="1329" w:type="dxa"/>
            <w:tcBorders>
              <w:top w:val="single" w:color="auto" w:sz="4" w:space="0"/>
              <w:bottom w:val="single" w:color="auto" w:sz="4" w:space="0"/>
            </w:tcBorders>
            <w:shd w:val="clear" w:color="auto" w:fill="auto"/>
            <w:vAlign w:val="center"/>
          </w:tcPr>
          <w:p w14:paraId="7FE2902C">
            <w:pPr>
              <w:autoSpaceDE w:val="0"/>
              <w:autoSpaceDN w:val="0"/>
              <w:spacing w:line="400" w:lineRule="exact"/>
              <w:ind w:left="105" w:leftChars="50" w:right="105" w:rightChars="50"/>
              <w:contextualSpacing/>
              <w:jc w:val="center"/>
              <w:rPr>
                <w:rFonts w:ascii="宋体" w:hAnsi="宋体" w:eastAsia="宋体" w:cs="宋体"/>
                <w:kern w:val="0"/>
                <w:sz w:val="22"/>
                <w:szCs w:val="22"/>
                <w:lang w:val="zh-CN" w:eastAsia="zh-CN" w:bidi="zh-CN"/>
              </w:rPr>
            </w:pPr>
            <w:r>
              <w:rPr>
                <w:rFonts w:hint="eastAsia" w:ascii="宋体" w:hAnsi="宋体" w:cs="宋体"/>
                <w:kern w:val="0"/>
                <w:sz w:val="22"/>
                <w:szCs w:val="22"/>
                <w:lang w:val="zh-CN" w:bidi="zh-CN"/>
              </w:rPr>
              <w:t>2</w:t>
            </w:r>
          </w:p>
        </w:tc>
        <w:tc>
          <w:tcPr>
            <w:tcW w:w="2490" w:type="dxa"/>
            <w:vAlign w:val="center"/>
          </w:tcPr>
          <w:p w14:paraId="07C6A026">
            <w:pPr>
              <w:autoSpaceDE w:val="0"/>
              <w:autoSpaceDN w:val="0"/>
              <w:spacing w:line="400" w:lineRule="exact"/>
              <w:ind w:left="105" w:leftChars="50" w:right="105" w:rightChars="50"/>
              <w:contextualSpacing/>
              <w:jc w:val="center"/>
              <w:rPr>
                <w:rFonts w:ascii="宋体" w:hAnsi="宋体" w:cs="宋体"/>
                <w:kern w:val="0"/>
                <w:sz w:val="22"/>
                <w:szCs w:val="22"/>
                <w:lang w:val="zh-CN" w:bidi="zh-CN"/>
              </w:rPr>
            </w:pPr>
            <w:r>
              <w:rPr>
                <w:rFonts w:hint="eastAsia" w:ascii="宋体" w:hAnsi="宋体" w:cs="宋体"/>
                <w:kern w:val="0"/>
                <w:sz w:val="22"/>
                <w:szCs w:val="21"/>
                <w:lang w:val="zh-CN" w:bidi="zh-CN"/>
              </w:rPr>
              <w:t>供应商</w:t>
            </w:r>
            <w:r>
              <w:rPr>
                <w:rFonts w:hint="eastAsia" w:ascii="宋体" w:hAnsi="宋体" w:cs="宋体"/>
                <w:kern w:val="0"/>
                <w:sz w:val="22"/>
                <w:szCs w:val="22"/>
                <w:lang w:val="zh-CN" w:bidi="zh-CN"/>
              </w:rPr>
              <w:t>名称</w:t>
            </w:r>
          </w:p>
        </w:tc>
        <w:tc>
          <w:tcPr>
            <w:tcW w:w="5509" w:type="dxa"/>
            <w:vAlign w:val="center"/>
          </w:tcPr>
          <w:p w14:paraId="5C5715CC">
            <w:pPr>
              <w:autoSpaceDE w:val="0"/>
              <w:autoSpaceDN w:val="0"/>
              <w:spacing w:line="400" w:lineRule="exact"/>
              <w:ind w:left="105" w:leftChars="50" w:right="105" w:rightChars="50"/>
              <w:contextualSpacing/>
              <w:rPr>
                <w:rFonts w:ascii="宋体" w:hAnsi="宋体" w:cs="宋体"/>
                <w:kern w:val="0"/>
                <w:sz w:val="22"/>
                <w:szCs w:val="22"/>
                <w:lang w:val="zh-CN" w:bidi="zh-CN"/>
              </w:rPr>
            </w:pPr>
            <w:r>
              <w:rPr>
                <w:rFonts w:hint="eastAsia" w:ascii="宋体" w:hAnsi="宋体" w:cs="宋体"/>
                <w:kern w:val="0"/>
                <w:sz w:val="22"/>
                <w:szCs w:val="22"/>
                <w:lang w:val="zh-CN" w:bidi="zh-CN"/>
              </w:rPr>
              <w:t>与</w:t>
            </w:r>
            <w:r>
              <w:rPr>
                <w:rFonts w:hint="eastAsia" w:ascii="宋体" w:hAnsi="宋体" w:cs="宋体"/>
                <w:kern w:val="0"/>
                <w:sz w:val="22"/>
                <w:szCs w:val="22"/>
                <w:lang w:bidi="zh-CN"/>
              </w:rPr>
              <w:t>营业执照</w:t>
            </w:r>
            <w:r>
              <w:rPr>
                <w:rFonts w:hint="eastAsia" w:ascii="宋体" w:hAnsi="宋体" w:cs="宋体"/>
                <w:kern w:val="0"/>
                <w:sz w:val="22"/>
                <w:szCs w:val="22"/>
                <w:lang w:val="zh-CN" w:bidi="zh-CN"/>
              </w:rPr>
              <w:t>一致</w:t>
            </w:r>
          </w:p>
        </w:tc>
      </w:tr>
      <w:tr w14:paraId="30078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exact"/>
          <w:jc w:val="center"/>
        </w:trPr>
        <w:tc>
          <w:tcPr>
            <w:tcW w:w="1329" w:type="dxa"/>
            <w:tcBorders>
              <w:top w:val="single" w:color="auto" w:sz="4" w:space="0"/>
              <w:bottom w:val="single" w:color="auto" w:sz="4" w:space="0"/>
            </w:tcBorders>
            <w:shd w:val="clear" w:color="auto" w:fill="auto"/>
            <w:vAlign w:val="center"/>
          </w:tcPr>
          <w:p w14:paraId="04B131C0">
            <w:pPr>
              <w:autoSpaceDE w:val="0"/>
              <w:autoSpaceDN w:val="0"/>
              <w:spacing w:line="400" w:lineRule="exact"/>
              <w:ind w:left="105" w:leftChars="50" w:right="105" w:rightChars="50"/>
              <w:contextualSpacing/>
              <w:jc w:val="center"/>
              <w:rPr>
                <w:rFonts w:ascii="宋体" w:hAnsi="宋体" w:eastAsia="宋体" w:cs="宋体"/>
                <w:kern w:val="0"/>
                <w:sz w:val="22"/>
                <w:szCs w:val="22"/>
                <w:lang w:val="zh-CN" w:eastAsia="zh-CN" w:bidi="zh-CN"/>
              </w:rPr>
            </w:pPr>
            <w:r>
              <w:rPr>
                <w:rFonts w:hint="eastAsia" w:ascii="宋体" w:hAnsi="宋体" w:cs="宋体"/>
                <w:kern w:val="0"/>
                <w:sz w:val="22"/>
                <w:szCs w:val="22"/>
                <w:lang w:val="zh-CN" w:bidi="zh-CN"/>
              </w:rPr>
              <w:t>3</w:t>
            </w:r>
          </w:p>
        </w:tc>
        <w:tc>
          <w:tcPr>
            <w:tcW w:w="2490" w:type="dxa"/>
            <w:vAlign w:val="center"/>
          </w:tcPr>
          <w:p w14:paraId="47DF67F3">
            <w:pPr>
              <w:autoSpaceDE w:val="0"/>
              <w:autoSpaceDN w:val="0"/>
              <w:spacing w:line="400" w:lineRule="exact"/>
              <w:ind w:left="105" w:leftChars="50" w:right="105" w:rightChars="50"/>
              <w:contextualSpacing/>
              <w:jc w:val="center"/>
              <w:rPr>
                <w:rFonts w:ascii="宋体" w:hAnsi="宋体" w:cs="宋体"/>
                <w:kern w:val="0"/>
                <w:sz w:val="22"/>
                <w:szCs w:val="22"/>
                <w:lang w:val="zh-CN" w:bidi="zh-CN"/>
              </w:rPr>
            </w:pPr>
            <w:r>
              <w:rPr>
                <w:rFonts w:hint="eastAsia" w:ascii="宋体" w:hAnsi="宋体" w:cs="宋体"/>
                <w:kern w:val="0"/>
                <w:sz w:val="22"/>
                <w:szCs w:val="22"/>
                <w:lang w:val="zh-CN" w:bidi="zh-CN"/>
              </w:rPr>
              <w:t>投标函签字盖章</w:t>
            </w:r>
          </w:p>
        </w:tc>
        <w:tc>
          <w:tcPr>
            <w:tcW w:w="5509" w:type="dxa"/>
            <w:vAlign w:val="center"/>
          </w:tcPr>
          <w:p w14:paraId="4684F561">
            <w:pPr>
              <w:autoSpaceDE w:val="0"/>
              <w:autoSpaceDN w:val="0"/>
              <w:spacing w:line="400" w:lineRule="exact"/>
              <w:ind w:left="105" w:leftChars="50" w:right="105" w:rightChars="50"/>
              <w:contextualSpacing/>
              <w:rPr>
                <w:rFonts w:ascii="宋体" w:hAnsi="宋体" w:cs="宋体"/>
                <w:kern w:val="0"/>
                <w:sz w:val="22"/>
                <w:szCs w:val="22"/>
                <w:lang w:val="zh-CN" w:bidi="zh-CN"/>
              </w:rPr>
            </w:pPr>
            <w:r>
              <w:rPr>
                <w:rFonts w:hint="eastAsia" w:ascii="宋体" w:hAnsi="宋体" w:cs="宋体"/>
                <w:kern w:val="0"/>
                <w:sz w:val="22"/>
                <w:szCs w:val="22"/>
                <w:lang w:val="zh-CN" w:bidi="zh-CN"/>
              </w:rPr>
              <w:t>有法定代表人或其委托代理人签字和加盖单位章</w:t>
            </w:r>
          </w:p>
        </w:tc>
      </w:tr>
      <w:tr w14:paraId="2B773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exact"/>
          <w:jc w:val="center"/>
        </w:trPr>
        <w:tc>
          <w:tcPr>
            <w:tcW w:w="1329" w:type="dxa"/>
            <w:tcBorders>
              <w:top w:val="single" w:color="auto" w:sz="4" w:space="0"/>
              <w:bottom w:val="single" w:color="auto" w:sz="4" w:space="0"/>
            </w:tcBorders>
            <w:shd w:val="clear" w:color="auto" w:fill="auto"/>
            <w:vAlign w:val="center"/>
          </w:tcPr>
          <w:p w14:paraId="498B9EBA">
            <w:pPr>
              <w:autoSpaceDE w:val="0"/>
              <w:autoSpaceDN w:val="0"/>
              <w:spacing w:line="400" w:lineRule="exact"/>
              <w:ind w:left="105" w:leftChars="50" w:right="105" w:rightChars="50"/>
              <w:contextualSpacing/>
              <w:jc w:val="center"/>
              <w:rPr>
                <w:rFonts w:ascii="宋体" w:hAnsi="宋体" w:eastAsia="宋体" w:cs="宋体"/>
                <w:kern w:val="0"/>
                <w:sz w:val="22"/>
                <w:szCs w:val="22"/>
                <w:lang w:val="zh-CN" w:eastAsia="zh-CN" w:bidi="zh-CN"/>
              </w:rPr>
            </w:pPr>
            <w:r>
              <w:rPr>
                <w:rFonts w:hint="eastAsia" w:ascii="宋体" w:hAnsi="宋体" w:cs="宋体"/>
                <w:kern w:val="0"/>
                <w:sz w:val="22"/>
                <w:szCs w:val="22"/>
                <w:lang w:val="zh-CN" w:bidi="zh-CN"/>
              </w:rPr>
              <w:t>4</w:t>
            </w:r>
          </w:p>
        </w:tc>
        <w:tc>
          <w:tcPr>
            <w:tcW w:w="2490" w:type="dxa"/>
            <w:vAlign w:val="center"/>
          </w:tcPr>
          <w:p w14:paraId="0826750B">
            <w:pPr>
              <w:autoSpaceDE w:val="0"/>
              <w:autoSpaceDN w:val="0"/>
              <w:spacing w:line="400" w:lineRule="exact"/>
              <w:ind w:left="105" w:leftChars="50" w:right="105" w:rightChars="50"/>
              <w:contextualSpacing/>
              <w:jc w:val="center"/>
              <w:rPr>
                <w:rFonts w:ascii="宋体" w:hAnsi="宋体" w:cs="宋体"/>
                <w:kern w:val="0"/>
                <w:sz w:val="22"/>
                <w:szCs w:val="22"/>
                <w:lang w:val="zh-CN" w:bidi="zh-CN"/>
              </w:rPr>
            </w:pPr>
            <w:r>
              <w:rPr>
                <w:rFonts w:hint="eastAsia" w:ascii="宋体" w:hAnsi="宋体" w:cs="宋体"/>
                <w:kern w:val="0"/>
                <w:sz w:val="22"/>
                <w:szCs w:val="22"/>
                <w:lang w:val="zh-CN" w:bidi="zh-CN"/>
              </w:rPr>
              <w:t>响应文件格式</w:t>
            </w:r>
          </w:p>
        </w:tc>
        <w:tc>
          <w:tcPr>
            <w:tcW w:w="5509" w:type="dxa"/>
            <w:vAlign w:val="center"/>
          </w:tcPr>
          <w:p w14:paraId="48C07DE9">
            <w:pPr>
              <w:autoSpaceDE w:val="0"/>
              <w:autoSpaceDN w:val="0"/>
              <w:spacing w:line="400" w:lineRule="exact"/>
              <w:ind w:left="105" w:leftChars="50" w:right="105" w:rightChars="50"/>
              <w:contextualSpacing/>
              <w:rPr>
                <w:rFonts w:ascii="宋体" w:hAnsi="宋体" w:cs="宋体"/>
                <w:kern w:val="0"/>
                <w:sz w:val="22"/>
                <w:szCs w:val="22"/>
                <w:lang w:val="zh-CN" w:bidi="zh-CN"/>
              </w:rPr>
            </w:pPr>
            <w:r>
              <w:rPr>
                <w:rFonts w:hint="eastAsia" w:ascii="宋体" w:hAnsi="宋体" w:cs="宋体"/>
                <w:kern w:val="0"/>
                <w:sz w:val="22"/>
                <w:szCs w:val="22"/>
                <w:lang w:val="zh-CN" w:bidi="zh-CN"/>
              </w:rPr>
              <w:t>符合第</w:t>
            </w:r>
            <w:r>
              <w:rPr>
                <w:rFonts w:hint="eastAsia" w:ascii="宋体" w:hAnsi="宋体" w:cs="宋体"/>
                <w:kern w:val="0"/>
                <w:sz w:val="22"/>
                <w:szCs w:val="22"/>
                <w:lang w:bidi="zh-CN"/>
              </w:rPr>
              <w:t>六</w:t>
            </w:r>
            <w:r>
              <w:rPr>
                <w:rFonts w:hint="eastAsia" w:ascii="宋体" w:hAnsi="宋体" w:cs="宋体"/>
                <w:kern w:val="0"/>
                <w:sz w:val="22"/>
                <w:szCs w:val="22"/>
                <w:lang w:val="zh-CN" w:bidi="zh-CN"/>
              </w:rPr>
              <w:t>章“响应文件格式</w:t>
            </w:r>
            <w:r>
              <w:rPr>
                <w:rFonts w:hint="eastAsia" w:ascii="宋体" w:hAnsi="宋体" w:cs="宋体"/>
                <w:i/>
                <w:kern w:val="0"/>
                <w:sz w:val="22"/>
                <w:szCs w:val="22"/>
                <w:lang w:val="zh-CN" w:bidi="zh-CN"/>
              </w:rPr>
              <w:t>”</w:t>
            </w:r>
            <w:r>
              <w:rPr>
                <w:rFonts w:hint="eastAsia" w:ascii="宋体" w:hAnsi="宋体" w:cs="宋体"/>
                <w:kern w:val="0"/>
                <w:sz w:val="22"/>
                <w:szCs w:val="22"/>
                <w:lang w:val="zh-CN" w:bidi="zh-CN"/>
              </w:rPr>
              <w:t>的规定</w:t>
            </w:r>
          </w:p>
        </w:tc>
      </w:tr>
      <w:tr w14:paraId="75E57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exact"/>
          <w:jc w:val="center"/>
        </w:trPr>
        <w:tc>
          <w:tcPr>
            <w:tcW w:w="1329" w:type="dxa"/>
            <w:tcBorders>
              <w:top w:val="single" w:color="auto" w:sz="4" w:space="0"/>
            </w:tcBorders>
            <w:shd w:val="clear" w:color="auto" w:fill="auto"/>
            <w:vAlign w:val="center"/>
          </w:tcPr>
          <w:p w14:paraId="068BC1E3">
            <w:pPr>
              <w:autoSpaceDE w:val="0"/>
              <w:autoSpaceDN w:val="0"/>
              <w:spacing w:line="400" w:lineRule="exact"/>
              <w:ind w:left="105" w:leftChars="50" w:right="105" w:rightChars="50"/>
              <w:contextualSpacing/>
              <w:jc w:val="center"/>
              <w:rPr>
                <w:rFonts w:ascii="宋体" w:hAnsi="宋体" w:eastAsia="宋体" w:cs="宋体"/>
                <w:kern w:val="0"/>
                <w:sz w:val="22"/>
                <w:szCs w:val="22"/>
                <w:lang w:val="zh-CN" w:eastAsia="zh-CN" w:bidi="zh-CN"/>
              </w:rPr>
            </w:pPr>
            <w:r>
              <w:rPr>
                <w:rFonts w:hint="eastAsia" w:ascii="宋体" w:hAnsi="宋体" w:cs="宋体"/>
                <w:kern w:val="0"/>
                <w:sz w:val="22"/>
                <w:szCs w:val="22"/>
                <w:lang w:val="zh-CN" w:bidi="zh-CN"/>
              </w:rPr>
              <w:t>5</w:t>
            </w:r>
          </w:p>
        </w:tc>
        <w:tc>
          <w:tcPr>
            <w:tcW w:w="2490" w:type="dxa"/>
            <w:vAlign w:val="center"/>
          </w:tcPr>
          <w:p w14:paraId="406E104A">
            <w:pPr>
              <w:autoSpaceDE w:val="0"/>
              <w:autoSpaceDN w:val="0"/>
              <w:spacing w:line="400" w:lineRule="exact"/>
              <w:ind w:left="105" w:leftChars="50" w:right="105" w:rightChars="50"/>
              <w:contextualSpacing/>
              <w:jc w:val="center"/>
              <w:rPr>
                <w:rFonts w:ascii="宋体" w:hAnsi="宋体" w:cs="宋体"/>
                <w:kern w:val="0"/>
                <w:sz w:val="22"/>
                <w:szCs w:val="22"/>
                <w:lang w:val="zh-CN" w:bidi="zh-CN"/>
              </w:rPr>
            </w:pPr>
            <w:r>
              <w:rPr>
                <w:rFonts w:hint="eastAsia" w:ascii="宋体" w:hAnsi="宋体" w:cs="宋体"/>
                <w:kern w:val="0"/>
                <w:sz w:val="22"/>
                <w:szCs w:val="22"/>
                <w:lang w:val="zh-CN" w:bidi="zh-CN"/>
              </w:rPr>
              <w:t>报价唯一</w:t>
            </w:r>
          </w:p>
        </w:tc>
        <w:tc>
          <w:tcPr>
            <w:tcW w:w="5509" w:type="dxa"/>
            <w:vAlign w:val="center"/>
          </w:tcPr>
          <w:p w14:paraId="6C1B961F">
            <w:pPr>
              <w:autoSpaceDE w:val="0"/>
              <w:autoSpaceDN w:val="0"/>
              <w:spacing w:line="400" w:lineRule="exact"/>
              <w:ind w:left="105" w:leftChars="50" w:right="105" w:rightChars="50"/>
              <w:contextualSpacing/>
              <w:jc w:val="left"/>
              <w:rPr>
                <w:rFonts w:ascii="宋体" w:hAnsi="宋体" w:cs="宋体"/>
                <w:kern w:val="0"/>
                <w:sz w:val="22"/>
                <w:szCs w:val="22"/>
                <w:lang w:val="zh-CN" w:bidi="zh-CN"/>
              </w:rPr>
            </w:pPr>
            <w:r>
              <w:rPr>
                <w:rFonts w:hint="eastAsia" w:ascii="宋体" w:hAnsi="宋体" w:cs="宋体"/>
                <w:kern w:val="0"/>
                <w:sz w:val="22"/>
                <w:szCs w:val="22"/>
                <w:lang w:val="zh-CN" w:bidi="zh-CN"/>
              </w:rPr>
              <w:t>只能有一个有效报价</w:t>
            </w:r>
          </w:p>
        </w:tc>
      </w:tr>
      <w:tr w14:paraId="6B7EC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exact"/>
          <w:jc w:val="center"/>
        </w:trPr>
        <w:tc>
          <w:tcPr>
            <w:tcW w:w="1329" w:type="dxa"/>
            <w:tcBorders>
              <w:bottom w:val="single" w:color="auto" w:sz="4" w:space="0"/>
            </w:tcBorders>
            <w:shd w:val="clear" w:color="auto" w:fill="auto"/>
            <w:vAlign w:val="center"/>
          </w:tcPr>
          <w:p w14:paraId="06AE0DE3">
            <w:pPr>
              <w:autoSpaceDE w:val="0"/>
              <w:autoSpaceDN w:val="0"/>
              <w:spacing w:line="400" w:lineRule="exact"/>
              <w:ind w:left="105" w:leftChars="50" w:right="105" w:rightChars="50"/>
              <w:contextualSpacing/>
              <w:jc w:val="center"/>
              <w:rPr>
                <w:rFonts w:ascii="宋体" w:hAnsi="宋体" w:eastAsia="宋体" w:cs="宋体"/>
                <w:kern w:val="0"/>
                <w:sz w:val="22"/>
                <w:szCs w:val="22"/>
                <w:lang w:val="zh-CN" w:eastAsia="zh-CN" w:bidi="zh-CN"/>
              </w:rPr>
            </w:pPr>
            <w:r>
              <w:rPr>
                <w:rFonts w:hint="eastAsia" w:ascii="宋体" w:hAnsi="宋体" w:cs="宋体"/>
                <w:kern w:val="0"/>
                <w:sz w:val="22"/>
                <w:szCs w:val="22"/>
                <w:lang w:val="zh-CN" w:bidi="zh-CN"/>
              </w:rPr>
              <w:t>6</w:t>
            </w:r>
          </w:p>
        </w:tc>
        <w:tc>
          <w:tcPr>
            <w:tcW w:w="2490" w:type="dxa"/>
            <w:shd w:val="clear" w:color="auto" w:fill="auto"/>
            <w:vAlign w:val="center"/>
          </w:tcPr>
          <w:p w14:paraId="191DE15D">
            <w:pPr>
              <w:autoSpaceDE w:val="0"/>
              <w:autoSpaceDN w:val="0"/>
              <w:spacing w:line="400" w:lineRule="exact"/>
              <w:ind w:left="105" w:leftChars="50" w:right="105" w:rightChars="50"/>
              <w:contextualSpacing/>
              <w:jc w:val="center"/>
              <w:rPr>
                <w:rFonts w:ascii="宋体" w:hAnsi="宋体" w:cs="宋体"/>
                <w:kern w:val="0"/>
                <w:sz w:val="22"/>
                <w:szCs w:val="22"/>
                <w:lang w:val="zh-CN" w:bidi="zh-CN"/>
              </w:rPr>
            </w:pPr>
            <w:r>
              <w:rPr>
                <w:rFonts w:hint="eastAsia" w:ascii="宋体" w:hAnsi="宋体" w:cs="宋体"/>
                <w:kern w:val="0"/>
                <w:sz w:val="22"/>
                <w:szCs w:val="22"/>
                <w:lang w:val="zh-CN" w:bidi="zh-CN"/>
              </w:rPr>
              <w:t>响应内容</w:t>
            </w:r>
          </w:p>
        </w:tc>
        <w:tc>
          <w:tcPr>
            <w:tcW w:w="5509" w:type="dxa"/>
            <w:shd w:val="clear" w:color="auto" w:fill="auto"/>
            <w:vAlign w:val="center"/>
          </w:tcPr>
          <w:p w14:paraId="1EF1B3F1">
            <w:pPr>
              <w:autoSpaceDE w:val="0"/>
              <w:autoSpaceDN w:val="0"/>
              <w:spacing w:line="340" w:lineRule="exact"/>
              <w:ind w:left="105" w:leftChars="50"/>
              <w:contextualSpacing/>
              <w:rPr>
                <w:rFonts w:ascii="宋体" w:hAnsi="宋体" w:cs="宋体"/>
                <w:kern w:val="0"/>
                <w:sz w:val="22"/>
                <w:szCs w:val="22"/>
                <w:lang w:val="zh-CN" w:bidi="zh-CN"/>
              </w:rPr>
            </w:pPr>
            <w:r>
              <w:rPr>
                <w:rFonts w:hint="eastAsia" w:ascii="宋体" w:hAnsi="宋体" w:cs="宋体"/>
                <w:kern w:val="0"/>
                <w:sz w:val="22"/>
                <w:szCs w:val="22"/>
                <w:lang w:val="zh-CN" w:bidi="zh-CN"/>
              </w:rPr>
              <w:t>符合第二章</w:t>
            </w:r>
            <w:r>
              <w:rPr>
                <w:rFonts w:hint="eastAsia" w:ascii="宋体" w:hAnsi="宋体" w:cs="宋体"/>
                <w:i/>
                <w:kern w:val="0"/>
                <w:sz w:val="22"/>
                <w:szCs w:val="22"/>
                <w:lang w:val="zh-CN" w:bidi="zh-CN"/>
              </w:rPr>
              <w:t>“</w:t>
            </w:r>
            <w:r>
              <w:rPr>
                <w:rFonts w:hint="eastAsia" w:ascii="宋体" w:hAnsi="宋体" w:cs="宋体"/>
                <w:kern w:val="0"/>
                <w:sz w:val="22"/>
                <w:szCs w:val="22"/>
                <w:lang w:val="zh-CN" w:bidi="zh-CN"/>
              </w:rPr>
              <w:t>供应商须知</w:t>
            </w:r>
            <w:r>
              <w:rPr>
                <w:rFonts w:hint="eastAsia" w:ascii="宋体" w:hAnsi="宋体" w:cs="宋体"/>
                <w:i/>
                <w:kern w:val="0"/>
                <w:sz w:val="22"/>
                <w:szCs w:val="22"/>
                <w:lang w:val="zh-CN" w:bidi="zh-CN"/>
              </w:rPr>
              <w:t>”</w:t>
            </w:r>
            <w:r>
              <w:rPr>
                <w:rFonts w:hint="eastAsia" w:ascii="宋体" w:hAnsi="宋体" w:cs="宋体"/>
                <w:kern w:val="0"/>
                <w:sz w:val="22"/>
                <w:szCs w:val="22"/>
                <w:lang w:val="zh-CN" w:bidi="zh-CN"/>
              </w:rPr>
              <w:t>规定，响应文件主要内容字迹清晰、无不可辨认内容</w:t>
            </w:r>
          </w:p>
        </w:tc>
      </w:tr>
      <w:tr w14:paraId="5D1E6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exact"/>
          <w:jc w:val="center"/>
        </w:trPr>
        <w:tc>
          <w:tcPr>
            <w:tcW w:w="1329" w:type="dxa"/>
            <w:tcBorders>
              <w:top w:val="single" w:color="auto" w:sz="4" w:space="0"/>
              <w:bottom w:val="single" w:color="auto" w:sz="4" w:space="0"/>
            </w:tcBorders>
            <w:shd w:val="clear" w:color="auto" w:fill="auto"/>
            <w:vAlign w:val="center"/>
          </w:tcPr>
          <w:p w14:paraId="270F717A">
            <w:pPr>
              <w:autoSpaceDE w:val="0"/>
              <w:autoSpaceDN w:val="0"/>
              <w:spacing w:line="400" w:lineRule="exact"/>
              <w:ind w:left="105" w:leftChars="50" w:right="105" w:rightChars="50"/>
              <w:contextualSpacing/>
              <w:jc w:val="center"/>
              <w:rPr>
                <w:rFonts w:ascii="宋体" w:hAnsi="宋体" w:eastAsia="宋体" w:cs="宋体"/>
                <w:kern w:val="0"/>
                <w:sz w:val="22"/>
                <w:szCs w:val="22"/>
                <w:lang w:val="zh-CN" w:eastAsia="zh-CN" w:bidi="zh-CN"/>
              </w:rPr>
            </w:pPr>
            <w:r>
              <w:rPr>
                <w:rFonts w:hint="eastAsia" w:ascii="宋体" w:hAnsi="宋体" w:cs="宋体"/>
                <w:kern w:val="0"/>
                <w:sz w:val="22"/>
                <w:szCs w:val="22"/>
                <w:lang w:val="zh-CN" w:bidi="zh-CN"/>
              </w:rPr>
              <w:t>7</w:t>
            </w:r>
          </w:p>
        </w:tc>
        <w:tc>
          <w:tcPr>
            <w:tcW w:w="2490" w:type="dxa"/>
            <w:vAlign w:val="center"/>
          </w:tcPr>
          <w:p w14:paraId="5B85A05D">
            <w:pPr>
              <w:autoSpaceDE w:val="0"/>
              <w:autoSpaceDN w:val="0"/>
              <w:spacing w:line="400" w:lineRule="exact"/>
              <w:ind w:left="105" w:leftChars="50" w:right="105" w:rightChars="50"/>
              <w:contextualSpacing/>
              <w:jc w:val="center"/>
              <w:rPr>
                <w:rFonts w:hint="eastAsia" w:ascii="宋体" w:hAnsi="宋体" w:eastAsia="宋体" w:cs="宋体"/>
                <w:kern w:val="0"/>
                <w:sz w:val="22"/>
                <w:szCs w:val="22"/>
                <w:lang w:val="zh-CN" w:eastAsia="zh-CN" w:bidi="zh-CN"/>
              </w:rPr>
            </w:pPr>
            <w:r>
              <w:rPr>
                <w:rFonts w:hint="eastAsia" w:hAnsi="宋体" w:cs="宋体"/>
                <w:sz w:val="22"/>
                <w:szCs w:val="22"/>
                <w:lang w:eastAsia="zh-CN"/>
              </w:rPr>
              <w:t>合同履行期限</w:t>
            </w:r>
          </w:p>
        </w:tc>
        <w:tc>
          <w:tcPr>
            <w:tcW w:w="5509" w:type="dxa"/>
            <w:vAlign w:val="center"/>
          </w:tcPr>
          <w:p w14:paraId="4BF9A335">
            <w:pPr>
              <w:autoSpaceDE w:val="0"/>
              <w:autoSpaceDN w:val="0"/>
              <w:spacing w:line="400" w:lineRule="exact"/>
              <w:ind w:left="105" w:leftChars="50" w:right="105" w:rightChars="50"/>
              <w:contextualSpacing/>
              <w:rPr>
                <w:rFonts w:ascii="宋体" w:hAnsi="宋体" w:cs="宋体"/>
                <w:kern w:val="0"/>
                <w:sz w:val="22"/>
                <w:szCs w:val="22"/>
                <w:lang w:val="zh-CN" w:bidi="zh-CN"/>
              </w:rPr>
            </w:pPr>
            <w:r>
              <w:rPr>
                <w:rFonts w:hint="eastAsia" w:hAnsi="宋体"/>
                <w:color w:val="auto"/>
                <w:kern w:val="2"/>
                <w:sz w:val="22"/>
                <w:szCs w:val="22"/>
                <w:lang w:val="en-US" w:eastAsia="zh-CN"/>
              </w:rPr>
              <w:t>按合同约定</w:t>
            </w:r>
          </w:p>
        </w:tc>
      </w:tr>
      <w:tr w14:paraId="1737F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exact"/>
          <w:jc w:val="center"/>
        </w:trPr>
        <w:tc>
          <w:tcPr>
            <w:tcW w:w="1329" w:type="dxa"/>
            <w:tcBorders>
              <w:top w:val="single" w:color="auto" w:sz="4" w:space="0"/>
              <w:bottom w:val="single" w:color="auto" w:sz="4" w:space="0"/>
            </w:tcBorders>
            <w:shd w:val="clear" w:color="auto" w:fill="auto"/>
            <w:vAlign w:val="center"/>
          </w:tcPr>
          <w:p w14:paraId="3BB8C69F">
            <w:pPr>
              <w:autoSpaceDE w:val="0"/>
              <w:autoSpaceDN w:val="0"/>
              <w:spacing w:line="400" w:lineRule="exact"/>
              <w:ind w:left="105" w:leftChars="50" w:right="105" w:rightChars="50"/>
              <w:contextualSpacing/>
              <w:jc w:val="center"/>
              <w:rPr>
                <w:rFonts w:ascii="宋体" w:hAnsi="宋体" w:eastAsia="宋体" w:cs="宋体"/>
                <w:kern w:val="0"/>
                <w:sz w:val="22"/>
                <w:szCs w:val="22"/>
                <w:lang w:val="zh-CN" w:eastAsia="zh-CN" w:bidi="zh-CN"/>
              </w:rPr>
            </w:pPr>
            <w:r>
              <w:rPr>
                <w:rFonts w:hint="eastAsia" w:ascii="宋体" w:hAnsi="宋体" w:cs="宋体"/>
                <w:kern w:val="0"/>
                <w:sz w:val="22"/>
                <w:szCs w:val="22"/>
                <w:lang w:val="zh-CN" w:bidi="zh-CN"/>
              </w:rPr>
              <w:t>8</w:t>
            </w:r>
          </w:p>
        </w:tc>
        <w:tc>
          <w:tcPr>
            <w:tcW w:w="2490" w:type="dxa"/>
            <w:vAlign w:val="center"/>
          </w:tcPr>
          <w:p w14:paraId="4466DF46">
            <w:pPr>
              <w:autoSpaceDE w:val="0"/>
              <w:autoSpaceDN w:val="0"/>
              <w:spacing w:line="400" w:lineRule="exact"/>
              <w:ind w:left="105" w:leftChars="50" w:right="105" w:rightChars="50"/>
              <w:contextualSpacing/>
              <w:jc w:val="center"/>
              <w:rPr>
                <w:rFonts w:ascii="宋体" w:hAnsi="宋体" w:cs="宋体"/>
                <w:kern w:val="0"/>
                <w:sz w:val="22"/>
                <w:szCs w:val="22"/>
                <w:lang w:val="zh-CN" w:bidi="zh-CN"/>
              </w:rPr>
            </w:pPr>
            <w:r>
              <w:rPr>
                <w:rFonts w:hint="eastAsia" w:ascii="宋体" w:hAnsi="宋体" w:cs="宋体"/>
                <w:kern w:val="0"/>
                <w:sz w:val="22"/>
                <w:szCs w:val="22"/>
                <w:lang w:val="zh-CN" w:bidi="zh-CN"/>
              </w:rPr>
              <w:t>服务标准</w:t>
            </w:r>
          </w:p>
        </w:tc>
        <w:tc>
          <w:tcPr>
            <w:tcW w:w="5509" w:type="dxa"/>
            <w:vAlign w:val="center"/>
          </w:tcPr>
          <w:p w14:paraId="2D04C40F">
            <w:pPr>
              <w:autoSpaceDE w:val="0"/>
              <w:autoSpaceDN w:val="0"/>
              <w:spacing w:line="400" w:lineRule="exact"/>
              <w:ind w:left="105" w:leftChars="50" w:right="105" w:rightChars="50"/>
              <w:contextualSpacing/>
              <w:rPr>
                <w:rFonts w:ascii="宋体" w:hAnsi="宋体" w:cs="宋体"/>
                <w:kern w:val="0"/>
                <w:sz w:val="22"/>
                <w:szCs w:val="22"/>
                <w:lang w:val="zh-CN" w:bidi="zh-CN"/>
              </w:rPr>
            </w:pPr>
            <w:r>
              <w:rPr>
                <w:rFonts w:hint="eastAsia" w:ascii="宋体" w:hAnsi="宋体" w:cs="宋体"/>
                <w:kern w:val="0"/>
                <w:sz w:val="22"/>
                <w:szCs w:val="22"/>
                <w:lang w:val="zh-CN" w:bidi="zh-CN"/>
              </w:rPr>
              <w:t>符合国家及行业规定的合格标准</w:t>
            </w:r>
          </w:p>
        </w:tc>
      </w:tr>
      <w:tr w14:paraId="7679E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exact"/>
          <w:jc w:val="center"/>
        </w:trPr>
        <w:tc>
          <w:tcPr>
            <w:tcW w:w="1329" w:type="dxa"/>
            <w:tcBorders>
              <w:top w:val="single" w:color="auto" w:sz="4" w:space="0"/>
              <w:bottom w:val="single" w:color="auto" w:sz="4" w:space="0"/>
            </w:tcBorders>
            <w:shd w:val="clear" w:color="auto" w:fill="auto"/>
            <w:vAlign w:val="center"/>
          </w:tcPr>
          <w:p w14:paraId="79C004F1">
            <w:pPr>
              <w:autoSpaceDE w:val="0"/>
              <w:autoSpaceDN w:val="0"/>
              <w:spacing w:line="400" w:lineRule="exact"/>
              <w:ind w:left="105" w:leftChars="50" w:right="105" w:rightChars="50"/>
              <w:contextualSpacing/>
              <w:jc w:val="center"/>
              <w:rPr>
                <w:rFonts w:ascii="宋体" w:hAnsi="宋体" w:eastAsia="宋体" w:cs="宋体"/>
                <w:kern w:val="0"/>
                <w:sz w:val="22"/>
                <w:szCs w:val="22"/>
                <w:lang w:val="zh-CN" w:eastAsia="zh-CN" w:bidi="zh-CN"/>
              </w:rPr>
            </w:pPr>
            <w:r>
              <w:rPr>
                <w:rFonts w:hint="eastAsia" w:ascii="宋体" w:hAnsi="宋体" w:cs="宋体"/>
                <w:kern w:val="0"/>
                <w:sz w:val="22"/>
                <w:szCs w:val="22"/>
                <w:lang w:val="zh-CN" w:bidi="zh-CN"/>
              </w:rPr>
              <w:t>9</w:t>
            </w:r>
          </w:p>
        </w:tc>
        <w:tc>
          <w:tcPr>
            <w:tcW w:w="2490" w:type="dxa"/>
            <w:shd w:val="clear" w:color="auto" w:fill="auto"/>
            <w:vAlign w:val="center"/>
          </w:tcPr>
          <w:p w14:paraId="354EE158">
            <w:pPr>
              <w:autoSpaceDE w:val="0"/>
              <w:autoSpaceDN w:val="0"/>
              <w:spacing w:line="400" w:lineRule="exact"/>
              <w:ind w:left="105" w:leftChars="50" w:right="105" w:rightChars="50"/>
              <w:contextualSpacing/>
              <w:jc w:val="center"/>
              <w:rPr>
                <w:rFonts w:ascii="宋体" w:hAnsi="宋体" w:cs="宋体"/>
                <w:kern w:val="0"/>
                <w:sz w:val="22"/>
                <w:szCs w:val="22"/>
                <w:lang w:val="zh-CN" w:bidi="zh-CN"/>
              </w:rPr>
            </w:pPr>
            <w:r>
              <w:rPr>
                <w:rFonts w:hint="eastAsia" w:ascii="宋体" w:hAnsi="宋体" w:cs="宋体"/>
                <w:kern w:val="0"/>
                <w:sz w:val="22"/>
                <w:szCs w:val="22"/>
                <w:lang w:val="zh-CN" w:bidi="zh-CN"/>
              </w:rPr>
              <w:t>响应有效期</w:t>
            </w:r>
          </w:p>
        </w:tc>
        <w:tc>
          <w:tcPr>
            <w:tcW w:w="5509" w:type="dxa"/>
            <w:shd w:val="clear" w:color="auto" w:fill="auto"/>
            <w:vAlign w:val="center"/>
          </w:tcPr>
          <w:p w14:paraId="2CFAFE3D">
            <w:pPr>
              <w:autoSpaceDE w:val="0"/>
              <w:autoSpaceDN w:val="0"/>
              <w:spacing w:line="400" w:lineRule="exact"/>
              <w:ind w:left="105" w:leftChars="50" w:right="105" w:rightChars="50"/>
              <w:contextualSpacing/>
              <w:rPr>
                <w:rFonts w:ascii="宋体" w:hAnsi="宋体" w:cs="宋体"/>
                <w:kern w:val="0"/>
                <w:sz w:val="22"/>
                <w:szCs w:val="22"/>
                <w:lang w:val="zh-CN" w:bidi="zh-CN"/>
              </w:rPr>
            </w:pPr>
            <w:r>
              <w:rPr>
                <w:rFonts w:hint="eastAsia" w:ascii="宋体" w:hAnsi="宋体" w:cs="宋体"/>
                <w:kern w:val="0"/>
                <w:sz w:val="22"/>
                <w:szCs w:val="22"/>
                <w:lang w:val="zh-CN" w:bidi="zh-CN"/>
              </w:rPr>
              <w:t>磋商截止之日后90天（日历天）</w:t>
            </w:r>
          </w:p>
        </w:tc>
      </w:tr>
      <w:tr w14:paraId="0B47E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exact"/>
          <w:jc w:val="center"/>
        </w:trPr>
        <w:tc>
          <w:tcPr>
            <w:tcW w:w="1329" w:type="dxa"/>
            <w:tcBorders>
              <w:top w:val="single" w:color="auto" w:sz="4" w:space="0"/>
              <w:bottom w:val="single" w:color="auto" w:sz="4" w:space="0"/>
            </w:tcBorders>
            <w:shd w:val="clear" w:color="auto" w:fill="auto"/>
            <w:vAlign w:val="center"/>
          </w:tcPr>
          <w:p w14:paraId="0639EC16">
            <w:pPr>
              <w:autoSpaceDE w:val="0"/>
              <w:autoSpaceDN w:val="0"/>
              <w:spacing w:line="400" w:lineRule="exact"/>
              <w:ind w:left="105" w:leftChars="50" w:right="105" w:rightChars="50"/>
              <w:contextualSpacing/>
              <w:jc w:val="center"/>
              <w:rPr>
                <w:rFonts w:ascii="宋体" w:hAnsi="宋体" w:eastAsia="宋体" w:cs="宋体"/>
                <w:kern w:val="0"/>
                <w:sz w:val="22"/>
                <w:szCs w:val="22"/>
                <w:lang w:val="zh-CN" w:eastAsia="zh-CN" w:bidi="zh-CN"/>
              </w:rPr>
            </w:pPr>
            <w:r>
              <w:rPr>
                <w:rFonts w:hint="eastAsia" w:ascii="宋体" w:hAnsi="宋体" w:cs="宋体"/>
                <w:kern w:val="0"/>
                <w:sz w:val="22"/>
                <w:szCs w:val="22"/>
                <w:lang w:val="zh-CN" w:bidi="zh-CN"/>
              </w:rPr>
              <w:t>10</w:t>
            </w:r>
          </w:p>
        </w:tc>
        <w:tc>
          <w:tcPr>
            <w:tcW w:w="2490" w:type="dxa"/>
            <w:tcBorders>
              <w:bottom w:val="single" w:color="auto" w:sz="4" w:space="0"/>
            </w:tcBorders>
            <w:shd w:val="clear" w:color="auto" w:fill="auto"/>
            <w:vAlign w:val="center"/>
          </w:tcPr>
          <w:p w14:paraId="0852E94E">
            <w:pPr>
              <w:autoSpaceDE w:val="0"/>
              <w:autoSpaceDN w:val="0"/>
              <w:spacing w:line="400" w:lineRule="exact"/>
              <w:ind w:left="105" w:leftChars="50" w:right="105" w:rightChars="50"/>
              <w:contextualSpacing/>
              <w:jc w:val="center"/>
              <w:rPr>
                <w:rFonts w:ascii="宋体" w:hAnsi="宋体" w:cs="宋体"/>
                <w:kern w:val="0"/>
                <w:sz w:val="22"/>
                <w:szCs w:val="22"/>
                <w:lang w:val="zh-CN" w:bidi="zh-CN"/>
              </w:rPr>
            </w:pPr>
            <w:r>
              <w:rPr>
                <w:rFonts w:hint="eastAsia" w:ascii="宋体" w:hAnsi="宋体" w:cs="宋体"/>
                <w:kern w:val="0"/>
                <w:sz w:val="22"/>
                <w:szCs w:val="22"/>
                <w:lang w:val="zh-CN" w:bidi="zh-CN"/>
              </w:rPr>
              <w:t>磋商保证金</w:t>
            </w:r>
          </w:p>
        </w:tc>
        <w:tc>
          <w:tcPr>
            <w:tcW w:w="5509" w:type="dxa"/>
            <w:shd w:val="clear" w:color="auto" w:fill="auto"/>
            <w:vAlign w:val="center"/>
          </w:tcPr>
          <w:p w14:paraId="71692186">
            <w:pPr>
              <w:autoSpaceDE w:val="0"/>
              <w:autoSpaceDN w:val="0"/>
              <w:spacing w:line="400" w:lineRule="exact"/>
              <w:ind w:left="105" w:leftChars="50" w:right="105" w:rightChars="50"/>
              <w:contextualSpacing/>
              <w:rPr>
                <w:rFonts w:ascii="宋体" w:hAnsi="宋体" w:cs="宋体"/>
                <w:kern w:val="0"/>
                <w:sz w:val="22"/>
                <w:szCs w:val="22"/>
                <w:lang w:val="zh-CN" w:bidi="zh-CN"/>
              </w:rPr>
            </w:pPr>
            <w:r>
              <w:rPr>
                <w:rFonts w:hint="eastAsia" w:ascii="宋体" w:hAnsi="宋体" w:cs="宋体"/>
                <w:kern w:val="0"/>
                <w:sz w:val="22"/>
                <w:szCs w:val="22"/>
                <w:lang w:val="zh-CN" w:bidi="zh-CN"/>
              </w:rPr>
              <w:t>符合磋商文件规定</w:t>
            </w:r>
          </w:p>
        </w:tc>
      </w:tr>
      <w:tr w14:paraId="0B088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exact"/>
          <w:jc w:val="center"/>
        </w:trPr>
        <w:tc>
          <w:tcPr>
            <w:tcW w:w="1329" w:type="dxa"/>
            <w:tcBorders>
              <w:top w:val="single" w:color="auto" w:sz="4" w:space="0"/>
              <w:bottom w:val="single" w:color="auto" w:sz="4" w:space="0"/>
            </w:tcBorders>
            <w:vAlign w:val="center"/>
          </w:tcPr>
          <w:p w14:paraId="0B06690B">
            <w:pPr>
              <w:autoSpaceDE w:val="0"/>
              <w:autoSpaceDN w:val="0"/>
              <w:spacing w:line="400" w:lineRule="exact"/>
              <w:ind w:left="105" w:leftChars="50" w:right="105" w:rightChars="50"/>
              <w:contextualSpacing/>
              <w:jc w:val="center"/>
              <w:rPr>
                <w:rFonts w:hint="default" w:ascii="宋体" w:hAnsi="宋体" w:cs="宋体"/>
                <w:kern w:val="0"/>
                <w:sz w:val="22"/>
                <w:szCs w:val="22"/>
                <w:lang w:val="en-US" w:bidi="zh-CN"/>
              </w:rPr>
            </w:pPr>
            <w:r>
              <w:rPr>
                <w:rFonts w:hint="eastAsia" w:ascii="宋体" w:hAnsi="宋体" w:cs="宋体"/>
                <w:kern w:val="0"/>
                <w:sz w:val="22"/>
                <w:szCs w:val="22"/>
                <w:lang w:val="en-US" w:bidi="zh-CN"/>
              </w:rPr>
              <w:t>11</w:t>
            </w:r>
          </w:p>
        </w:tc>
        <w:tc>
          <w:tcPr>
            <w:tcW w:w="2490" w:type="dxa"/>
            <w:tcBorders>
              <w:bottom w:val="single" w:color="auto" w:sz="4" w:space="0"/>
            </w:tcBorders>
            <w:shd w:val="clear" w:color="auto" w:fill="auto"/>
            <w:vAlign w:val="center"/>
          </w:tcPr>
          <w:p w14:paraId="32813C47">
            <w:pPr>
              <w:autoSpaceDE w:val="0"/>
              <w:autoSpaceDN w:val="0"/>
              <w:spacing w:line="400" w:lineRule="exact"/>
              <w:ind w:left="105" w:leftChars="50" w:right="105" w:rightChars="50"/>
              <w:contextualSpacing/>
              <w:jc w:val="center"/>
              <w:rPr>
                <w:rFonts w:ascii="宋体" w:hAnsi="宋体" w:cs="宋体"/>
                <w:kern w:val="0"/>
                <w:sz w:val="22"/>
                <w:szCs w:val="22"/>
                <w:lang w:val="zh-CN" w:bidi="zh-CN"/>
              </w:rPr>
            </w:pPr>
            <w:r>
              <w:rPr>
                <w:rFonts w:hint="eastAsia" w:ascii="宋体" w:hAnsi="宋体" w:cs="宋体"/>
                <w:kern w:val="0"/>
                <w:sz w:val="22"/>
                <w:szCs w:val="22"/>
                <w:lang w:val="zh-CN" w:bidi="zh-CN"/>
              </w:rPr>
              <w:t>其他要求</w:t>
            </w:r>
          </w:p>
        </w:tc>
        <w:tc>
          <w:tcPr>
            <w:tcW w:w="5509" w:type="dxa"/>
            <w:shd w:val="clear" w:color="auto" w:fill="auto"/>
            <w:vAlign w:val="center"/>
          </w:tcPr>
          <w:p w14:paraId="5A97E6D9">
            <w:pPr>
              <w:autoSpaceDE w:val="0"/>
              <w:autoSpaceDN w:val="0"/>
              <w:spacing w:line="400" w:lineRule="exact"/>
              <w:ind w:left="105" w:leftChars="50" w:right="105" w:rightChars="50"/>
              <w:contextualSpacing/>
              <w:rPr>
                <w:rFonts w:ascii="宋体" w:hAnsi="宋体" w:cs="宋体"/>
                <w:kern w:val="0"/>
                <w:sz w:val="22"/>
                <w:szCs w:val="22"/>
                <w:lang w:val="zh-CN" w:bidi="zh-CN"/>
              </w:rPr>
            </w:pPr>
            <w:r>
              <w:rPr>
                <w:rFonts w:hint="eastAsia" w:ascii="宋体" w:hAnsi="宋体" w:cs="宋体"/>
                <w:kern w:val="0"/>
                <w:sz w:val="22"/>
                <w:szCs w:val="22"/>
                <w:lang w:val="zh-CN" w:bidi="zh-CN"/>
              </w:rPr>
              <w:t>满足相关法律法规及</w:t>
            </w:r>
            <w:r>
              <w:rPr>
                <w:rFonts w:hint="eastAsia" w:ascii="宋体" w:hAnsi="宋体" w:cs="宋体"/>
                <w:kern w:val="0"/>
                <w:sz w:val="22"/>
                <w:szCs w:val="22"/>
                <w:lang w:bidi="zh-CN"/>
              </w:rPr>
              <w:t>采购</w:t>
            </w:r>
            <w:r>
              <w:rPr>
                <w:rFonts w:hint="eastAsia" w:ascii="宋体" w:hAnsi="宋体" w:cs="宋体"/>
                <w:kern w:val="0"/>
                <w:sz w:val="22"/>
                <w:szCs w:val="22"/>
                <w:lang w:val="zh-CN" w:bidi="zh-CN"/>
              </w:rPr>
              <w:t>文件的其他要求</w:t>
            </w:r>
          </w:p>
        </w:tc>
      </w:tr>
    </w:tbl>
    <w:p w14:paraId="561A7BD1">
      <w:pPr>
        <w:rPr>
          <w:rFonts w:ascii="宋体" w:hAnsi="宋体" w:cs="宋体"/>
          <w:b/>
          <w:bCs/>
          <w:sz w:val="18"/>
          <w:szCs w:val="18"/>
          <w:lang w:val="zh-CN"/>
        </w:rPr>
      </w:pPr>
    </w:p>
    <w:p w14:paraId="4B8CA913">
      <w:r>
        <w:rPr>
          <w:rFonts w:hint="eastAsia" w:ascii="宋体" w:hAnsi="宋体" w:cs="宋体"/>
          <w:b/>
          <w:bCs/>
          <w:sz w:val="22"/>
          <w:szCs w:val="22"/>
          <w:lang w:val="zh-CN"/>
        </w:rPr>
        <w:t>注：上述要求供应商有一项不合格的，视为未通过符合性评审，将不再进入后续评审</w:t>
      </w:r>
    </w:p>
    <w:p w14:paraId="7EA9E8D4"/>
    <w:p w14:paraId="47BA3AB2">
      <w:pPr>
        <w:rPr>
          <w:rFonts w:ascii="宋体" w:hAnsi="宋体"/>
          <w:b/>
          <w:bCs/>
          <w:kern w:val="0"/>
          <w:sz w:val="22"/>
        </w:rPr>
      </w:pPr>
    </w:p>
    <w:p w14:paraId="422A3E5C">
      <w:pPr>
        <w:rPr>
          <w:rFonts w:ascii="宋体" w:hAnsi="宋体" w:cs="宋体"/>
          <w:b/>
          <w:sz w:val="24"/>
          <w:szCs w:val="24"/>
        </w:rPr>
      </w:pPr>
      <w:r>
        <w:rPr>
          <w:rFonts w:hint="eastAsia" w:ascii="宋体" w:hAnsi="宋体" w:cs="宋体"/>
          <w:b/>
          <w:sz w:val="24"/>
          <w:szCs w:val="24"/>
        </w:rPr>
        <w:br w:type="page"/>
      </w:r>
    </w:p>
    <w:p w14:paraId="50B704F8">
      <w:pPr>
        <w:spacing w:line="500" w:lineRule="exact"/>
        <w:jc w:val="center"/>
        <w:rPr>
          <w:rFonts w:ascii="宋体" w:hAnsi="宋体"/>
          <w:b/>
          <w:kern w:val="0"/>
          <w:sz w:val="24"/>
          <w:szCs w:val="24"/>
        </w:rPr>
      </w:pPr>
      <w:r>
        <w:rPr>
          <w:rFonts w:hint="eastAsia" w:ascii="宋体" w:hAnsi="宋体" w:cs="宋体"/>
          <w:b/>
          <w:sz w:val="24"/>
          <w:szCs w:val="24"/>
        </w:rPr>
        <w:t>详细评审表</w:t>
      </w:r>
      <w:bookmarkEnd w:id="39"/>
      <w:bookmarkStart w:id="41" w:name="_Toc3466"/>
      <w:bookmarkStart w:id="42" w:name="_Toc23059"/>
      <w:bookmarkStart w:id="43" w:name="_Toc5400"/>
      <w:bookmarkStart w:id="44" w:name="_Toc12837"/>
      <w:bookmarkStart w:id="45" w:name="_Toc25215"/>
      <w:bookmarkStart w:id="46" w:name="_Toc11746"/>
    </w:p>
    <w:tbl>
      <w:tblPr>
        <w:tblStyle w:val="47"/>
        <w:tblW w:w="1036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791"/>
        <w:gridCol w:w="1341"/>
        <w:gridCol w:w="7067"/>
        <w:gridCol w:w="532"/>
      </w:tblGrid>
      <w:tr w14:paraId="4AAFB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427" w:type="dxa"/>
            <w:gridSpan w:val="2"/>
            <w:vAlign w:val="center"/>
          </w:tcPr>
          <w:p w14:paraId="6FD71DEB">
            <w:pPr>
              <w:jc w:val="center"/>
              <w:rPr>
                <w:rFonts w:ascii="宋体" w:hAnsi="宋体" w:cs="宋体"/>
                <w:b/>
                <w:bCs/>
                <w:kern w:val="22"/>
                <w:szCs w:val="21"/>
              </w:rPr>
            </w:pPr>
            <w:r>
              <w:rPr>
                <w:rFonts w:hint="eastAsia" w:ascii="宋体" w:hAnsi="宋体" w:cs="宋体"/>
                <w:b/>
                <w:bCs/>
                <w:kern w:val="22"/>
                <w:szCs w:val="21"/>
              </w:rPr>
              <w:t>条款号</w:t>
            </w:r>
          </w:p>
        </w:tc>
        <w:tc>
          <w:tcPr>
            <w:tcW w:w="1341" w:type="dxa"/>
            <w:vAlign w:val="center"/>
          </w:tcPr>
          <w:p w14:paraId="4047B0EF">
            <w:pPr>
              <w:jc w:val="center"/>
              <w:rPr>
                <w:rFonts w:ascii="宋体" w:hAnsi="宋体" w:cs="宋体"/>
                <w:b/>
                <w:bCs/>
                <w:kern w:val="22"/>
                <w:szCs w:val="21"/>
              </w:rPr>
            </w:pPr>
            <w:r>
              <w:rPr>
                <w:rFonts w:hint="eastAsia" w:ascii="宋体" w:hAnsi="宋体" w:cs="宋体"/>
                <w:b/>
                <w:bCs/>
                <w:kern w:val="22"/>
                <w:szCs w:val="21"/>
              </w:rPr>
              <w:t>评审因素</w:t>
            </w:r>
          </w:p>
        </w:tc>
        <w:tc>
          <w:tcPr>
            <w:tcW w:w="7599" w:type="dxa"/>
            <w:gridSpan w:val="2"/>
            <w:vAlign w:val="center"/>
          </w:tcPr>
          <w:p w14:paraId="02857DFF">
            <w:pPr>
              <w:jc w:val="center"/>
              <w:rPr>
                <w:rFonts w:ascii="宋体" w:hAnsi="宋体" w:cs="宋体"/>
                <w:b/>
                <w:bCs/>
                <w:kern w:val="22"/>
                <w:szCs w:val="21"/>
              </w:rPr>
            </w:pPr>
            <w:r>
              <w:rPr>
                <w:rFonts w:hint="eastAsia" w:ascii="宋体" w:hAnsi="宋体" w:cs="宋体"/>
                <w:b/>
                <w:bCs/>
                <w:kern w:val="22"/>
                <w:szCs w:val="21"/>
              </w:rPr>
              <w:t>评审标准</w:t>
            </w:r>
          </w:p>
        </w:tc>
      </w:tr>
      <w:tr w14:paraId="1CFE0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427" w:type="dxa"/>
            <w:gridSpan w:val="2"/>
            <w:vAlign w:val="center"/>
          </w:tcPr>
          <w:p w14:paraId="6D96FB09">
            <w:pPr>
              <w:jc w:val="center"/>
              <w:rPr>
                <w:rFonts w:ascii="宋体" w:hAnsi="宋体" w:cs="宋体"/>
                <w:kern w:val="22"/>
                <w:szCs w:val="21"/>
              </w:rPr>
            </w:pPr>
            <w:r>
              <w:rPr>
                <w:rFonts w:hint="eastAsia" w:ascii="宋体" w:hAnsi="宋体" w:cs="宋体"/>
                <w:kern w:val="22"/>
                <w:szCs w:val="21"/>
              </w:rPr>
              <w:t>2.2.1</w:t>
            </w:r>
          </w:p>
        </w:tc>
        <w:tc>
          <w:tcPr>
            <w:tcW w:w="1341" w:type="dxa"/>
            <w:vAlign w:val="center"/>
          </w:tcPr>
          <w:p w14:paraId="4F561858">
            <w:pPr>
              <w:jc w:val="center"/>
              <w:rPr>
                <w:rFonts w:ascii="宋体" w:hAnsi="宋体" w:cs="宋体"/>
                <w:kern w:val="22"/>
                <w:szCs w:val="21"/>
              </w:rPr>
            </w:pPr>
            <w:r>
              <w:rPr>
                <w:rFonts w:hint="eastAsia" w:ascii="宋体" w:hAnsi="宋体" w:cs="宋体"/>
                <w:kern w:val="22"/>
                <w:szCs w:val="21"/>
              </w:rPr>
              <w:t>分值构成</w:t>
            </w:r>
          </w:p>
          <w:p w14:paraId="59084A59">
            <w:pPr>
              <w:jc w:val="center"/>
              <w:rPr>
                <w:rFonts w:ascii="宋体" w:hAnsi="宋体" w:cs="宋体"/>
                <w:kern w:val="22"/>
                <w:szCs w:val="21"/>
              </w:rPr>
            </w:pPr>
            <w:r>
              <w:rPr>
                <w:rFonts w:hint="eastAsia" w:ascii="宋体" w:hAnsi="宋体" w:cs="宋体"/>
                <w:kern w:val="22"/>
                <w:szCs w:val="21"/>
              </w:rPr>
              <w:t>(总分100分)</w:t>
            </w:r>
          </w:p>
        </w:tc>
        <w:tc>
          <w:tcPr>
            <w:tcW w:w="7599" w:type="dxa"/>
            <w:gridSpan w:val="2"/>
            <w:vAlign w:val="top"/>
          </w:tcPr>
          <w:p w14:paraId="78159416">
            <w:pPr>
              <w:spacing w:line="360" w:lineRule="exact"/>
              <w:ind w:left="105" w:leftChars="50"/>
              <w:rPr>
                <w:rFonts w:ascii="宋体" w:hAnsi="宋体" w:cs="宋体"/>
                <w:kern w:val="22"/>
                <w:szCs w:val="21"/>
              </w:rPr>
            </w:pPr>
            <w:r>
              <w:rPr>
                <w:rFonts w:hint="eastAsia" w:ascii="宋体" w:hAnsi="宋体" w:cs="宋体"/>
                <w:kern w:val="22"/>
                <w:szCs w:val="21"/>
              </w:rPr>
              <w:t>技术部分：</w:t>
            </w:r>
            <w:r>
              <w:rPr>
                <w:rFonts w:hint="eastAsia" w:ascii="宋体" w:hAnsi="宋体" w:cs="宋体"/>
                <w:kern w:val="22"/>
                <w:szCs w:val="21"/>
                <w:lang w:val="en-US" w:eastAsia="zh-CN"/>
              </w:rPr>
              <w:t>70</w:t>
            </w:r>
            <w:r>
              <w:rPr>
                <w:rFonts w:hint="eastAsia" w:ascii="宋体" w:hAnsi="宋体" w:cs="宋体"/>
                <w:kern w:val="22"/>
                <w:szCs w:val="21"/>
              </w:rPr>
              <w:t>分</w:t>
            </w:r>
          </w:p>
          <w:p w14:paraId="1C55515F">
            <w:pPr>
              <w:spacing w:line="360" w:lineRule="exact"/>
              <w:ind w:left="105" w:leftChars="50"/>
              <w:rPr>
                <w:rFonts w:ascii="宋体" w:hAnsi="宋体" w:cs="宋体"/>
                <w:kern w:val="22"/>
                <w:szCs w:val="21"/>
              </w:rPr>
            </w:pPr>
            <w:r>
              <w:rPr>
                <w:rFonts w:hint="eastAsia" w:ascii="宋体" w:hAnsi="宋体" w:cs="宋体"/>
                <w:kern w:val="22"/>
                <w:szCs w:val="21"/>
              </w:rPr>
              <w:t>商务部分：</w:t>
            </w:r>
            <w:r>
              <w:rPr>
                <w:rFonts w:hint="eastAsia" w:ascii="宋体" w:hAnsi="宋体" w:cs="宋体"/>
                <w:kern w:val="22"/>
                <w:szCs w:val="21"/>
                <w:lang w:val="en-US" w:eastAsia="zh-CN"/>
              </w:rPr>
              <w:t>20</w:t>
            </w:r>
            <w:r>
              <w:rPr>
                <w:rFonts w:hint="eastAsia" w:ascii="宋体" w:hAnsi="宋体" w:cs="宋体"/>
                <w:kern w:val="22"/>
                <w:szCs w:val="21"/>
              </w:rPr>
              <w:t>分</w:t>
            </w:r>
          </w:p>
          <w:p w14:paraId="65F51FA0">
            <w:pPr>
              <w:spacing w:line="360" w:lineRule="exact"/>
              <w:ind w:left="105" w:leftChars="50"/>
              <w:rPr>
                <w:rFonts w:ascii="宋体" w:hAnsi="宋体" w:cs="宋体"/>
                <w:kern w:val="22"/>
                <w:szCs w:val="21"/>
              </w:rPr>
            </w:pPr>
            <w:r>
              <w:rPr>
                <w:rFonts w:hint="eastAsia" w:ascii="宋体" w:hAnsi="宋体" w:cs="宋体"/>
                <w:kern w:val="22"/>
                <w:szCs w:val="21"/>
                <w:lang w:val="en-US" w:eastAsia="zh-CN"/>
              </w:rPr>
              <w:t>磋商报价</w:t>
            </w:r>
            <w:r>
              <w:rPr>
                <w:rFonts w:hint="eastAsia" w:ascii="宋体" w:hAnsi="宋体" w:cs="宋体"/>
                <w:kern w:val="22"/>
                <w:szCs w:val="21"/>
              </w:rPr>
              <w:t>：10分</w:t>
            </w:r>
          </w:p>
        </w:tc>
      </w:tr>
      <w:tr w14:paraId="3D50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jc w:val="center"/>
        </w:trPr>
        <w:tc>
          <w:tcPr>
            <w:tcW w:w="1427" w:type="dxa"/>
            <w:gridSpan w:val="2"/>
            <w:vAlign w:val="center"/>
          </w:tcPr>
          <w:p w14:paraId="3B4E6211">
            <w:pPr>
              <w:jc w:val="center"/>
              <w:rPr>
                <w:rFonts w:ascii="宋体" w:hAnsi="宋体" w:cs="宋体"/>
                <w:kern w:val="22"/>
                <w:szCs w:val="21"/>
              </w:rPr>
            </w:pPr>
            <w:r>
              <w:rPr>
                <w:rFonts w:hint="eastAsia" w:ascii="宋体" w:hAnsi="宋体" w:cs="宋体"/>
                <w:kern w:val="22"/>
                <w:szCs w:val="21"/>
              </w:rPr>
              <w:t>2.2.2</w:t>
            </w:r>
          </w:p>
        </w:tc>
        <w:tc>
          <w:tcPr>
            <w:tcW w:w="1341" w:type="dxa"/>
            <w:vAlign w:val="center"/>
          </w:tcPr>
          <w:p w14:paraId="22D9CED0">
            <w:pPr>
              <w:jc w:val="center"/>
              <w:rPr>
                <w:rFonts w:ascii="宋体" w:hAnsi="宋体" w:cs="宋体"/>
                <w:kern w:val="22"/>
                <w:szCs w:val="21"/>
              </w:rPr>
            </w:pPr>
            <w:r>
              <w:rPr>
                <w:rFonts w:hint="eastAsia" w:ascii="宋体" w:hAnsi="宋体" w:cs="宋体"/>
                <w:kern w:val="22"/>
                <w:szCs w:val="21"/>
              </w:rPr>
              <w:t>磋商基准价计算方法</w:t>
            </w:r>
          </w:p>
        </w:tc>
        <w:tc>
          <w:tcPr>
            <w:tcW w:w="7599" w:type="dxa"/>
            <w:gridSpan w:val="2"/>
            <w:vAlign w:val="center"/>
          </w:tcPr>
          <w:p w14:paraId="03DF3843">
            <w:pPr>
              <w:spacing w:line="360" w:lineRule="exact"/>
              <w:ind w:left="105" w:leftChars="50"/>
              <w:rPr>
                <w:rFonts w:ascii="宋体" w:hAnsi="宋体" w:cs="宋体"/>
                <w:kern w:val="22"/>
                <w:szCs w:val="21"/>
              </w:rPr>
            </w:pPr>
            <w:r>
              <w:rPr>
                <w:rFonts w:hint="eastAsia" w:ascii="宋体" w:hAnsi="宋体" w:cs="宋体"/>
                <w:kern w:val="22"/>
                <w:szCs w:val="21"/>
              </w:rPr>
              <w:t>价格分统一采用低价优先法计算，即满足磋商文件要求且最后报价最低的供应商的价格为磋商基准价，其价格分为满分。其他供应商的价格分统一按照下列公式计算：</w:t>
            </w:r>
          </w:p>
          <w:p w14:paraId="31A66EE9">
            <w:pPr>
              <w:spacing w:line="360" w:lineRule="exact"/>
              <w:ind w:left="105" w:leftChars="50"/>
              <w:rPr>
                <w:rFonts w:ascii="宋体" w:hAnsi="宋体" w:cs="宋体"/>
                <w:kern w:val="22"/>
                <w:szCs w:val="21"/>
              </w:rPr>
            </w:pPr>
            <w:r>
              <w:rPr>
                <w:rFonts w:hint="eastAsia" w:ascii="宋体" w:hAnsi="宋体" w:cs="宋体"/>
                <w:kern w:val="22"/>
                <w:szCs w:val="21"/>
              </w:rPr>
              <w:t>磋商报价得分=（磋商基准价/最后磋商报价）×价格权值×100。</w:t>
            </w:r>
          </w:p>
        </w:tc>
      </w:tr>
      <w:tr w14:paraId="7FAFE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427" w:type="dxa"/>
            <w:gridSpan w:val="2"/>
            <w:tcBorders>
              <w:bottom w:val="single" w:color="auto" w:sz="4" w:space="0"/>
            </w:tcBorders>
            <w:vAlign w:val="center"/>
          </w:tcPr>
          <w:p w14:paraId="14A98F0C">
            <w:pPr>
              <w:spacing w:line="320" w:lineRule="exact"/>
              <w:jc w:val="center"/>
              <w:rPr>
                <w:rFonts w:ascii="宋体" w:hAnsi="宋体" w:cs="宋体"/>
                <w:b/>
                <w:bCs/>
                <w:kern w:val="22"/>
                <w:szCs w:val="21"/>
              </w:rPr>
            </w:pPr>
            <w:r>
              <w:rPr>
                <w:rFonts w:hint="eastAsia" w:ascii="宋体" w:hAnsi="宋体" w:cs="微软雅黑"/>
                <w:szCs w:val="21"/>
              </w:rPr>
              <w:t>条款号</w:t>
            </w:r>
          </w:p>
        </w:tc>
        <w:tc>
          <w:tcPr>
            <w:tcW w:w="1341" w:type="dxa"/>
            <w:tcBorders>
              <w:bottom w:val="single" w:color="auto" w:sz="4" w:space="0"/>
            </w:tcBorders>
            <w:vAlign w:val="center"/>
          </w:tcPr>
          <w:p w14:paraId="43EF594B">
            <w:pPr>
              <w:spacing w:line="320" w:lineRule="exact"/>
              <w:jc w:val="center"/>
              <w:rPr>
                <w:rFonts w:ascii="宋体" w:hAnsi="宋体" w:cs="宋体"/>
                <w:b/>
                <w:bCs/>
                <w:kern w:val="22"/>
                <w:szCs w:val="21"/>
              </w:rPr>
            </w:pPr>
            <w:r>
              <w:rPr>
                <w:rFonts w:hint="eastAsia" w:ascii="宋体" w:hAnsi="宋体" w:cs="微软雅黑"/>
                <w:szCs w:val="21"/>
              </w:rPr>
              <w:t>评分因素</w:t>
            </w:r>
          </w:p>
        </w:tc>
        <w:tc>
          <w:tcPr>
            <w:tcW w:w="7067" w:type="dxa"/>
            <w:tcBorders>
              <w:bottom w:val="single" w:color="auto" w:sz="4" w:space="0"/>
            </w:tcBorders>
            <w:vAlign w:val="center"/>
          </w:tcPr>
          <w:p w14:paraId="25DD6299">
            <w:pPr>
              <w:spacing w:line="320" w:lineRule="exact"/>
              <w:jc w:val="center"/>
              <w:rPr>
                <w:rFonts w:ascii="宋体" w:hAnsi="宋体" w:cs="宋体"/>
                <w:b/>
                <w:bCs/>
                <w:kern w:val="22"/>
                <w:szCs w:val="21"/>
              </w:rPr>
            </w:pPr>
            <w:r>
              <w:rPr>
                <w:rFonts w:hint="eastAsia" w:ascii="宋体" w:hAnsi="宋体" w:cs="微软雅黑"/>
                <w:szCs w:val="21"/>
              </w:rPr>
              <w:t>评分标准</w:t>
            </w:r>
          </w:p>
        </w:tc>
        <w:tc>
          <w:tcPr>
            <w:tcW w:w="532" w:type="dxa"/>
            <w:vAlign w:val="center"/>
          </w:tcPr>
          <w:p w14:paraId="202E48FA">
            <w:pPr>
              <w:spacing w:line="320" w:lineRule="exact"/>
              <w:jc w:val="center"/>
              <w:rPr>
                <w:rFonts w:ascii="宋体" w:hAnsi="宋体" w:cs="宋体"/>
                <w:b/>
                <w:bCs/>
                <w:kern w:val="22"/>
                <w:szCs w:val="21"/>
              </w:rPr>
            </w:pPr>
            <w:r>
              <w:rPr>
                <w:rFonts w:hint="eastAsia" w:ascii="宋体" w:hAnsi="宋体" w:cs="微软雅黑"/>
                <w:szCs w:val="21"/>
                <w:lang w:val="en-US" w:eastAsia="zh-CN"/>
              </w:rPr>
              <w:t>分值</w:t>
            </w:r>
          </w:p>
        </w:tc>
      </w:tr>
      <w:tr w14:paraId="52D63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6" w:hRule="atLeast"/>
          <w:jc w:val="center"/>
        </w:trPr>
        <w:tc>
          <w:tcPr>
            <w:tcW w:w="636" w:type="dxa"/>
            <w:vMerge w:val="restart"/>
            <w:tcBorders>
              <w:top w:val="single" w:color="auto" w:sz="4" w:space="0"/>
              <w:left w:val="single" w:color="auto" w:sz="4" w:space="0"/>
              <w:bottom w:val="single" w:color="auto" w:sz="4" w:space="0"/>
              <w:right w:val="single" w:color="auto" w:sz="4" w:space="0"/>
            </w:tcBorders>
            <w:vAlign w:val="center"/>
          </w:tcPr>
          <w:p w14:paraId="18D3352A">
            <w:pPr>
              <w:spacing w:line="320" w:lineRule="exact"/>
              <w:jc w:val="center"/>
              <w:rPr>
                <w:rFonts w:ascii="宋体" w:hAnsi="宋体" w:cs="微软雅黑"/>
                <w:szCs w:val="21"/>
              </w:rPr>
            </w:pPr>
            <w:r>
              <w:rPr>
                <w:rFonts w:hint="eastAsia" w:ascii="宋体" w:hAnsi="宋体" w:cs="微软雅黑"/>
                <w:szCs w:val="21"/>
              </w:rPr>
              <w:t>2.2.3</w:t>
            </w:r>
          </w:p>
          <w:p w14:paraId="45C66171">
            <w:pPr>
              <w:spacing w:line="320" w:lineRule="exact"/>
              <w:jc w:val="center"/>
              <w:rPr>
                <w:rFonts w:ascii="宋体" w:hAnsi="宋体" w:cs="宋体"/>
                <w:kern w:val="22"/>
                <w:szCs w:val="21"/>
              </w:rPr>
            </w:pPr>
            <w:r>
              <w:rPr>
                <w:rFonts w:hint="eastAsia" w:ascii="宋体" w:hAnsi="宋体" w:cs="微软雅黑"/>
                <w:szCs w:val="21"/>
              </w:rPr>
              <w:t>(1)</w:t>
            </w:r>
          </w:p>
        </w:tc>
        <w:tc>
          <w:tcPr>
            <w:tcW w:w="791" w:type="dxa"/>
            <w:vMerge w:val="restart"/>
            <w:tcBorders>
              <w:top w:val="single" w:color="auto" w:sz="4" w:space="0"/>
              <w:left w:val="single" w:color="auto" w:sz="4" w:space="0"/>
              <w:bottom w:val="single" w:color="auto" w:sz="4" w:space="0"/>
              <w:right w:val="single" w:color="auto" w:sz="4" w:space="0"/>
            </w:tcBorders>
            <w:vAlign w:val="center"/>
          </w:tcPr>
          <w:p w14:paraId="1DE51DE7">
            <w:pPr>
              <w:spacing w:line="320" w:lineRule="exact"/>
              <w:jc w:val="center"/>
              <w:rPr>
                <w:rFonts w:hint="eastAsia" w:ascii="宋体" w:hAnsi="宋体" w:cs="微软雅黑"/>
                <w:szCs w:val="21"/>
                <w:lang w:val="en-US" w:eastAsia="zh-CN"/>
              </w:rPr>
            </w:pPr>
            <w:r>
              <w:rPr>
                <w:rFonts w:hint="eastAsia" w:ascii="宋体" w:hAnsi="宋体" w:cs="微软雅黑"/>
                <w:szCs w:val="21"/>
                <w:lang w:val="en-US" w:eastAsia="zh-CN"/>
              </w:rPr>
              <w:t>技术部分</w:t>
            </w:r>
          </w:p>
          <w:p w14:paraId="592B78FE">
            <w:pPr>
              <w:spacing w:line="320" w:lineRule="exact"/>
              <w:jc w:val="center"/>
              <w:rPr>
                <w:rFonts w:ascii="宋体" w:hAnsi="宋体" w:cs="微软雅黑"/>
                <w:szCs w:val="21"/>
              </w:rPr>
            </w:pPr>
            <w:r>
              <w:rPr>
                <w:rFonts w:hint="eastAsia" w:ascii="宋体" w:hAnsi="宋体" w:cs="微软雅黑"/>
                <w:szCs w:val="21"/>
              </w:rPr>
              <w:t>（</w:t>
            </w:r>
            <w:r>
              <w:rPr>
                <w:rFonts w:hint="eastAsia" w:ascii="宋体" w:hAnsi="宋体" w:cs="微软雅黑"/>
                <w:szCs w:val="21"/>
                <w:lang w:val="en-US" w:eastAsia="zh-CN"/>
              </w:rPr>
              <w:t>70</w:t>
            </w:r>
            <w:r>
              <w:rPr>
                <w:rFonts w:hint="eastAsia" w:ascii="宋体" w:hAnsi="宋体" w:cs="微软雅黑"/>
                <w:szCs w:val="21"/>
              </w:rPr>
              <w:t>分）</w:t>
            </w:r>
          </w:p>
          <w:p w14:paraId="7B08B22F">
            <w:pPr>
              <w:spacing w:line="320" w:lineRule="exact"/>
              <w:jc w:val="center"/>
              <w:rPr>
                <w:rFonts w:ascii="宋体" w:hAnsi="宋体" w:cs="宋体"/>
                <w:kern w:val="22"/>
                <w:szCs w:val="21"/>
              </w:rPr>
            </w:pPr>
            <w:r>
              <w:rPr>
                <w:rFonts w:hint="eastAsia" w:ascii="宋体" w:hAnsi="宋体" w:eastAsia="宋体" w:cs="微软雅黑"/>
                <w:b/>
                <w:bCs/>
                <w:szCs w:val="21"/>
                <w:lang w:val="en-US" w:eastAsia="zh-CN"/>
              </w:rPr>
              <w:t>技术暗标</w:t>
            </w:r>
          </w:p>
        </w:tc>
        <w:tc>
          <w:tcPr>
            <w:tcW w:w="1341" w:type="dxa"/>
            <w:tcBorders>
              <w:top w:val="single" w:color="auto" w:sz="4" w:space="0"/>
              <w:left w:val="single" w:color="auto" w:sz="4" w:space="0"/>
              <w:right w:val="single" w:color="auto" w:sz="4" w:space="0"/>
            </w:tcBorders>
            <w:vAlign w:val="center"/>
          </w:tcPr>
          <w:p w14:paraId="49D51664">
            <w:pPr>
              <w:keepNext w:val="0"/>
              <w:keepLines w:val="0"/>
              <w:widowControl/>
              <w:suppressLineNumbers w:val="0"/>
              <w:jc w:val="center"/>
              <w:textAlignment w:val="center"/>
              <w:rPr>
                <w:rFonts w:hint="eastAsia" w:ascii="宋体" w:hAnsi="宋体" w:cs="宋体"/>
                <w:kern w:val="22"/>
                <w:szCs w:val="21"/>
              </w:rPr>
            </w:pPr>
            <w:r>
              <w:rPr>
                <w:rFonts w:hint="eastAsia" w:ascii="宋体" w:hAnsi="宋体" w:cs="宋体"/>
                <w:kern w:val="22"/>
                <w:szCs w:val="21"/>
              </w:rPr>
              <w:t>项目总体</w:t>
            </w:r>
          </w:p>
          <w:p w14:paraId="5DCBD3E8">
            <w:pPr>
              <w:keepNext w:val="0"/>
              <w:keepLines w:val="0"/>
              <w:widowControl/>
              <w:suppressLineNumbers w:val="0"/>
              <w:jc w:val="center"/>
              <w:textAlignment w:val="center"/>
              <w:rPr>
                <w:rFonts w:ascii="宋体" w:hAnsi="宋体" w:cs="宋体"/>
                <w:kern w:val="22"/>
                <w:szCs w:val="21"/>
              </w:rPr>
            </w:pPr>
            <w:r>
              <w:rPr>
                <w:rFonts w:hint="eastAsia" w:ascii="宋体" w:hAnsi="宋体" w:cs="宋体"/>
                <w:kern w:val="22"/>
                <w:szCs w:val="21"/>
              </w:rPr>
              <w:t>方案</w:t>
            </w:r>
          </w:p>
        </w:tc>
        <w:tc>
          <w:tcPr>
            <w:tcW w:w="7067" w:type="dxa"/>
            <w:tcBorders>
              <w:top w:val="single" w:color="auto" w:sz="4" w:space="0"/>
              <w:left w:val="single" w:color="auto" w:sz="4" w:space="0"/>
              <w:bottom w:val="single" w:color="auto" w:sz="4" w:space="0"/>
              <w:right w:val="single" w:color="auto" w:sz="4" w:space="0"/>
            </w:tcBorders>
            <w:vAlign w:val="center"/>
          </w:tcPr>
          <w:p w14:paraId="696E780E">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供应商根据项目</w:t>
            </w:r>
            <w:r>
              <w:rPr>
                <w:rFonts w:hint="eastAsia" w:ascii="宋体" w:hAnsi="宋体" w:cs="宋体"/>
                <w:i w:val="0"/>
                <w:iCs w:val="0"/>
                <w:color w:val="000000"/>
                <w:kern w:val="0"/>
                <w:sz w:val="21"/>
                <w:szCs w:val="21"/>
                <w:highlight w:val="none"/>
                <w:u w:val="none"/>
                <w:lang w:val="en-US" w:eastAsia="zh-CN" w:bidi="ar"/>
              </w:rPr>
              <w:t>需求</w:t>
            </w:r>
            <w:r>
              <w:rPr>
                <w:rFonts w:hint="eastAsia" w:ascii="宋体" w:hAnsi="宋体" w:eastAsia="宋体" w:cs="宋体"/>
                <w:i w:val="0"/>
                <w:iCs w:val="0"/>
                <w:color w:val="000000"/>
                <w:kern w:val="0"/>
                <w:sz w:val="21"/>
                <w:szCs w:val="21"/>
                <w:highlight w:val="none"/>
                <w:u w:val="none"/>
                <w:lang w:val="en-US" w:eastAsia="zh-CN" w:bidi="ar"/>
              </w:rPr>
              <w:t>，提供方案包括：</w:t>
            </w:r>
            <w:r>
              <w:rPr>
                <w:rFonts w:hint="eastAsia" w:ascii="宋体" w:hAnsi="宋体" w:cs="宋体"/>
                <w:i w:val="0"/>
                <w:iCs w:val="0"/>
                <w:color w:val="000000"/>
                <w:kern w:val="0"/>
                <w:sz w:val="21"/>
                <w:szCs w:val="21"/>
                <w:highlight w:val="none"/>
                <w:u w:val="none"/>
                <w:lang w:val="en-US" w:eastAsia="zh-CN" w:bidi="ar"/>
              </w:rPr>
              <w:t>1.总体活动方案、2.</w:t>
            </w:r>
            <w:r>
              <w:rPr>
                <w:rFonts w:hint="eastAsia" w:ascii="宋体" w:hAnsi="宋体" w:eastAsia="宋体" w:cs="宋体"/>
                <w:i w:val="0"/>
                <w:iCs w:val="0"/>
                <w:color w:val="000000"/>
                <w:kern w:val="0"/>
                <w:sz w:val="21"/>
                <w:szCs w:val="21"/>
                <w:highlight w:val="none"/>
                <w:u w:val="none"/>
                <w:lang w:val="en-US" w:eastAsia="zh-CN" w:bidi="ar"/>
              </w:rPr>
              <w:t>活动主题</w:t>
            </w:r>
            <w:r>
              <w:rPr>
                <w:rFonts w:hint="eastAsia" w:ascii="宋体" w:hAnsi="宋体" w:cs="宋体"/>
                <w:i w:val="0"/>
                <w:iCs w:val="0"/>
                <w:color w:val="000000"/>
                <w:kern w:val="0"/>
                <w:sz w:val="21"/>
                <w:szCs w:val="21"/>
                <w:highlight w:val="none"/>
                <w:u w:val="none"/>
                <w:lang w:val="en-US" w:eastAsia="zh-CN" w:bidi="ar"/>
              </w:rPr>
              <w:t>设计、3.</w:t>
            </w:r>
            <w:r>
              <w:rPr>
                <w:rFonts w:hint="eastAsia" w:ascii="宋体" w:hAnsi="宋体" w:eastAsia="宋体" w:cs="宋体"/>
                <w:i w:val="0"/>
                <w:iCs w:val="0"/>
                <w:color w:val="000000"/>
                <w:kern w:val="0"/>
                <w:sz w:val="21"/>
                <w:szCs w:val="21"/>
                <w:highlight w:val="none"/>
                <w:u w:val="none"/>
                <w:lang w:val="en-US" w:eastAsia="zh-CN" w:bidi="ar"/>
              </w:rPr>
              <w:t>活动物料清单、</w:t>
            </w: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活动总体流程、</w:t>
            </w:r>
            <w:r>
              <w:rPr>
                <w:rFonts w:hint="eastAsia" w:ascii="宋体" w:hAnsi="宋体" w:cs="宋体"/>
                <w:i w:val="0"/>
                <w:iCs w:val="0"/>
                <w:color w:val="000000"/>
                <w:kern w:val="0"/>
                <w:sz w:val="21"/>
                <w:szCs w:val="21"/>
                <w:highlight w:val="none"/>
                <w:u w:val="none"/>
                <w:lang w:val="en-US" w:eastAsia="zh-CN" w:bidi="ar"/>
              </w:rPr>
              <w:t>5.活动预期效果</w:t>
            </w:r>
            <w:r>
              <w:rPr>
                <w:rFonts w:hint="eastAsia" w:ascii="宋体" w:hAnsi="宋体" w:eastAsia="宋体" w:cs="宋体"/>
                <w:i w:val="0"/>
                <w:iCs w:val="0"/>
                <w:color w:val="000000"/>
                <w:kern w:val="0"/>
                <w:sz w:val="21"/>
                <w:szCs w:val="21"/>
                <w:highlight w:val="none"/>
                <w:u w:val="none"/>
                <w:lang w:val="en-US" w:eastAsia="zh-CN" w:bidi="ar"/>
              </w:rPr>
              <w:t>。</w:t>
            </w:r>
          </w:p>
          <w:p w14:paraId="2AFDCA38">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Fonts w:hint="eastAsia" w:ascii="宋体" w:hAnsi="宋体" w:eastAsia="宋体" w:cs="宋体"/>
                <w:i w:val="0"/>
                <w:iCs w:val="0"/>
                <w:color w:val="000000"/>
                <w:kern w:val="0"/>
                <w:sz w:val="21"/>
                <w:szCs w:val="21"/>
                <w:highlight w:val="none"/>
                <w:u w:val="none"/>
                <w:lang w:val="zh-CN" w:eastAsia="zh-CN" w:bidi="ar"/>
              </w:rPr>
            </w:pPr>
            <w:r>
              <w:rPr>
                <w:rFonts w:hint="eastAsia" w:ascii="宋体" w:hAnsi="宋体" w:eastAsia="宋体" w:cs="宋体"/>
                <w:i w:val="0"/>
                <w:iCs w:val="0"/>
                <w:color w:val="000000"/>
                <w:kern w:val="0"/>
                <w:sz w:val="21"/>
                <w:szCs w:val="21"/>
                <w:highlight w:val="none"/>
                <w:u w:val="none"/>
                <w:lang w:val="en-US" w:eastAsia="zh-CN" w:bidi="ar"/>
              </w:rPr>
              <w:t>以上方案满分</w:t>
            </w:r>
            <w:r>
              <w:rPr>
                <w:rFonts w:hint="eastAsia" w:ascii="宋体" w:hAnsi="宋体" w:cs="宋体"/>
                <w:i w:val="0"/>
                <w:iCs w:val="0"/>
                <w:color w:val="000000"/>
                <w:kern w:val="0"/>
                <w:sz w:val="21"/>
                <w:szCs w:val="21"/>
                <w:highlight w:val="none"/>
                <w:u w:val="none"/>
                <w:lang w:val="en-US" w:eastAsia="zh-CN" w:bidi="ar"/>
              </w:rPr>
              <w:t>20</w:t>
            </w:r>
            <w:r>
              <w:rPr>
                <w:rFonts w:hint="eastAsia" w:ascii="宋体" w:hAnsi="宋体" w:eastAsia="宋体" w:cs="宋体"/>
                <w:i w:val="0"/>
                <w:iCs w:val="0"/>
                <w:color w:val="000000"/>
                <w:kern w:val="0"/>
                <w:sz w:val="21"/>
                <w:szCs w:val="21"/>
                <w:highlight w:val="none"/>
                <w:u w:val="none"/>
                <w:lang w:val="en-US" w:eastAsia="zh-CN" w:bidi="ar"/>
              </w:rPr>
              <w:t>分，每提供一小项内容适用于项目且无缺失的方案得</w:t>
            </w: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分，方案有缺失的得</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分，未提供的得 0 分。（缺失是指：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532" w:type="dxa"/>
            <w:tcBorders>
              <w:left w:val="single" w:color="auto" w:sz="4" w:space="0"/>
            </w:tcBorders>
            <w:vAlign w:val="center"/>
          </w:tcPr>
          <w:p w14:paraId="7854B2D8">
            <w:pPr>
              <w:keepNext w:val="0"/>
              <w:keepLines w:val="0"/>
              <w:widowControl/>
              <w:suppressLineNumbers w:val="0"/>
              <w:jc w:val="center"/>
              <w:textAlignment w:val="center"/>
              <w:rPr>
                <w:rFonts w:hint="default" w:ascii="宋体" w:hAnsi="宋体" w:cs="宋体"/>
                <w:bCs/>
                <w:szCs w:val="21"/>
                <w:lang w:val="en-US"/>
              </w:rPr>
            </w:pPr>
            <w:r>
              <w:rPr>
                <w:rFonts w:hint="eastAsia" w:ascii="宋体" w:hAnsi="宋体" w:cs="微软雅黑"/>
                <w:szCs w:val="21"/>
                <w:highlight w:val="none"/>
                <w:lang w:val="en-US" w:eastAsia="zh-CN"/>
              </w:rPr>
              <w:t>20</w:t>
            </w:r>
          </w:p>
        </w:tc>
      </w:tr>
      <w:tr w14:paraId="1BD62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5" w:hRule="atLeast"/>
          <w:jc w:val="center"/>
        </w:trPr>
        <w:tc>
          <w:tcPr>
            <w:tcW w:w="636" w:type="dxa"/>
            <w:vMerge w:val="continue"/>
            <w:tcBorders>
              <w:left w:val="single" w:color="auto" w:sz="4" w:space="0"/>
              <w:right w:val="single" w:color="auto" w:sz="4" w:space="0"/>
            </w:tcBorders>
            <w:vAlign w:val="center"/>
          </w:tcPr>
          <w:p w14:paraId="64CC45F1">
            <w:pPr>
              <w:spacing w:line="320" w:lineRule="exact"/>
              <w:jc w:val="left"/>
              <w:rPr>
                <w:rFonts w:ascii="宋体" w:hAnsi="宋体" w:cs="宋体"/>
                <w:kern w:val="22"/>
                <w:szCs w:val="21"/>
              </w:rPr>
            </w:pPr>
          </w:p>
        </w:tc>
        <w:tc>
          <w:tcPr>
            <w:tcW w:w="791" w:type="dxa"/>
            <w:vMerge w:val="continue"/>
            <w:tcBorders>
              <w:left w:val="single" w:color="auto" w:sz="4" w:space="0"/>
              <w:right w:val="single" w:color="auto" w:sz="4" w:space="0"/>
            </w:tcBorders>
            <w:vAlign w:val="center"/>
          </w:tcPr>
          <w:p w14:paraId="0D7A2EE5">
            <w:pPr>
              <w:spacing w:line="320" w:lineRule="exact"/>
              <w:jc w:val="left"/>
              <w:rPr>
                <w:rFonts w:ascii="宋体" w:hAnsi="宋体" w:cs="宋体"/>
                <w:kern w:val="22"/>
                <w:szCs w:val="21"/>
              </w:rPr>
            </w:pPr>
          </w:p>
        </w:tc>
        <w:tc>
          <w:tcPr>
            <w:tcW w:w="1341" w:type="dxa"/>
            <w:tcBorders>
              <w:top w:val="single" w:color="auto" w:sz="4" w:space="0"/>
              <w:left w:val="single" w:color="auto" w:sz="4" w:space="0"/>
              <w:right w:val="single" w:color="auto" w:sz="4" w:space="0"/>
            </w:tcBorders>
            <w:vAlign w:val="center"/>
          </w:tcPr>
          <w:p w14:paraId="1C65FF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策划与执 </w:t>
            </w:r>
          </w:p>
          <w:p w14:paraId="008A5D57">
            <w:pPr>
              <w:keepNext w:val="0"/>
              <w:keepLines w:val="0"/>
              <w:widowControl/>
              <w:suppressLineNumbers w:val="0"/>
              <w:jc w:val="center"/>
              <w:textAlignment w:val="center"/>
              <w:rPr>
                <w:rFonts w:ascii="宋体" w:hAnsi="宋体" w:cs="宋体"/>
                <w:kern w:val="22"/>
                <w:szCs w:val="21"/>
              </w:rPr>
            </w:pPr>
            <w:r>
              <w:rPr>
                <w:rFonts w:hint="eastAsia" w:ascii="宋体" w:hAnsi="宋体" w:eastAsia="宋体" w:cs="宋体"/>
                <w:i w:val="0"/>
                <w:iCs w:val="0"/>
                <w:color w:val="000000"/>
                <w:kern w:val="0"/>
                <w:sz w:val="21"/>
                <w:szCs w:val="21"/>
                <w:u w:val="none"/>
                <w:lang w:val="en-US" w:eastAsia="zh-CN" w:bidi="ar"/>
              </w:rPr>
              <w:t>行方案</w:t>
            </w:r>
          </w:p>
        </w:tc>
        <w:tc>
          <w:tcPr>
            <w:tcW w:w="7067" w:type="dxa"/>
            <w:tcBorders>
              <w:top w:val="single" w:color="auto" w:sz="4" w:space="0"/>
              <w:left w:val="single" w:color="auto" w:sz="4" w:space="0"/>
              <w:bottom w:val="single" w:color="auto" w:sz="4" w:space="0"/>
              <w:right w:val="single" w:color="auto" w:sz="4" w:space="0"/>
            </w:tcBorders>
            <w:vAlign w:val="center"/>
          </w:tcPr>
          <w:p w14:paraId="4CF26879">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供应商根据项目需求，提供方案包括</w:t>
            </w:r>
            <w:r>
              <w:rPr>
                <w:rFonts w:hint="eastAsia" w:ascii="宋体" w:hAnsi="宋体" w:cs="宋体"/>
                <w:i w:val="0"/>
                <w:iCs w:val="0"/>
                <w:color w:val="000000"/>
                <w:kern w:val="0"/>
                <w:sz w:val="21"/>
                <w:szCs w:val="21"/>
                <w:highlight w:val="none"/>
                <w:u w:val="none"/>
                <w:lang w:val="en-US" w:eastAsia="zh-CN" w:bidi="ar"/>
              </w:rPr>
              <w:t>：1.整体氛围规划</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2.巡演</w:t>
            </w:r>
            <w:r>
              <w:rPr>
                <w:rFonts w:hint="eastAsia" w:ascii="宋体" w:hAnsi="宋体" w:eastAsia="宋体" w:cs="宋体"/>
                <w:i w:val="0"/>
                <w:iCs w:val="0"/>
                <w:color w:val="000000"/>
                <w:kern w:val="0"/>
                <w:sz w:val="21"/>
                <w:szCs w:val="21"/>
                <w:highlight w:val="none"/>
                <w:u w:val="none"/>
                <w:lang w:val="en-US" w:eastAsia="zh-CN" w:bidi="ar"/>
              </w:rPr>
              <w:t>线路及执行方案、</w:t>
            </w:r>
            <w:r>
              <w:rPr>
                <w:rFonts w:hint="eastAsia" w:ascii="宋体" w:hAnsi="宋体" w:cs="宋体"/>
                <w:i w:val="0"/>
                <w:iCs w:val="0"/>
                <w:color w:val="000000"/>
                <w:kern w:val="0"/>
                <w:sz w:val="21"/>
                <w:szCs w:val="21"/>
                <w:highlight w:val="none"/>
                <w:u w:val="none"/>
                <w:lang w:val="en-US" w:eastAsia="zh-CN" w:bidi="ar"/>
              </w:rPr>
              <w:t>3.演员配置</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4.节目规划、5.互动环节设计</w:t>
            </w:r>
            <w:r>
              <w:rPr>
                <w:rFonts w:hint="eastAsia" w:ascii="宋体" w:hAnsi="宋体" w:eastAsia="宋体" w:cs="宋体"/>
                <w:i w:val="0"/>
                <w:iCs w:val="0"/>
                <w:color w:val="000000"/>
                <w:kern w:val="0"/>
                <w:sz w:val="21"/>
                <w:szCs w:val="21"/>
                <w:highlight w:val="none"/>
                <w:u w:val="none"/>
                <w:lang w:val="en-US" w:eastAsia="zh-CN" w:bidi="ar"/>
              </w:rPr>
              <w:t xml:space="preserve">。 </w:t>
            </w:r>
          </w:p>
          <w:p w14:paraId="5055FB40">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Fonts w:hint="eastAsia" w:ascii="宋体" w:hAnsi="宋体" w:eastAsia="宋体" w:cs="宋体"/>
                <w:i w:val="0"/>
                <w:iCs w:val="0"/>
                <w:color w:val="000000"/>
                <w:kern w:val="0"/>
                <w:sz w:val="21"/>
                <w:szCs w:val="21"/>
                <w:highlight w:val="none"/>
                <w:u w:val="none"/>
                <w:lang w:val="zh-CN" w:eastAsia="zh-CN" w:bidi="ar"/>
              </w:rPr>
            </w:pPr>
            <w:r>
              <w:rPr>
                <w:rFonts w:hint="eastAsia" w:ascii="宋体" w:hAnsi="宋体" w:eastAsia="宋体" w:cs="宋体"/>
                <w:i w:val="0"/>
                <w:iCs w:val="0"/>
                <w:color w:val="000000"/>
                <w:kern w:val="0"/>
                <w:sz w:val="21"/>
                <w:szCs w:val="21"/>
                <w:highlight w:val="none"/>
                <w:u w:val="none"/>
                <w:lang w:val="en-US" w:eastAsia="zh-CN" w:bidi="ar"/>
              </w:rPr>
              <w:t>以上方案满分</w:t>
            </w:r>
            <w:r>
              <w:rPr>
                <w:rFonts w:hint="eastAsia" w:ascii="宋体" w:hAnsi="宋体" w:cs="宋体"/>
                <w:i w:val="0"/>
                <w:iCs w:val="0"/>
                <w:color w:val="000000"/>
                <w:kern w:val="0"/>
                <w:sz w:val="21"/>
                <w:szCs w:val="21"/>
                <w:highlight w:val="none"/>
                <w:u w:val="none"/>
                <w:lang w:val="en-US" w:eastAsia="zh-CN" w:bidi="ar"/>
              </w:rPr>
              <w:t>20</w:t>
            </w:r>
            <w:r>
              <w:rPr>
                <w:rFonts w:hint="eastAsia" w:ascii="宋体" w:hAnsi="宋体" w:eastAsia="宋体" w:cs="宋体"/>
                <w:i w:val="0"/>
                <w:iCs w:val="0"/>
                <w:color w:val="000000"/>
                <w:kern w:val="0"/>
                <w:sz w:val="21"/>
                <w:szCs w:val="21"/>
                <w:highlight w:val="none"/>
                <w:u w:val="none"/>
                <w:lang w:val="en-US" w:eastAsia="zh-CN" w:bidi="ar"/>
              </w:rPr>
              <w:t>分，每提供一小项内容适用于项目且无缺失的方案得</w:t>
            </w: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分，方案有缺失的得</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 xml:space="preserve"> 分，未提供的得 0 分。（缺失是指：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532" w:type="dxa"/>
            <w:tcBorders>
              <w:left w:val="single" w:color="auto" w:sz="4" w:space="0"/>
            </w:tcBorders>
            <w:vAlign w:val="center"/>
          </w:tcPr>
          <w:p w14:paraId="1A79379A">
            <w:pPr>
              <w:keepNext w:val="0"/>
              <w:keepLines w:val="0"/>
              <w:widowControl/>
              <w:suppressLineNumbers w:val="0"/>
              <w:jc w:val="center"/>
              <w:textAlignment w:val="center"/>
              <w:rPr>
                <w:rFonts w:hint="default" w:ascii="宋体" w:hAnsi="宋体" w:cs="宋体"/>
                <w:szCs w:val="21"/>
                <w:lang w:val="en-US"/>
              </w:rPr>
            </w:pPr>
            <w:r>
              <w:rPr>
                <w:rFonts w:hint="eastAsia" w:ascii="宋体" w:hAnsi="宋体" w:cs="宋体"/>
                <w:i w:val="0"/>
                <w:iCs w:val="0"/>
                <w:color w:val="000000"/>
                <w:kern w:val="0"/>
                <w:sz w:val="21"/>
                <w:szCs w:val="21"/>
                <w:u w:val="none"/>
                <w:lang w:val="en-US" w:eastAsia="zh-CN" w:bidi="ar"/>
              </w:rPr>
              <w:t>20</w:t>
            </w:r>
          </w:p>
        </w:tc>
      </w:tr>
      <w:tr w14:paraId="13625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5" w:hRule="atLeast"/>
          <w:jc w:val="center"/>
        </w:trPr>
        <w:tc>
          <w:tcPr>
            <w:tcW w:w="636" w:type="dxa"/>
            <w:vMerge w:val="continue"/>
            <w:tcBorders>
              <w:left w:val="single" w:color="auto" w:sz="4" w:space="0"/>
              <w:right w:val="single" w:color="auto" w:sz="4" w:space="0"/>
            </w:tcBorders>
            <w:vAlign w:val="center"/>
          </w:tcPr>
          <w:p w14:paraId="6BB49B92">
            <w:pPr>
              <w:spacing w:line="320" w:lineRule="exact"/>
              <w:jc w:val="left"/>
              <w:rPr>
                <w:rFonts w:ascii="宋体" w:hAnsi="宋体" w:cs="宋体"/>
                <w:kern w:val="22"/>
                <w:szCs w:val="21"/>
              </w:rPr>
            </w:pPr>
          </w:p>
        </w:tc>
        <w:tc>
          <w:tcPr>
            <w:tcW w:w="791" w:type="dxa"/>
            <w:vMerge w:val="continue"/>
            <w:tcBorders>
              <w:left w:val="single" w:color="auto" w:sz="4" w:space="0"/>
              <w:right w:val="single" w:color="auto" w:sz="4" w:space="0"/>
            </w:tcBorders>
            <w:vAlign w:val="center"/>
          </w:tcPr>
          <w:p w14:paraId="27386FAB">
            <w:pPr>
              <w:spacing w:line="320" w:lineRule="exact"/>
              <w:jc w:val="left"/>
              <w:rPr>
                <w:rFonts w:ascii="宋体" w:hAnsi="宋体" w:cs="宋体"/>
                <w:kern w:val="22"/>
                <w:szCs w:val="21"/>
              </w:rPr>
            </w:pPr>
          </w:p>
        </w:tc>
        <w:tc>
          <w:tcPr>
            <w:tcW w:w="1341" w:type="dxa"/>
            <w:tcBorders>
              <w:top w:val="single" w:color="auto" w:sz="4" w:space="0"/>
              <w:left w:val="single" w:color="auto" w:sz="4" w:space="0"/>
              <w:right w:val="single" w:color="auto" w:sz="4" w:space="0"/>
            </w:tcBorders>
            <w:vAlign w:val="center"/>
          </w:tcPr>
          <w:p w14:paraId="0361B8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color w:val="000000"/>
                <w:kern w:val="0"/>
                <w:szCs w:val="21"/>
                <w:lang w:bidi="ar"/>
              </w:rPr>
              <w:t>活动后勤保障方案</w:t>
            </w:r>
          </w:p>
        </w:tc>
        <w:tc>
          <w:tcPr>
            <w:tcW w:w="7067" w:type="dxa"/>
            <w:tcBorders>
              <w:top w:val="single" w:color="auto" w:sz="4" w:space="0"/>
              <w:left w:val="single" w:color="auto" w:sz="4" w:space="0"/>
              <w:bottom w:val="single" w:color="auto" w:sz="4" w:space="0"/>
              <w:right w:val="single" w:color="auto" w:sz="4" w:space="0"/>
            </w:tcBorders>
            <w:vAlign w:val="center"/>
          </w:tcPr>
          <w:p w14:paraId="681ACFA3">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供应商根据项目需求，提供方案包括</w:t>
            </w:r>
            <w:r>
              <w:rPr>
                <w:rFonts w:hint="eastAsia" w:ascii="宋体" w:hAnsi="宋体" w:cs="宋体"/>
                <w:i w:val="0"/>
                <w:iCs w:val="0"/>
                <w:color w:val="000000"/>
                <w:kern w:val="0"/>
                <w:sz w:val="21"/>
                <w:szCs w:val="21"/>
                <w:highlight w:val="none"/>
                <w:u w:val="none"/>
                <w:lang w:val="en-US" w:eastAsia="zh-CN" w:bidi="ar"/>
              </w:rPr>
              <w:t>：1.物资保障</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2.场地保障</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3.人员保障、4.活动组织协调措施、5.活动安全保障</w:t>
            </w:r>
            <w:r>
              <w:rPr>
                <w:rFonts w:hint="eastAsia" w:ascii="宋体" w:hAnsi="宋体" w:eastAsia="宋体" w:cs="宋体"/>
                <w:i w:val="0"/>
                <w:iCs w:val="0"/>
                <w:color w:val="000000"/>
                <w:kern w:val="0"/>
                <w:sz w:val="21"/>
                <w:szCs w:val="21"/>
                <w:highlight w:val="none"/>
                <w:u w:val="none"/>
                <w:lang w:val="en-US" w:eastAsia="zh-CN" w:bidi="ar"/>
              </w:rPr>
              <w:t xml:space="preserve">。 </w:t>
            </w:r>
          </w:p>
          <w:p w14:paraId="62858153">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以上方案满分</w:t>
            </w:r>
            <w:r>
              <w:rPr>
                <w:rFonts w:hint="eastAsia" w:ascii="宋体" w:hAnsi="宋体" w:cs="宋体"/>
                <w:i w:val="0"/>
                <w:iCs w:val="0"/>
                <w:color w:val="000000"/>
                <w:kern w:val="0"/>
                <w:sz w:val="21"/>
                <w:szCs w:val="21"/>
                <w:highlight w:val="none"/>
                <w:u w:val="none"/>
                <w:lang w:val="en-US" w:eastAsia="zh-CN" w:bidi="ar"/>
              </w:rPr>
              <w:t>15</w:t>
            </w:r>
            <w:r>
              <w:rPr>
                <w:rFonts w:hint="eastAsia" w:ascii="宋体" w:hAnsi="宋体" w:eastAsia="宋体" w:cs="宋体"/>
                <w:i w:val="0"/>
                <w:iCs w:val="0"/>
                <w:color w:val="000000"/>
                <w:kern w:val="0"/>
                <w:sz w:val="21"/>
                <w:szCs w:val="21"/>
                <w:highlight w:val="none"/>
                <w:u w:val="none"/>
                <w:lang w:val="en-US" w:eastAsia="zh-CN" w:bidi="ar"/>
              </w:rPr>
              <w:t>分，每提供一小项内容适用于项目且无缺失的方案得</w:t>
            </w: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 xml:space="preserve"> 分，方案有缺失的得</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分，未提供的得 0 分。（缺失是指：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532" w:type="dxa"/>
            <w:tcBorders>
              <w:left w:val="single" w:color="auto" w:sz="4" w:space="0"/>
            </w:tcBorders>
            <w:vAlign w:val="center"/>
          </w:tcPr>
          <w:p w14:paraId="2C882C8F">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r>
      <w:tr w14:paraId="023F6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jc w:val="center"/>
        </w:trPr>
        <w:tc>
          <w:tcPr>
            <w:tcW w:w="636" w:type="dxa"/>
            <w:vMerge w:val="continue"/>
            <w:tcBorders>
              <w:left w:val="single" w:color="auto" w:sz="4" w:space="0"/>
              <w:right w:val="single" w:color="auto" w:sz="4" w:space="0"/>
            </w:tcBorders>
            <w:vAlign w:val="center"/>
          </w:tcPr>
          <w:p w14:paraId="10800658">
            <w:pPr>
              <w:spacing w:line="320" w:lineRule="exact"/>
              <w:jc w:val="left"/>
              <w:rPr>
                <w:rFonts w:ascii="宋体" w:hAnsi="宋体" w:cs="宋体"/>
                <w:kern w:val="22"/>
                <w:szCs w:val="21"/>
              </w:rPr>
            </w:pPr>
          </w:p>
        </w:tc>
        <w:tc>
          <w:tcPr>
            <w:tcW w:w="791" w:type="dxa"/>
            <w:vMerge w:val="continue"/>
            <w:tcBorders>
              <w:left w:val="single" w:color="auto" w:sz="4" w:space="0"/>
              <w:right w:val="single" w:color="auto" w:sz="4" w:space="0"/>
            </w:tcBorders>
            <w:vAlign w:val="center"/>
          </w:tcPr>
          <w:p w14:paraId="01BFB445">
            <w:pPr>
              <w:spacing w:line="320" w:lineRule="exact"/>
              <w:jc w:val="left"/>
              <w:rPr>
                <w:rFonts w:ascii="宋体" w:hAnsi="宋体" w:cs="宋体"/>
                <w:kern w:val="22"/>
                <w:szCs w:val="21"/>
              </w:rPr>
            </w:pPr>
          </w:p>
        </w:tc>
        <w:tc>
          <w:tcPr>
            <w:tcW w:w="1341" w:type="dxa"/>
            <w:tcBorders>
              <w:top w:val="single" w:color="auto" w:sz="4" w:space="0"/>
              <w:left w:val="single" w:color="auto" w:sz="4" w:space="0"/>
              <w:bottom w:val="single" w:color="auto" w:sz="4" w:space="0"/>
              <w:right w:val="single" w:color="auto" w:sz="4" w:space="0"/>
            </w:tcBorders>
            <w:vAlign w:val="center"/>
          </w:tcPr>
          <w:p w14:paraId="72C31121">
            <w:pPr>
              <w:keepNext w:val="0"/>
              <w:keepLines w:val="0"/>
              <w:widowControl/>
              <w:suppressLineNumbers w:val="0"/>
              <w:jc w:val="center"/>
              <w:textAlignment w:val="center"/>
              <w:rPr>
                <w:rFonts w:ascii="宋体" w:hAnsi="宋体" w:cs="宋体"/>
                <w:kern w:val="22"/>
                <w:szCs w:val="21"/>
                <w:highlight w:val="none"/>
              </w:rPr>
            </w:pPr>
            <w:r>
              <w:rPr>
                <w:rFonts w:hint="eastAsia" w:ascii="宋体" w:hAnsi="宋体" w:eastAsia="宋体" w:cs="宋体"/>
                <w:b w:val="0"/>
                <w:bCs/>
                <w:sz w:val="21"/>
                <w:szCs w:val="21"/>
                <w:highlight w:val="none"/>
              </w:rPr>
              <w:t>应急方案</w:t>
            </w:r>
          </w:p>
        </w:tc>
        <w:tc>
          <w:tcPr>
            <w:tcW w:w="7067" w:type="dxa"/>
            <w:tcBorders>
              <w:top w:val="single" w:color="auto" w:sz="4" w:space="0"/>
              <w:left w:val="single" w:color="auto" w:sz="4" w:space="0"/>
              <w:bottom w:val="single" w:color="auto" w:sz="4" w:space="0"/>
              <w:right w:val="single" w:color="auto" w:sz="4" w:space="0"/>
            </w:tcBorders>
            <w:vAlign w:val="center"/>
          </w:tcPr>
          <w:p w14:paraId="3EEBF6C1">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供应商根据项目需求，提供方案包括</w:t>
            </w:r>
            <w:r>
              <w:rPr>
                <w:rFonts w:hint="eastAsia" w:ascii="宋体" w:hAnsi="宋体" w:cs="宋体"/>
                <w:i w:val="0"/>
                <w:iCs w:val="0"/>
                <w:color w:val="000000"/>
                <w:kern w:val="0"/>
                <w:sz w:val="21"/>
                <w:szCs w:val="21"/>
                <w:highlight w:val="none"/>
                <w:u w:val="none"/>
                <w:lang w:val="en-US" w:eastAsia="zh-CN" w:bidi="ar"/>
              </w:rPr>
              <w:t>：1.活动总体应急预案</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2.风险识别与评估</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3.预防措施</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4.应急处置流程、5.突发事件响应</w:t>
            </w:r>
            <w:r>
              <w:rPr>
                <w:rFonts w:hint="eastAsia" w:ascii="宋体" w:hAnsi="宋体" w:eastAsia="宋体" w:cs="宋体"/>
                <w:i w:val="0"/>
                <w:iCs w:val="0"/>
                <w:color w:val="000000"/>
                <w:kern w:val="0"/>
                <w:sz w:val="21"/>
                <w:szCs w:val="21"/>
                <w:highlight w:val="none"/>
                <w:u w:val="none"/>
                <w:lang w:val="en-US" w:eastAsia="zh-CN" w:bidi="ar"/>
              </w:rPr>
              <w:t xml:space="preserve">。 </w:t>
            </w:r>
          </w:p>
          <w:p w14:paraId="338AB5FE">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以上方案满分</w:t>
            </w:r>
            <w:r>
              <w:rPr>
                <w:rFonts w:hint="eastAsia" w:ascii="宋体" w:hAnsi="宋体" w:cs="宋体"/>
                <w:i w:val="0"/>
                <w:iCs w:val="0"/>
                <w:color w:val="000000"/>
                <w:kern w:val="0"/>
                <w:sz w:val="21"/>
                <w:szCs w:val="21"/>
                <w:highlight w:val="none"/>
                <w:u w:val="none"/>
                <w:lang w:val="en-US" w:eastAsia="zh-CN" w:bidi="ar"/>
              </w:rPr>
              <w:t>15</w:t>
            </w:r>
            <w:r>
              <w:rPr>
                <w:rFonts w:hint="eastAsia" w:ascii="宋体" w:hAnsi="宋体" w:eastAsia="宋体" w:cs="宋体"/>
                <w:i w:val="0"/>
                <w:iCs w:val="0"/>
                <w:color w:val="000000"/>
                <w:kern w:val="0"/>
                <w:sz w:val="21"/>
                <w:szCs w:val="21"/>
                <w:highlight w:val="none"/>
                <w:u w:val="none"/>
                <w:lang w:val="en-US" w:eastAsia="zh-CN" w:bidi="ar"/>
              </w:rPr>
              <w:t>分，每提供一小项内容适用于项目且无缺失的方案得</w:t>
            </w: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分，方案有缺失的得</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 xml:space="preserve"> 分，未提供的得 0 分。（缺失是指：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532" w:type="dxa"/>
            <w:tcBorders>
              <w:left w:val="single" w:color="auto" w:sz="4" w:space="0"/>
            </w:tcBorders>
            <w:vAlign w:val="center"/>
          </w:tcPr>
          <w:p w14:paraId="36EABD3F">
            <w:pPr>
              <w:keepNext w:val="0"/>
              <w:keepLines w:val="0"/>
              <w:widowControl/>
              <w:suppressLineNumbers w:val="0"/>
              <w:jc w:val="center"/>
              <w:textAlignment w:val="center"/>
              <w:rPr>
                <w:rFonts w:hint="default" w:ascii="宋体" w:hAnsi="宋体" w:eastAsia="宋体" w:cs="宋体"/>
                <w:bCs/>
                <w:szCs w:val="21"/>
                <w:lang w:val="en-US" w:eastAsia="zh-CN"/>
              </w:rPr>
            </w:pPr>
            <w:r>
              <w:rPr>
                <w:rFonts w:hint="eastAsia" w:ascii="宋体" w:hAnsi="宋体" w:cs="宋体"/>
                <w:bCs/>
                <w:szCs w:val="21"/>
                <w:lang w:val="en-US" w:eastAsia="zh-CN"/>
              </w:rPr>
              <w:t>15</w:t>
            </w:r>
          </w:p>
        </w:tc>
      </w:tr>
      <w:tr w14:paraId="4EE24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36" w:type="dxa"/>
            <w:vMerge w:val="restart"/>
            <w:tcBorders>
              <w:left w:val="single" w:color="auto" w:sz="4" w:space="0"/>
              <w:right w:val="single" w:color="auto" w:sz="4" w:space="0"/>
            </w:tcBorders>
            <w:vAlign w:val="center"/>
          </w:tcPr>
          <w:p w14:paraId="240BC44B">
            <w:pPr>
              <w:spacing w:line="320" w:lineRule="exact"/>
              <w:jc w:val="center"/>
              <w:rPr>
                <w:rFonts w:ascii="宋体" w:hAnsi="宋体" w:cs="微软雅黑"/>
                <w:szCs w:val="21"/>
              </w:rPr>
            </w:pPr>
            <w:r>
              <w:rPr>
                <w:rFonts w:hint="eastAsia" w:ascii="宋体" w:hAnsi="宋体" w:cs="微软雅黑"/>
                <w:szCs w:val="21"/>
              </w:rPr>
              <w:t>2.2.3</w:t>
            </w:r>
          </w:p>
          <w:p w14:paraId="4E18D2B9">
            <w:pPr>
              <w:spacing w:line="320" w:lineRule="exact"/>
              <w:jc w:val="center"/>
              <w:rPr>
                <w:rFonts w:ascii="宋体" w:hAnsi="宋体" w:cs="宋体"/>
                <w:kern w:val="22"/>
                <w:szCs w:val="21"/>
              </w:rPr>
            </w:pPr>
            <w:r>
              <w:rPr>
                <w:rFonts w:hint="eastAsia" w:ascii="宋体" w:hAnsi="宋体" w:cs="微软雅黑"/>
                <w:szCs w:val="21"/>
              </w:rPr>
              <w:t>(2)</w:t>
            </w:r>
          </w:p>
        </w:tc>
        <w:tc>
          <w:tcPr>
            <w:tcW w:w="791" w:type="dxa"/>
            <w:vMerge w:val="restart"/>
            <w:tcBorders>
              <w:left w:val="single" w:color="auto" w:sz="4" w:space="0"/>
              <w:right w:val="single" w:color="auto" w:sz="4" w:space="0"/>
            </w:tcBorders>
            <w:vAlign w:val="center"/>
          </w:tcPr>
          <w:p w14:paraId="7C8AF312">
            <w:pPr>
              <w:spacing w:line="320" w:lineRule="exact"/>
              <w:jc w:val="center"/>
              <w:rPr>
                <w:rFonts w:hint="default" w:ascii="宋体" w:hAnsi="宋体" w:eastAsia="宋体" w:cs="微软雅黑"/>
                <w:szCs w:val="21"/>
                <w:lang w:val="en-US" w:eastAsia="zh-CN"/>
              </w:rPr>
            </w:pPr>
            <w:r>
              <w:rPr>
                <w:rFonts w:hint="eastAsia" w:ascii="宋体" w:hAnsi="宋体" w:cs="微软雅黑"/>
                <w:szCs w:val="21"/>
                <w:lang w:val="en-US" w:eastAsia="zh-CN"/>
              </w:rPr>
              <w:t>商务部分</w:t>
            </w:r>
          </w:p>
          <w:p w14:paraId="7C9F5D2E">
            <w:pPr>
              <w:spacing w:line="320" w:lineRule="exact"/>
              <w:jc w:val="center"/>
              <w:rPr>
                <w:rFonts w:ascii="宋体" w:hAnsi="宋体" w:cs="微软雅黑"/>
                <w:szCs w:val="21"/>
              </w:rPr>
            </w:pPr>
            <w:r>
              <w:rPr>
                <w:rFonts w:hint="eastAsia" w:ascii="宋体" w:hAnsi="宋体" w:cs="微软雅黑"/>
                <w:szCs w:val="21"/>
              </w:rPr>
              <w:t>（</w:t>
            </w:r>
            <w:r>
              <w:rPr>
                <w:rFonts w:hint="eastAsia" w:ascii="宋体" w:hAnsi="宋体" w:cs="微软雅黑"/>
                <w:szCs w:val="21"/>
                <w:lang w:val="en-US" w:eastAsia="zh-CN"/>
              </w:rPr>
              <w:t>20</w:t>
            </w:r>
            <w:r>
              <w:rPr>
                <w:rFonts w:hint="eastAsia" w:ascii="宋体" w:hAnsi="宋体" w:cs="微软雅黑"/>
                <w:szCs w:val="21"/>
              </w:rPr>
              <w:t>分）</w:t>
            </w:r>
          </w:p>
          <w:p w14:paraId="6DB9CB76">
            <w:pPr>
              <w:spacing w:line="320" w:lineRule="exact"/>
              <w:jc w:val="center"/>
              <w:rPr>
                <w:rFonts w:ascii="宋体" w:hAnsi="宋体" w:cs="宋体"/>
                <w:kern w:val="22"/>
                <w:szCs w:val="21"/>
              </w:rPr>
            </w:pPr>
          </w:p>
        </w:tc>
        <w:tc>
          <w:tcPr>
            <w:tcW w:w="1341" w:type="dxa"/>
            <w:tcBorders>
              <w:top w:val="single" w:color="auto" w:sz="4" w:space="0"/>
              <w:left w:val="single" w:color="auto" w:sz="4" w:space="0"/>
              <w:bottom w:val="single" w:color="auto" w:sz="4" w:space="0"/>
              <w:right w:val="single" w:color="auto" w:sz="4" w:space="0"/>
            </w:tcBorders>
            <w:vAlign w:val="center"/>
          </w:tcPr>
          <w:p w14:paraId="0C48A1B9">
            <w:pPr>
              <w:keepNext w:val="0"/>
              <w:keepLines w:val="0"/>
              <w:widowControl/>
              <w:suppressLineNumbers w:val="0"/>
              <w:jc w:val="center"/>
              <w:textAlignment w:val="center"/>
              <w:rPr>
                <w:rFonts w:ascii="宋体" w:hAnsi="宋体" w:cs="宋体"/>
                <w:kern w:val="22"/>
                <w:szCs w:val="21"/>
              </w:rPr>
            </w:pPr>
            <w:r>
              <w:rPr>
                <w:rFonts w:hint="eastAsia" w:ascii="宋体" w:hAnsi="宋体" w:eastAsia="宋体" w:cs="宋体"/>
                <w:i w:val="0"/>
                <w:iCs w:val="0"/>
                <w:color w:val="000000"/>
                <w:kern w:val="0"/>
                <w:sz w:val="21"/>
                <w:szCs w:val="21"/>
                <w:highlight w:val="none"/>
                <w:u w:val="none"/>
                <w:lang w:val="en-US" w:eastAsia="zh-CN" w:bidi="ar"/>
              </w:rPr>
              <w:t>企业业绩</w:t>
            </w:r>
          </w:p>
        </w:tc>
        <w:tc>
          <w:tcPr>
            <w:tcW w:w="7067" w:type="dxa"/>
            <w:tcBorders>
              <w:top w:val="single" w:color="auto" w:sz="4" w:space="0"/>
              <w:left w:val="single" w:color="auto" w:sz="4" w:space="0"/>
              <w:bottom w:val="single" w:color="auto" w:sz="4" w:space="0"/>
              <w:right w:val="single" w:color="auto" w:sz="4" w:space="0"/>
            </w:tcBorders>
            <w:vAlign w:val="center"/>
          </w:tcPr>
          <w:p w14:paraId="3E269F56">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Fonts w:hint="eastAsia" w:ascii="宋体" w:hAnsi="宋体" w:eastAsia="宋体" w:cs="宋体"/>
                <w:i w:val="0"/>
                <w:iCs w:val="0"/>
                <w:color w:val="000000"/>
                <w:kern w:val="0"/>
                <w:sz w:val="21"/>
                <w:szCs w:val="21"/>
                <w:highlight w:val="none"/>
                <w:u w:val="none"/>
                <w:lang w:val="zh-CN" w:eastAsia="zh-CN" w:bidi="ar"/>
              </w:rPr>
            </w:pPr>
            <w:r>
              <w:rPr>
                <w:rFonts w:hint="eastAsia" w:ascii="宋体" w:hAnsi="宋体" w:eastAsia="宋体" w:cs="宋体"/>
                <w:i w:val="0"/>
                <w:iCs w:val="0"/>
                <w:color w:val="000000"/>
                <w:kern w:val="0"/>
                <w:sz w:val="21"/>
                <w:szCs w:val="21"/>
                <w:highlight w:val="none"/>
                <w:u w:val="none"/>
                <w:lang w:val="en-US" w:eastAsia="zh-CN" w:bidi="ar"/>
              </w:rPr>
              <w:t>提供供应商202</w:t>
            </w: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年至今类似项目的业绩，每有一项得</w:t>
            </w: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分，最多得</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提供中标（成交）通知书或合同，标书内附加盖公章的复印件</w:t>
            </w:r>
          </w:p>
        </w:tc>
        <w:tc>
          <w:tcPr>
            <w:tcW w:w="532" w:type="dxa"/>
            <w:tcBorders>
              <w:left w:val="single" w:color="auto" w:sz="4" w:space="0"/>
            </w:tcBorders>
            <w:vAlign w:val="center"/>
          </w:tcPr>
          <w:p w14:paraId="75809490">
            <w:pPr>
              <w:keepNext w:val="0"/>
              <w:keepLines w:val="0"/>
              <w:widowControl/>
              <w:suppressLineNumbers w:val="0"/>
              <w:jc w:val="center"/>
              <w:textAlignment w:val="center"/>
              <w:rPr>
                <w:rFonts w:ascii="宋体" w:hAnsi="宋体" w:cs="宋体"/>
                <w:bCs/>
                <w:szCs w:val="21"/>
              </w:rPr>
            </w:pPr>
            <w:r>
              <w:rPr>
                <w:rFonts w:hint="eastAsia" w:ascii="宋体" w:hAnsi="宋体" w:cs="宋体"/>
                <w:i w:val="0"/>
                <w:iCs w:val="0"/>
                <w:color w:val="000000"/>
                <w:kern w:val="0"/>
                <w:sz w:val="21"/>
                <w:szCs w:val="21"/>
                <w:highlight w:val="none"/>
                <w:u w:val="none"/>
                <w:lang w:val="en-US" w:eastAsia="zh-CN" w:bidi="ar"/>
              </w:rPr>
              <w:t>2</w:t>
            </w:r>
          </w:p>
        </w:tc>
      </w:tr>
      <w:tr w14:paraId="1F373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jc w:val="center"/>
        </w:trPr>
        <w:tc>
          <w:tcPr>
            <w:tcW w:w="636" w:type="dxa"/>
            <w:vMerge w:val="continue"/>
            <w:tcBorders>
              <w:left w:val="single" w:color="auto" w:sz="4" w:space="0"/>
              <w:right w:val="single" w:color="auto" w:sz="4" w:space="0"/>
            </w:tcBorders>
            <w:vAlign w:val="center"/>
          </w:tcPr>
          <w:p w14:paraId="7F2B49CC">
            <w:pPr>
              <w:spacing w:line="320" w:lineRule="exact"/>
              <w:jc w:val="center"/>
              <w:rPr>
                <w:rFonts w:ascii="宋体" w:hAnsi="宋体" w:cs="宋体"/>
                <w:kern w:val="22"/>
                <w:szCs w:val="21"/>
              </w:rPr>
            </w:pPr>
          </w:p>
        </w:tc>
        <w:tc>
          <w:tcPr>
            <w:tcW w:w="791" w:type="dxa"/>
            <w:vMerge w:val="continue"/>
            <w:tcBorders>
              <w:left w:val="single" w:color="auto" w:sz="4" w:space="0"/>
              <w:right w:val="single" w:color="auto" w:sz="4" w:space="0"/>
            </w:tcBorders>
            <w:vAlign w:val="center"/>
          </w:tcPr>
          <w:p w14:paraId="2FF93752">
            <w:pPr>
              <w:spacing w:line="320" w:lineRule="exact"/>
              <w:jc w:val="center"/>
              <w:rPr>
                <w:rFonts w:ascii="宋体" w:hAnsi="宋体" w:cs="宋体"/>
                <w:kern w:val="22"/>
                <w:szCs w:val="21"/>
              </w:rPr>
            </w:pPr>
          </w:p>
        </w:tc>
        <w:tc>
          <w:tcPr>
            <w:tcW w:w="1341" w:type="dxa"/>
            <w:tcBorders>
              <w:top w:val="single" w:color="auto" w:sz="4" w:space="0"/>
              <w:left w:val="single" w:color="auto" w:sz="4" w:space="0"/>
              <w:bottom w:val="single" w:color="auto" w:sz="4" w:space="0"/>
              <w:right w:val="single" w:color="auto" w:sz="4" w:space="0"/>
            </w:tcBorders>
            <w:vAlign w:val="center"/>
          </w:tcPr>
          <w:p w14:paraId="6174F036">
            <w:pPr>
              <w:keepNext w:val="0"/>
              <w:keepLines w:val="0"/>
              <w:widowControl/>
              <w:suppressLineNumbers w:val="0"/>
              <w:jc w:val="center"/>
              <w:textAlignment w:val="center"/>
              <w:rPr>
                <w:rFonts w:ascii="宋体" w:hAnsi="宋体" w:cs="宋体"/>
                <w:kern w:val="22"/>
                <w:szCs w:val="21"/>
              </w:rPr>
            </w:pPr>
            <w:r>
              <w:rPr>
                <w:rFonts w:hint="eastAsia" w:ascii="宋体" w:hAnsi="宋体" w:eastAsia="宋体" w:cs="宋体"/>
                <w:i w:val="0"/>
                <w:iCs w:val="0"/>
                <w:color w:val="000000"/>
                <w:kern w:val="0"/>
                <w:sz w:val="21"/>
                <w:szCs w:val="21"/>
                <w:u w:val="none"/>
                <w:lang w:val="en-US" w:eastAsia="zh-CN" w:bidi="ar"/>
              </w:rPr>
              <w:t>人员配备</w:t>
            </w:r>
          </w:p>
        </w:tc>
        <w:tc>
          <w:tcPr>
            <w:tcW w:w="7067" w:type="dxa"/>
            <w:tcBorders>
              <w:top w:val="single" w:color="auto" w:sz="4" w:space="0"/>
              <w:left w:val="single" w:color="auto" w:sz="4" w:space="0"/>
              <w:bottom w:val="single" w:color="auto" w:sz="4" w:space="0"/>
              <w:right w:val="single" w:color="auto" w:sz="4" w:space="0"/>
            </w:tcBorders>
            <w:vAlign w:val="center"/>
          </w:tcPr>
          <w:p w14:paraId="32F40471">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根据供应商所提供人员配备方案中项目团队</w:t>
            </w:r>
            <w:r>
              <w:rPr>
                <w:rFonts w:hint="eastAsia" w:ascii="宋体" w:hAnsi="宋体" w:cs="宋体"/>
                <w:i w:val="0"/>
                <w:iCs w:val="0"/>
                <w:color w:val="000000"/>
                <w:kern w:val="0"/>
                <w:sz w:val="21"/>
                <w:szCs w:val="21"/>
                <w:highlight w:val="none"/>
                <w:u w:val="none"/>
                <w:lang w:val="en-US" w:eastAsia="zh-CN" w:bidi="ar"/>
              </w:rPr>
              <w:t>现场管理人员</w:t>
            </w:r>
            <w:r>
              <w:rPr>
                <w:rFonts w:hint="eastAsia" w:ascii="宋体" w:hAnsi="宋体" w:eastAsia="宋体" w:cs="宋体"/>
                <w:i w:val="0"/>
                <w:iCs w:val="0"/>
                <w:color w:val="000000"/>
                <w:kern w:val="0"/>
                <w:sz w:val="21"/>
                <w:szCs w:val="21"/>
                <w:highlight w:val="none"/>
                <w:u w:val="none"/>
                <w:lang w:val="en-US" w:eastAsia="zh-CN" w:bidi="ar"/>
              </w:rPr>
              <w:t xml:space="preserve">组成的数量进行评价。每提供 1 人得 1 分，最多得 </w:t>
            </w:r>
            <w:r>
              <w:rPr>
                <w:rFonts w:hint="eastAsia" w:ascii="宋体" w:hAnsi="宋体" w:cs="宋体"/>
                <w:i w:val="0"/>
                <w:iCs w:val="0"/>
                <w:color w:val="000000"/>
                <w:kern w:val="0"/>
                <w:sz w:val="21"/>
                <w:szCs w:val="21"/>
                <w:highlight w:val="none"/>
                <w:u w:val="none"/>
                <w:lang w:val="en-US" w:eastAsia="zh-CN" w:bidi="ar"/>
              </w:rPr>
              <w:t>15</w:t>
            </w:r>
            <w:r>
              <w:rPr>
                <w:rFonts w:hint="eastAsia" w:ascii="宋体" w:hAnsi="宋体" w:eastAsia="宋体" w:cs="宋体"/>
                <w:i w:val="0"/>
                <w:iCs w:val="0"/>
                <w:color w:val="000000"/>
                <w:kern w:val="0"/>
                <w:sz w:val="21"/>
                <w:szCs w:val="21"/>
                <w:highlight w:val="none"/>
                <w:u w:val="none"/>
                <w:lang w:val="en-US" w:eastAsia="zh-CN" w:bidi="ar"/>
              </w:rPr>
              <w:t xml:space="preserve"> 分。</w:t>
            </w:r>
          </w:p>
          <w:p w14:paraId="2DE8BDDE">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Fonts w:hint="eastAsia" w:ascii="宋体" w:hAnsi="宋体" w:eastAsia="宋体" w:cs="宋体"/>
                <w:i w:val="0"/>
                <w:iCs w:val="0"/>
                <w:color w:val="000000"/>
                <w:kern w:val="0"/>
                <w:sz w:val="21"/>
                <w:szCs w:val="21"/>
                <w:highlight w:val="none"/>
                <w:u w:val="none"/>
                <w:lang w:val="zh-CN" w:eastAsia="zh-CN" w:bidi="ar"/>
              </w:rPr>
            </w:pPr>
            <w:r>
              <w:rPr>
                <w:rFonts w:hint="eastAsia" w:ascii="宋体" w:hAnsi="宋体" w:eastAsia="宋体" w:cs="宋体"/>
                <w:i w:val="0"/>
                <w:iCs w:val="0"/>
                <w:color w:val="000000"/>
                <w:kern w:val="0"/>
                <w:sz w:val="21"/>
                <w:szCs w:val="21"/>
                <w:highlight w:val="none"/>
                <w:u w:val="none"/>
                <w:lang w:val="en-US" w:eastAsia="zh-CN" w:bidi="ar"/>
              </w:rPr>
              <w:t>标书内附身份证等相关证明材料。</w:t>
            </w:r>
          </w:p>
        </w:tc>
        <w:tc>
          <w:tcPr>
            <w:tcW w:w="532" w:type="dxa"/>
            <w:tcBorders>
              <w:left w:val="single" w:color="auto" w:sz="4" w:space="0"/>
            </w:tcBorders>
            <w:vAlign w:val="center"/>
          </w:tcPr>
          <w:p w14:paraId="2757C573">
            <w:pPr>
              <w:keepNext w:val="0"/>
              <w:keepLines w:val="0"/>
              <w:widowControl/>
              <w:suppressLineNumbers w:val="0"/>
              <w:jc w:val="center"/>
              <w:textAlignment w:val="center"/>
              <w:rPr>
                <w:rFonts w:hint="default" w:ascii="宋体" w:hAnsi="宋体" w:cs="宋体"/>
                <w:bCs/>
                <w:szCs w:val="21"/>
                <w:lang w:val="en-US"/>
              </w:rPr>
            </w:pPr>
            <w:r>
              <w:rPr>
                <w:rFonts w:hint="eastAsia" w:ascii="宋体" w:hAnsi="宋体" w:cs="宋体"/>
                <w:i w:val="0"/>
                <w:iCs w:val="0"/>
                <w:color w:val="000000"/>
                <w:kern w:val="0"/>
                <w:sz w:val="21"/>
                <w:szCs w:val="21"/>
                <w:u w:val="none"/>
                <w:lang w:val="en-US" w:eastAsia="zh-CN" w:bidi="ar"/>
              </w:rPr>
              <w:t>15</w:t>
            </w:r>
          </w:p>
        </w:tc>
      </w:tr>
      <w:tr w14:paraId="5077D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636" w:type="dxa"/>
            <w:vMerge w:val="continue"/>
            <w:tcBorders>
              <w:left w:val="single" w:color="auto" w:sz="4" w:space="0"/>
              <w:right w:val="single" w:color="auto" w:sz="4" w:space="0"/>
            </w:tcBorders>
            <w:vAlign w:val="center"/>
          </w:tcPr>
          <w:p w14:paraId="0BA3D342">
            <w:pPr>
              <w:spacing w:line="320" w:lineRule="exact"/>
              <w:jc w:val="center"/>
              <w:rPr>
                <w:rFonts w:ascii="宋体" w:hAnsi="宋体" w:cs="宋体"/>
                <w:kern w:val="22"/>
                <w:szCs w:val="21"/>
              </w:rPr>
            </w:pPr>
            <w:bookmarkStart w:id="47" w:name="_Hlk208494537"/>
          </w:p>
        </w:tc>
        <w:tc>
          <w:tcPr>
            <w:tcW w:w="791" w:type="dxa"/>
            <w:vMerge w:val="continue"/>
            <w:tcBorders>
              <w:left w:val="single" w:color="auto" w:sz="4" w:space="0"/>
              <w:right w:val="single" w:color="auto" w:sz="4" w:space="0"/>
            </w:tcBorders>
            <w:vAlign w:val="center"/>
          </w:tcPr>
          <w:p w14:paraId="1E7CAB41">
            <w:pPr>
              <w:spacing w:line="320" w:lineRule="exact"/>
              <w:jc w:val="center"/>
              <w:rPr>
                <w:rFonts w:ascii="宋体" w:hAnsi="宋体" w:cs="宋体"/>
                <w:kern w:val="22"/>
                <w:szCs w:val="21"/>
              </w:rPr>
            </w:pPr>
          </w:p>
        </w:tc>
        <w:tc>
          <w:tcPr>
            <w:tcW w:w="1341" w:type="dxa"/>
            <w:tcBorders>
              <w:left w:val="single" w:color="auto" w:sz="4" w:space="0"/>
              <w:bottom w:val="single" w:color="auto" w:sz="4" w:space="0"/>
              <w:right w:val="single" w:color="auto" w:sz="4" w:space="0"/>
            </w:tcBorders>
            <w:vAlign w:val="center"/>
          </w:tcPr>
          <w:p w14:paraId="29533FC9">
            <w:pPr>
              <w:keepNext w:val="0"/>
              <w:keepLines w:val="0"/>
              <w:widowControl/>
              <w:suppressLineNumbers w:val="0"/>
              <w:jc w:val="center"/>
              <w:textAlignment w:val="center"/>
              <w:rPr>
                <w:rFonts w:ascii="宋体" w:hAnsi="宋体" w:cs="宋体"/>
                <w:kern w:val="0"/>
                <w:szCs w:val="16"/>
              </w:rPr>
            </w:pPr>
            <w:r>
              <w:rPr>
                <w:rFonts w:hint="eastAsia" w:ascii="宋体" w:hAnsi="宋体" w:eastAsia="宋体" w:cs="宋体"/>
                <w:i w:val="0"/>
                <w:iCs w:val="0"/>
                <w:color w:val="000000"/>
                <w:kern w:val="0"/>
                <w:sz w:val="21"/>
                <w:szCs w:val="21"/>
                <w:u w:val="none"/>
                <w:lang w:val="en-US" w:eastAsia="zh-CN" w:bidi="ar"/>
              </w:rPr>
              <w:t>服务承诺</w:t>
            </w:r>
          </w:p>
        </w:tc>
        <w:tc>
          <w:tcPr>
            <w:tcW w:w="7067" w:type="dxa"/>
            <w:tcBorders>
              <w:top w:val="single" w:color="auto" w:sz="4" w:space="0"/>
              <w:left w:val="single" w:color="auto" w:sz="4" w:space="0"/>
              <w:bottom w:val="single" w:color="auto" w:sz="4" w:space="0"/>
              <w:right w:val="single" w:color="auto" w:sz="4" w:space="0"/>
            </w:tcBorders>
            <w:vAlign w:val="center"/>
          </w:tcPr>
          <w:p w14:paraId="15774DCA">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对本项目提供采购人能接受的有实质性的服务承诺，每有一项得 </w:t>
            </w: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 xml:space="preserve"> 分，</w:t>
            </w:r>
            <w:r>
              <w:rPr>
                <w:rFonts w:hint="eastAsia" w:ascii="宋体" w:hAnsi="宋体" w:cs="宋体"/>
                <w:i w:val="0"/>
                <w:iCs w:val="0"/>
                <w:color w:val="000000"/>
                <w:kern w:val="0"/>
                <w:sz w:val="21"/>
                <w:szCs w:val="21"/>
                <w:highlight w:val="none"/>
                <w:u w:val="none"/>
                <w:lang w:val="en-US" w:eastAsia="zh-CN" w:bidi="ar"/>
              </w:rPr>
              <w:t>最多得3</w:t>
            </w:r>
            <w:r>
              <w:rPr>
                <w:rFonts w:hint="eastAsia" w:ascii="宋体" w:hAnsi="宋体" w:eastAsia="宋体" w:cs="宋体"/>
                <w:i w:val="0"/>
                <w:iCs w:val="0"/>
                <w:color w:val="000000"/>
                <w:kern w:val="0"/>
                <w:sz w:val="21"/>
                <w:szCs w:val="21"/>
                <w:highlight w:val="none"/>
                <w:u w:val="none"/>
                <w:lang w:val="en-US" w:eastAsia="zh-CN" w:bidi="ar"/>
              </w:rPr>
              <w:t>分。</w:t>
            </w:r>
          </w:p>
        </w:tc>
        <w:tc>
          <w:tcPr>
            <w:tcW w:w="532" w:type="dxa"/>
            <w:tcBorders>
              <w:left w:val="single" w:color="auto" w:sz="4" w:space="0"/>
            </w:tcBorders>
            <w:vAlign w:val="center"/>
          </w:tcPr>
          <w:p w14:paraId="092140EA">
            <w:pPr>
              <w:keepNext w:val="0"/>
              <w:keepLines w:val="0"/>
              <w:widowControl/>
              <w:suppressLineNumbers w:val="0"/>
              <w:jc w:val="center"/>
              <w:textAlignment w:val="center"/>
              <w:rPr>
                <w:rFonts w:ascii="宋体" w:hAnsi="宋体" w:cs="宋体"/>
                <w:kern w:val="0"/>
                <w:szCs w:val="16"/>
              </w:rPr>
            </w:pPr>
            <w:r>
              <w:rPr>
                <w:rFonts w:hint="eastAsia" w:ascii="宋体" w:hAnsi="宋体" w:cs="宋体"/>
                <w:i w:val="0"/>
                <w:iCs w:val="0"/>
                <w:color w:val="000000"/>
                <w:kern w:val="0"/>
                <w:sz w:val="21"/>
                <w:szCs w:val="21"/>
                <w:u w:val="none"/>
                <w:lang w:val="en-US" w:eastAsia="zh-CN" w:bidi="ar"/>
              </w:rPr>
              <w:t>3</w:t>
            </w:r>
          </w:p>
        </w:tc>
      </w:tr>
      <w:bookmarkEnd w:id="47"/>
      <w:tr w14:paraId="1E280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05425466">
            <w:pPr>
              <w:spacing w:line="320" w:lineRule="exact"/>
              <w:jc w:val="center"/>
              <w:rPr>
                <w:rFonts w:ascii="宋体" w:hAnsi="宋体" w:cs="微软雅黑"/>
                <w:szCs w:val="21"/>
              </w:rPr>
            </w:pPr>
            <w:bookmarkStart w:id="48" w:name="_Hlk208494550"/>
            <w:r>
              <w:rPr>
                <w:rFonts w:hint="eastAsia" w:ascii="宋体" w:hAnsi="宋体" w:cs="微软雅黑"/>
                <w:szCs w:val="21"/>
              </w:rPr>
              <w:t>2.2.3</w:t>
            </w:r>
          </w:p>
          <w:p w14:paraId="641C1D93">
            <w:pPr>
              <w:spacing w:line="320" w:lineRule="exact"/>
              <w:jc w:val="center"/>
              <w:rPr>
                <w:rFonts w:ascii="宋体" w:hAnsi="宋体" w:cs="宋体"/>
                <w:kern w:val="22"/>
                <w:szCs w:val="21"/>
              </w:rPr>
            </w:pPr>
            <w:r>
              <w:rPr>
                <w:rFonts w:hint="eastAsia" w:ascii="宋体" w:hAnsi="宋体" w:cs="微软雅黑"/>
                <w:szCs w:val="21"/>
              </w:rPr>
              <w:t>(3)</w:t>
            </w:r>
          </w:p>
        </w:tc>
        <w:tc>
          <w:tcPr>
            <w:tcW w:w="791" w:type="dxa"/>
            <w:tcBorders>
              <w:top w:val="single" w:color="auto" w:sz="4" w:space="0"/>
              <w:left w:val="single" w:color="auto" w:sz="4" w:space="0"/>
              <w:bottom w:val="single" w:color="auto" w:sz="4" w:space="0"/>
              <w:right w:val="single" w:color="auto" w:sz="4" w:space="0"/>
            </w:tcBorders>
            <w:vAlign w:val="center"/>
          </w:tcPr>
          <w:p w14:paraId="3B897406">
            <w:pPr>
              <w:spacing w:line="320" w:lineRule="exact"/>
              <w:jc w:val="center"/>
              <w:rPr>
                <w:rFonts w:hint="eastAsia" w:ascii="宋体" w:hAnsi="宋体" w:eastAsia="宋体" w:cs="微软雅黑"/>
                <w:szCs w:val="21"/>
                <w:lang w:val="en-US" w:eastAsia="zh-CN"/>
              </w:rPr>
            </w:pPr>
            <w:r>
              <w:rPr>
                <w:rFonts w:hint="eastAsia" w:ascii="宋体" w:hAnsi="宋体" w:eastAsia="宋体" w:cs="微软雅黑"/>
                <w:szCs w:val="21"/>
                <w:lang w:val="en-US" w:eastAsia="zh-CN"/>
              </w:rPr>
              <w:t>磋商报价</w:t>
            </w:r>
          </w:p>
          <w:p w14:paraId="2DBBA75D">
            <w:pPr>
              <w:spacing w:line="320" w:lineRule="exact"/>
              <w:jc w:val="center"/>
              <w:rPr>
                <w:rFonts w:hint="eastAsia" w:ascii="宋体" w:hAnsi="宋体" w:eastAsia="宋体" w:cs="微软雅黑"/>
                <w:szCs w:val="21"/>
                <w:lang w:val="en-US" w:eastAsia="zh-CN"/>
              </w:rPr>
            </w:pPr>
            <w:r>
              <w:rPr>
                <w:rFonts w:hint="eastAsia" w:ascii="宋体" w:hAnsi="宋体" w:eastAsia="宋体" w:cs="微软雅黑"/>
                <w:szCs w:val="21"/>
                <w:lang w:val="en-US" w:eastAsia="zh-CN"/>
              </w:rPr>
              <w:t>（10分）</w:t>
            </w:r>
          </w:p>
        </w:tc>
        <w:tc>
          <w:tcPr>
            <w:tcW w:w="1341" w:type="dxa"/>
            <w:tcBorders>
              <w:left w:val="single" w:color="auto" w:sz="4" w:space="0"/>
              <w:bottom w:val="single" w:color="auto" w:sz="4" w:space="0"/>
              <w:right w:val="single" w:color="auto" w:sz="4" w:space="0"/>
            </w:tcBorders>
            <w:vAlign w:val="center"/>
          </w:tcPr>
          <w:p w14:paraId="740BB569">
            <w:pPr>
              <w:spacing w:line="320" w:lineRule="exact"/>
              <w:jc w:val="center"/>
              <w:rPr>
                <w:rFonts w:hint="eastAsia" w:ascii="宋体" w:hAnsi="宋体" w:eastAsia="宋体" w:cs="微软雅黑"/>
                <w:szCs w:val="21"/>
                <w:lang w:val="en-US" w:eastAsia="zh-CN"/>
              </w:rPr>
            </w:pPr>
            <w:r>
              <w:rPr>
                <w:rFonts w:hint="eastAsia" w:ascii="宋体" w:hAnsi="宋体" w:eastAsia="宋体" w:cs="微软雅黑"/>
                <w:szCs w:val="21"/>
                <w:lang w:val="en-US" w:eastAsia="zh-CN"/>
              </w:rPr>
              <w:t>报价得分</w:t>
            </w:r>
          </w:p>
        </w:tc>
        <w:tc>
          <w:tcPr>
            <w:tcW w:w="7067" w:type="dxa"/>
            <w:tcBorders>
              <w:top w:val="single" w:color="auto" w:sz="4" w:space="0"/>
              <w:left w:val="single" w:color="auto" w:sz="4" w:space="0"/>
              <w:bottom w:val="single" w:color="auto" w:sz="4" w:space="0"/>
              <w:right w:val="single" w:color="auto" w:sz="4" w:space="0"/>
            </w:tcBorders>
            <w:vAlign w:val="center"/>
          </w:tcPr>
          <w:p w14:paraId="4B149443">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价格分统一采用低价优先法计算，即满足磋商文件要求且最后报价最低的供应商的价格为磋商基准价，其价格分为满分。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报价得分计算：以满足磋商文件要求且最低法的报价为基准价，其报价得分为满分10分。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其他供应商的价格分统一按照下列公式计算：磋商报价得分=（磋商基准价/最后磋商报价）×价格权值（10%）×100</w:t>
            </w:r>
          </w:p>
        </w:tc>
        <w:tc>
          <w:tcPr>
            <w:tcW w:w="532" w:type="dxa"/>
            <w:tcBorders>
              <w:top w:val="single" w:color="auto" w:sz="4" w:space="0"/>
              <w:left w:val="single" w:color="auto" w:sz="4" w:space="0"/>
            </w:tcBorders>
            <w:vAlign w:val="center"/>
          </w:tcPr>
          <w:p w14:paraId="3EBE7F55">
            <w:pPr>
              <w:keepNext w:val="0"/>
              <w:keepLines w:val="0"/>
              <w:widowControl/>
              <w:suppressLineNumbers w:val="0"/>
              <w:jc w:val="center"/>
              <w:textAlignment w:val="center"/>
              <w:rPr>
                <w:rFonts w:ascii="宋体" w:hAnsi="宋体" w:cs="宋体"/>
                <w:kern w:val="0"/>
                <w:szCs w:val="16"/>
              </w:rPr>
            </w:pPr>
            <w:r>
              <w:rPr>
                <w:rFonts w:hint="eastAsia" w:ascii="宋体" w:hAnsi="宋体" w:eastAsia="宋体" w:cs="宋体"/>
                <w:i w:val="0"/>
                <w:iCs w:val="0"/>
                <w:color w:val="000000"/>
                <w:kern w:val="0"/>
                <w:sz w:val="21"/>
                <w:szCs w:val="21"/>
                <w:highlight w:val="none"/>
                <w:u w:val="none"/>
                <w:lang w:val="en-US" w:eastAsia="zh-CN" w:bidi="ar"/>
              </w:rPr>
              <w:t>10</w:t>
            </w:r>
          </w:p>
        </w:tc>
      </w:tr>
      <w:bookmarkEnd w:id="48"/>
    </w:tbl>
    <w:p w14:paraId="507296A7"/>
    <w:p w14:paraId="2D2F301A">
      <w:pPr>
        <w:rPr>
          <w:rFonts w:hint="eastAsia" w:ascii="宋体" w:hAnsi="宋体" w:cs="宋体"/>
          <w:sz w:val="36"/>
          <w:szCs w:val="36"/>
        </w:rPr>
      </w:pPr>
      <w:bookmarkStart w:id="49" w:name="_Toc373772561"/>
      <w:bookmarkStart w:id="50" w:name="_Toc444680791"/>
      <w:r>
        <w:rPr>
          <w:rFonts w:hint="eastAsia" w:ascii="宋体" w:hAnsi="宋体" w:cs="宋体"/>
          <w:sz w:val="36"/>
          <w:szCs w:val="36"/>
        </w:rPr>
        <w:br w:type="page"/>
      </w:r>
    </w:p>
    <w:p w14:paraId="654A4AC9">
      <w:pPr>
        <w:autoSpaceDE w:val="0"/>
        <w:autoSpaceDN w:val="0"/>
        <w:adjustRightInd w:val="0"/>
        <w:spacing w:line="400" w:lineRule="exact"/>
        <w:jc w:val="center"/>
        <w:rPr>
          <w:rFonts w:ascii="宋体" w:hAnsi="宋体" w:eastAsia="宋体" w:cs="宋体"/>
          <w:b/>
          <w:bCs/>
          <w:sz w:val="30"/>
          <w:szCs w:val="30"/>
        </w:rPr>
      </w:pPr>
      <w:r>
        <w:rPr>
          <w:rFonts w:hint="eastAsia" w:ascii="宋体" w:hAnsi="宋体" w:eastAsia="宋体" w:cs="宋体"/>
          <w:b/>
          <w:bCs/>
          <w:sz w:val="30"/>
          <w:szCs w:val="30"/>
        </w:rPr>
        <w:t>政府采购政策</w:t>
      </w:r>
    </w:p>
    <w:p w14:paraId="220F00A5">
      <w:pPr>
        <w:autoSpaceDE w:val="0"/>
        <w:autoSpaceDN w:val="0"/>
        <w:adjustRightInd w:val="0"/>
        <w:spacing w:line="440" w:lineRule="exact"/>
        <w:ind w:firstLine="420" w:firstLineChars="200"/>
        <w:rPr>
          <w:rFonts w:ascii="宋体" w:hAnsi="宋体" w:eastAsia="宋体" w:cs="宋体"/>
          <w:b/>
          <w:szCs w:val="21"/>
        </w:rPr>
      </w:pPr>
      <w:r>
        <w:rPr>
          <w:rFonts w:hint="eastAsia" w:ascii="宋体" w:hAnsi="宋体" w:eastAsia="宋体" w:cs="宋体"/>
          <w:szCs w:val="21"/>
        </w:rPr>
        <w:t>1.根据《政府采购促进中小企业发展管理办法》（财库〔2020〕46号文件）、《关于进一步加大政府采购支持中小企业力度的通知》（财库〔2022〕19号）的规定</w:t>
      </w:r>
      <w:r>
        <w:rPr>
          <w:rFonts w:hint="eastAsia" w:ascii="宋体" w:hAnsi="宋体" w:eastAsia="宋体" w:cs="宋体"/>
          <w:b/>
          <w:szCs w:val="21"/>
        </w:rPr>
        <w:t>，</w:t>
      </w:r>
      <w:r>
        <w:rPr>
          <w:rFonts w:hint="eastAsia" w:ascii="宋体" w:hAnsi="宋体" w:eastAsia="宋体" w:cs="宋体"/>
          <w:b/>
          <w:bCs/>
          <w:szCs w:val="21"/>
        </w:rPr>
        <w:t>本项目专门面向中小企业采购。</w:t>
      </w:r>
      <w:r>
        <w:rPr>
          <w:rFonts w:hint="eastAsia" w:ascii="宋体" w:hAnsi="宋体" w:eastAsia="宋体" w:cs="宋体"/>
          <w:b/>
          <w:szCs w:val="21"/>
        </w:rPr>
        <w:t>中小企业参加政府采购活动，应当出具本办法规定的《中小企业声明函》。</w:t>
      </w:r>
    </w:p>
    <w:p w14:paraId="6623B2B5">
      <w:pPr>
        <w:autoSpaceDE w:val="0"/>
        <w:autoSpaceDN w:val="0"/>
        <w:adjustRightInd w:val="0"/>
        <w:spacing w:line="440" w:lineRule="exact"/>
        <w:ind w:firstLine="420" w:firstLineChars="200"/>
        <w:rPr>
          <w:rFonts w:ascii="宋体" w:hAnsi="宋体" w:eastAsia="宋体" w:cs="宋体"/>
          <w:bCs/>
          <w:color w:val="000000"/>
          <w:szCs w:val="21"/>
          <w:lang w:val="zh-CN"/>
        </w:rPr>
      </w:pPr>
      <w:r>
        <w:rPr>
          <w:rFonts w:hint="eastAsia" w:ascii="宋体" w:hAnsi="宋体" w:eastAsia="宋体" w:cs="宋体"/>
          <w:bCs/>
          <w:color w:val="000000"/>
          <w:szCs w:val="21"/>
          <w:lang w:val="zh-CN"/>
        </w:rPr>
        <w:t>提供本企业制造的货物、承担的工程或者服务，或者提供其他中小企业制造的货物。本项所称货物不包括使用大型企业注册商标的货物。所称中小企业划分标准，是指国务院有关部门根据企业从业人员、营业收入、资产总额等指标制定的中小企业划型标准。小型、微型企业提供中型企业制造的货物的，视同为中型企业。</w:t>
      </w:r>
    </w:p>
    <w:p w14:paraId="1B652A16">
      <w:pPr>
        <w:autoSpaceDE w:val="0"/>
        <w:autoSpaceDN w:val="0"/>
        <w:adjustRightInd w:val="0"/>
        <w:spacing w:line="440" w:lineRule="exact"/>
        <w:ind w:firstLine="420" w:firstLineChars="200"/>
        <w:rPr>
          <w:rFonts w:ascii="宋体" w:hAnsi="宋体" w:eastAsia="宋体" w:cs="宋体"/>
          <w:bCs/>
          <w:color w:val="000000"/>
          <w:szCs w:val="21"/>
          <w:lang w:val="zh-CN"/>
        </w:rPr>
      </w:pPr>
      <w:r>
        <w:rPr>
          <w:rFonts w:hint="eastAsia" w:ascii="宋体" w:hAnsi="宋体" w:eastAsia="宋体" w:cs="宋体"/>
          <w:bCs/>
          <w:color w:val="000000"/>
          <w:szCs w:val="21"/>
          <w:lang w:val="zh-CN"/>
        </w:rPr>
        <w:t>货物类项目如果一个采购项目或采购包含有多个采购标的的，则每个采购标的均应由中小企业制造,才享受中小微企业政策。</w:t>
      </w:r>
    </w:p>
    <w:p w14:paraId="4B7AA241">
      <w:pPr>
        <w:autoSpaceDE w:val="0"/>
        <w:autoSpaceDN w:val="0"/>
        <w:adjustRightInd w:val="0"/>
        <w:spacing w:line="400" w:lineRule="exact"/>
        <w:ind w:firstLine="420" w:firstLineChars="200"/>
        <w:rPr>
          <w:rFonts w:ascii="宋体" w:hAnsi="宋体" w:eastAsia="宋体" w:cs="宋体"/>
          <w:b/>
          <w:bCs/>
          <w:szCs w:val="21"/>
        </w:rPr>
      </w:pPr>
      <w:r>
        <w:rPr>
          <w:rFonts w:hint="eastAsia" w:ascii="宋体" w:hAnsi="宋体" w:eastAsia="宋体" w:cs="宋体"/>
          <w:szCs w:val="21"/>
        </w:rPr>
        <w:t>按照财政部《关于政府采购支持监狱企业发展有关问题的通知》（财库[2014]68号）的规定，在政府采购活动中，监狱企业视同小型、微型企业，享受预留份额、评审中价格扣除等政府采购促进中小企业发展的政府采购政策。</w:t>
      </w:r>
      <w:r>
        <w:rPr>
          <w:rFonts w:hint="eastAsia" w:ascii="宋体" w:hAnsi="宋体" w:eastAsia="宋体" w:cs="宋体"/>
          <w:b/>
          <w:bCs/>
          <w:szCs w:val="21"/>
        </w:rPr>
        <w:t xml:space="preserve">监狱企业参加政府采购活动时，应当提供由省级以上监狱管理局、戒毒管理局（含新疆生产建设兵团）出具的属于监狱企业的证明文件。 </w:t>
      </w:r>
    </w:p>
    <w:p w14:paraId="214E647B">
      <w:pPr>
        <w:autoSpaceDE w:val="0"/>
        <w:autoSpaceDN w:val="0"/>
        <w:adjustRightInd w:val="0"/>
        <w:spacing w:line="400" w:lineRule="exact"/>
        <w:ind w:firstLine="420" w:firstLineChars="200"/>
        <w:rPr>
          <w:rFonts w:ascii="宋体" w:hAnsi="宋体" w:eastAsia="宋体" w:cs="宋体"/>
          <w:szCs w:val="21"/>
        </w:rPr>
      </w:pPr>
      <w:r>
        <w:rPr>
          <w:rFonts w:hint="eastAsia" w:ascii="宋体" w:hAnsi="宋体" w:eastAsia="宋体" w:cs="宋体"/>
          <w:szCs w:val="21"/>
        </w:rPr>
        <w:t>按照《三部门联合发布关于促进残疾人就业政府采购政策的通知》（财库〔2017〕141号）的规定，在政府采购活动中，残疾人福利性单位视同小型、微型企业，享受预留份额、评审中价格扣除等促进中小企业发展的政府采购政策。</w:t>
      </w:r>
      <w:r>
        <w:rPr>
          <w:rFonts w:hint="eastAsia" w:ascii="宋体" w:hAnsi="宋体" w:eastAsia="宋体" w:cs="宋体"/>
          <w:b/>
          <w:bCs/>
          <w:szCs w:val="21"/>
        </w:rPr>
        <w:t>符合条件的残疾人福利性单位在参加政府采购活动时，应当提供财库〔2017〕141号文规定的《残疾人福利性单位声明函》，并对声明的真实性负责。</w:t>
      </w:r>
      <w:r>
        <w:rPr>
          <w:rFonts w:hint="eastAsia" w:ascii="宋体" w:hAnsi="宋体" w:eastAsia="宋体" w:cs="宋体"/>
          <w:szCs w:val="21"/>
        </w:rPr>
        <w:t>残疾人福利性单位属于小型、微型企业的，不重复享受政策。</w:t>
      </w:r>
    </w:p>
    <w:p w14:paraId="45E32ED5">
      <w:pPr>
        <w:autoSpaceDE w:val="0"/>
        <w:autoSpaceDN w:val="0"/>
        <w:adjustRightInd w:val="0"/>
        <w:spacing w:line="400" w:lineRule="exact"/>
        <w:ind w:firstLine="420" w:firstLineChars="200"/>
        <w:rPr>
          <w:rFonts w:ascii="宋体" w:hAnsi="宋体" w:eastAsia="宋体" w:cs="宋体"/>
          <w:szCs w:val="21"/>
        </w:rPr>
      </w:pPr>
      <w:r>
        <w:rPr>
          <w:rFonts w:hint="eastAsia" w:ascii="宋体" w:hAnsi="宋体" w:eastAsia="宋体" w:cs="宋体"/>
          <w:szCs w:val="21"/>
        </w:rPr>
        <w:t>2.对于列入财政部、生态环境部发布的《环境标志产品政府采购品目清单》要求的产品，对其投标价格给予3%的价格扣除，并按照扣除后的价格参加排序。采购项目或者分包中既包含环境标志产品也包含非环境标志产品的，只对列入《环境标志产品政府采购品目清单》要求的产品按其在总报价中所占的比例给予价格扣除，投标文件中需提供认证证明，认证机构须在市场监管总局公布的名录内《详见市场监管总局关于发布参与实施政府采购节能产品、环境标志产品认证机构名录的公告（2019 年第 16 号文件）》；</w:t>
      </w:r>
    </w:p>
    <w:p w14:paraId="1203E3DD">
      <w:pPr>
        <w:autoSpaceDE w:val="0"/>
        <w:autoSpaceDN w:val="0"/>
        <w:adjustRightInd w:val="0"/>
        <w:spacing w:line="400" w:lineRule="exact"/>
        <w:ind w:firstLine="420" w:firstLineChars="200"/>
        <w:rPr>
          <w:rFonts w:ascii="宋体" w:hAnsi="宋体" w:eastAsia="宋体" w:cs="宋体"/>
          <w:szCs w:val="21"/>
        </w:rPr>
      </w:pPr>
      <w:r>
        <w:rPr>
          <w:rFonts w:hint="eastAsia" w:ascii="宋体" w:hAnsi="宋体" w:eastAsia="宋体" w:cs="宋体"/>
          <w:szCs w:val="21"/>
        </w:rPr>
        <w:t xml:space="preserve">3.对财政部、发展改革委发布的《节能产品政府采购品目清单》但不属于国家强制采购的产品，对其投标价格给予3%的价格扣除，并按照扣除后的价格参加排序。采购项目或者分包中既包含节能产品也包含非节能产品的，只对列入《节能产品政府采购品目清单》但不属于国家强制采购的产品按其在总报价中所占的比例给予价格扣除，投标文件中需提供认证证明，认证机构须在市场监管总局公布的名录内《详见市场监管总局关于发布参与实施政府采购节能产品、环境标志产品认证机构名录的公告（2019 年第 16 号文件）》。” </w:t>
      </w:r>
    </w:p>
    <w:p w14:paraId="3ABFD724">
      <w:pPr>
        <w:autoSpaceDE w:val="0"/>
        <w:autoSpaceDN w:val="0"/>
        <w:adjustRightInd w:val="0"/>
        <w:spacing w:line="440" w:lineRule="exact"/>
        <w:ind w:firstLine="420" w:firstLineChars="200"/>
        <w:rPr>
          <w:rFonts w:ascii="宋体" w:hAnsi="宋体" w:eastAsia="宋体" w:cs="宋体"/>
          <w:szCs w:val="21"/>
        </w:rPr>
      </w:pPr>
      <w:r>
        <w:rPr>
          <w:rFonts w:hint="eastAsia" w:ascii="宋体" w:hAnsi="宋体" w:eastAsia="宋体" w:cs="宋体"/>
          <w:szCs w:val="21"/>
        </w:rPr>
        <w:t>4.投标产品同时列入上述多个清单的，将上述规定的价格扣除比例叠加后计算价格扣除。</w:t>
      </w:r>
    </w:p>
    <w:p w14:paraId="03A0218E">
      <w:pPr>
        <w:autoSpaceDE w:val="0"/>
        <w:autoSpaceDN w:val="0"/>
        <w:adjustRightInd w:val="0"/>
        <w:spacing w:line="440" w:lineRule="exact"/>
        <w:ind w:firstLine="420" w:firstLineChars="200"/>
        <w:rPr>
          <w:rFonts w:ascii="宋体" w:hAnsi="宋体" w:eastAsia="宋体" w:cs="宋体"/>
          <w:bCs/>
          <w:color w:val="000000"/>
          <w:szCs w:val="21"/>
          <w:lang w:val="zh-CN"/>
        </w:rPr>
      </w:pPr>
      <w:r>
        <w:rPr>
          <w:rFonts w:hint="eastAsia" w:ascii="宋体" w:hAnsi="宋体" w:eastAsia="宋体" w:cs="宋体"/>
          <w:bCs/>
          <w:color w:val="000000"/>
          <w:szCs w:val="21"/>
        </w:rPr>
        <w:t>5.</w:t>
      </w:r>
      <w:r>
        <w:rPr>
          <w:rFonts w:hint="eastAsia" w:ascii="宋体" w:hAnsi="宋体" w:eastAsia="宋体" w:cs="宋体"/>
          <w:bCs/>
          <w:color w:val="000000"/>
          <w:szCs w:val="21"/>
          <w:lang w:val="zh-CN"/>
        </w:rPr>
        <w:t>采购项目中如含有计算机，必须预装正版操作系统软件产品，所采购的其他软件必须为正版软件，否则投标无效。</w:t>
      </w:r>
    </w:p>
    <w:p w14:paraId="7F8D7551">
      <w:pPr>
        <w:autoSpaceDE w:val="0"/>
        <w:autoSpaceDN w:val="0"/>
        <w:adjustRightInd w:val="0"/>
        <w:spacing w:line="440" w:lineRule="exact"/>
        <w:ind w:firstLine="420" w:firstLineChars="200"/>
        <w:rPr>
          <w:rFonts w:ascii="宋体" w:hAnsi="宋体" w:eastAsia="宋体" w:cs="宋体"/>
          <w:bCs/>
          <w:color w:val="000000"/>
          <w:szCs w:val="21"/>
          <w:lang w:val="zh-CN"/>
        </w:rPr>
      </w:pPr>
      <w:r>
        <w:rPr>
          <w:rFonts w:hint="eastAsia" w:ascii="宋体" w:hAnsi="宋体" w:eastAsia="宋体" w:cs="宋体"/>
          <w:bCs/>
          <w:color w:val="000000"/>
          <w:szCs w:val="21"/>
        </w:rPr>
        <w:t>6.</w:t>
      </w:r>
      <w:r>
        <w:rPr>
          <w:rFonts w:hint="eastAsia" w:ascii="宋体" w:hAnsi="宋体" w:eastAsia="宋体" w:cs="宋体"/>
          <w:bCs/>
          <w:color w:val="000000"/>
          <w:szCs w:val="21"/>
          <w:lang w:val="zh-CN"/>
        </w:rPr>
        <w:t>采购货物中如含信息安全产品，必须是列入财政部会同有关部门制定下发的《信息安全产品强制性认证目录》的产品，承接主体须附中国信息安全认证中心按国家标准认证颁发的有效认证证书，否则投标无效。</w:t>
      </w:r>
      <w:bookmarkStart w:id="51" w:name="_Toc16043"/>
    </w:p>
    <w:p w14:paraId="434E416F">
      <w:pPr>
        <w:autoSpaceDE w:val="0"/>
        <w:autoSpaceDN w:val="0"/>
        <w:adjustRightInd w:val="0"/>
        <w:spacing w:line="440" w:lineRule="exact"/>
        <w:ind w:firstLine="422" w:firstLineChars="200"/>
        <w:rPr>
          <w:rFonts w:ascii="宋体" w:hAnsi="宋体" w:eastAsia="宋体" w:cs="宋体"/>
          <w:b/>
          <w:color w:val="000000"/>
          <w:szCs w:val="21"/>
          <w:highlight w:val="yellow"/>
          <w:lang w:val="zh-CN"/>
        </w:rPr>
      </w:pPr>
      <w:r>
        <w:rPr>
          <w:rFonts w:hint="eastAsia" w:ascii="宋体" w:hAnsi="宋体" w:eastAsia="宋体" w:cs="宋体"/>
          <w:b/>
          <w:color w:val="000000"/>
          <w:szCs w:val="21"/>
          <w:lang w:val="zh-CN"/>
        </w:rPr>
        <w:t>本项目所属行业为</w:t>
      </w:r>
      <w:r>
        <w:rPr>
          <w:rFonts w:hint="eastAsia" w:ascii="宋体" w:hAnsi="宋体" w:eastAsia="宋体" w:cs="宋体"/>
          <w:b/>
          <w:color w:val="000000"/>
          <w:szCs w:val="21"/>
          <w:u w:val="none"/>
          <w:lang w:val="en-US" w:eastAsia="zh-CN"/>
        </w:rPr>
        <w:t>其他未列明行业</w:t>
      </w:r>
      <w:r>
        <w:rPr>
          <w:rFonts w:hint="eastAsia" w:ascii="宋体" w:hAnsi="宋体" w:eastAsia="宋体" w:cs="宋体"/>
          <w:b/>
          <w:color w:val="000000"/>
          <w:szCs w:val="21"/>
          <w:lang w:val="zh-CN"/>
        </w:rPr>
        <w:t>。</w:t>
      </w:r>
      <w:bookmarkEnd w:id="51"/>
    </w:p>
    <w:p w14:paraId="17779AD9">
      <w:pPr>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以联合体形式参加政府采购活动，联合体各方均为中小企业的，联合体视同中小企业。其中，联合体各方均为小微企业的，联合体视同小微企业。</w:t>
      </w:r>
    </w:p>
    <w:p w14:paraId="2FBA5974">
      <w:pPr>
        <w:rPr>
          <w:rFonts w:hint="eastAsia" w:ascii="宋体" w:hAnsi="宋体" w:eastAsia="宋体" w:cs="宋体"/>
          <w:b/>
          <w:color w:val="000000"/>
          <w:szCs w:val="21"/>
        </w:rPr>
      </w:pPr>
    </w:p>
    <w:p w14:paraId="0B6D26D9">
      <w:pPr>
        <w:autoSpaceDE w:val="0"/>
        <w:autoSpaceDN w:val="0"/>
        <w:adjustRightInd w:val="0"/>
        <w:spacing w:line="400" w:lineRule="exact"/>
        <w:jc w:val="left"/>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1.评标办法</w:t>
      </w:r>
    </w:p>
    <w:p w14:paraId="3DE9EEB0">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本次评标采用综合评分法，磋商小组对满足招标文件实质性要求的响应文件，按照本章规定的评分标准进行打分，并按得分由高到低顺序推荐中标候选人， 但磋商报价低于其成本的除外。综合评分相等时，以磋商报价低的优先；磋商报价也相等的，</w:t>
      </w:r>
      <w:r>
        <w:rPr>
          <w:rFonts w:hint="eastAsia" w:ascii="宋体" w:hAnsi="宋体" w:cs="微软雅黑"/>
          <w:szCs w:val="21"/>
          <w:lang w:val="en-US" w:eastAsia="zh-CN"/>
        </w:rPr>
        <w:t>技术部分</w:t>
      </w:r>
      <w:r>
        <w:rPr>
          <w:rFonts w:hint="eastAsia" w:ascii="宋体" w:hAnsi="宋体" w:cs="宋体"/>
          <w:szCs w:val="21"/>
          <w:lang w:val="zh-CN"/>
        </w:rPr>
        <w:t>、</w:t>
      </w:r>
      <w:r>
        <w:rPr>
          <w:rFonts w:hint="eastAsia" w:ascii="宋体" w:hAnsi="宋体" w:cs="微软雅黑"/>
          <w:szCs w:val="21"/>
          <w:lang w:val="en-US" w:eastAsia="zh-CN"/>
        </w:rPr>
        <w:t>商务部分</w:t>
      </w:r>
      <w:r>
        <w:rPr>
          <w:rFonts w:hint="eastAsia" w:ascii="宋体" w:hAnsi="宋体" w:cs="宋体"/>
          <w:szCs w:val="21"/>
          <w:lang w:val="zh-CN"/>
        </w:rPr>
        <w:t>逐项对比以各项分数高者优先。如各项分数都相等时，由采购人代表随机抽取确定。</w:t>
      </w:r>
    </w:p>
    <w:p w14:paraId="537CF288">
      <w:pPr>
        <w:autoSpaceDE w:val="0"/>
        <w:autoSpaceDN w:val="0"/>
        <w:adjustRightInd w:val="0"/>
        <w:spacing w:line="400" w:lineRule="exact"/>
        <w:jc w:val="left"/>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2.评审标准</w:t>
      </w:r>
    </w:p>
    <w:p w14:paraId="0B32BAAE">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2.1初步评审标准</w:t>
      </w:r>
    </w:p>
    <w:p w14:paraId="65D8B0BC">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2.1.1 资格评审标准：见评审办法前附表。</w:t>
      </w:r>
    </w:p>
    <w:p w14:paraId="5CE7FD01">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投标单位有任何一项不满足资格评审标准，视为未通过资格评审，不再进入后续评标。</w:t>
      </w:r>
    </w:p>
    <w:p w14:paraId="27F36F70">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 xml:space="preserve">2.1.2 </w:t>
      </w:r>
      <w:r>
        <w:rPr>
          <w:rFonts w:hint="eastAsia" w:ascii="宋体" w:hAnsi="宋体" w:eastAsia="宋体" w:cs="宋体"/>
          <w:szCs w:val="21"/>
          <w:lang w:val="zh-CN"/>
        </w:rPr>
        <w:t>符合性评审标</w:t>
      </w:r>
      <w:r>
        <w:rPr>
          <w:rFonts w:hint="eastAsia" w:ascii="宋体" w:hAnsi="宋体" w:cs="宋体"/>
          <w:szCs w:val="21"/>
          <w:lang w:val="zh-CN"/>
        </w:rPr>
        <w:t>准：见评审办法前附表。</w:t>
      </w:r>
    </w:p>
    <w:p w14:paraId="1A1623CC">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投标单位有任何一项不满足</w:t>
      </w:r>
      <w:r>
        <w:rPr>
          <w:rFonts w:hint="eastAsia" w:ascii="宋体" w:hAnsi="宋体" w:eastAsia="宋体" w:cs="宋体"/>
          <w:szCs w:val="21"/>
          <w:lang w:val="zh-CN"/>
        </w:rPr>
        <w:t>符合性</w:t>
      </w:r>
      <w:r>
        <w:rPr>
          <w:rFonts w:hint="eastAsia" w:ascii="宋体" w:hAnsi="宋体" w:cs="宋体"/>
          <w:szCs w:val="21"/>
          <w:lang w:val="zh-CN"/>
        </w:rPr>
        <w:t>评审标准，视为未通过</w:t>
      </w:r>
      <w:r>
        <w:rPr>
          <w:rFonts w:hint="eastAsia" w:ascii="宋体" w:hAnsi="宋体" w:eastAsia="宋体" w:cs="宋体"/>
          <w:szCs w:val="21"/>
          <w:lang w:val="zh-CN"/>
        </w:rPr>
        <w:t>符合性</w:t>
      </w:r>
      <w:r>
        <w:rPr>
          <w:rFonts w:hint="eastAsia" w:ascii="宋体" w:hAnsi="宋体" w:cs="宋体"/>
          <w:szCs w:val="21"/>
          <w:lang w:val="zh-CN"/>
        </w:rPr>
        <w:t>评审，不再进入后续评标。</w:t>
      </w:r>
    </w:p>
    <w:p w14:paraId="4029441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2.2 分值构成与评分标准</w:t>
      </w:r>
    </w:p>
    <w:p w14:paraId="7BC9894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2.2.1 分值构成</w:t>
      </w:r>
    </w:p>
    <w:p w14:paraId="043BD614">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(1)技术部分：见评审办法前附表；</w:t>
      </w:r>
    </w:p>
    <w:p w14:paraId="51B509B5">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(2)</w:t>
      </w:r>
      <w:r>
        <w:rPr>
          <w:rFonts w:hint="eastAsia" w:ascii="宋体" w:hAnsi="宋体" w:cs="宋体"/>
          <w:szCs w:val="21"/>
          <w:lang w:val="en-US" w:eastAsia="zh-CN"/>
        </w:rPr>
        <w:t>商务部分</w:t>
      </w:r>
      <w:r>
        <w:rPr>
          <w:rFonts w:hint="eastAsia" w:ascii="宋体" w:hAnsi="宋体" w:cs="宋体"/>
          <w:szCs w:val="21"/>
          <w:lang w:val="zh-CN"/>
        </w:rPr>
        <w:t>：见评审办法前附表；</w:t>
      </w:r>
    </w:p>
    <w:p w14:paraId="1866218D">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(3)</w:t>
      </w:r>
      <w:r>
        <w:rPr>
          <w:rFonts w:hint="eastAsia" w:ascii="宋体" w:hAnsi="宋体" w:cs="宋体"/>
          <w:szCs w:val="21"/>
          <w:lang w:val="en-US" w:eastAsia="zh-CN"/>
        </w:rPr>
        <w:t>磋商报价</w:t>
      </w:r>
      <w:r>
        <w:rPr>
          <w:rFonts w:hint="eastAsia" w:ascii="宋体" w:hAnsi="宋体" w:cs="宋体"/>
          <w:szCs w:val="21"/>
          <w:lang w:val="zh-CN"/>
        </w:rPr>
        <w:t>：见评审办法前附表。</w:t>
      </w:r>
    </w:p>
    <w:p w14:paraId="4D36AFF6">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2.2.2 评标基准价计算</w:t>
      </w:r>
    </w:p>
    <w:p w14:paraId="7DD06966">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评标基准价计算方法：见评审办法前附表。</w:t>
      </w:r>
    </w:p>
    <w:p w14:paraId="1DE4841B">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2.2.3 评分标准</w:t>
      </w:r>
    </w:p>
    <w:p w14:paraId="5847CC82">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(1)技术部分评分标准：见评审办法前附表；</w:t>
      </w:r>
    </w:p>
    <w:p w14:paraId="2FB43D57">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(2)商务</w:t>
      </w:r>
      <w:r>
        <w:rPr>
          <w:rFonts w:hint="eastAsia" w:ascii="宋体" w:hAnsi="宋体" w:cs="宋体"/>
          <w:szCs w:val="21"/>
          <w:lang w:val="en-US" w:eastAsia="zh-CN"/>
        </w:rPr>
        <w:t>部分</w:t>
      </w:r>
      <w:r>
        <w:rPr>
          <w:rFonts w:hint="eastAsia" w:ascii="宋体" w:hAnsi="宋体" w:cs="宋体"/>
          <w:szCs w:val="21"/>
          <w:lang w:val="zh-CN"/>
        </w:rPr>
        <w:t>评分标准：见评审办法前附表；</w:t>
      </w:r>
    </w:p>
    <w:p w14:paraId="0BC4E64D">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(3)</w:t>
      </w:r>
      <w:r>
        <w:rPr>
          <w:rFonts w:hint="eastAsia" w:ascii="宋体" w:hAnsi="宋体" w:cs="宋体"/>
          <w:szCs w:val="21"/>
          <w:lang w:val="en-US" w:eastAsia="zh-CN"/>
        </w:rPr>
        <w:t>磋商报价</w:t>
      </w:r>
      <w:r>
        <w:rPr>
          <w:rFonts w:hint="eastAsia" w:ascii="宋体" w:hAnsi="宋体" w:cs="宋体"/>
          <w:szCs w:val="21"/>
          <w:lang w:val="zh-CN"/>
        </w:rPr>
        <w:t>评分标准：见评审办法前附表。</w:t>
      </w:r>
    </w:p>
    <w:p w14:paraId="31044E04">
      <w:pPr>
        <w:autoSpaceDE w:val="0"/>
        <w:autoSpaceDN w:val="0"/>
        <w:adjustRightInd w:val="0"/>
        <w:spacing w:line="400" w:lineRule="exact"/>
        <w:jc w:val="left"/>
        <w:rPr>
          <w:rFonts w:hint="eastAsia" w:ascii="宋体" w:hAnsi="宋体" w:eastAsia="宋体" w:cs="宋体"/>
          <w:b/>
          <w:bCs/>
          <w:sz w:val="30"/>
          <w:szCs w:val="30"/>
          <w:lang w:val="zh-CN" w:eastAsia="zh-CN"/>
        </w:rPr>
      </w:pPr>
      <w:r>
        <w:rPr>
          <w:rFonts w:hint="eastAsia" w:ascii="宋体" w:hAnsi="宋体" w:eastAsia="宋体" w:cs="宋体"/>
          <w:b/>
          <w:bCs/>
          <w:sz w:val="30"/>
          <w:szCs w:val="30"/>
          <w:lang w:val="zh-CN" w:eastAsia="zh-CN"/>
        </w:rPr>
        <w:t>3.评标程序</w:t>
      </w:r>
    </w:p>
    <w:p w14:paraId="79C18CD2">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3.1初步评审</w:t>
      </w:r>
    </w:p>
    <w:p w14:paraId="74FD9AE3">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3.1.1 磋商小组可以要求供应商提交第二章“供应商须知”规定的有关证明和证件，以便核验。磋商小组依据本章第2.1款规定的标准对响应文件进行初步评审。有一项不符合评审标准的，</w:t>
      </w:r>
      <w:r>
        <w:rPr>
          <w:rFonts w:hint="eastAsia" w:ascii="宋体" w:hAnsi="宋体" w:eastAsia="宋体" w:cs="宋体"/>
          <w:kern w:val="2"/>
          <w:sz w:val="21"/>
          <w:szCs w:val="21"/>
          <w:lang w:val="zh-CN" w:eastAsia="zh-CN" w:bidi="ar-SA"/>
        </w:rPr>
        <w:t>响应无效</w:t>
      </w:r>
      <w:r>
        <w:rPr>
          <w:rFonts w:hint="eastAsia" w:ascii="宋体" w:hAnsi="宋体" w:cs="宋体"/>
          <w:szCs w:val="21"/>
          <w:lang w:val="zh-CN"/>
        </w:rPr>
        <w:t>。</w:t>
      </w:r>
    </w:p>
    <w:p w14:paraId="16A42AE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3.1.2 供应商有以下情形之一的，响应无效：</w:t>
      </w:r>
    </w:p>
    <w:p w14:paraId="20AC7AE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(1)第二章“供应商须知”中规定的任何一种情形的；</w:t>
      </w:r>
    </w:p>
    <w:p w14:paraId="34727A73">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(2)串通投标或弄虚作假或有其他违法行为的：</w:t>
      </w:r>
    </w:p>
    <w:p w14:paraId="2CC94B7D">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(3)不按磋商小组要求澄清、说明或补正的。</w:t>
      </w:r>
    </w:p>
    <w:p w14:paraId="77BE62DB">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3.1.3 磋商报价有算术错误的，磋商小组按以下原则对磋商报价进行修正，修正的价格经供应商书面确认后具有约束力。供应商不接受修正价格的，响应无效。</w:t>
      </w:r>
    </w:p>
    <w:p w14:paraId="5746798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(1)响应文件中的大写金额与小写金额不一致的，以大写金额为准：</w:t>
      </w:r>
    </w:p>
    <w:p w14:paraId="0E8C9F5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(2)总价金额与依据单价计算出的结果不一致的，以单价金额为准修正总价，但单价金额小数点有明显错误的除外。</w:t>
      </w:r>
    </w:p>
    <w:p w14:paraId="746859F1">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3.2 详细评审</w:t>
      </w:r>
    </w:p>
    <w:p w14:paraId="0749377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3.2.1磋商小组按本章第2条款规定的量化因素和分值进行打分，并计算出综合打分得分。</w:t>
      </w:r>
    </w:p>
    <w:p w14:paraId="4A451846">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(1)按本章第2.2.</w:t>
      </w:r>
      <w:r>
        <w:rPr>
          <w:rFonts w:hint="eastAsia" w:ascii="宋体" w:hAnsi="宋体" w:cs="宋体"/>
          <w:szCs w:val="21"/>
          <w:lang w:val="en-US" w:eastAsia="zh-CN"/>
        </w:rPr>
        <w:t>3</w:t>
      </w:r>
      <w:r>
        <w:rPr>
          <w:rFonts w:hint="eastAsia" w:ascii="宋体" w:hAnsi="宋体" w:cs="宋体"/>
          <w:szCs w:val="21"/>
          <w:lang w:val="zh-CN"/>
        </w:rPr>
        <w:t>(1)目规定的评审因素和分值对技术部分计算出得分A；</w:t>
      </w:r>
    </w:p>
    <w:p w14:paraId="73D40CCE">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cs="宋体"/>
          <w:szCs w:val="21"/>
          <w:lang w:val="zh-CN"/>
        </w:rPr>
      </w:pPr>
      <w:r>
        <w:rPr>
          <w:rFonts w:hint="eastAsia" w:ascii="宋体" w:hAnsi="宋体" w:cs="宋体"/>
          <w:szCs w:val="21"/>
          <w:lang w:val="zh-CN"/>
        </w:rPr>
        <w:t>(2)按本章第2.2.</w:t>
      </w:r>
      <w:r>
        <w:rPr>
          <w:rFonts w:hint="eastAsia" w:ascii="宋体" w:hAnsi="宋体" w:cs="宋体"/>
          <w:szCs w:val="21"/>
          <w:lang w:val="en-US" w:eastAsia="zh-CN"/>
        </w:rPr>
        <w:t>3</w:t>
      </w:r>
      <w:r>
        <w:rPr>
          <w:rFonts w:hint="eastAsia" w:ascii="宋体" w:hAnsi="宋体" w:cs="宋体"/>
          <w:szCs w:val="21"/>
          <w:lang w:val="zh-CN"/>
        </w:rPr>
        <w:t>(2)目规定的评审因素和分值对商务部分计算出得分B；</w:t>
      </w:r>
    </w:p>
    <w:p w14:paraId="685294F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cs="宋体"/>
          <w:szCs w:val="21"/>
          <w:lang w:val="zh-CN"/>
        </w:rPr>
      </w:pPr>
      <w:r>
        <w:rPr>
          <w:rFonts w:hint="eastAsia" w:ascii="宋体" w:hAnsi="宋体" w:cs="宋体"/>
          <w:szCs w:val="21"/>
          <w:lang w:val="zh-CN"/>
        </w:rPr>
        <w:t>(</w:t>
      </w:r>
      <w:r>
        <w:rPr>
          <w:rFonts w:hint="eastAsia" w:ascii="宋体" w:hAnsi="宋体" w:cs="宋体"/>
          <w:szCs w:val="21"/>
          <w:lang w:val="en-US" w:eastAsia="zh-CN"/>
        </w:rPr>
        <w:t>3</w:t>
      </w:r>
      <w:r>
        <w:rPr>
          <w:rFonts w:hint="eastAsia" w:ascii="宋体" w:hAnsi="宋体" w:cs="宋体"/>
          <w:szCs w:val="21"/>
          <w:lang w:val="zh-CN"/>
        </w:rPr>
        <w:t>)按本章第2.2.</w:t>
      </w:r>
      <w:r>
        <w:rPr>
          <w:rFonts w:hint="eastAsia" w:ascii="宋体" w:hAnsi="宋体" w:cs="宋体"/>
          <w:szCs w:val="21"/>
          <w:lang w:val="en-US" w:eastAsia="zh-CN"/>
        </w:rPr>
        <w:t>3</w:t>
      </w:r>
      <w:r>
        <w:rPr>
          <w:rFonts w:hint="eastAsia" w:ascii="宋体" w:hAnsi="宋体" w:cs="宋体"/>
          <w:szCs w:val="21"/>
          <w:lang w:val="zh-CN"/>
        </w:rPr>
        <w:t>(</w:t>
      </w:r>
      <w:r>
        <w:rPr>
          <w:rFonts w:hint="eastAsia" w:ascii="宋体" w:hAnsi="宋体" w:cs="宋体"/>
          <w:szCs w:val="21"/>
          <w:lang w:val="en-US" w:eastAsia="zh-CN"/>
        </w:rPr>
        <w:t>3</w:t>
      </w:r>
      <w:r>
        <w:rPr>
          <w:rFonts w:hint="eastAsia" w:ascii="宋体" w:hAnsi="宋体" w:cs="宋体"/>
          <w:szCs w:val="21"/>
          <w:lang w:val="zh-CN"/>
        </w:rPr>
        <w:t>)目规定的评审因素和分值对</w:t>
      </w:r>
      <w:r>
        <w:rPr>
          <w:rFonts w:hint="eastAsia" w:ascii="宋体" w:hAnsi="宋体" w:cs="宋体"/>
          <w:szCs w:val="21"/>
          <w:lang w:val="en-US" w:eastAsia="zh-CN"/>
        </w:rPr>
        <w:t>磋商报价</w:t>
      </w:r>
      <w:r>
        <w:rPr>
          <w:rFonts w:hint="eastAsia" w:ascii="宋体" w:hAnsi="宋体" w:cs="宋体"/>
          <w:szCs w:val="21"/>
          <w:lang w:val="zh-CN"/>
        </w:rPr>
        <w:t>计算出得分</w:t>
      </w:r>
      <w:r>
        <w:rPr>
          <w:rFonts w:hint="eastAsia" w:ascii="宋体" w:hAnsi="宋体" w:cs="宋体"/>
          <w:szCs w:val="21"/>
          <w:lang w:val="en-US" w:eastAsia="zh-CN"/>
        </w:rPr>
        <w:t>C</w:t>
      </w:r>
      <w:r>
        <w:rPr>
          <w:rFonts w:hint="eastAsia" w:ascii="宋体" w:hAnsi="宋体" w:cs="宋体"/>
          <w:szCs w:val="21"/>
          <w:lang w:val="zh-CN"/>
        </w:rPr>
        <w:t>；</w:t>
      </w:r>
    </w:p>
    <w:p w14:paraId="146272C7">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3.2.2 评分分值计算保留小数点后两位，小数点后第三位“四舍五入”。</w:t>
      </w:r>
    </w:p>
    <w:p w14:paraId="030C9B1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szCs w:val="21"/>
          <w:lang w:val="zh-CN"/>
        </w:rPr>
      </w:pPr>
      <w:r>
        <w:rPr>
          <w:rFonts w:hint="eastAsia" w:ascii="宋体" w:hAnsi="宋体" w:cs="宋体"/>
          <w:szCs w:val="21"/>
          <w:lang w:val="zh-CN"/>
        </w:rPr>
        <w:t>3.2.3 供应商得分=A+B</w:t>
      </w:r>
      <w:r>
        <w:rPr>
          <w:rFonts w:hint="eastAsia" w:ascii="宋体" w:hAnsi="宋体" w:cs="宋体"/>
          <w:szCs w:val="21"/>
          <w:lang w:val="en-US" w:eastAsia="zh-CN"/>
        </w:rPr>
        <w:t>+C</w:t>
      </w:r>
      <w:r>
        <w:rPr>
          <w:rFonts w:hint="eastAsia" w:ascii="宋体" w:hAnsi="宋体" w:cs="宋体"/>
          <w:szCs w:val="21"/>
          <w:lang w:val="zh-CN"/>
        </w:rPr>
        <w:t>。</w:t>
      </w:r>
    </w:p>
    <w:p w14:paraId="16E6B1E2">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 w:val="0"/>
          <w:bCs w:val="0"/>
          <w:kern w:val="0"/>
          <w:szCs w:val="21"/>
          <w:lang w:val="en-US" w:eastAsia="zh-CN"/>
        </w:rPr>
      </w:pPr>
      <w:r>
        <w:rPr>
          <w:rFonts w:hint="eastAsia" w:ascii="宋体" w:hAnsi="宋体" w:eastAsia="宋体" w:cs="宋体"/>
          <w:b w:val="0"/>
          <w:bCs w:val="0"/>
          <w:kern w:val="0"/>
          <w:szCs w:val="21"/>
          <w:lang w:val="en-US" w:eastAsia="zh-CN"/>
        </w:rPr>
        <w:t xml:space="preserve">3.3 </w:t>
      </w:r>
      <w:r>
        <w:rPr>
          <w:rFonts w:hint="eastAsia" w:ascii="宋体" w:hAnsi="宋体" w:eastAsia="宋体" w:cs="宋体"/>
          <w:b w:val="0"/>
          <w:bCs w:val="0"/>
          <w:kern w:val="0"/>
          <w:szCs w:val="21"/>
        </w:rPr>
        <w:t>异常低价</w:t>
      </w:r>
      <w:r>
        <w:rPr>
          <w:rFonts w:hint="eastAsia" w:ascii="宋体" w:hAnsi="宋体" w:eastAsia="宋体" w:cs="宋体"/>
          <w:b w:val="0"/>
          <w:bCs w:val="0"/>
          <w:kern w:val="0"/>
          <w:szCs w:val="21"/>
          <w:lang w:val="en-US" w:eastAsia="zh-CN"/>
        </w:rPr>
        <w:t>审查</w:t>
      </w:r>
    </w:p>
    <w:p w14:paraId="5ADFBC22">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 w:val="0"/>
          <w:bCs w:val="0"/>
          <w:kern w:val="0"/>
          <w:szCs w:val="21"/>
        </w:rPr>
      </w:pPr>
      <w:r>
        <w:rPr>
          <w:rFonts w:hint="eastAsia" w:ascii="宋体" w:hAnsi="宋体" w:eastAsia="宋体" w:cs="宋体"/>
          <w:b w:val="0"/>
          <w:bCs w:val="0"/>
          <w:kern w:val="0"/>
          <w:szCs w:val="21"/>
        </w:rPr>
        <w:t>根据《关于推动解决政府采购异常低价问题的通知（财库〔2026〕2号）》文件规定，政府采购评审中出现下列情形之一的，评审委员会应当启动异常低价投标（响应）审查程序：</w:t>
      </w:r>
    </w:p>
    <w:p w14:paraId="6FEA88AD">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 w:val="0"/>
          <w:bCs w:val="0"/>
          <w:kern w:val="0"/>
          <w:szCs w:val="21"/>
        </w:rPr>
      </w:pPr>
      <w:r>
        <w:rPr>
          <w:rFonts w:hint="eastAsia" w:ascii="宋体" w:hAnsi="宋体" w:eastAsia="宋体" w:cs="宋体"/>
          <w:b w:val="0"/>
          <w:bCs w:val="0"/>
          <w:kern w:val="0"/>
          <w:szCs w:val="21"/>
          <w:lang w:val="en-US" w:eastAsia="zh-CN"/>
        </w:rPr>
        <w:t>3.3.</w:t>
      </w:r>
      <w:r>
        <w:rPr>
          <w:rFonts w:hint="eastAsia" w:ascii="宋体" w:hAnsi="宋体" w:eastAsia="宋体" w:cs="宋体"/>
          <w:b w:val="0"/>
          <w:bCs w:val="0"/>
          <w:kern w:val="0"/>
          <w:szCs w:val="21"/>
        </w:rPr>
        <w:t>1.投标（响应）报价低于全部通过符合性审查供应商投标（响应）报价平均值50%的，即投标（响应）报价&lt;全部通过符合性审查供应商投标（响应）报价平均值×50%；</w:t>
      </w:r>
    </w:p>
    <w:p w14:paraId="23ED3B9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 w:val="0"/>
          <w:bCs w:val="0"/>
          <w:kern w:val="0"/>
          <w:szCs w:val="21"/>
        </w:rPr>
      </w:pPr>
      <w:r>
        <w:rPr>
          <w:rFonts w:hint="eastAsia" w:ascii="宋体" w:hAnsi="宋体" w:eastAsia="宋体" w:cs="宋体"/>
          <w:b w:val="0"/>
          <w:bCs w:val="0"/>
          <w:kern w:val="0"/>
          <w:szCs w:val="21"/>
          <w:lang w:val="en-US" w:eastAsia="zh-CN"/>
        </w:rPr>
        <w:t>3.3.</w:t>
      </w:r>
      <w:r>
        <w:rPr>
          <w:rFonts w:hint="eastAsia" w:ascii="宋体" w:hAnsi="宋体" w:eastAsia="宋体" w:cs="宋体"/>
          <w:b w:val="0"/>
          <w:bCs w:val="0"/>
          <w:kern w:val="0"/>
          <w:szCs w:val="21"/>
        </w:rPr>
        <w:t>2.投标（响应）报价低于通过符合性审查的次低报价供应商投标（响应）报价50%的，即投标（响应）报价&lt;通过符合性审查的次低报价供应商投标（响应）报价×50%；</w:t>
      </w:r>
    </w:p>
    <w:p w14:paraId="60B75FA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 w:val="0"/>
          <w:bCs w:val="0"/>
          <w:kern w:val="0"/>
          <w:szCs w:val="21"/>
        </w:rPr>
      </w:pPr>
      <w:r>
        <w:rPr>
          <w:rFonts w:hint="eastAsia" w:ascii="宋体" w:hAnsi="宋体" w:eastAsia="宋体" w:cs="宋体"/>
          <w:b w:val="0"/>
          <w:bCs w:val="0"/>
          <w:kern w:val="0"/>
          <w:szCs w:val="21"/>
          <w:lang w:val="en-US" w:eastAsia="zh-CN"/>
        </w:rPr>
        <w:t>3.3.</w:t>
      </w:r>
      <w:r>
        <w:rPr>
          <w:rFonts w:hint="eastAsia" w:ascii="宋体" w:hAnsi="宋体" w:eastAsia="宋体" w:cs="宋体"/>
          <w:b w:val="0"/>
          <w:bCs w:val="0"/>
          <w:kern w:val="0"/>
          <w:szCs w:val="21"/>
        </w:rPr>
        <w:t>3.投标（响应）报价低于采购项目最高限价45%的，即投标（响应）报价&lt;采购项目最高限价×45%；</w:t>
      </w:r>
    </w:p>
    <w:p w14:paraId="49D3CA0D">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 w:val="0"/>
          <w:bCs w:val="0"/>
          <w:kern w:val="0"/>
          <w:szCs w:val="21"/>
        </w:rPr>
      </w:pPr>
      <w:r>
        <w:rPr>
          <w:rFonts w:hint="eastAsia" w:ascii="宋体" w:hAnsi="宋体" w:eastAsia="宋体" w:cs="宋体"/>
          <w:b w:val="0"/>
          <w:bCs w:val="0"/>
          <w:kern w:val="0"/>
          <w:szCs w:val="21"/>
          <w:lang w:val="en-US" w:eastAsia="zh-CN"/>
        </w:rPr>
        <w:t>3.3.</w:t>
      </w:r>
      <w:r>
        <w:rPr>
          <w:rFonts w:hint="eastAsia" w:ascii="宋体" w:hAnsi="宋体" w:eastAsia="宋体" w:cs="宋体"/>
          <w:b w:val="0"/>
          <w:bCs w:val="0"/>
          <w:kern w:val="0"/>
          <w:szCs w:val="21"/>
        </w:rPr>
        <w:t>4.评审委员会基于专业判断，认为供应商报价过低，有可能影响产品质量或者不能诚信履约的其他情形。</w:t>
      </w:r>
    </w:p>
    <w:p w14:paraId="0941CC4F">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 w:val="0"/>
          <w:bCs w:val="0"/>
          <w:kern w:val="0"/>
          <w:szCs w:val="21"/>
        </w:rPr>
      </w:pPr>
      <w:r>
        <w:rPr>
          <w:rFonts w:hint="eastAsia" w:ascii="宋体" w:hAnsi="宋体" w:eastAsia="宋体" w:cs="宋体"/>
          <w:b w:val="0"/>
          <w:bCs w:val="0"/>
          <w:kern w:val="0"/>
          <w:szCs w:val="21"/>
        </w:rPr>
        <w:t>属于前述第</w:t>
      </w:r>
      <w:r>
        <w:rPr>
          <w:rFonts w:hint="eastAsia" w:ascii="宋体" w:hAnsi="宋体" w:eastAsia="宋体" w:cs="宋体"/>
          <w:b w:val="0"/>
          <w:bCs w:val="0"/>
          <w:kern w:val="0"/>
          <w:szCs w:val="21"/>
          <w:lang w:val="en-US" w:eastAsia="zh-CN"/>
        </w:rPr>
        <w:t>3.3.</w:t>
      </w:r>
      <w:r>
        <w:rPr>
          <w:rFonts w:hint="eastAsia" w:ascii="宋体" w:hAnsi="宋体" w:eastAsia="宋体" w:cs="宋体"/>
          <w:b w:val="0"/>
          <w:bCs w:val="0"/>
          <w:kern w:val="0"/>
          <w:szCs w:val="21"/>
        </w:rPr>
        <w:t>1项至第</w:t>
      </w:r>
      <w:r>
        <w:rPr>
          <w:rFonts w:hint="eastAsia" w:ascii="宋体" w:hAnsi="宋体" w:eastAsia="宋体" w:cs="宋体"/>
          <w:b w:val="0"/>
          <w:bCs w:val="0"/>
          <w:kern w:val="0"/>
          <w:szCs w:val="21"/>
          <w:lang w:val="en-US" w:eastAsia="zh-CN"/>
        </w:rPr>
        <w:t>3.3.</w:t>
      </w:r>
      <w:r>
        <w:rPr>
          <w:rFonts w:hint="eastAsia" w:ascii="宋体" w:hAnsi="宋体" w:eastAsia="宋体" w:cs="宋体"/>
          <w:b w:val="0"/>
          <w:bCs w:val="0"/>
          <w:kern w:val="0"/>
          <w:szCs w:val="21"/>
        </w:rPr>
        <w:t>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eastAsia="宋体" w:cs="宋体"/>
          <w:b w:val="0"/>
          <w:bCs w:val="0"/>
          <w:kern w:val="0"/>
          <w:szCs w:val="21"/>
          <w:lang w:val="en-US" w:eastAsia="zh-CN"/>
        </w:rPr>
        <w:t>3.3.</w:t>
      </w:r>
      <w:r>
        <w:rPr>
          <w:rFonts w:hint="eastAsia" w:ascii="宋体" w:hAnsi="宋体" w:eastAsia="宋体" w:cs="宋体"/>
          <w:b w:val="0"/>
          <w:bCs w:val="0"/>
          <w:kern w:val="0"/>
          <w:szCs w:val="21"/>
        </w:rPr>
        <w:t>3项情形，供应商已随投标（响应）文件一并提交相关书面说明及必要的证明材料的，在评审现场可不再重复提交。</w:t>
      </w:r>
    </w:p>
    <w:p w14:paraId="6E78E3D4">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szCs w:val="21"/>
          <w:lang w:val="zh-CN"/>
        </w:rPr>
      </w:pPr>
      <w:r>
        <w:rPr>
          <w:rFonts w:hint="eastAsia" w:ascii="宋体" w:hAnsi="宋体" w:eastAsia="宋体" w:cs="宋体"/>
          <w:b w:val="0"/>
          <w:bCs w:val="0"/>
          <w:kern w:val="0"/>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E837DE5">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eastAsia="宋体" w:cs="宋体"/>
          <w:szCs w:val="21"/>
          <w:lang w:val="zh-CN"/>
        </w:rPr>
      </w:pPr>
      <w:r>
        <w:rPr>
          <w:rFonts w:hint="eastAsia" w:ascii="宋体" w:hAnsi="宋体" w:eastAsia="宋体" w:cs="宋体"/>
          <w:szCs w:val="21"/>
          <w:lang w:val="zh-CN"/>
        </w:rPr>
        <w:t>3.</w:t>
      </w:r>
      <w:r>
        <w:rPr>
          <w:rFonts w:hint="eastAsia" w:ascii="宋体" w:hAnsi="宋体" w:eastAsia="宋体" w:cs="宋体"/>
          <w:szCs w:val="21"/>
          <w:lang w:val="en-US" w:eastAsia="zh-CN"/>
        </w:rPr>
        <w:t>4</w:t>
      </w:r>
      <w:r>
        <w:rPr>
          <w:rFonts w:hint="eastAsia" w:ascii="宋体" w:hAnsi="宋体" w:eastAsia="宋体" w:cs="宋体"/>
          <w:szCs w:val="21"/>
          <w:lang w:val="zh-CN"/>
        </w:rPr>
        <w:t xml:space="preserve"> 响应文件的澄清和补正</w:t>
      </w:r>
    </w:p>
    <w:p w14:paraId="6C777EA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eastAsia="宋体" w:cs="宋体"/>
          <w:szCs w:val="21"/>
          <w:lang w:val="zh-CN"/>
        </w:rPr>
      </w:pPr>
      <w:r>
        <w:rPr>
          <w:rFonts w:hint="eastAsia" w:ascii="宋体" w:hAnsi="宋体" w:eastAsia="宋体" w:cs="宋体"/>
          <w:szCs w:val="21"/>
          <w:lang w:val="zh-CN"/>
        </w:rPr>
        <w:t>3.</w:t>
      </w:r>
      <w:r>
        <w:rPr>
          <w:rFonts w:hint="eastAsia" w:ascii="宋体" w:hAnsi="宋体" w:eastAsia="宋体" w:cs="宋体"/>
          <w:szCs w:val="21"/>
          <w:lang w:val="en-US" w:eastAsia="zh-CN"/>
        </w:rPr>
        <w:t>4</w:t>
      </w:r>
      <w:r>
        <w:rPr>
          <w:rFonts w:hint="eastAsia" w:ascii="宋体" w:hAnsi="宋体" w:eastAsia="宋体" w:cs="宋体"/>
          <w:szCs w:val="21"/>
          <w:lang w:val="zh-CN"/>
        </w:rPr>
        <w:t>.1 在评标过程中，磋商小组可以书面形式要求供应商对所提交响应文件中不明确的内容进行书面澄清或说明，或者对细微偏差进行补正。磋商小组不接受供应商主动提出的澄清、说明或补正。</w:t>
      </w:r>
    </w:p>
    <w:p w14:paraId="2A3616F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eastAsia="宋体" w:cs="宋体"/>
          <w:szCs w:val="21"/>
          <w:lang w:val="zh-CN"/>
        </w:rPr>
      </w:pPr>
      <w:r>
        <w:rPr>
          <w:rFonts w:hint="eastAsia" w:ascii="宋体" w:hAnsi="宋体" w:eastAsia="宋体" w:cs="宋体"/>
          <w:szCs w:val="21"/>
          <w:lang w:val="zh-CN"/>
        </w:rPr>
        <w:t>3.</w:t>
      </w:r>
      <w:r>
        <w:rPr>
          <w:rFonts w:hint="eastAsia" w:ascii="宋体" w:hAnsi="宋体" w:eastAsia="宋体" w:cs="宋体"/>
          <w:szCs w:val="21"/>
          <w:lang w:val="en-US" w:eastAsia="zh-CN"/>
        </w:rPr>
        <w:t>4</w:t>
      </w:r>
      <w:r>
        <w:rPr>
          <w:rFonts w:hint="eastAsia" w:ascii="宋体" w:hAnsi="宋体" w:eastAsia="宋体" w:cs="宋体"/>
          <w:szCs w:val="21"/>
          <w:lang w:val="zh-CN"/>
        </w:rPr>
        <w:t>.2 澄清、说明和补正不得改变响应文件的实质性内容(算术性错误修正的除外)。供应商的书面澄清、说明和补正属于响应文件的组成部分。</w:t>
      </w:r>
    </w:p>
    <w:p w14:paraId="737FE9E8">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eastAsia="宋体" w:cs="宋体"/>
          <w:szCs w:val="21"/>
          <w:lang w:val="zh-CN"/>
        </w:rPr>
      </w:pPr>
      <w:r>
        <w:rPr>
          <w:rFonts w:hint="eastAsia" w:ascii="宋体" w:hAnsi="宋体" w:eastAsia="宋体" w:cs="宋体"/>
          <w:szCs w:val="21"/>
          <w:lang w:val="zh-CN"/>
        </w:rPr>
        <w:t>3.</w:t>
      </w:r>
      <w:r>
        <w:rPr>
          <w:rFonts w:hint="eastAsia" w:ascii="宋体" w:hAnsi="宋体" w:eastAsia="宋体" w:cs="宋体"/>
          <w:szCs w:val="21"/>
          <w:lang w:val="en-US" w:eastAsia="zh-CN"/>
        </w:rPr>
        <w:t>4</w:t>
      </w:r>
      <w:r>
        <w:rPr>
          <w:rFonts w:hint="eastAsia" w:ascii="宋体" w:hAnsi="宋体" w:eastAsia="宋体" w:cs="宋体"/>
          <w:szCs w:val="21"/>
          <w:lang w:val="zh-CN"/>
        </w:rPr>
        <w:t>.3 磋商小组对供应商提交的澄清、说明或补正有疑问的，可以要求供应商进一步澄清、说明或补正，直至满足磋商小组的要求。</w:t>
      </w:r>
    </w:p>
    <w:p w14:paraId="62F1BD3D">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eastAsia="宋体" w:cs="宋体"/>
          <w:szCs w:val="21"/>
          <w:lang w:val="zh-CN"/>
        </w:rPr>
      </w:pPr>
      <w:r>
        <w:rPr>
          <w:rFonts w:hint="eastAsia" w:ascii="宋体" w:hAnsi="宋体" w:eastAsia="宋体" w:cs="宋体"/>
          <w:szCs w:val="21"/>
          <w:lang w:val="zh-CN"/>
        </w:rPr>
        <w:t>3.</w:t>
      </w:r>
      <w:r>
        <w:rPr>
          <w:rFonts w:hint="eastAsia" w:ascii="宋体" w:hAnsi="宋体" w:eastAsia="宋体" w:cs="宋体"/>
          <w:szCs w:val="21"/>
          <w:lang w:val="en-US" w:eastAsia="zh-CN"/>
        </w:rPr>
        <w:t>5</w:t>
      </w:r>
      <w:r>
        <w:rPr>
          <w:rFonts w:hint="eastAsia" w:ascii="宋体" w:hAnsi="宋体" w:eastAsia="宋体" w:cs="宋体"/>
          <w:szCs w:val="21"/>
          <w:lang w:val="zh-CN"/>
        </w:rPr>
        <w:t xml:space="preserve"> 评标结果</w:t>
      </w:r>
    </w:p>
    <w:p w14:paraId="72D7848C">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eastAsia="宋体" w:cs="宋体"/>
          <w:szCs w:val="21"/>
          <w:lang w:val="zh-CN"/>
        </w:rPr>
      </w:pPr>
      <w:r>
        <w:rPr>
          <w:rFonts w:hint="eastAsia" w:ascii="宋体" w:hAnsi="宋体" w:eastAsia="宋体" w:cs="宋体"/>
          <w:szCs w:val="21"/>
          <w:lang w:val="zh-CN"/>
        </w:rPr>
        <w:t>3.</w:t>
      </w:r>
      <w:r>
        <w:rPr>
          <w:rFonts w:hint="eastAsia" w:ascii="宋体" w:hAnsi="宋体" w:eastAsia="宋体" w:cs="宋体"/>
          <w:szCs w:val="21"/>
          <w:lang w:val="en-US" w:eastAsia="zh-CN"/>
        </w:rPr>
        <w:t>5</w:t>
      </w:r>
      <w:r>
        <w:rPr>
          <w:rFonts w:hint="eastAsia" w:ascii="宋体" w:hAnsi="宋体" w:eastAsia="宋体" w:cs="宋体"/>
          <w:szCs w:val="21"/>
          <w:lang w:val="zh-CN"/>
        </w:rPr>
        <w:t>.1 除第二章“供应商须知”前附表授权直接确定中标人外，磋商小组按照得分由高到低的顺序推荐</w:t>
      </w:r>
      <w:r>
        <w:rPr>
          <w:rFonts w:hint="eastAsia" w:ascii="宋体" w:hAnsi="宋体" w:eastAsia="宋体" w:cs="宋体"/>
          <w:szCs w:val="21"/>
        </w:rPr>
        <w:t>3家</w:t>
      </w:r>
      <w:r>
        <w:rPr>
          <w:rFonts w:hint="eastAsia" w:ascii="宋体" w:hAnsi="宋体" w:eastAsia="宋体" w:cs="宋体"/>
          <w:szCs w:val="21"/>
          <w:lang w:val="zh-CN"/>
        </w:rPr>
        <w:t>中标候选人。</w:t>
      </w:r>
    </w:p>
    <w:p w14:paraId="4B918184">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r>
        <w:rPr>
          <w:rFonts w:hint="eastAsia" w:ascii="宋体" w:hAnsi="宋体" w:eastAsia="宋体" w:cs="宋体"/>
          <w:szCs w:val="21"/>
          <w:lang w:val="zh-CN"/>
        </w:rPr>
        <w:t>3.</w:t>
      </w:r>
      <w:r>
        <w:rPr>
          <w:rFonts w:hint="eastAsia" w:ascii="宋体" w:hAnsi="宋体" w:eastAsia="宋体" w:cs="宋体"/>
          <w:szCs w:val="21"/>
          <w:lang w:val="en-US" w:eastAsia="zh-CN"/>
        </w:rPr>
        <w:t>5</w:t>
      </w:r>
      <w:r>
        <w:rPr>
          <w:rFonts w:hint="eastAsia" w:ascii="宋体" w:hAnsi="宋体" w:eastAsia="宋体" w:cs="宋体"/>
          <w:szCs w:val="21"/>
          <w:lang w:val="zh-CN"/>
        </w:rPr>
        <w:t>.2 磋商小组完成评标后，应当向采购人提交书面评标报告。</w:t>
      </w:r>
    </w:p>
    <w:p w14:paraId="07EBE088">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656487A2">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76276CE7">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63BDBBA1">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550DA56D">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387182B8">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6AD2D2BD">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482402E6">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726ECCA0">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5556FD7F">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6FD7E0AD">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3A46AD58">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32C18AE8">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5DF2A78A">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51DFE291">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05116AF1">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2D064A77">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629603B7">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099FFD1D">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3295E156">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0DE2EDF4">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47FA01A5">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7E050E5A">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17FB68D9">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5D4E033E">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625080F7">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439E12C4">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18619432">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27863E51">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4C02839D">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748EEB8A">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3DAFA2AF">
      <w:pPr>
        <w:keepNext w:val="0"/>
        <w:keepLines w:val="0"/>
        <w:pageBreakBefore w:val="0"/>
        <w:widowControl w:val="0"/>
        <w:kinsoku/>
        <w:wordWrap/>
        <w:overflowPunct/>
        <w:topLinePunct w:val="0"/>
        <w:bidi w:val="0"/>
        <w:snapToGrid/>
        <w:spacing w:line="320" w:lineRule="atLeast"/>
        <w:ind w:firstLine="420" w:firstLineChars="200"/>
        <w:textAlignment w:val="auto"/>
        <w:rPr>
          <w:rFonts w:hint="eastAsia" w:ascii="宋体" w:hAnsi="宋体" w:cs="宋体"/>
          <w:szCs w:val="21"/>
          <w:lang w:val="zh-CN"/>
        </w:rPr>
      </w:pPr>
    </w:p>
    <w:p w14:paraId="10DC9826">
      <w:pPr>
        <w:autoSpaceDE w:val="0"/>
        <w:autoSpaceDN w:val="0"/>
        <w:adjustRightInd w:val="0"/>
        <w:spacing w:line="400" w:lineRule="exact"/>
        <w:jc w:val="left"/>
        <w:rPr>
          <w:rFonts w:hint="eastAsia" w:ascii="Times New Roman" w:hAnsi="Times New Roman" w:eastAsia="宋体" w:cs="Times New Roman"/>
          <w:b/>
          <w:bCs/>
          <w:kern w:val="0"/>
          <w:szCs w:val="21"/>
        </w:rPr>
      </w:pPr>
    </w:p>
    <w:bookmarkEnd w:id="49"/>
    <w:bookmarkEnd w:id="50"/>
    <w:p w14:paraId="5716099F">
      <w:pPr>
        <w:pStyle w:val="2"/>
        <w:snapToGrid w:val="0"/>
        <w:spacing w:before="0" w:after="0" w:line="360" w:lineRule="auto"/>
        <w:jc w:val="center"/>
        <w:rPr>
          <w:rFonts w:hint="eastAsia" w:ascii="宋体" w:hAnsi="宋体" w:eastAsia="宋体" w:cs="宋体"/>
          <w:sz w:val="40"/>
          <w:szCs w:val="40"/>
        </w:rPr>
      </w:pPr>
      <w:bookmarkStart w:id="52" w:name="_Toc19041"/>
      <w:r>
        <w:rPr>
          <w:rFonts w:hint="eastAsia" w:ascii="宋体" w:hAnsi="宋体" w:eastAsia="宋体" w:cs="宋体"/>
          <w:sz w:val="40"/>
          <w:szCs w:val="40"/>
          <w:lang w:val="en-US" w:eastAsia="zh-CN"/>
        </w:rPr>
        <w:t xml:space="preserve">第四章 </w:t>
      </w:r>
      <w:r>
        <w:rPr>
          <w:rFonts w:hint="eastAsia" w:ascii="宋体" w:hAnsi="宋体" w:eastAsia="宋体" w:cs="宋体"/>
          <w:sz w:val="40"/>
          <w:szCs w:val="40"/>
        </w:rPr>
        <w:t>合同条款及格式</w:t>
      </w:r>
      <w:bookmarkEnd w:id="52"/>
    </w:p>
    <w:p w14:paraId="229BB688">
      <w:pPr>
        <w:rPr>
          <w:rFonts w:ascii="宋体" w:hAnsi="宋体" w:cs="宋体"/>
        </w:rPr>
      </w:pPr>
    </w:p>
    <w:p w14:paraId="32AC6C60">
      <w:pPr>
        <w:pStyle w:val="142"/>
        <w:jc w:val="center"/>
        <w:rPr>
          <w:rFonts w:hAnsi="宋体"/>
          <w:color w:val="auto"/>
        </w:rPr>
      </w:pPr>
    </w:p>
    <w:p w14:paraId="4F2014D4">
      <w:pPr>
        <w:pStyle w:val="142"/>
        <w:jc w:val="center"/>
        <w:rPr>
          <w:rFonts w:hAnsi="宋体"/>
          <w:color w:val="auto"/>
        </w:rPr>
      </w:pPr>
      <w:r>
        <w:rPr>
          <w:rFonts w:hint="eastAsia" w:hAnsi="宋体"/>
          <w:color w:val="auto"/>
          <w:lang w:val="zh-CN"/>
        </w:rPr>
        <w:t>（具体以甲乙双方实际签订为准）</w:t>
      </w:r>
    </w:p>
    <w:p w14:paraId="6C552C4C">
      <w:pPr>
        <w:pStyle w:val="142"/>
        <w:rPr>
          <w:rFonts w:hAnsi="宋体"/>
          <w:color w:val="auto"/>
        </w:rPr>
      </w:pPr>
    </w:p>
    <w:p w14:paraId="1F3F6BB2">
      <w:pPr>
        <w:pStyle w:val="142"/>
        <w:rPr>
          <w:rFonts w:hAnsi="宋体"/>
          <w:color w:val="auto"/>
        </w:rPr>
      </w:pPr>
    </w:p>
    <w:p w14:paraId="6A2853DC">
      <w:pPr>
        <w:pStyle w:val="142"/>
        <w:rPr>
          <w:rFonts w:hAnsi="宋体"/>
          <w:color w:val="auto"/>
        </w:rPr>
      </w:pPr>
    </w:p>
    <w:p w14:paraId="65E897E4">
      <w:pPr>
        <w:pStyle w:val="142"/>
        <w:rPr>
          <w:rFonts w:hAnsi="宋体"/>
          <w:color w:val="auto"/>
        </w:rPr>
      </w:pPr>
    </w:p>
    <w:p w14:paraId="5E0B205D">
      <w:pPr>
        <w:pStyle w:val="142"/>
        <w:rPr>
          <w:rFonts w:hAnsi="宋体"/>
          <w:color w:val="auto"/>
        </w:rPr>
      </w:pPr>
    </w:p>
    <w:p w14:paraId="632FC384">
      <w:pPr>
        <w:pStyle w:val="142"/>
        <w:rPr>
          <w:rFonts w:hAnsi="宋体"/>
          <w:color w:val="auto"/>
        </w:rPr>
      </w:pPr>
    </w:p>
    <w:p w14:paraId="30EE5670">
      <w:pPr>
        <w:pStyle w:val="142"/>
        <w:rPr>
          <w:rFonts w:hAnsi="宋体"/>
          <w:color w:val="auto"/>
        </w:rPr>
      </w:pPr>
    </w:p>
    <w:p w14:paraId="4120E8D0">
      <w:pPr>
        <w:pStyle w:val="142"/>
        <w:rPr>
          <w:rFonts w:hAnsi="宋体"/>
          <w:color w:val="auto"/>
        </w:rPr>
      </w:pPr>
    </w:p>
    <w:p w14:paraId="615AD787">
      <w:pPr>
        <w:pStyle w:val="142"/>
        <w:rPr>
          <w:rFonts w:hAnsi="宋体"/>
          <w:color w:val="auto"/>
        </w:rPr>
      </w:pPr>
    </w:p>
    <w:p w14:paraId="2F9D23B5">
      <w:pPr>
        <w:pStyle w:val="142"/>
        <w:rPr>
          <w:rFonts w:hAnsi="宋体"/>
          <w:color w:val="auto"/>
        </w:rPr>
      </w:pPr>
    </w:p>
    <w:p w14:paraId="36818ACB">
      <w:pPr>
        <w:pStyle w:val="142"/>
        <w:rPr>
          <w:rFonts w:hAnsi="宋体"/>
          <w:color w:val="auto"/>
        </w:rPr>
      </w:pPr>
    </w:p>
    <w:p w14:paraId="73C1BA3E">
      <w:pPr>
        <w:pStyle w:val="142"/>
        <w:rPr>
          <w:rFonts w:hAnsi="宋体"/>
          <w:color w:val="auto"/>
        </w:rPr>
      </w:pPr>
    </w:p>
    <w:p w14:paraId="36F043B1">
      <w:pPr>
        <w:pStyle w:val="142"/>
        <w:rPr>
          <w:rFonts w:hAnsi="宋体"/>
          <w:color w:val="auto"/>
        </w:rPr>
      </w:pPr>
    </w:p>
    <w:p w14:paraId="38ECA402">
      <w:pPr>
        <w:pStyle w:val="142"/>
        <w:rPr>
          <w:rFonts w:hAnsi="宋体"/>
          <w:color w:val="auto"/>
        </w:rPr>
      </w:pPr>
    </w:p>
    <w:p w14:paraId="0490ED34">
      <w:pPr>
        <w:pStyle w:val="142"/>
        <w:rPr>
          <w:rFonts w:hAnsi="宋体"/>
          <w:color w:val="auto"/>
        </w:rPr>
      </w:pPr>
    </w:p>
    <w:p w14:paraId="799684D4">
      <w:pPr>
        <w:pStyle w:val="142"/>
        <w:rPr>
          <w:rFonts w:hAnsi="宋体"/>
          <w:color w:val="auto"/>
        </w:rPr>
      </w:pPr>
    </w:p>
    <w:p w14:paraId="5B707E46">
      <w:r>
        <w:rPr>
          <w:rFonts w:hAnsi="宋体"/>
        </w:rPr>
        <w:br w:type="page"/>
      </w:r>
    </w:p>
    <w:p w14:paraId="2A32830C">
      <w:pPr>
        <w:pStyle w:val="2"/>
        <w:snapToGrid w:val="0"/>
        <w:spacing w:before="0" w:after="0" w:line="360" w:lineRule="auto"/>
        <w:jc w:val="center"/>
        <w:rPr>
          <w:rFonts w:hint="eastAsia" w:ascii="宋体" w:hAnsi="宋体" w:eastAsia="宋体" w:cs="宋体"/>
          <w:sz w:val="40"/>
          <w:szCs w:val="40"/>
        </w:rPr>
      </w:pPr>
      <w:bookmarkStart w:id="53" w:name="_Toc18364"/>
      <w:r>
        <w:rPr>
          <w:rFonts w:hint="eastAsia" w:ascii="宋体" w:hAnsi="宋体" w:eastAsia="宋体" w:cs="宋体"/>
          <w:sz w:val="40"/>
          <w:szCs w:val="40"/>
          <w:lang w:val="en-US" w:eastAsia="zh-CN"/>
        </w:rPr>
        <w:t xml:space="preserve">第五章 </w:t>
      </w:r>
      <w:r>
        <w:rPr>
          <w:rFonts w:hint="eastAsia" w:ascii="宋体" w:hAnsi="宋体" w:eastAsia="宋体" w:cs="宋体"/>
          <w:sz w:val="40"/>
          <w:szCs w:val="40"/>
          <w:lang w:eastAsia="zh-CN"/>
        </w:rPr>
        <w:t>采购需求</w:t>
      </w:r>
      <w:bookmarkEnd w:id="53"/>
    </w:p>
    <w:bookmarkEnd w:id="41"/>
    <w:bookmarkEnd w:id="42"/>
    <w:bookmarkEnd w:id="43"/>
    <w:bookmarkEnd w:id="44"/>
    <w:bookmarkEnd w:id="45"/>
    <w:bookmarkEnd w:id="46"/>
    <w:p w14:paraId="502E118B">
      <w:pPr>
        <w:spacing w:line="360" w:lineRule="auto"/>
        <w:rPr>
          <w:rFonts w:hint="eastAsia" w:ascii="宋体" w:hAnsi="宋体" w:eastAsia="宋体" w:cs="宋体"/>
          <w:b/>
          <w:bCs/>
          <w:color w:val="auto"/>
          <w:sz w:val="21"/>
          <w:szCs w:val="21"/>
          <w:highlight w:val="none"/>
        </w:rPr>
      </w:pPr>
      <w:bookmarkStart w:id="54" w:name="_Toc10173"/>
      <w:bookmarkStart w:id="55" w:name="_Toc10416"/>
      <w:bookmarkStart w:id="56" w:name="_Toc7526"/>
      <w:bookmarkStart w:id="57" w:name="_Toc13878"/>
      <w:bookmarkStart w:id="58" w:name="_Toc28412"/>
      <w:bookmarkStart w:id="59" w:name="_Toc20642"/>
      <w:r>
        <w:rPr>
          <w:rFonts w:hint="eastAsia" w:ascii="宋体" w:hAnsi="宋体" w:eastAsia="宋体" w:cs="宋体"/>
          <w:b/>
          <w:bCs/>
          <w:color w:val="auto"/>
          <w:sz w:val="21"/>
          <w:szCs w:val="21"/>
          <w:highlight w:val="none"/>
        </w:rPr>
        <w:t>一、项目概况及总体要求</w:t>
      </w:r>
    </w:p>
    <w:p w14:paraId="08EC4525">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“长春文旅巡演计划”拟开展不少于20场高质量演出，每场不少于90分钟。演出将深入全市各大景区、历史文化街区、商圈、机场、火车站等文旅场所，并聚焦马拉松、长春文旅</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一汽大众粉丝嘉年华、东北超、大冬会等重要活动，采取文旅快闪演出小分队模式，以歌唱、舞蹈、杂技、乐器、曲艺、剧目等多种艺术形式。</w:t>
      </w:r>
    </w:p>
    <w:p w14:paraId="36092A09">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二、采购需求一览表</w:t>
      </w:r>
    </w:p>
    <w:tbl>
      <w:tblPr>
        <w:tblStyle w:val="47"/>
        <w:tblpPr w:leftFromText="180" w:rightFromText="180" w:vertAnchor="text" w:horzAnchor="page" w:tblpX="1549" w:tblpY="263"/>
        <w:tblOverlap w:val="never"/>
        <w:tblW w:w="907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0"/>
        <w:gridCol w:w="3015"/>
        <w:gridCol w:w="765"/>
        <w:gridCol w:w="735"/>
        <w:gridCol w:w="4050"/>
      </w:tblGrid>
      <w:tr w14:paraId="35422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510" w:type="dxa"/>
            <w:vAlign w:val="center"/>
          </w:tcPr>
          <w:p w14:paraId="5CC9278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015" w:type="dxa"/>
            <w:vAlign w:val="center"/>
          </w:tcPr>
          <w:p w14:paraId="1B26DC9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服务内容</w:t>
            </w:r>
          </w:p>
        </w:tc>
        <w:tc>
          <w:tcPr>
            <w:tcW w:w="765" w:type="dxa"/>
            <w:vAlign w:val="center"/>
          </w:tcPr>
          <w:p w14:paraId="3EC4861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735" w:type="dxa"/>
            <w:vAlign w:val="center"/>
          </w:tcPr>
          <w:p w14:paraId="4F279E0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w:t>
            </w:r>
          </w:p>
        </w:tc>
        <w:tc>
          <w:tcPr>
            <w:tcW w:w="4050" w:type="dxa"/>
            <w:vAlign w:val="center"/>
          </w:tcPr>
          <w:p w14:paraId="5FEE50B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要求/备注</w:t>
            </w:r>
          </w:p>
        </w:tc>
      </w:tr>
      <w:tr w14:paraId="2CE86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1" w:hRule="atLeast"/>
        </w:trPr>
        <w:tc>
          <w:tcPr>
            <w:tcW w:w="510" w:type="dxa"/>
            <w:vAlign w:val="center"/>
          </w:tcPr>
          <w:p w14:paraId="02B9E05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015" w:type="dxa"/>
            <w:vAlign w:val="center"/>
          </w:tcPr>
          <w:p w14:paraId="472AD30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长春文旅巡演计划</w:t>
            </w:r>
          </w:p>
        </w:tc>
        <w:tc>
          <w:tcPr>
            <w:tcW w:w="765" w:type="dxa"/>
            <w:vAlign w:val="center"/>
          </w:tcPr>
          <w:p w14:paraId="05C2B15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735" w:type="dxa"/>
            <w:vAlign w:val="center"/>
          </w:tcPr>
          <w:p w14:paraId="137FD9C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w:t>
            </w:r>
          </w:p>
        </w:tc>
        <w:tc>
          <w:tcPr>
            <w:tcW w:w="4050" w:type="dxa"/>
            <w:vAlign w:val="center"/>
          </w:tcPr>
          <w:p w14:paraId="586A6471">
            <w:pPr>
              <w:spacing w:line="360"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做好场地准备、演员组织、物料制作、活动保障等工作。</w:t>
            </w:r>
          </w:p>
        </w:tc>
      </w:tr>
    </w:tbl>
    <w:p w14:paraId="43005612">
      <w:pPr>
        <w:pStyle w:val="3"/>
        <w:keepNext w:val="0"/>
        <w:keepLines w:val="0"/>
        <w:spacing w:before="0" w:after="0" w:line="240" w:lineRule="auto"/>
        <w:jc w:val="left"/>
        <w:rPr>
          <w:rFonts w:hint="eastAsia" w:ascii="宋体" w:hAnsi="宋体" w:eastAsia="宋体" w:cs="宋体"/>
          <w:b/>
          <w:bCs/>
          <w:color w:val="auto"/>
          <w:sz w:val="21"/>
          <w:szCs w:val="21"/>
          <w:highlight w:val="none"/>
          <w:lang w:val="en-US" w:eastAsia="zh-CN"/>
        </w:rPr>
      </w:pPr>
      <w:bookmarkStart w:id="60" w:name="_Toc494561955"/>
      <w:bookmarkStart w:id="61" w:name="_Toc511894511"/>
      <w:bookmarkStart w:id="62" w:name="_Toc511889433"/>
      <w:bookmarkStart w:id="63" w:name="_Toc517859652"/>
    </w:p>
    <w:p w14:paraId="3500A9CC">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、技术服务要求</w:t>
      </w:r>
      <w:bookmarkEnd w:id="60"/>
      <w:bookmarkEnd w:id="61"/>
      <w:bookmarkEnd w:id="62"/>
      <w:bookmarkEnd w:id="63"/>
    </w:p>
    <w:p w14:paraId="21B254C3">
      <w:pPr>
        <w:numPr>
          <w:ilvl w:val="0"/>
          <w:numId w:val="0"/>
        </w:numPr>
        <w:snapToGrid/>
        <w:spacing w:before="200" w:beforeAutospacing="0" w:after="100" w:afterAutospacing="0" w:line="240" w:lineRule="auto"/>
        <w:ind w:left="0" w:leftChars="0" w:right="0" w:rightChars="0" w:firstLine="422" w:firstLineChars="200"/>
        <w:jc w:val="left"/>
        <w:outlineLvl w:val="1"/>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eastAsia="zh-CN"/>
        </w:rPr>
        <w:t>（</w:t>
      </w:r>
      <w:r>
        <w:rPr>
          <w:rFonts w:hint="eastAsia" w:ascii="宋体" w:hAnsi="宋体" w:eastAsia="宋体" w:cs="宋体"/>
          <w:b/>
          <w:bCs w:val="0"/>
          <w:sz w:val="21"/>
          <w:szCs w:val="21"/>
          <w:lang w:val="en-US" w:eastAsia="zh-CN"/>
        </w:rPr>
        <w:t>一</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lang w:val="en-US" w:eastAsia="zh-CN"/>
        </w:rPr>
        <w:t>活动执行</w:t>
      </w:r>
    </w:p>
    <w:p w14:paraId="548778B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1.需完成不少于25场演出活动，每场活动时长不低于100分钟。</w:t>
      </w:r>
    </w:p>
    <w:p w14:paraId="457ED9F3">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每场演出节目类型不少于4个、节目数量不少于6个，累计总节目数量不少于150个。各类型节目最低演出场次要求为：曲艺类10场、戏曲类15场、乐队类25场、舞蹈类25场、乐器演奏类25场、杂技/魔术类25场、小丑互动类25场。鼓励创新演出形式，注重融入长春本土元素。如有更优质的节目类型，经甲方同意后可替换原有类型，替换节目的费用支出须与原节目保持一致。</w:t>
      </w:r>
    </w:p>
    <w:p w14:paraId="4D13C07F">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3.供应商应具备灵活调配演出资源、同时在不少于2个场地同步演出的能力。</w:t>
      </w:r>
    </w:p>
    <w:p w14:paraId="5B186B18">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综合以上三点，供应商需在投标文件中形成活动整体方案；每场活动前5天，供应商要形成每场活动具体方案，包括节目内容、演出时长、演员概况等，一经采购单位确认，供应商不可随意更改，如因更换节目影响效果，采购单位可提出赔偿。</w:t>
      </w:r>
    </w:p>
    <w:p w14:paraId="5C883DF1">
      <w:pPr>
        <w:snapToGrid/>
        <w:spacing w:before="200" w:beforeAutospacing="0" w:after="100" w:afterAutospacing="0" w:line="240" w:lineRule="auto"/>
        <w:ind w:left="0" w:leftChars="0" w:right="0" w:rightChars="0" w:firstLine="422" w:firstLineChars="200"/>
        <w:jc w:val="left"/>
        <w:outlineLvl w:val="1"/>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eastAsia="zh-CN"/>
        </w:rPr>
        <w:t>（</w:t>
      </w:r>
      <w:r>
        <w:rPr>
          <w:rFonts w:hint="eastAsia" w:ascii="宋体" w:hAnsi="宋体" w:eastAsia="宋体" w:cs="宋体"/>
          <w:b/>
          <w:bCs w:val="0"/>
          <w:sz w:val="21"/>
          <w:szCs w:val="21"/>
          <w:lang w:val="en-US" w:eastAsia="zh-CN"/>
        </w:rPr>
        <w:t>二</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lang w:val="en-US" w:eastAsia="zh-CN"/>
        </w:rPr>
        <w:t>活动保障</w:t>
      </w:r>
    </w:p>
    <w:p w14:paraId="2776F6A3">
      <w:pPr>
        <w:spacing w:line="360" w:lineRule="auto"/>
        <w:ind w:firstLine="420" w:firstLineChars="200"/>
        <w:rPr>
          <w:rFonts w:hint="eastAsia" w:ascii="宋体" w:hAnsi="宋体" w:eastAsia="宋体" w:cs="宋体"/>
          <w:color w:val="auto"/>
          <w:sz w:val="21"/>
          <w:szCs w:val="21"/>
          <w:highlight w:val="none"/>
          <w:lang w:val="en-US" w:eastAsia="zh-CN"/>
        </w:rPr>
      </w:pPr>
      <w:bookmarkStart w:id="64" w:name="OLE_LINK2"/>
      <w:r>
        <w:rPr>
          <w:rFonts w:hint="eastAsia" w:ascii="宋体" w:hAnsi="宋体" w:eastAsia="宋体" w:cs="宋体"/>
          <w:color w:val="auto"/>
          <w:sz w:val="21"/>
          <w:szCs w:val="21"/>
          <w:highlight w:val="none"/>
          <w:lang w:val="en-US" w:eastAsia="zh-CN"/>
        </w:rPr>
        <w:t>1.</w:t>
      </w:r>
      <w:bookmarkEnd w:id="64"/>
      <w:r>
        <w:rPr>
          <w:rFonts w:hint="eastAsia" w:ascii="宋体" w:hAnsi="宋体" w:eastAsia="宋体" w:cs="宋体"/>
          <w:color w:val="auto"/>
          <w:sz w:val="21"/>
          <w:szCs w:val="21"/>
          <w:highlight w:val="none"/>
          <w:lang w:val="en-US" w:eastAsia="zh-CN"/>
        </w:rPr>
        <w:t>所有与演出有关的费用，包括但不限于电力接入、设备运输、演员劳务等，均由供应商承担。</w:t>
      </w:r>
    </w:p>
    <w:p w14:paraId="1BF6DC53">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对于没有演出舞台的场地，供应商需搭建临时舞台，尺寸要求为长≥6米、宽≥2.5米、高≥0.6米，并配备灯光不少于15台、音响不少于12只、无线话筒不少于6只，以及其他保障演出所需的全部专业器材。由于演出场地舞台搭建次数存在不确定性，因此所有舞台、灯光、音箱等搭建费用均包含在演出费用内，由供应商免费提供。</w:t>
      </w:r>
    </w:p>
    <w:p w14:paraId="1FB2C1DF">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3.现场需配置主持人1名、2名秩序维护人员、1名安全应急人员（不低于25场），如需搭建舞台，供应商需配备灯光师、音响师各1名（不低于15场）。</w:t>
      </w:r>
    </w:p>
    <w:p w14:paraId="734244B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4.所有活动项目，供应商需提前3-5天与采购方确定好演职人员并提前勘察场地，做好舞台场地选择，电力保障等方面的工作，需争取采购方同意后方可开展活动。</w:t>
      </w:r>
    </w:p>
    <w:p w14:paraId="0E613D0B">
      <w:pPr>
        <w:snapToGrid/>
        <w:spacing w:before="200" w:beforeAutospacing="0" w:after="100" w:afterAutospacing="0" w:line="240" w:lineRule="auto"/>
        <w:ind w:left="0" w:leftChars="0" w:right="0" w:rightChars="0" w:firstLine="422" w:firstLineChars="200"/>
        <w:jc w:val="left"/>
        <w:outlineLvl w:val="1"/>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eastAsia="zh-CN"/>
        </w:rPr>
        <w:t>（</w:t>
      </w:r>
      <w:r>
        <w:rPr>
          <w:rFonts w:hint="eastAsia" w:ascii="宋体" w:hAnsi="宋体" w:eastAsia="宋体" w:cs="宋体"/>
          <w:b/>
          <w:bCs w:val="0"/>
          <w:sz w:val="21"/>
          <w:szCs w:val="21"/>
          <w:highlight w:val="none"/>
          <w:lang w:val="en-US" w:eastAsia="zh-CN"/>
        </w:rPr>
        <w:t>三</w:t>
      </w:r>
      <w:r>
        <w:rPr>
          <w:rFonts w:hint="eastAsia" w:ascii="宋体" w:hAnsi="宋体" w:eastAsia="宋体" w:cs="宋体"/>
          <w:b/>
          <w:bCs w:val="0"/>
          <w:sz w:val="21"/>
          <w:szCs w:val="21"/>
          <w:highlight w:val="none"/>
          <w:lang w:eastAsia="zh-CN"/>
        </w:rPr>
        <w:t>）</w:t>
      </w:r>
      <w:r>
        <w:rPr>
          <w:rFonts w:hint="eastAsia" w:ascii="宋体" w:hAnsi="宋体" w:eastAsia="宋体" w:cs="宋体"/>
          <w:b/>
          <w:bCs w:val="0"/>
          <w:sz w:val="21"/>
          <w:szCs w:val="21"/>
          <w:highlight w:val="none"/>
          <w:lang w:val="en-US" w:eastAsia="zh-CN"/>
        </w:rPr>
        <w:t>其他要求</w:t>
      </w:r>
    </w:p>
    <w:p w14:paraId="174D495F">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1.制定《安全应急预案》（含人员受伤、设备故障、极端天气等突发情况处理流程），确保活动无安全事故；</w:t>
      </w:r>
    </w:p>
    <w:p w14:paraId="6F1398D7">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2.活动过程中，演出内容需积极融入2027世界大学生运动会元素、长春特色元素，主持人要积极推介长春大冬会。</w:t>
      </w:r>
    </w:p>
    <w:p w14:paraId="500CC5AB">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en-US" w:eastAsia="zh-CN"/>
        </w:rPr>
        <w:t>预期达到的目的和效果</w:t>
      </w:r>
    </w:p>
    <w:p w14:paraId="2A4C6B24">
      <w:pPr>
        <w:spacing w:line="360" w:lineRule="auto"/>
        <w:ind w:firstLine="42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1"/>
          <w:szCs w:val="21"/>
          <w:highlight w:val="none"/>
          <w:lang w:val="en-US" w:eastAsia="zh-CN"/>
        </w:rPr>
        <w:t>营造“小而美、频次高、覆盖广”的文旅演艺场景，让文化艺术触手可及，点亮市民游客的沉浸式体验，持续擦亮长春城市文旅品牌，赋能文旅深度融合与城市文化影响力提升。</w:t>
      </w:r>
      <w:r>
        <w:rPr>
          <w:rFonts w:hint="eastAsia" w:ascii="宋体" w:hAnsi="宋体" w:eastAsia="宋体" w:cs="宋体"/>
          <w:color w:val="auto"/>
          <w:sz w:val="24"/>
          <w:highlight w:val="none"/>
          <w:lang w:val="en-US" w:eastAsia="zh-CN"/>
        </w:rPr>
        <w:br w:type="page"/>
      </w:r>
    </w:p>
    <w:p w14:paraId="44593B2E">
      <w:pPr>
        <w:pStyle w:val="3"/>
      </w:pPr>
    </w:p>
    <w:p w14:paraId="778AE4E1">
      <w:pPr>
        <w:jc w:val="left"/>
        <w:rPr>
          <w:rFonts w:ascii="仿宋_GB2312" w:hAnsi="宋体" w:eastAsia="仿宋_GB2312"/>
          <w:kern w:val="0"/>
          <w:sz w:val="24"/>
        </w:rPr>
      </w:pPr>
    </w:p>
    <w:p w14:paraId="10E2ACCC">
      <w:pPr>
        <w:pStyle w:val="2"/>
        <w:snapToGrid w:val="0"/>
        <w:spacing w:before="0" w:after="0" w:line="360" w:lineRule="auto"/>
        <w:ind w:firstLine="420"/>
        <w:rPr>
          <w:rFonts w:hint="eastAsia" w:ascii="宋体" w:hAnsi="宋体" w:eastAsia="宋体" w:cs="宋体"/>
          <w:sz w:val="40"/>
          <w:szCs w:val="40"/>
          <w:lang w:val="zh-CN"/>
        </w:rPr>
      </w:pPr>
      <w:bookmarkStart w:id="65" w:name="_Toc31906"/>
      <w:r>
        <w:rPr>
          <w:rFonts w:hint="eastAsia" w:ascii="宋体" w:hAnsi="宋体" w:eastAsia="宋体" w:cs="宋体"/>
          <w:sz w:val="40"/>
          <w:szCs w:val="40"/>
          <w:lang w:val="zh-CN"/>
        </w:rPr>
        <w:t>第六章</w:t>
      </w:r>
      <w:r>
        <w:rPr>
          <w:rFonts w:hint="eastAsia" w:ascii="宋体" w:hAnsi="宋体" w:eastAsia="宋体" w:cs="宋体"/>
          <w:sz w:val="40"/>
          <w:szCs w:val="40"/>
        </w:rPr>
        <w:t xml:space="preserve"> </w:t>
      </w:r>
      <w:r>
        <w:rPr>
          <w:rFonts w:hint="eastAsia" w:ascii="宋体" w:hAnsi="宋体" w:eastAsia="宋体" w:cs="宋体"/>
          <w:sz w:val="40"/>
          <w:szCs w:val="40"/>
          <w:lang w:val="zh-CN"/>
        </w:rPr>
        <w:t>响应文件格式</w:t>
      </w:r>
      <w:bookmarkEnd w:id="54"/>
      <w:bookmarkEnd w:id="55"/>
      <w:bookmarkEnd w:id="56"/>
      <w:bookmarkEnd w:id="57"/>
      <w:bookmarkEnd w:id="58"/>
      <w:bookmarkEnd w:id="59"/>
      <w:bookmarkEnd w:id="65"/>
    </w:p>
    <w:p w14:paraId="0E843CF2">
      <w:pPr>
        <w:autoSpaceDE w:val="0"/>
        <w:autoSpaceDN w:val="0"/>
        <w:adjustRightInd w:val="0"/>
        <w:spacing w:line="500" w:lineRule="exact"/>
        <w:rPr>
          <w:rFonts w:ascii="宋体" w:hAnsi="宋体" w:cs="宋体"/>
          <w:b/>
          <w:sz w:val="28"/>
          <w:lang w:val="zh-CN"/>
        </w:rPr>
      </w:pPr>
    </w:p>
    <w:p w14:paraId="5E0EF733">
      <w:pPr>
        <w:rPr>
          <w:rFonts w:ascii="宋体" w:hAnsi="宋体" w:cs="宋体"/>
        </w:rPr>
      </w:pPr>
      <w:r>
        <w:rPr>
          <w:rFonts w:ascii="宋体" w:hAnsi="宋体" w:cs="宋体"/>
        </w:rPr>
        <w:br w:type="page"/>
      </w:r>
    </w:p>
    <w:p w14:paraId="73ED69E9">
      <w:pPr>
        <w:autoSpaceDE w:val="0"/>
        <w:autoSpaceDN w:val="0"/>
        <w:adjustRightInd w:val="0"/>
        <w:spacing w:line="500" w:lineRule="exact"/>
        <w:jc w:val="center"/>
        <w:rPr>
          <w:rFonts w:ascii="宋体" w:hAnsi="宋体" w:cs="宋体"/>
          <w:b/>
          <w:sz w:val="32"/>
          <w:lang w:val="zh-CN"/>
        </w:rPr>
      </w:pPr>
    </w:p>
    <w:p w14:paraId="4B0F5F93">
      <w:pPr>
        <w:autoSpaceDE w:val="0"/>
        <w:autoSpaceDN w:val="0"/>
        <w:adjustRightInd w:val="0"/>
        <w:spacing w:line="500" w:lineRule="exact"/>
        <w:rPr>
          <w:rFonts w:ascii="宋体" w:hAnsi="宋体" w:cs="宋体"/>
          <w:b/>
          <w:sz w:val="32"/>
          <w:lang w:val="zh-CN"/>
        </w:rPr>
      </w:pPr>
    </w:p>
    <w:p w14:paraId="4298D327">
      <w:pPr>
        <w:autoSpaceDE w:val="0"/>
        <w:autoSpaceDN w:val="0"/>
        <w:adjustRightInd w:val="0"/>
        <w:spacing w:line="500" w:lineRule="exact"/>
        <w:jc w:val="right"/>
        <w:rPr>
          <w:rFonts w:hint="eastAsia" w:ascii="宋体" w:hAnsi="宋体" w:eastAsia="宋体" w:cs="宋体"/>
          <w:b/>
          <w:sz w:val="32"/>
          <w:lang w:val="en-US" w:eastAsia="zh-CN"/>
        </w:rPr>
      </w:pPr>
    </w:p>
    <w:p w14:paraId="321CA07A">
      <w:pPr>
        <w:autoSpaceDE w:val="0"/>
        <w:autoSpaceDN w:val="0"/>
        <w:adjustRightInd w:val="0"/>
        <w:spacing w:line="500" w:lineRule="exact"/>
        <w:jc w:val="center"/>
        <w:outlineLvl w:val="0"/>
        <w:rPr>
          <w:rFonts w:ascii="宋体" w:hAnsi="宋体" w:cs="宋体"/>
          <w:sz w:val="36"/>
          <w:szCs w:val="18"/>
          <w:lang w:val="zh-CN"/>
        </w:rPr>
      </w:pPr>
      <w:bookmarkStart w:id="66" w:name="_Toc31415"/>
      <w:bookmarkStart w:id="67" w:name="_Toc12777"/>
      <w:bookmarkStart w:id="68" w:name="_Toc23926"/>
    </w:p>
    <w:p w14:paraId="0A4020BF">
      <w:pPr>
        <w:autoSpaceDE w:val="0"/>
        <w:autoSpaceDN w:val="0"/>
        <w:adjustRightInd w:val="0"/>
        <w:spacing w:line="500" w:lineRule="exact"/>
        <w:jc w:val="center"/>
        <w:outlineLvl w:val="0"/>
        <w:rPr>
          <w:rFonts w:ascii="宋体" w:hAnsi="宋体" w:cs="宋体"/>
          <w:sz w:val="36"/>
          <w:szCs w:val="18"/>
        </w:rPr>
      </w:pPr>
      <w:bookmarkStart w:id="69" w:name="_Toc23420"/>
      <w:r>
        <w:rPr>
          <w:rFonts w:hint="eastAsia" w:ascii="宋体" w:hAnsi="宋体" w:cs="宋体"/>
          <w:sz w:val="36"/>
          <w:szCs w:val="18"/>
          <w:lang w:val="zh-CN"/>
        </w:rPr>
        <w:t>(</w:t>
      </w:r>
      <w:r>
        <w:rPr>
          <w:rFonts w:hint="eastAsia" w:ascii="宋体" w:hAnsi="宋体" w:cs="宋体"/>
          <w:sz w:val="36"/>
          <w:szCs w:val="18"/>
        </w:rPr>
        <w:t>采购</w:t>
      </w:r>
      <w:r>
        <w:rPr>
          <w:rFonts w:hint="eastAsia" w:ascii="宋体" w:hAnsi="宋体" w:cs="宋体"/>
          <w:sz w:val="36"/>
          <w:szCs w:val="18"/>
          <w:lang w:val="zh-CN"/>
        </w:rPr>
        <w:t>项目名称)</w:t>
      </w:r>
      <w:bookmarkEnd w:id="66"/>
      <w:bookmarkEnd w:id="67"/>
      <w:bookmarkEnd w:id="68"/>
      <w:bookmarkEnd w:id="69"/>
    </w:p>
    <w:p w14:paraId="4C136721">
      <w:pPr>
        <w:autoSpaceDE w:val="0"/>
        <w:autoSpaceDN w:val="0"/>
        <w:adjustRightInd w:val="0"/>
        <w:spacing w:line="360" w:lineRule="auto"/>
        <w:jc w:val="center"/>
        <w:rPr>
          <w:rFonts w:ascii="宋体" w:hAnsi="宋体" w:cs="宋体"/>
          <w:szCs w:val="18"/>
          <w:lang w:val="zh-CN"/>
        </w:rPr>
      </w:pPr>
    </w:p>
    <w:p w14:paraId="60D9527B">
      <w:pPr>
        <w:autoSpaceDE w:val="0"/>
        <w:autoSpaceDN w:val="0"/>
        <w:adjustRightInd w:val="0"/>
        <w:jc w:val="center"/>
        <w:rPr>
          <w:rFonts w:ascii="宋体" w:hAnsi="宋体" w:cs="宋体"/>
          <w:sz w:val="52"/>
          <w:szCs w:val="18"/>
          <w:lang w:val="zh-CN"/>
        </w:rPr>
      </w:pPr>
    </w:p>
    <w:p w14:paraId="2ECD077E">
      <w:pPr>
        <w:autoSpaceDE w:val="0"/>
        <w:autoSpaceDN w:val="0"/>
        <w:adjustRightInd w:val="0"/>
        <w:jc w:val="center"/>
        <w:rPr>
          <w:rFonts w:ascii="宋体" w:hAnsi="宋体" w:cs="宋体"/>
          <w:sz w:val="52"/>
          <w:szCs w:val="18"/>
          <w:lang w:val="zh-CN"/>
        </w:rPr>
      </w:pPr>
    </w:p>
    <w:p w14:paraId="5D633FB5">
      <w:pPr>
        <w:autoSpaceDE w:val="0"/>
        <w:autoSpaceDN w:val="0"/>
        <w:adjustRightInd w:val="0"/>
        <w:jc w:val="center"/>
        <w:rPr>
          <w:rFonts w:ascii="宋体" w:hAnsi="宋体" w:cs="宋体"/>
          <w:sz w:val="52"/>
          <w:szCs w:val="18"/>
          <w:lang w:val="zh-CN"/>
        </w:rPr>
      </w:pPr>
    </w:p>
    <w:p w14:paraId="733ACCD2">
      <w:pPr>
        <w:autoSpaceDE w:val="0"/>
        <w:autoSpaceDN w:val="0"/>
        <w:adjustRightInd w:val="0"/>
        <w:jc w:val="center"/>
        <w:outlineLvl w:val="0"/>
        <w:rPr>
          <w:rFonts w:ascii="宋体" w:hAnsi="宋体" w:cs="宋体"/>
          <w:sz w:val="52"/>
          <w:szCs w:val="18"/>
          <w:lang w:val="zh-CN"/>
        </w:rPr>
      </w:pPr>
      <w:r>
        <w:rPr>
          <w:rFonts w:hint="eastAsia" w:ascii="宋体" w:hAnsi="宋体" w:cs="宋体"/>
          <w:sz w:val="52"/>
          <w:szCs w:val="18"/>
          <w:lang w:val="zh-CN"/>
        </w:rPr>
        <w:t xml:space="preserve"> </w:t>
      </w:r>
      <w:bookmarkStart w:id="70" w:name="_Toc30967"/>
      <w:bookmarkStart w:id="71" w:name="_Toc23457"/>
      <w:bookmarkStart w:id="72" w:name="_Toc29348"/>
      <w:bookmarkStart w:id="73" w:name="_Toc6067"/>
      <w:r>
        <w:rPr>
          <w:rFonts w:hint="eastAsia" w:ascii="宋体" w:hAnsi="宋体" w:cs="宋体"/>
          <w:b/>
          <w:bCs/>
          <w:sz w:val="72"/>
          <w:szCs w:val="72"/>
          <w:lang w:val="zh-CN"/>
        </w:rPr>
        <w:t>响应文件</w:t>
      </w:r>
      <w:bookmarkEnd w:id="70"/>
      <w:bookmarkEnd w:id="71"/>
      <w:bookmarkEnd w:id="72"/>
      <w:bookmarkEnd w:id="73"/>
    </w:p>
    <w:p w14:paraId="3F0C4A2E">
      <w:pPr>
        <w:autoSpaceDE w:val="0"/>
        <w:autoSpaceDN w:val="0"/>
        <w:adjustRightInd w:val="0"/>
        <w:spacing w:line="500" w:lineRule="exact"/>
        <w:jc w:val="center"/>
        <w:rPr>
          <w:rFonts w:ascii="宋体" w:hAnsi="宋体" w:cs="宋体"/>
          <w:szCs w:val="18"/>
          <w:lang w:val="zh-CN"/>
        </w:rPr>
      </w:pPr>
    </w:p>
    <w:p w14:paraId="266FA3BE">
      <w:pPr>
        <w:autoSpaceDE w:val="0"/>
        <w:autoSpaceDN w:val="0"/>
        <w:adjustRightInd w:val="0"/>
        <w:spacing w:line="500" w:lineRule="exact"/>
        <w:jc w:val="center"/>
        <w:outlineLvl w:val="0"/>
        <w:rPr>
          <w:rFonts w:ascii="宋体" w:hAnsi="宋体" w:cs="宋体"/>
          <w:sz w:val="36"/>
          <w:szCs w:val="18"/>
          <w:lang w:val="zh-CN"/>
        </w:rPr>
      </w:pPr>
      <w:bookmarkStart w:id="74" w:name="_Toc6747"/>
      <w:r>
        <w:rPr>
          <w:rFonts w:hint="eastAsia" w:ascii="宋体" w:hAnsi="宋体" w:cs="宋体"/>
          <w:sz w:val="36"/>
          <w:szCs w:val="18"/>
          <w:lang w:val="zh-CN"/>
        </w:rPr>
        <w:t>（项目编号：）</w:t>
      </w:r>
      <w:bookmarkEnd w:id="74"/>
    </w:p>
    <w:p w14:paraId="0715E7DB">
      <w:pPr>
        <w:autoSpaceDE w:val="0"/>
        <w:autoSpaceDN w:val="0"/>
        <w:adjustRightInd w:val="0"/>
        <w:spacing w:line="500" w:lineRule="exact"/>
        <w:jc w:val="center"/>
        <w:rPr>
          <w:rFonts w:ascii="宋体" w:hAnsi="宋体" w:cs="宋体"/>
          <w:szCs w:val="18"/>
          <w:lang w:val="zh-CN"/>
        </w:rPr>
      </w:pPr>
    </w:p>
    <w:p w14:paraId="75379865">
      <w:pPr>
        <w:pStyle w:val="17"/>
        <w:rPr>
          <w:rFonts w:ascii="宋体" w:hAnsi="宋体" w:eastAsia="宋体" w:cs="宋体"/>
          <w:szCs w:val="18"/>
          <w:lang w:val="zh-CN"/>
        </w:rPr>
      </w:pPr>
    </w:p>
    <w:p w14:paraId="728408E6">
      <w:pPr>
        <w:pStyle w:val="17"/>
        <w:rPr>
          <w:rFonts w:ascii="宋体" w:hAnsi="宋体" w:eastAsia="宋体" w:cs="宋体"/>
          <w:szCs w:val="18"/>
          <w:lang w:val="zh-CN"/>
        </w:rPr>
      </w:pPr>
    </w:p>
    <w:p w14:paraId="63A8DA99">
      <w:pPr>
        <w:pStyle w:val="17"/>
        <w:rPr>
          <w:rFonts w:ascii="宋体" w:hAnsi="宋体" w:eastAsia="宋体" w:cs="宋体"/>
          <w:szCs w:val="18"/>
          <w:lang w:val="zh-CN"/>
        </w:rPr>
      </w:pPr>
    </w:p>
    <w:p w14:paraId="4FA849F8">
      <w:pPr>
        <w:pStyle w:val="17"/>
        <w:rPr>
          <w:rFonts w:ascii="宋体" w:hAnsi="宋体" w:eastAsia="宋体" w:cs="宋体"/>
          <w:szCs w:val="18"/>
          <w:lang w:val="zh-CN"/>
        </w:rPr>
      </w:pPr>
    </w:p>
    <w:p w14:paraId="54D30929">
      <w:pPr>
        <w:pStyle w:val="17"/>
        <w:rPr>
          <w:rFonts w:ascii="宋体" w:hAnsi="宋体" w:eastAsia="宋体" w:cs="宋体"/>
          <w:szCs w:val="18"/>
          <w:lang w:val="zh-CN"/>
        </w:rPr>
      </w:pPr>
    </w:p>
    <w:p w14:paraId="0CE57AEE">
      <w:pPr>
        <w:autoSpaceDE w:val="0"/>
        <w:autoSpaceDN w:val="0"/>
        <w:adjustRightInd w:val="0"/>
        <w:spacing w:line="500" w:lineRule="exact"/>
        <w:jc w:val="center"/>
        <w:rPr>
          <w:rFonts w:ascii="宋体" w:hAnsi="宋体" w:cs="宋体"/>
          <w:szCs w:val="18"/>
          <w:lang w:val="zh-CN"/>
        </w:rPr>
      </w:pPr>
    </w:p>
    <w:p w14:paraId="2744F0B3">
      <w:pPr>
        <w:autoSpaceDE w:val="0"/>
        <w:autoSpaceDN w:val="0"/>
        <w:adjustRightInd w:val="0"/>
        <w:spacing w:line="500" w:lineRule="exact"/>
        <w:jc w:val="center"/>
        <w:rPr>
          <w:rFonts w:ascii="宋体" w:hAnsi="宋体" w:cs="宋体"/>
          <w:szCs w:val="18"/>
          <w:lang w:val="zh-CN"/>
        </w:rPr>
      </w:pPr>
    </w:p>
    <w:p w14:paraId="7C4FD493">
      <w:pPr>
        <w:autoSpaceDE w:val="0"/>
        <w:autoSpaceDN w:val="0"/>
        <w:adjustRightInd w:val="0"/>
        <w:spacing w:line="500" w:lineRule="exact"/>
        <w:ind w:firstLine="560" w:firstLineChars="200"/>
        <w:jc w:val="center"/>
        <w:outlineLvl w:val="0"/>
        <w:rPr>
          <w:rFonts w:ascii="宋体" w:hAnsi="宋体" w:cs="宋体"/>
          <w:sz w:val="28"/>
          <w:szCs w:val="18"/>
          <w:lang w:val="zh-CN"/>
        </w:rPr>
      </w:pPr>
      <w:bookmarkStart w:id="75" w:name="_Toc21356"/>
      <w:bookmarkStart w:id="76" w:name="_Toc4324"/>
      <w:bookmarkStart w:id="77" w:name="_Toc20690"/>
      <w:bookmarkStart w:id="78" w:name="_Toc14176"/>
      <w:r>
        <w:rPr>
          <w:rFonts w:hint="eastAsia" w:ascii="宋体" w:hAnsi="宋体" w:cs="宋体"/>
          <w:sz w:val="28"/>
          <w:szCs w:val="18"/>
          <w:lang w:val="zh-CN"/>
        </w:rPr>
        <w:t>供应商名称</w:t>
      </w:r>
      <w:r>
        <w:rPr>
          <w:rFonts w:hint="eastAsia" w:ascii="宋体" w:hAnsi="宋体" w:cs="宋体"/>
          <w:sz w:val="28"/>
          <w:szCs w:val="18"/>
          <w:u w:val="single"/>
          <w:lang w:val="zh-CN"/>
        </w:rPr>
        <w:t>：                               (盖单位章)</w:t>
      </w:r>
      <w:bookmarkEnd w:id="75"/>
      <w:bookmarkEnd w:id="76"/>
      <w:bookmarkEnd w:id="77"/>
      <w:bookmarkEnd w:id="78"/>
    </w:p>
    <w:p w14:paraId="3B6EE5B2">
      <w:pPr>
        <w:autoSpaceDE w:val="0"/>
        <w:autoSpaceDN w:val="0"/>
        <w:adjustRightInd w:val="0"/>
        <w:spacing w:line="500" w:lineRule="exact"/>
        <w:jc w:val="center"/>
        <w:rPr>
          <w:rFonts w:ascii="宋体" w:hAnsi="宋体" w:cs="宋体"/>
          <w:sz w:val="28"/>
          <w:szCs w:val="18"/>
          <w:lang w:val="zh-CN"/>
        </w:rPr>
      </w:pPr>
    </w:p>
    <w:p w14:paraId="2AF8B598">
      <w:pPr>
        <w:autoSpaceDE w:val="0"/>
        <w:autoSpaceDN w:val="0"/>
        <w:adjustRightInd w:val="0"/>
        <w:spacing w:line="500" w:lineRule="exact"/>
        <w:ind w:firstLine="560" w:firstLineChars="200"/>
        <w:jc w:val="center"/>
        <w:outlineLvl w:val="0"/>
        <w:rPr>
          <w:rFonts w:ascii="宋体" w:hAnsi="宋体" w:cs="宋体"/>
          <w:sz w:val="28"/>
          <w:szCs w:val="18"/>
          <w:lang w:val="zh-CN"/>
        </w:rPr>
      </w:pPr>
      <w:bookmarkStart w:id="79" w:name="_Toc18015"/>
      <w:bookmarkStart w:id="80" w:name="_Toc1184"/>
      <w:bookmarkStart w:id="81" w:name="_Toc11992"/>
      <w:bookmarkStart w:id="82" w:name="_Toc13219"/>
      <w:r>
        <w:rPr>
          <w:rFonts w:hint="eastAsia" w:ascii="宋体" w:hAnsi="宋体" w:cs="宋体"/>
          <w:sz w:val="28"/>
          <w:szCs w:val="18"/>
          <w:lang w:val="zh-CN"/>
        </w:rPr>
        <w:t>法定代表人或其委托代理人：</w:t>
      </w:r>
      <w:r>
        <w:rPr>
          <w:rFonts w:hint="eastAsia" w:ascii="宋体" w:hAnsi="宋体" w:cs="宋体"/>
          <w:sz w:val="28"/>
          <w:szCs w:val="18"/>
          <w:u w:val="single"/>
          <w:lang w:val="zh-CN"/>
        </w:rPr>
        <w:t xml:space="preserve">    </w:t>
      </w:r>
      <w:r>
        <w:rPr>
          <w:rFonts w:hint="eastAsia" w:ascii="宋体" w:hAnsi="宋体" w:cs="宋体"/>
          <w:sz w:val="28"/>
          <w:szCs w:val="18"/>
          <w:u w:val="single"/>
        </w:rPr>
        <w:t xml:space="preserve">     </w:t>
      </w:r>
      <w:r>
        <w:rPr>
          <w:rFonts w:hint="eastAsia" w:ascii="宋体" w:hAnsi="宋体" w:cs="宋体"/>
          <w:sz w:val="28"/>
          <w:szCs w:val="18"/>
          <w:u w:val="single"/>
          <w:lang w:val="zh-CN"/>
        </w:rPr>
        <w:t xml:space="preserve">     (签字或盖章)</w:t>
      </w:r>
      <w:bookmarkEnd w:id="79"/>
      <w:bookmarkEnd w:id="80"/>
      <w:bookmarkEnd w:id="81"/>
      <w:bookmarkEnd w:id="82"/>
    </w:p>
    <w:p w14:paraId="36361E7D">
      <w:pPr>
        <w:autoSpaceDE w:val="0"/>
        <w:autoSpaceDN w:val="0"/>
        <w:adjustRightInd w:val="0"/>
        <w:spacing w:line="500" w:lineRule="exact"/>
        <w:ind w:firstLine="280" w:firstLineChars="100"/>
        <w:jc w:val="center"/>
        <w:rPr>
          <w:rFonts w:ascii="宋体" w:hAnsi="宋体" w:cs="宋体"/>
          <w:sz w:val="28"/>
          <w:szCs w:val="18"/>
          <w:lang w:val="zh-CN"/>
        </w:rPr>
      </w:pPr>
    </w:p>
    <w:p w14:paraId="15B474B5">
      <w:pPr>
        <w:autoSpaceDE w:val="0"/>
        <w:autoSpaceDN w:val="0"/>
        <w:adjustRightInd w:val="0"/>
        <w:spacing w:line="500" w:lineRule="exact"/>
        <w:jc w:val="center"/>
        <w:outlineLvl w:val="0"/>
        <w:rPr>
          <w:rFonts w:ascii="宋体" w:hAnsi="宋体" w:cs="宋体"/>
          <w:sz w:val="28"/>
          <w:szCs w:val="18"/>
          <w:lang w:val="zh-CN"/>
        </w:rPr>
      </w:pPr>
      <w:r>
        <w:rPr>
          <w:rFonts w:hint="eastAsia" w:ascii="宋体" w:hAnsi="宋体" w:cs="宋体"/>
          <w:sz w:val="28"/>
          <w:szCs w:val="18"/>
        </w:rPr>
        <w:t xml:space="preserve">     </w:t>
      </w:r>
      <w:bookmarkStart w:id="83" w:name="_Toc23803"/>
      <w:bookmarkStart w:id="84" w:name="_Toc20372"/>
      <w:bookmarkStart w:id="85" w:name="_Toc11542"/>
      <w:bookmarkStart w:id="86" w:name="_Toc27614"/>
      <w:r>
        <w:rPr>
          <w:rFonts w:hint="eastAsia" w:ascii="宋体" w:hAnsi="宋体" w:cs="宋体"/>
          <w:sz w:val="28"/>
          <w:szCs w:val="18"/>
          <w:lang w:val="zh-CN"/>
        </w:rPr>
        <w:t>年    月</w:t>
      </w:r>
      <w:r>
        <w:rPr>
          <w:rFonts w:hint="eastAsia" w:ascii="宋体" w:hAnsi="宋体" w:cs="宋体"/>
          <w:sz w:val="28"/>
          <w:szCs w:val="18"/>
        </w:rPr>
        <w:t xml:space="preserve">    </w:t>
      </w:r>
      <w:r>
        <w:rPr>
          <w:rFonts w:hint="eastAsia" w:ascii="宋体" w:hAnsi="宋体" w:cs="宋体"/>
          <w:sz w:val="28"/>
          <w:szCs w:val="18"/>
          <w:lang w:val="zh-CN"/>
        </w:rPr>
        <w:t>日</w:t>
      </w:r>
      <w:bookmarkEnd w:id="83"/>
      <w:bookmarkEnd w:id="84"/>
      <w:bookmarkEnd w:id="85"/>
      <w:bookmarkEnd w:id="86"/>
    </w:p>
    <w:p w14:paraId="71DC9D9A">
      <w:pPr>
        <w:spacing w:line="440" w:lineRule="exact"/>
        <w:jc w:val="center"/>
        <w:rPr>
          <w:rFonts w:ascii="宋体" w:hAnsi="宋体" w:cs="宋体"/>
          <w:b/>
          <w:sz w:val="36"/>
          <w:szCs w:val="36"/>
        </w:rPr>
      </w:pPr>
      <w:r>
        <w:rPr>
          <w:rFonts w:hint="eastAsia" w:ascii="宋体" w:hAnsi="宋体" w:cs="宋体"/>
          <w:sz w:val="28"/>
          <w:szCs w:val="18"/>
          <w:lang w:val="zh-CN"/>
        </w:rPr>
        <w:br w:type="page"/>
      </w:r>
      <w:r>
        <w:rPr>
          <w:rFonts w:hint="eastAsia" w:ascii="宋体" w:hAnsi="宋体" w:cs="宋体"/>
          <w:b/>
          <w:sz w:val="36"/>
          <w:szCs w:val="36"/>
        </w:rPr>
        <w:t>目   录</w:t>
      </w:r>
    </w:p>
    <w:p w14:paraId="02D781B9">
      <w:pPr>
        <w:spacing w:line="200" w:lineRule="exact"/>
        <w:jc w:val="center"/>
        <w:rPr>
          <w:rFonts w:ascii="宋体" w:hAnsi="宋体" w:cs="宋体"/>
          <w:szCs w:val="21"/>
        </w:rPr>
      </w:pPr>
    </w:p>
    <w:p w14:paraId="55E226BC">
      <w:pPr>
        <w:autoSpaceDE w:val="0"/>
        <w:autoSpaceDN w:val="0"/>
        <w:adjustRightInd w:val="0"/>
        <w:snapToGrid w:val="0"/>
        <w:spacing w:line="360" w:lineRule="auto"/>
        <w:rPr>
          <w:rFonts w:ascii="宋体" w:hAnsi="宋体" w:cs="宋体"/>
          <w:kern w:val="0"/>
          <w:sz w:val="24"/>
        </w:rPr>
      </w:pPr>
    </w:p>
    <w:p w14:paraId="6D6E540C">
      <w:pPr>
        <w:spacing w:line="480" w:lineRule="auto"/>
        <w:ind w:firstLine="420" w:firstLineChars="200"/>
        <w:rPr>
          <w:rFonts w:hint="eastAsia" w:ascii="宋体" w:hAnsi="宋体" w:cs="宋体"/>
          <w:bCs/>
          <w:kern w:val="0"/>
          <w:sz w:val="21"/>
          <w:szCs w:val="21"/>
          <w:lang w:eastAsia="zh-CN"/>
        </w:rPr>
      </w:pPr>
      <w:r>
        <w:rPr>
          <w:rFonts w:hint="eastAsia" w:ascii="宋体" w:hAnsi="宋体" w:cs="宋体"/>
          <w:bCs/>
          <w:kern w:val="0"/>
          <w:sz w:val="21"/>
          <w:szCs w:val="21"/>
          <w:lang w:eastAsia="zh-CN"/>
        </w:rPr>
        <w:t>第一部分</w:t>
      </w:r>
      <w:r>
        <w:rPr>
          <w:rFonts w:hint="eastAsia" w:ascii="宋体" w:hAnsi="宋体" w:cs="宋体"/>
          <w:bCs/>
          <w:kern w:val="0"/>
          <w:sz w:val="21"/>
          <w:szCs w:val="21"/>
          <w:lang w:val="en-US" w:eastAsia="zh-CN"/>
        </w:rPr>
        <w:t xml:space="preserve"> </w:t>
      </w:r>
      <w:r>
        <w:rPr>
          <w:rFonts w:hint="eastAsia" w:ascii="宋体" w:hAnsi="宋体" w:cs="宋体"/>
          <w:bCs/>
          <w:kern w:val="0"/>
          <w:sz w:val="21"/>
          <w:szCs w:val="21"/>
          <w:lang w:eastAsia="zh-CN"/>
        </w:rPr>
        <w:t>商务部分</w:t>
      </w:r>
    </w:p>
    <w:p w14:paraId="58FCF5F5">
      <w:pPr>
        <w:spacing w:line="480" w:lineRule="auto"/>
        <w:ind w:firstLine="420" w:firstLineChars="200"/>
        <w:rPr>
          <w:rFonts w:ascii="宋体" w:hAnsi="宋体" w:cs="宋体"/>
          <w:bCs/>
          <w:kern w:val="0"/>
          <w:sz w:val="21"/>
          <w:szCs w:val="21"/>
        </w:rPr>
      </w:pPr>
      <w:r>
        <w:rPr>
          <w:rFonts w:hint="eastAsia" w:ascii="宋体" w:hAnsi="宋体" w:cs="宋体"/>
          <w:bCs/>
          <w:kern w:val="0"/>
          <w:sz w:val="21"/>
          <w:szCs w:val="21"/>
        </w:rPr>
        <w:t>一、报价函</w:t>
      </w:r>
    </w:p>
    <w:p w14:paraId="7A1DE657">
      <w:pPr>
        <w:spacing w:line="480" w:lineRule="auto"/>
        <w:ind w:firstLine="420" w:firstLineChars="200"/>
        <w:rPr>
          <w:rFonts w:ascii="宋体" w:hAnsi="宋体" w:cs="宋体"/>
          <w:bCs/>
          <w:kern w:val="0"/>
          <w:sz w:val="21"/>
          <w:szCs w:val="21"/>
        </w:rPr>
      </w:pPr>
      <w:r>
        <w:rPr>
          <w:rFonts w:hint="eastAsia" w:ascii="宋体" w:hAnsi="宋体" w:cs="宋体"/>
          <w:bCs/>
          <w:kern w:val="0"/>
          <w:sz w:val="21"/>
          <w:szCs w:val="21"/>
        </w:rPr>
        <w:t>二、法定代表人身份证明和授权委托书</w:t>
      </w:r>
    </w:p>
    <w:p w14:paraId="7E5E45C4">
      <w:pPr>
        <w:spacing w:line="480" w:lineRule="auto"/>
        <w:ind w:firstLine="420" w:firstLineChars="200"/>
        <w:rPr>
          <w:rFonts w:ascii="宋体" w:hAnsi="宋体" w:cs="宋体"/>
          <w:bCs/>
          <w:kern w:val="0"/>
          <w:sz w:val="21"/>
          <w:szCs w:val="21"/>
        </w:rPr>
      </w:pPr>
      <w:r>
        <w:rPr>
          <w:rFonts w:hint="eastAsia" w:ascii="宋体" w:hAnsi="宋体" w:cs="宋体"/>
          <w:bCs/>
          <w:kern w:val="0"/>
          <w:sz w:val="21"/>
          <w:szCs w:val="21"/>
        </w:rPr>
        <w:t>三、</w:t>
      </w:r>
      <w:r>
        <w:rPr>
          <w:rFonts w:hint="eastAsia" w:ascii="宋体" w:hAnsi="宋体" w:cs="宋体"/>
          <w:bCs/>
          <w:kern w:val="0"/>
          <w:sz w:val="21"/>
          <w:szCs w:val="21"/>
          <w:lang w:val="zh-CN"/>
        </w:rPr>
        <w:t>报价一览表</w:t>
      </w:r>
    </w:p>
    <w:p w14:paraId="1E84B700">
      <w:pPr>
        <w:spacing w:line="480" w:lineRule="auto"/>
        <w:ind w:firstLine="420" w:firstLineChars="200"/>
        <w:rPr>
          <w:rFonts w:ascii="宋体" w:hAnsi="宋体" w:cs="宋体"/>
          <w:bCs/>
          <w:kern w:val="0"/>
          <w:sz w:val="21"/>
          <w:szCs w:val="21"/>
        </w:rPr>
      </w:pPr>
      <w:r>
        <w:rPr>
          <w:rFonts w:hint="eastAsia" w:ascii="宋体" w:hAnsi="宋体" w:cs="宋体"/>
          <w:bCs/>
          <w:kern w:val="0"/>
          <w:sz w:val="21"/>
          <w:szCs w:val="21"/>
        </w:rPr>
        <w:t>四、磋商保证金</w:t>
      </w:r>
    </w:p>
    <w:p w14:paraId="40E602FB">
      <w:pPr>
        <w:spacing w:line="480" w:lineRule="auto"/>
        <w:ind w:firstLine="420" w:firstLineChars="200"/>
        <w:rPr>
          <w:rFonts w:ascii="宋体" w:hAnsi="宋体" w:cs="宋体"/>
          <w:bCs/>
          <w:kern w:val="0"/>
          <w:sz w:val="21"/>
          <w:szCs w:val="21"/>
        </w:rPr>
      </w:pPr>
      <w:r>
        <w:rPr>
          <w:rFonts w:hint="eastAsia" w:ascii="宋体" w:hAnsi="宋体" w:cs="宋体"/>
          <w:bCs/>
          <w:kern w:val="0"/>
          <w:sz w:val="21"/>
          <w:szCs w:val="21"/>
        </w:rPr>
        <w:t>五、报价明细和说明</w:t>
      </w:r>
    </w:p>
    <w:p w14:paraId="286C0DD3">
      <w:pPr>
        <w:spacing w:line="480" w:lineRule="auto"/>
        <w:ind w:firstLine="420" w:firstLineChars="200"/>
        <w:rPr>
          <w:rFonts w:ascii="宋体" w:hAnsi="宋体" w:cs="宋体"/>
          <w:bCs/>
          <w:kern w:val="0"/>
          <w:sz w:val="21"/>
          <w:szCs w:val="21"/>
        </w:rPr>
      </w:pPr>
      <w:r>
        <w:rPr>
          <w:rFonts w:hint="eastAsia" w:ascii="宋体" w:hAnsi="宋体" w:cs="宋体"/>
          <w:bCs/>
          <w:kern w:val="0"/>
          <w:sz w:val="21"/>
          <w:szCs w:val="21"/>
        </w:rPr>
        <w:t>六、资格审查资料</w:t>
      </w:r>
    </w:p>
    <w:p w14:paraId="57A48821">
      <w:pPr>
        <w:spacing w:line="480" w:lineRule="auto"/>
        <w:ind w:firstLine="420" w:firstLineChars="200"/>
        <w:rPr>
          <w:rFonts w:hint="eastAsia" w:ascii="宋体" w:hAnsi="宋体" w:eastAsia="宋体" w:cs="宋体"/>
          <w:bCs/>
          <w:kern w:val="0"/>
          <w:sz w:val="21"/>
          <w:szCs w:val="21"/>
          <w:lang w:eastAsia="zh-CN"/>
        </w:rPr>
      </w:pPr>
      <w:r>
        <w:rPr>
          <w:rFonts w:hint="eastAsia" w:ascii="宋体" w:hAnsi="宋体" w:cs="宋体"/>
          <w:bCs/>
          <w:kern w:val="0"/>
          <w:sz w:val="21"/>
          <w:szCs w:val="21"/>
          <w:lang w:eastAsia="zh-CN"/>
        </w:rPr>
        <w:t>七、其他资料</w:t>
      </w:r>
    </w:p>
    <w:p w14:paraId="1A4C38D3">
      <w:pPr>
        <w:pStyle w:val="46"/>
        <w:ind w:left="0" w:leftChars="0" w:firstLine="480"/>
        <w:rPr>
          <w:rFonts w:hint="eastAsia" w:eastAsia="宋体"/>
          <w:bCs/>
          <w:sz w:val="21"/>
          <w:szCs w:val="21"/>
          <w:lang w:eastAsia="zh-CN"/>
        </w:rPr>
      </w:pPr>
      <w:r>
        <w:rPr>
          <w:rFonts w:hint="eastAsia" w:ascii="宋体" w:hAnsi="宋体" w:cs="宋体"/>
          <w:bCs/>
          <w:kern w:val="0"/>
          <w:sz w:val="21"/>
          <w:szCs w:val="21"/>
          <w:lang w:eastAsia="zh-CN"/>
        </w:rPr>
        <w:t>八、中小企业声明函</w:t>
      </w:r>
    </w:p>
    <w:p w14:paraId="137C2590">
      <w:pPr>
        <w:pStyle w:val="12"/>
        <w:spacing w:line="440" w:lineRule="exact"/>
        <w:jc w:val="both"/>
        <w:rPr>
          <w:rFonts w:hint="eastAsia" w:ascii="宋体" w:hAnsi="宋体" w:cs="宋体"/>
          <w:bCs/>
          <w:sz w:val="21"/>
          <w:szCs w:val="21"/>
        </w:rPr>
      </w:pPr>
    </w:p>
    <w:p w14:paraId="1EC4E077">
      <w:pPr>
        <w:pStyle w:val="12"/>
        <w:spacing w:line="440" w:lineRule="exact"/>
        <w:jc w:val="both"/>
        <w:rPr>
          <w:rFonts w:ascii="宋体" w:hAnsi="宋体" w:cs="宋体"/>
          <w:b w:val="0"/>
          <w:bCs w:val="0"/>
          <w:sz w:val="21"/>
          <w:szCs w:val="21"/>
        </w:rPr>
      </w:pPr>
      <w:r>
        <w:rPr>
          <w:rFonts w:hint="eastAsia" w:ascii="宋体" w:hAnsi="宋体" w:cs="宋体"/>
          <w:b w:val="0"/>
          <w:bCs w:val="0"/>
          <w:sz w:val="21"/>
          <w:szCs w:val="21"/>
          <w:lang w:eastAsia="zh-CN"/>
        </w:rPr>
        <w:t>第二部分</w:t>
      </w:r>
      <w:r>
        <w:rPr>
          <w:rFonts w:hint="eastAsia" w:ascii="宋体" w:hAnsi="宋体" w:cs="宋体"/>
          <w:b w:val="0"/>
          <w:bCs w:val="0"/>
          <w:sz w:val="21"/>
          <w:szCs w:val="21"/>
          <w:lang w:val="en-US" w:eastAsia="zh-CN"/>
        </w:rPr>
        <w:t xml:space="preserve"> </w:t>
      </w:r>
      <w:r>
        <w:rPr>
          <w:rFonts w:hint="eastAsia" w:ascii="宋体" w:hAnsi="宋体" w:cs="宋体"/>
          <w:b w:val="0"/>
          <w:bCs w:val="0"/>
          <w:sz w:val="21"/>
          <w:szCs w:val="21"/>
        </w:rPr>
        <w:t>技术部分</w:t>
      </w:r>
    </w:p>
    <w:p w14:paraId="25FCCB07">
      <w:pPr>
        <w:pStyle w:val="12"/>
        <w:spacing w:line="440" w:lineRule="exact"/>
        <w:rPr>
          <w:rFonts w:ascii="宋体" w:hAnsi="宋体" w:cs="宋体"/>
          <w:sz w:val="21"/>
          <w:szCs w:val="21"/>
        </w:rPr>
      </w:pPr>
    </w:p>
    <w:p w14:paraId="1F13B399">
      <w:pPr>
        <w:pStyle w:val="12"/>
        <w:spacing w:line="440" w:lineRule="exact"/>
        <w:rPr>
          <w:rFonts w:ascii="宋体" w:hAnsi="宋体" w:cs="宋体"/>
          <w:sz w:val="21"/>
          <w:szCs w:val="21"/>
        </w:rPr>
      </w:pPr>
    </w:p>
    <w:p w14:paraId="6F244347">
      <w:pPr>
        <w:pStyle w:val="12"/>
        <w:spacing w:line="440" w:lineRule="exact"/>
        <w:rPr>
          <w:rFonts w:ascii="宋体" w:hAnsi="宋体" w:cs="宋体"/>
          <w:sz w:val="21"/>
          <w:szCs w:val="21"/>
        </w:rPr>
      </w:pPr>
    </w:p>
    <w:p w14:paraId="4A08326F">
      <w:pPr>
        <w:pStyle w:val="12"/>
        <w:spacing w:line="440" w:lineRule="exact"/>
        <w:rPr>
          <w:rFonts w:ascii="宋体" w:hAnsi="宋体" w:cs="宋体"/>
          <w:sz w:val="21"/>
          <w:szCs w:val="21"/>
        </w:rPr>
      </w:pPr>
    </w:p>
    <w:p w14:paraId="70E20D19">
      <w:pPr>
        <w:pStyle w:val="12"/>
        <w:spacing w:line="440" w:lineRule="exact"/>
        <w:rPr>
          <w:rFonts w:ascii="宋体" w:hAnsi="宋体" w:cs="宋体"/>
          <w:sz w:val="21"/>
          <w:szCs w:val="21"/>
        </w:rPr>
      </w:pPr>
    </w:p>
    <w:p w14:paraId="2010BDF7">
      <w:pPr>
        <w:pStyle w:val="12"/>
        <w:spacing w:line="440" w:lineRule="exact"/>
        <w:rPr>
          <w:rFonts w:ascii="宋体" w:hAnsi="宋体" w:cs="宋体"/>
          <w:sz w:val="21"/>
          <w:szCs w:val="21"/>
        </w:rPr>
      </w:pPr>
    </w:p>
    <w:p w14:paraId="6680AC24">
      <w:pPr>
        <w:pStyle w:val="12"/>
        <w:spacing w:line="440" w:lineRule="exact"/>
        <w:rPr>
          <w:rFonts w:ascii="宋体" w:hAnsi="宋体" w:cs="宋体"/>
          <w:sz w:val="21"/>
          <w:szCs w:val="21"/>
        </w:rPr>
      </w:pPr>
    </w:p>
    <w:p w14:paraId="7C849214">
      <w:pPr>
        <w:pStyle w:val="12"/>
        <w:spacing w:line="440" w:lineRule="exact"/>
        <w:rPr>
          <w:rFonts w:ascii="宋体" w:hAnsi="宋体" w:cs="宋体"/>
          <w:sz w:val="21"/>
          <w:szCs w:val="21"/>
        </w:rPr>
      </w:pPr>
    </w:p>
    <w:p w14:paraId="31870CF4">
      <w:pPr>
        <w:pStyle w:val="12"/>
        <w:spacing w:line="440" w:lineRule="exact"/>
        <w:rPr>
          <w:rFonts w:ascii="宋体" w:hAnsi="宋体" w:cs="宋体"/>
          <w:sz w:val="21"/>
          <w:szCs w:val="21"/>
        </w:rPr>
      </w:pPr>
    </w:p>
    <w:p w14:paraId="6FADC8C3">
      <w:pPr>
        <w:pStyle w:val="12"/>
        <w:spacing w:line="440" w:lineRule="exact"/>
        <w:rPr>
          <w:rFonts w:ascii="宋体" w:hAnsi="宋体" w:cs="宋体"/>
          <w:sz w:val="21"/>
          <w:szCs w:val="21"/>
        </w:rPr>
      </w:pPr>
    </w:p>
    <w:p w14:paraId="682E9CF3">
      <w:pPr>
        <w:autoSpaceDE w:val="0"/>
        <w:autoSpaceDN w:val="0"/>
        <w:adjustRightInd w:val="0"/>
        <w:spacing w:line="500" w:lineRule="exact"/>
        <w:jc w:val="center"/>
        <w:rPr>
          <w:rFonts w:ascii="宋体" w:hAnsi="宋体" w:cs="宋体"/>
          <w:b/>
          <w:kern w:val="0"/>
          <w:sz w:val="36"/>
          <w:szCs w:val="36"/>
        </w:rPr>
      </w:pPr>
      <w:r>
        <w:rPr>
          <w:rFonts w:hint="eastAsia" w:ascii="宋体" w:hAnsi="宋体" w:cs="宋体"/>
          <w:kern w:val="0"/>
          <w:sz w:val="24"/>
        </w:rPr>
        <w:br w:type="page"/>
      </w:r>
      <w:r>
        <w:rPr>
          <w:rFonts w:hint="eastAsia" w:ascii="宋体" w:hAnsi="宋体" w:cs="宋体"/>
          <w:b/>
          <w:kern w:val="0"/>
          <w:sz w:val="36"/>
          <w:szCs w:val="36"/>
        </w:rPr>
        <w:t>一、报价函</w:t>
      </w:r>
    </w:p>
    <w:p w14:paraId="3F2798A7">
      <w:pPr>
        <w:autoSpaceDE w:val="0"/>
        <w:autoSpaceDN w:val="0"/>
        <w:adjustRightInd w:val="0"/>
        <w:spacing w:line="500" w:lineRule="exact"/>
        <w:jc w:val="left"/>
        <w:rPr>
          <w:rFonts w:ascii="宋体" w:hAnsi="宋体" w:cs="宋体"/>
          <w:kern w:val="0"/>
          <w:szCs w:val="21"/>
          <w:u w:val="single"/>
        </w:rPr>
      </w:pPr>
    </w:p>
    <w:p w14:paraId="403A78D4">
      <w:pPr>
        <w:autoSpaceDE w:val="0"/>
        <w:autoSpaceDN w:val="0"/>
        <w:adjustRightInd w:val="0"/>
        <w:spacing w:line="500" w:lineRule="exact"/>
        <w:ind w:firstLine="420" w:firstLineChars="200"/>
        <w:jc w:val="left"/>
        <w:rPr>
          <w:rFonts w:ascii="宋体" w:hAnsi="宋体" w:cs="宋体"/>
          <w:kern w:val="0"/>
          <w:sz w:val="21"/>
          <w:szCs w:val="21"/>
        </w:rPr>
      </w:pPr>
      <w:r>
        <w:rPr>
          <w:rFonts w:hint="eastAsia" w:ascii="宋体" w:hAnsi="宋体" w:cs="宋体"/>
          <w:kern w:val="0"/>
          <w:sz w:val="21"/>
          <w:szCs w:val="21"/>
        </w:rPr>
        <w:t>我方已经详细阅读 </w:t>
      </w:r>
      <w:r>
        <w:rPr>
          <w:rFonts w:hint="eastAsia" w:ascii="宋体" w:hAnsi="宋体" w:cs="宋体"/>
          <w:kern w:val="0"/>
          <w:sz w:val="21"/>
          <w:szCs w:val="21"/>
          <w:u w:val="single"/>
        </w:rPr>
        <w:t>              </w:t>
      </w:r>
      <w:r>
        <w:rPr>
          <w:rFonts w:hint="eastAsia" w:ascii="宋体" w:hAnsi="宋体" w:cs="宋体"/>
          <w:kern w:val="0"/>
          <w:sz w:val="21"/>
          <w:szCs w:val="21"/>
        </w:rPr>
        <w:t>（采购项目名称、</w:t>
      </w:r>
      <w:r>
        <w:rPr>
          <w:rFonts w:hint="eastAsia" w:ascii="宋体" w:hAnsi="宋体" w:cs="宋体"/>
          <w:kern w:val="0"/>
          <w:sz w:val="21"/>
          <w:szCs w:val="21"/>
          <w:lang w:val="en-US" w:eastAsia="zh-CN"/>
        </w:rPr>
        <w:t>采购</w:t>
      </w:r>
      <w:r>
        <w:rPr>
          <w:rFonts w:hint="eastAsia" w:ascii="宋体" w:hAnsi="宋体" w:cs="宋体"/>
          <w:kern w:val="0"/>
          <w:sz w:val="21"/>
          <w:szCs w:val="21"/>
        </w:rPr>
        <w:t>项目编号）的竞争性磋商文件，决定</w:t>
      </w:r>
      <w:r>
        <w:rPr>
          <w:rFonts w:hint="eastAsia" w:ascii="宋体" w:hAnsi="宋体" w:cs="宋体"/>
          <w:kern w:val="0"/>
          <w:sz w:val="21"/>
          <w:szCs w:val="21"/>
          <w:lang w:eastAsia="zh-CN"/>
        </w:rPr>
        <w:t>以</w:t>
      </w:r>
      <w:r>
        <w:rPr>
          <w:rFonts w:hint="eastAsia" w:ascii="宋体" w:hAnsi="宋体" w:cs="宋体"/>
          <w:kern w:val="0"/>
          <w:sz w:val="21"/>
          <w:szCs w:val="21"/>
        </w:rPr>
        <w:t>磋商报价</w:t>
      </w:r>
      <w:r>
        <w:rPr>
          <w:rFonts w:hint="eastAsia" w:ascii="宋体" w:hAnsi="宋体" w:cs="宋体"/>
          <w:kern w:val="0"/>
          <w:sz w:val="21"/>
          <w:szCs w:val="21"/>
          <w:lang w:eastAsia="zh-CN"/>
        </w:rPr>
        <w:t>：大写：</w:t>
      </w:r>
      <w:r>
        <w:rPr>
          <w:rFonts w:hint="eastAsia" w:ascii="宋体" w:hAnsi="宋体" w:cs="宋体"/>
          <w:kern w:val="0"/>
          <w:sz w:val="21"/>
          <w:szCs w:val="21"/>
          <w:u w:val="single"/>
          <w:lang w:val="en-US" w:eastAsia="zh-CN"/>
        </w:rPr>
        <w:t xml:space="preserve">            </w:t>
      </w:r>
      <w:r>
        <w:rPr>
          <w:rFonts w:hint="eastAsia" w:ascii="宋体" w:hAnsi="宋体" w:cs="宋体"/>
          <w:kern w:val="0"/>
          <w:sz w:val="21"/>
          <w:szCs w:val="21"/>
        </w:rPr>
        <w:t>元</w:t>
      </w:r>
      <w:r>
        <w:rPr>
          <w:rFonts w:hint="eastAsia" w:ascii="宋体" w:hAnsi="宋体" w:cs="宋体"/>
          <w:kern w:val="0"/>
          <w:sz w:val="21"/>
          <w:szCs w:val="21"/>
          <w:lang w:eastAsia="zh-CN"/>
        </w:rPr>
        <w:t>（小写：</w:t>
      </w:r>
      <w:r>
        <w:rPr>
          <w:rFonts w:hint="eastAsia" w:ascii="宋体" w:hAnsi="宋体" w:cs="宋体"/>
          <w:kern w:val="0"/>
          <w:sz w:val="21"/>
          <w:szCs w:val="21"/>
          <w:u w:val="single"/>
          <w:lang w:val="en-US" w:eastAsia="zh-CN"/>
        </w:rPr>
        <w:t xml:space="preserve">          </w:t>
      </w:r>
      <w:r>
        <w:rPr>
          <w:rFonts w:hint="eastAsia" w:ascii="宋体" w:hAnsi="宋体" w:cs="宋体"/>
          <w:kern w:val="0"/>
          <w:sz w:val="21"/>
          <w:szCs w:val="21"/>
        </w:rPr>
        <w:t>元</w:t>
      </w:r>
      <w:r>
        <w:rPr>
          <w:rFonts w:hint="eastAsia" w:ascii="宋体" w:hAnsi="宋体" w:cs="宋体"/>
          <w:kern w:val="0"/>
          <w:sz w:val="21"/>
          <w:szCs w:val="21"/>
          <w:lang w:eastAsia="zh-CN"/>
        </w:rPr>
        <w:t>）</w:t>
      </w:r>
      <w:r>
        <w:rPr>
          <w:rFonts w:hint="eastAsia" w:ascii="宋体" w:hAnsi="宋体" w:cs="宋体"/>
          <w:kern w:val="0"/>
          <w:sz w:val="21"/>
          <w:szCs w:val="21"/>
        </w:rPr>
        <w:t>参加本项目采购活动，承诺如下：</w:t>
      </w:r>
    </w:p>
    <w:p w14:paraId="1F7C35E5">
      <w:pPr>
        <w:autoSpaceDE w:val="0"/>
        <w:autoSpaceDN w:val="0"/>
        <w:adjustRightInd w:val="0"/>
        <w:spacing w:line="500" w:lineRule="exact"/>
        <w:ind w:firstLine="420" w:firstLineChars="200"/>
        <w:jc w:val="left"/>
        <w:rPr>
          <w:rFonts w:ascii="宋体" w:hAnsi="宋体" w:cs="宋体"/>
          <w:kern w:val="0"/>
          <w:sz w:val="21"/>
          <w:szCs w:val="21"/>
        </w:rPr>
      </w:pPr>
      <w:r>
        <w:rPr>
          <w:rFonts w:hint="eastAsia" w:ascii="宋体" w:hAnsi="宋体" w:cs="宋体"/>
          <w:kern w:val="0"/>
          <w:sz w:val="21"/>
          <w:szCs w:val="21"/>
        </w:rPr>
        <w:t>一、我方的响应文件在提交响应文件截止日后90天（日历天）内保持有效，如成交，有效期将延至本项目合同期满日为止。</w:t>
      </w:r>
    </w:p>
    <w:p w14:paraId="43BF6416">
      <w:pPr>
        <w:autoSpaceDE w:val="0"/>
        <w:autoSpaceDN w:val="0"/>
        <w:adjustRightInd w:val="0"/>
        <w:spacing w:line="500" w:lineRule="exact"/>
        <w:ind w:firstLine="420" w:firstLineChars="200"/>
        <w:jc w:val="left"/>
        <w:rPr>
          <w:rFonts w:ascii="宋体" w:hAnsi="宋体" w:cs="宋体"/>
          <w:kern w:val="0"/>
          <w:sz w:val="21"/>
          <w:szCs w:val="21"/>
        </w:rPr>
      </w:pPr>
      <w:r>
        <w:rPr>
          <w:rFonts w:hint="eastAsia" w:ascii="宋体" w:hAnsi="宋体" w:cs="宋体"/>
          <w:kern w:val="0"/>
          <w:sz w:val="21"/>
          <w:szCs w:val="21"/>
        </w:rPr>
        <w:t>二、我方在参与采购活动前已仔细研究了竞争性磋商文件和所有相关资料，我方完全明白并认为此竞争性磋商文件没有倾向性，也没有存在排斥潜在供应商的内容，我方同意并接受竞争性磋商文件的全部条款，放弃对竞争性磋商文件提出误解和质疑的一切权利。</w:t>
      </w:r>
    </w:p>
    <w:p w14:paraId="75363C1E">
      <w:pPr>
        <w:autoSpaceDE w:val="0"/>
        <w:autoSpaceDN w:val="0"/>
        <w:adjustRightInd w:val="0"/>
        <w:spacing w:line="500" w:lineRule="exact"/>
        <w:ind w:firstLine="420" w:firstLineChars="200"/>
        <w:jc w:val="left"/>
        <w:rPr>
          <w:rFonts w:ascii="宋体" w:hAnsi="宋体" w:cs="宋体"/>
          <w:kern w:val="0"/>
          <w:sz w:val="21"/>
          <w:szCs w:val="21"/>
        </w:rPr>
      </w:pPr>
      <w:r>
        <w:rPr>
          <w:rFonts w:hint="eastAsia" w:ascii="宋体" w:hAnsi="宋体" w:cs="宋体"/>
          <w:kern w:val="0"/>
          <w:sz w:val="21"/>
          <w:szCs w:val="21"/>
        </w:rPr>
        <w:t>三、我方声明响应文件及所提供的一切资料均真实无误及有效。由于我方提供资</w:t>
      </w:r>
    </w:p>
    <w:p w14:paraId="57DF149C">
      <w:pPr>
        <w:autoSpaceDE w:val="0"/>
        <w:autoSpaceDN w:val="0"/>
        <w:adjustRightInd w:val="0"/>
        <w:spacing w:line="500" w:lineRule="exact"/>
        <w:jc w:val="left"/>
        <w:rPr>
          <w:rFonts w:ascii="宋体" w:hAnsi="宋体" w:cs="宋体"/>
          <w:kern w:val="0"/>
          <w:sz w:val="21"/>
          <w:szCs w:val="21"/>
        </w:rPr>
      </w:pPr>
      <w:r>
        <w:rPr>
          <w:rFonts w:hint="eastAsia" w:ascii="宋体" w:hAnsi="宋体" w:cs="宋体"/>
          <w:kern w:val="0"/>
          <w:sz w:val="21"/>
          <w:szCs w:val="21"/>
        </w:rPr>
        <w:t>料不实而造成的责任和后果由我方承担。我方同意按照贵方可能提出的要求，提供与采购活动有关的任何其它数据或信息。</w:t>
      </w:r>
    </w:p>
    <w:p w14:paraId="6171EC64">
      <w:pPr>
        <w:autoSpaceDE w:val="0"/>
        <w:autoSpaceDN w:val="0"/>
        <w:adjustRightInd w:val="0"/>
        <w:spacing w:line="500" w:lineRule="exact"/>
        <w:ind w:firstLine="420" w:firstLineChars="200"/>
        <w:jc w:val="left"/>
        <w:rPr>
          <w:rFonts w:ascii="宋体" w:hAnsi="宋体" w:cs="宋体"/>
          <w:kern w:val="0"/>
          <w:sz w:val="21"/>
          <w:szCs w:val="21"/>
        </w:rPr>
      </w:pPr>
      <w:r>
        <w:rPr>
          <w:rFonts w:hint="eastAsia" w:ascii="宋体" w:hAnsi="宋体" w:cs="宋体"/>
          <w:kern w:val="0"/>
          <w:sz w:val="21"/>
          <w:szCs w:val="21"/>
        </w:rPr>
        <w:t>四、我方理解贵方不一定接受最低报价以及</w:t>
      </w:r>
      <w:r>
        <w:rPr>
          <w:rFonts w:hint="eastAsia" w:ascii="宋体" w:hAnsi="宋体" w:cs="宋体"/>
          <w:bCs/>
          <w:sz w:val="21"/>
          <w:szCs w:val="21"/>
          <w:lang w:val="zh-CN"/>
        </w:rPr>
        <w:t>超过</w:t>
      </w:r>
      <w:r>
        <w:rPr>
          <w:rFonts w:hint="eastAsia" w:ascii="宋体" w:hAnsi="宋体" w:cs="宋体"/>
          <w:bCs/>
          <w:sz w:val="21"/>
          <w:szCs w:val="21"/>
        </w:rPr>
        <w:t>预算金额</w:t>
      </w:r>
      <w:r>
        <w:rPr>
          <w:rFonts w:hint="eastAsia" w:ascii="宋体" w:hAnsi="宋体" w:cs="宋体"/>
          <w:bCs/>
          <w:sz w:val="21"/>
          <w:szCs w:val="21"/>
          <w:lang w:val="zh-CN"/>
        </w:rPr>
        <w:t>将被否决</w:t>
      </w:r>
      <w:r>
        <w:rPr>
          <w:rFonts w:hint="eastAsia" w:ascii="宋体" w:hAnsi="宋体" w:cs="宋体"/>
          <w:kern w:val="0"/>
          <w:sz w:val="21"/>
          <w:szCs w:val="21"/>
        </w:rPr>
        <w:t>时响应无效。</w:t>
      </w:r>
    </w:p>
    <w:p w14:paraId="2D0F9328">
      <w:pPr>
        <w:autoSpaceDE w:val="0"/>
        <w:autoSpaceDN w:val="0"/>
        <w:adjustRightInd w:val="0"/>
        <w:spacing w:line="500" w:lineRule="exact"/>
        <w:ind w:firstLine="420" w:firstLineChars="200"/>
        <w:jc w:val="left"/>
        <w:rPr>
          <w:rFonts w:ascii="宋体" w:hAnsi="宋体" w:cs="宋体"/>
          <w:kern w:val="0"/>
          <w:sz w:val="21"/>
          <w:szCs w:val="21"/>
        </w:rPr>
      </w:pPr>
      <w:r>
        <w:rPr>
          <w:rFonts w:hint="eastAsia" w:ascii="宋体" w:hAnsi="宋体" w:cs="宋体"/>
          <w:kern w:val="0"/>
          <w:sz w:val="21"/>
          <w:szCs w:val="21"/>
        </w:rPr>
        <w:t>五、我方接受竞争性磋商文件关于不予退还保证金的约定。</w:t>
      </w:r>
    </w:p>
    <w:p w14:paraId="4CB83CA0">
      <w:pPr>
        <w:autoSpaceDE w:val="0"/>
        <w:autoSpaceDN w:val="0"/>
        <w:adjustRightInd w:val="0"/>
        <w:spacing w:line="500" w:lineRule="exact"/>
        <w:ind w:firstLine="420" w:firstLineChars="200"/>
        <w:jc w:val="left"/>
        <w:rPr>
          <w:rFonts w:ascii="宋体" w:hAnsi="宋体" w:cs="宋体"/>
          <w:kern w:val="0"/>
          <w:sz w:val="21"/>
          <w:szCs w:val="21"/>
        </w:rPr>
      </w:pPr>
      <w:r>
        <w:rPr>
          <w:rFonts w:hint="eastAsia" w:ascii="宋体" w:hAnsi="宋体" w:cs="宋体"/>
          <w:kern w:val="0"/>
          <w:sz w:val="21"/>
          <w:szCs w:val="21"/>
        </w:rPr>
        <w:t>六、我方按照竞争性磋商文件的约定履行合同责任和义务。</w:t>
      </w:r>
    </w:p>
    <w:p w14:paraId="4240F286">
      <w:pPr>
        <w:autoSpaceDE w:val="0"/>
        <w:autoSpaceDN w:val="0"/>
        <w:adjustRightInd w:val="0"/>
        <w:spacing w:line="500" w:lineRule="exact"/>
        <w:jc w:val="left"/>
        <w:rPr>
          <w:rFonts w:ascii="宋体" w:hAnsi="宋体" w:cs="宋体"/>
          <w:kern w:val="0"/>
          <w:sz w:val="21"/>
          <w:szCs w:val="21"/>
        </w:rPr>
      </w:pPr>
      <w:r>
        <w:rPr>
          <w:rFonts w:hint="eastAsia" w:ascii="宋体" w:hAnsi="宋体" w:cs="宋体"/>
          <w:kern w:val="0"/>
          <w:sz w:val="21"/>
          <w:szCs w:val="21"/>
        </w:rPr>
        <w:t> </w:t>
      </w:r>
    </w:p>
    <w:p w14:paraId="5C673592">
      <w:pPr>
        <w:autoSpaceDE w:val="0"/>
        <w:autoSpaceDN w:val="0"/>
        <w:adjustRightInd w:val="0"/>
        <w:spacing w:line="500" w:lineRule="exact"/>
        <w:jc w:val="left"/>
        <w:rPr>
          <w:rFonts w:ascii="宋体" w:hAnsi="宋体" w:cs="宋体"/>
          <w:kern w:val="0"/>
          <w:sz w:val="21"/>
          <w:szCs w:val="21"/>
        </w:rPr>
      </w:pPr>
      <w:r>
        <w:rPr>
          <w:rFonts w:hint="eastAsia" w:ascii="宋体" w:hAnsi="宋体" w:cs="宋体"/>
          <w:kern w:val="0"/>
          <w:sz w:val="21"/>
          <w:szCs w:val="21"/>
        </w:rPr>
        <w:t>与本采购活动有关的一切往来通讯请寄： </w:t>
      </w:r>
    </w:p>
    <w:p w14:paraId="1FA6DAC2">
      <w:pPr>
        <w:autoSpaceDE w:val="0"/>
        <w:autoSpaceDN w:val="0"/>
        <w:adjustRightInd w:val="0"/>
        <w:spacing w:line="500" w:lineRule="exact"/>
        <w:jc w:val="left"/>
        <w:rPr>
          <w:rFonts w:ascii="宋体" w:hAnsi="宋体" w:cs="宋体"/>
          <w:kern w:val="0"/>
          <w:sz w:val="21"/>
          <w:szCs w:val="21"/>
        </w:rPr>
      </w:pPr>
      <w:r>
        <w:rPr>
          <w:rFonts w:hint="eastAsia" w:ascii="宋体" w:hAnsi="宋体" w:cs="宋体"/>
          <w:kern w:val="0"/>
          <w:sz w:val="21"/>
          <w:szCs w:val="21"/>
        </w:rPr>
        <w:t>地址：</w:t>
      </w:r>
    </w:p>
    <w:p w14:paraId="465CF193">
      <w:pPr>
        <w:autoSpaceDE w:val="0"/>
        <w:autoSpaceDN w:val="0"/>
        <w:adjustRightInd w:val="0"/>
        <w:spacing w:line="500" w:lineRule="exact"/>
        <w:jc w:val="left"/>
        <w:rPr>
          <w:rFonts w:ascii="宋体" w:hAnsi="宋体" w:cs="宋体"/>
          <w:kern w:val="0"/>
          <w:sz w:val="21"/>
          <w:szCs w:val="21"/>
        </w:rPr>
      </w:pPr>
      <w:r>
        <w:rPr>
          <w:rFonts w:hint="eastAsia" w:ascii="宋体" w:hAnsi="宋体" w:cs="宋体"/>
          <w:kern w:val="0"/>
          <w:sz w:val="21"/>
          <w:szCs w:val="21"/>
        </w:rPr>
        <w:t>邮编： </w:t>
      </w:r>
    </w:p>
    <w:p w14:paraId="39CED88D">
      <w:pPr>
        <w:autoSpaceDE w:val="0"/>
        <w:autoSpaceDN w:val="0"/>
        <w:adjustRightInd w:val="0"/>
        <w:spacing w:line="500" w:lineRule="exact"/>
        <w:jc w:val="left"/>
        <w:rPr>
          <w:rFonts w:ascii="宋体" w:hAnsi="宋体" w:cs="宋体"/>
          <w:kern w:val="0"/>
          <w:sz w:val="21"/>
          <w:szCs w:val="21"/>
        </w:rPr>
      </w:pPr>
      <w:r>
        <w:rPr>
          <w:rFonts w:hint="eastAsia" w:ascii="宋体" w:hAnsi="宋体" w:cs="宋体"/>
          <w:kern w:val="0"/>
          <w:sz w:val="21"/>
          <w:szCs w:val="21"/>
        </w:rPr>
        <w:t>电话：</w:t>
      </w:r>
    </w:p>
    <w:p w14:paraId="6D85488D">
      <w:pPr>
        <w:autoSpaceDE w:val="0"/>
        <w:autoSpaceDN w:val="0"/>
        <w:adjustRightInd w:val="0"/>
        <w:spacing w:line="500" w:lineRule="exact"/>
        <w:jc w:val="left"/>
        <w:rPr>
          <w:rFonts w:ascii="宋体" w:hAnsi="宋体" w:cs="宋体"/>
          <w:kern w:val="0"/>
          <w:sz w:val="21"/>
          <w:szCs w:val="21"/>
        </w:rPr>
      </w:pPr>
      <w:r>
        <w:rPr>
          <w:rFonts w:hint="eastAsia" w:ascii="宋体" w:hAnsi="宋体" w:cs="宋体"/>
          <w:kern w:val="0"/>
          <w:sz w:val="21"/>
          <w:szCs w:val="21"/>
        </w:rPr>
        <w:t>传真：</w:t>
      </w:r>
    </w:p>
    <w:p w14:paraId="0A8551F2">
      <w:pPr>
        <w:autoSpaceDE w:val="0"/>
        <w:autoSpaceDN w:val="0"/>
        <w:adjustRightInd w:val="0"/>
        <w:spacing w:line="500" w:lineRule="exact"/>
        <w:jc w:val="left"/>
        <w:rPr>
          <w:rFonts w:ascii="宋体" w:hAnsi="宋体" w:cs="宋体"/>
          <w:kern w:val="0"/>
          <w:sz w:val="21"/>
          <w:szCs w:val="21"/>
        </w:rPr>
      </w:pPr>
      <w:r>
        <w:rPr>
          <w:rFonts w:hint="eastAsia" w:ascii="宋体" w:hAnsi="宋体" w:cs="宋体"/>
          <w:kern w:val="0"/>
          <w:sz w:val="21"/>
          <w:szCs w:val="21"/>
        </w:rPr>
        <w:t>电子邮件地址：</w:t>
      </w:r>
    </w:p>
    <w:p w14:paraId="122E53EA">
      <w:pPr>
        <w:autoSpaceDE w:val="0"/>
        <w:autoSpaceDN w:val="0"/>
        <w:adjustRightInd w:val="0"/>
        <w:spacing w:line="500" w:lineRule="exact"/>
        <w:jc w:val="left"/>
        <w:rPr>
          <w:rFonts w:ascii="宋体" w:hAnsi="宋体" w:cs="宋体"/>
          <w:kern w:val="0"/>
          <w:sz w:val="21"/>
          <w:szCs w:val="21"/>
        </w:rPr>
      </w:pPr>
      <w:r>
        <w:rPr>
          <w:rFonts w:hint="eastAsia" w:ascii="宋体" w:hAnsi="宋体" w:cs="宋体"/>
          <w:kern w:val="0"/>
          <w:sz w:val="21"/>
          <w:szCs w:val="21"/>
        </w:rPr>
        <w:t>供应商名称：</w:t>
      </w:r>
      <w:r>
        <w:rPr>
          <w:rFonts w:hint="eastAsia" w:ascii="宋体" w:hAnsi="宋体" w:cs="宋体"/>
          <w:kern w:val="0"/>
          <w:sz w:val="21"/>
          <w:szCs w:val="21"/>
          <w:u w:val="single"/>
          <w:lang w:val="en-US" w:eastAsia="zh-CN"/>
        </w:rPr>
        <w:t xml:space="preserve">        </w:t>
      </w:r>
      <w:r>
        <w:rPr>
          <w:rFonts w:hint="eastAsia" w:ascii="宋体" w:hAnsi="宋体" w:cs="宋体"/>
          <w:kern w:val="0"/>
          <w:sz w:val="21"/>
          <w:szCs w:val="21"/>
        </w:rPr>
        <w:t>（盖单位章）</w:t>
      </w:r>
    </w:p>
    <w:p w14:paraId="0ED2DE2C">
      <w:pPr>
        <w:autoSpaceDE w:val="0"/>
        <w:autoSpaceDN w:val="0"/>
        <w:adjustRightInd w:val="0"/>
        <w:spacing w:line="500" w:lineRule="exact"/>
        <w:jc w:val="left"/>
        <w:rPr>
          <w:rFonts w:ascii="宋体" w:hAnsi="宋体" w:cs="宋体"/>
          <w:kern w:val="0"/>
          <w:sz w:val="21"/>
          <w:szCs w:val="21"/>
        </w:rPr>
      </w:pPr>
      <w:r>
        <w:rPr>
          <w:rFonts w:hint="eastAsia" w:ascii="宋体" w:hAnsi="宋体" w:cs="宋体"/>
          <w:kern w:val="0"/>
          <w:sz w:val="21"/>
          <w:szCs w:val="21"/>
        </w:rPr>
        <w:t>法定代表人或</w:t>
      </w:r>
      <w:r>
        <w:rPr>
          <w:rFonts w:hint="eastAsia" w:ascii="宋体" w:hAnsi="宋体" w:cs="宋体"/>
          <w:kern w:val="0"/>
          <w:sz w:val="21"/>
          <w:szCs w:val="21"/>
          <w:lang w:eastAsia="zh-CN"/>
        </w:rPr>
        <w:t>其委托代理人</w:t>
      </w:r>
      <w:r>
        <w:rPr>
          <w:rFonts w:hint="eastAsia" w:ascii="宋体" w:hAnsi="宋体" w:cs="宋体"/>
          <w:kern w:val="0"/>
          <w:sz w:val="21"/>
          <w:szCs w:val="21"/>
        </w:rPr>
        <w:t>：</w:t>
      </w:r>
      <w:r>
        <w:rPr>
          <w:rFonts w:hint="eastAsia" w:ascii="宋体" w:hAnsi="宋体" w:cs="宋体"/>
          <w:kern w:val="0"/>
          <w:sz w:val="21"/>
          <w:szCs w:val="21"/>
          <w:u w:val="single"/>
          <w:lang w:val="en-US" w:eastAsia="zh-CN"/>
        </w:rPr>
        <w:t xml:space="preserve">       </w:t>
      </w:r>
      <w:r>
        <w:rPr>
          <w:rFonts w:hint="eastAsia" w:ascii="宋体" w:hAnsi="宋体" w:cs="宋体"/>
          <w:kern w:val="0"/>
          <w:sz w:val="21"/>
          <w:szCs w:val="21"/>
        </w:rPr>
        <w:t>（签字或盖章）          </w:t>
      </w:r>
    </w:p>
    <w:p w14:paraId="690FA3DE">
      <w:pPr>
        <w:autoSpaceDE w:val="0"/>
        <w:autoSpaceDN w:val="0"/>
        <w:adjustRightInd w:val="0"/>
        <w:spacing w:line="500" w:lineRule="exact"/>
        <w:jc w:val="center"/>
        <w:rPr>
          <w:rFonts w:ascii="宋体" w:hAnsi="宋体" w:cs="宋体"/>
          <w:b/>
          <w:kern w:val="0"/>
          <w:sz w:val="36"/>
          <w:szCs w:val="36"/>
        </w:rPr>
      </w:pPr>
      <w:r>
        <w:rPr>
          <w:rFonts w:hint="eastAsia" w:ascii="宋体" w:hAnsi="宋体" w:cs="宋体"/>
          <w:kern w:val="0"/>
          <w:sz w:val="21"/>
          <w:szCs w:val="21"/>
        </w:rPr>
        <w:t>     年   月   日</w:t>
      </w:r>
      <w:r>
        <w:rPr>
          <w:rFonts w:hint="eastAsia" w:ascii="宋体" w:hAnsi="宋体" w:cs="宋体"/>
          <w:kern w:val="0"/>
          <w:sz w:val="24"/>
          <w:szCs w:val="24"/>
        </w:rPr>
        <w:br w:type="page"/>
      </w:r>
      <w:r>
        <w:rPr>
          <w:rFonts w:hint="eastAsia" w:ascii="宋体" w:hAnsi="宋体" w:cs="宋体"/>
          <w:b/>
          <w:kern w:val="0"/>
          <w:sz w:val="36"/>
          <w:szCs w:val="36"/>
        </w:rPr>
        <w:t>二、法定代表人身份证明和授权委托书</w:t>
      </w:r>
    </w:p>
    <w:p w14:paraId="171362D1">
      <w:pPr>
        <w:autoSpaceDE w:val="0"/>
        <w:autoSpaceDN w:val="0"/>
        <w:adjustRightInd w:val="0"/>
        <w:spacing w:line="500" w:lineRule="exact"/>
        <w:jc w:val="center"/>
        <w:rPr>
          <w:rFonts w:ascii="宋体" w:hAnsi="宋体" w:cs="宋体"/>
          <w:kern w:val="0"/>
          <w:szCs w:val="21"/>
        </w:rPr>
      </w:pPr>
    </w:p>
    <w:p w14:paraId="32CBC6BD">
      <w:pPr>
        <w:autoSpaceDE w:val="0"/>
        <w:autoSpaceDN w:val="0"/>
        <w:adjustRightInd w:val="0"/>
        <w:spacing w:line="500" w:lineRule="exact"/>
        <w:jc w:val="center"/>
        <w:rPr>
          <w:rFonts w:ascii="宋体" w:hAnsi="宋体" w:cs="宋体"/>
          <w:kern w:val="0"/>
          <w:sz w:val="28"/>
          <w:szCs w:val="28"/>
        </w:rPr>
      </w:pPr>
      <w:r>
        <w:rPr>
          <w:rFonts w:hint="eastAsia" w:ascii="宋体" w:hAnsi="宋体" w:cs="宋体"/>
          <w:kern w:val="0"/>
          <w:sz w:val="28"/>
          <w:szCs w:val="28"/>
        </w:rPr>
        <w:t>(一) 法定代表人身份证明</w:t>
      </w:r>
    </w:p>
    <w:p w14:paraId="1EDF1ADF">
      <w:pPr>
        <w:autoSpaceDE w:val="0"/>
        <w:autoSpaceDN w:val="0"/>
        <w:adjustRightInd w:val="0"/>
        <w:spacing w:line="500" w:lineRule="exact"/>
        <w:ind w:left="718" w:leftChars="342"/>
        <w:jc w:val="left"/>
        <w:rPr>
          <w:rFonts w:ascii="宋体" w:hAnsi="宋体" w:cs="宋体"/>
          <w:kern w:val="0"/>
          <w:szCs w:val="21"/>
        </w:rPr>
      </w:pPr>
    </w:p>
    <w:p w14:paraId="0D37B935">
      <w:pPr>
        <w:autoSpaceDE w:val="0"/>
        <w:autoSpaceDN w:val="0"/>
        <w:adjustRightInd w:val="0"/>
        <w:spacing w:line="600" w:lineRule="exact"/>
        <w:ind w:left="718" w:leftChars="342"/>
        <w:jc w:val="left"/>
        <w:rPr>
          <w:rFonts w:ascii="宋体" w:hAnsi="宋体" w:cs="宋体"/>
          <w:kern w:val="0"/>
          <w:sz w:val="21"/>
          <w:szCs w:val="21"/>
          <w:u w:val="single"/>
        </w:rPr>
      </w:pPr>
      <w:r>
        <w:rPr>
          <w:rFonts w:hint="eastAsia" w:ascii="宋体" w:hAnsi="宋体" w:cs="宋体"/>
          <w:kern w:val="0"/>
          <w:sz w:val="21"/>
          <w:szCs w:val="21"/>
        </w:rPr>
        <w:t>供应商名称：</w:t>
      </w:r>
    </w:p>
    <w:p w14:paraId="1028D383">
      <w:pPr>
        <w:autoSpaceDE w:val="0"/>
        <w:autoSpaceDN w:val="0"/>
        <w:adjustRightInd w:val="0"/>
        <w:spacing w:line="600" w:lineRule="exact"/>
        <w:ind w:left="718" w:leftChars="342"/>
        <w:jc w:val="left"/>
        <w:rPr>
          <w:rFonts w:ascii="宋体" w:hAnsi="宋体" w:cs="宋体"/>
          <w:kern w:val="0"/>
          <w:sz w:val="21"/>
          <w:szCs w:val="21"/>
          <w:u w:val="single"/>
        </w:rPr>
      </w:pPr>
      <w:r>
        <w:rPr>
          <w:rFonts w:hint="eastAsia" w:ascii="宋体" w:hAnsi="宋体" w:cs="宋体"/>
          <w:kern w:val="0"/>
          <w:sz w:val="21"/>
          <w:szCs w:val="21"/>
        </w:rPr>
        <w:t>单位性质：</w:t>
      </w:r>
    </w:p>
    <w:p w14:paraId="65BDBDB3">
      <w:pPr>
        <w:autoSpaceDE w:val="0"/>
        <w:autoSpaceDN w:val="0"/>
        <w:adjustRightInd w:val="0"/>
        <w:spacing w:line="600" w:lineRule="exact"/>
        <w:ind w:left="718" w:leftChars="342"/>
        <w:jc w:val="left"/>
        <w:rPr>
          <w:rFonts w:ascii="宋体" w:hAnsi="宋体" w:cs="宋体"/>
          <w:kern w:val="0"/>
          <w:sz w:val="21"/>
          <w:szCs w:val="21"/>
          <w:u w:val="single"/>
        </w:rPr>
      </w:pPr>
      <w:r>
        <w:rPr>
          <w:rFonts w:hint="eastAsia" w:ascii="宋体" w:hAnsi="宋体" w:cs="宋体"/>
          <w:kern w:val="0"/>
          <w:sz w:val="21"/>
          <w:szCs w:val="21"/>
        </w:rPr>
        <w:t>地址：</w:t>
      </w:r>
    </w:p>
    <w:p w14:paraId="322627B8">
      <w:pPr>
        <w:autoSpaceDE w:val="0"/>
        <w:autoSpaceDN w:val="0"/>
        <w:adjustRightInd w:val="0"/>
        <w:spacing w:line="600" w:lineRule="exact"/>
        <w:ind w:left="718" w:leftChars="342"/>
        <w:jc w:val="left"/>
        <w:rPr>
          <w:rFonts w:ascii="宋体" w:hAnsi="宋体" w:cs="宋体"/>
          <w:kern w:val="0"/>
          <w:sz w:val="21"/>
          <w:szCs w:val="21"/>
        </w:rPr>
      </w:pPr>
      <w:r>
        <w:rPr>
          <w:rFonts w:hint="eastAsia" w:ascii="宋体" w:hAnsi="宋体" w:cs="宋体"/>
          <w:kern w:val="0"/>
          <w:sz w:val="21"/>
          <w:szCs w:val="21"/>
        </w:rPr>
        <w:t>成立时间：年    月    日</w:t>
      </w:r>
    </w:p>
    <w:p w14:paraId="050119D5">
      <w:pPr>
        <w:autoSpaceDE w:val="0"/>
        <w:autoSpaceDN w:val="0"/>
        <w:adjustRightInd w:val="0"/>
        <w:spacing w:line="600" w:lineRule="exact"/>
        <w:ind w:left="718" w:leftChars="342"/>
        <w:jc w:val="left"/>
        <w:rPr>
          <w:rFonts w:ascii="宋体" w:hAnsi="宋体" w:cs="宋体"/>
          <w:kern w:val="0"/>
          <w:sz w:val="21"/>
          <w:szCs w:val="21"/>
          <w:u w:val="single"/>
        </w:rPr>
      </w:pPr>
      <w:r>
        <w:rPr>
          <w:rFonts w:hint="eastAsia" w:ascii="宋体" w:hAnsi="宋体" w:cs="宋体"/>
          <w:kern w:val="0"/>
          <w:sz w:val="21"/>
          <w:szCs w:val="21"/>
        </w:rPr>
        <w:t xml:space="preserve">经营期限： </w:t>
      </w:r>
    </w:p>
    <w:p w14:paraId="002A9E43">
      <w:pPr>
        <w:autoSpaceDE w:val="0"/>
        <w:autoSpaceDN w:val="0"/>
        <w:adjustRightInd w:val="0"/>
        <w:spacing w:line="600" w:lineRule="exact"/>
        <w:ind w:left="718" w:leftChars="342"/>
        <w:jc w:val="left"/>
        <w:rPr>
          <w:rFonts w:ascii="宋体" w:hAnsi="宋体" w:cs="宋体"/>
          <w:kern w:val="0"/>
          <w:sz w:val="21"/>
          <w:szCs w:val="21"/>
          <w:u w:val="single"/>
        </w:rPr>
      </w:pPr>
      <w:r>
        <w:rPr>
          <w:rFonts w:hint="eastAsia" w:ascii="宋体" w:hAnsi="宋体" w:cs="宋体"/>
          <w:kern w:val="0"/>
          <w:sz w:val="21"/>
          <w:szCs w:val="21"/>
        </w:rPr>
        <w:t xml:space="preserve">姓名：   性别：   年龄：   职务： </w:t>
      </w:r>
    </w:p>
    <w:p w14:paraId="30CCB3B8">
      <w:pPr>
        <w:autoSpaceDE w:val="0"/>
        <w:autoSpaceDN w:val="0"/>
        <w:adjustRightInd w:val="0"/>
        <w:spacing w:line="600" w:lineRule="exact"/>
        <w:ind w:left="718" w:leftChars="342"/>
        <w:jc w:val="left"/>
        <w:rPr>
          <w:rFonts w:ascii="宋体" w:hAnsi="宋体" w:cs="宋体"/>
          <w:kern w:val="0"/>
          <w:sz w:val="21"/>
          <w:szCs w:val="21"/>
        </w:rPr>
      </w:pPr>
      <w:r>
        <w:rPr>
          <w:rFonts w:hint="eastAsia" w:ascii="宋体" w:hAnsi="宋体" w:cs="宋体"/>
          <w:kern w:val="0"/>
          <w:sz w:val="21"/>
          <w:szCs w:val="21"/>
        </w:rPr>
        <w:t>系</w:t>
      </w:r>
      <w:r>
        <w:rPr>
          <w:rFonts w:hint="eastAsia" w:ascii="宋体" w:hAnsi="宋体" w:cs="宋体"/>
          <w:kern w:val="0"/>
          <w:sz w:val="21"/>
          <w:szCs w:val="21"/>
          <w:u w:val="single"/>
        </w:rPr>
        <w:t xml:space="preserve">       (供应商名称)       </w:t>
      </w:r>
      <w:r>
        <w:rPr>
          <w:rFonts w:hint="eastAsia" w:ascii="宋体" w:hAnsi="宋体" w:cs="宋体"/>
          <w:kern w:val="0"/>
          <w:sz w:val="21"/>
          <w:szCs w:val="21"/>
        </w:rPr>
        <w:t>的法定代表人。</w:t>
      </w:r>
    </w:p>
    <w:p w14:paraId="2B539B27">
      <w:pPr>
        <w:autoSpaceDE w:val="0"/>
        <w:autoSpaceDN w:val="0"/>
        <w:adjustRightInd w:val="0"/>
        <w:spacing w:line="600" w:lineRule="exact"/>
        <w:ind w:left="718" w:leftChars="342" w:firstLine="420" w:firstLineChars="200"/>
        <w:jc w:val="left"/>
        <w:rPr>
          <w:rFonts w:ascii="宋体" w:hAnsi="宋体" w:cs="宋体"/>
          <w:kern w:val="0"/>
          <w:sz w:val="21"/>
          <w:szCs w:val="21"/>
        </w:rPr>
      </w:pPr>
      <w:r>
        <w:rPr>
          <w:rFonts w:hint="eastAsia" w:ascii="宋体" w:hAnsi="宋体" w:cs="宋体"/>
          <w:kern w:val="0"/>
          <w:sz w:val="21"/>
          <w:szCs w:val="21"/>
        </w:rPr>
        <w:t>特此证明。</w:t>
      </w:r>
    </w:p>
    <w:p w14:paraId="5427D30A">
      <w:pPr>
        <w:autoSpaceDE w:val="0"/>
        <w:autoSpaceDN w:val="0"/>
        <w:adjustRightInd w:val="0"/>
        <w:spacing w:line="600" w:lineRule="exact"/>
        <w:ind w:left="718" w:leftChars="342"/>
        <w:jc w:val="left"/>
        <w:rPr>
          <w:rFonts w:ascii="宋体" w:hAnsi="宋体" w:cs="宋体"/>
          <w:kern w:val="0"/>
          <w:sz w:val="21"/>
          <w:szCs w:val="21"/>
        </w:rPr>
      </w:pPr>
    </w:p>
    <w:p w14:paraId="09897F28">
      <w:pPr>
        <w:autoSpaceDE w:val="0"/>
        <w:autoSpaceDN w:val="0"/>
        <w:adjustRightInd w:val="0"/>
        <w:spacing w:line="600" w:lineRule="exact"/>
        <w:ind w:left="718" w:leftChars="342"/>
        <w:jc w:val="right"/>
        <w:rPr>
          <w:rFonts w:ascii="宋体" w:hAnsi="宋体" w:cs="宋体"/>
          <w:kern w:val="0"/>
          <w:sz w:val="21"/>
          <w:szCs w:val="21"/>
        </w:rPr>
      </w:pPr>
    </w:p>
    <w:p w14:paraId="530783D4">
      <w:pPr>
        <w:autoSpaceDE w:val="0"/>
        <w:autoSpaceDN w:val="0"/>
        <w:adjustRightInd w:val="0"/>
        <w:spacing w:line="600" w:lineRule="exact"/>
        <w:ind w:left="718" w:leftChars="342"/>
        <w:jc w:val="center"/>
        <w:rPr>
          <w:rFonts w:ascii="宋体" w:hAnsi="宋体" w:cs="宋体"/>
          <w:kern w:val="0"/>
          <w:sz w:val="21"/>
          <w:szCs w:val="21"/>
        </w:rPr>
      </w:pPr>
      <w:r>
        <w:rPr>
          <w:rFonts w:hint="eastAsia" w:ascii="宋体" w:hAnsi="宋体" w:cs="宋体"/>
          <w:kern w:val="0"/>
          <w:sz w:val="21"/>
          <w:szCs w:val="21"/>
        </w:rPr>
        <w:t xml:space="preserve">             供应商：</w:t>
      </w:r>
      <w:r>
        <w:rPr>
          <w:rFonts w:hint="eastAsia" w:ascii="宋体" w:hAnsi="宋体" w:cs="宋体"/>
          <w:kern w:val="0"/>
          <w:sz w:val="21"/>
          <w:szCs w:val="21"/>
          <w:u w:val="single"/>
        </w:rPr>
        <w:t xml:space="preserve">         </w:t>
      </w:r>
      <w:r>
        <w:rPr>
          <w:rFonts w:hint="eastAsia" w:ascii="宋体" w:hAnsi="宋体" w:cs="宋体"/>
          <w:kern w:val="0"/>
          <w:sz w:val="21"/>
          <w:szCs w:val="21"/>
        </w:rPr>
        <w:t>(盖单位章)</w:t>
      </w:r>
    </w:p>
    <w:p w14:paraId="0CD7E3B7">
      <w:pPr>
        <w:spacing w:line="600" w:lineRule="exact"/>
        <w:ind w:firstLine="2520" w:firstLineChars="1200"/>
        <w:jc w:val="center"/>
        <w:rPr>
          <w:rFonts w:ascii="宋体" w:hAnsi="宋体" w:cs="宋体"/>
          <w:kern w:val="0"/>
          <w:sz w:val="24"/>
          <w:szCs w:val="24"/>
        </w:rPr>
      </w:pPr>
      <w:r>
        <w:rPr>
          <w:rFonts w:hint="eastAsia" w:ascii="宋体" w:hAnsi="宋体" w:cs="宋体"/>
          <w:kern w:val="0"/>
          <w:sz w:val="21"/>
          <w:szCs w:val="21"/>
        </w:rPr>
        <w:t>年     月    日</w:t>
      </w:r>
    </w:p>
    <w:p w14:paraId="7E1A05B5">
      <w:pPr>
        <w:spacing w:line="500" w:lineRule="exact"/>
        <w:ind w:firstLine="2520" w:firstLineChars="1200"/>
        <w:jc w:val="right"/>
        <w:rPr>
          <w:rFonts w:ascii="宋体" w:hAnsi="宋体" w:cs="宋体"/>
          <w:kern w:val="0"/>
          <w:szCs w:val="21"/>
        </w:rPr>
      </w:pPr>
    </w:p>
    <w:p w14:paraId="7F43DAA7">
      <w:pPr>
        <w:spacing w:line="500" w:lineRule="exact"/>
        <w:ind w:firstLine="2520" w:firstLineChars="1200"/>
        <w:jc w:val="right"/>
        <w:rPr>
          <w:rFonts w:ascii="宋体" w:hAnsi="宋体" w:cs="宋体"/>
          <w:kern w:val="0"/>
          <w:szCs w:val="21"/>
        </w:rPr>
      </w:pPr>
    </w:p>
    <w:p w14:paraId="4487CE51">
      <w:pPr>
        <w:spacing w:line="500" w:lineRule="exact"/>
        <w:ind w:firstLine="2520" w:firstLineChars="1200"/>
        <w:jc w:val="right"/>
        <w:rPr>
          <w:rFonts w:ascii="宋体" w:hAnsi="宋体" w:cs="宋体"/>
          <w:kern w:val="0"/>
          <w:szCs w:val="21"/>
        </w:rPr>
      </w:pPr>
    </w:p>
    <w:p w14:paraId="04C5B1AD">
      <w:pPr>
        <w:spacing w:line="500" w:lineRule="exact"/>
        <w:ind w:firstLine="2520" w:firstLineChars="1200"/>
        <w:jc w:val="right"/>
        <w:rPr>
          <w:rFonts w:ascii="宋体" w:hAnsi="宋体" w:cs="宋体"/>
          <w:kern w:val="0"/>
          <w:szCs w:val="21"/>
        </w:rPr>
      </w:pPr>
    </w:p>
    <w:p w14:paraId="1995B4B1">
      <w:pPr>
        <w:spacing w:line="500" w:lineRule="exact"/>
        <w:ind w:firstLine="2520" w:firstLineChars="1200"/>
        <w:jc w:val="right"/>
        <w:rPr>
          <w:rFonts w:ascii="宋体" w:hAnsi="宋体" w:cs="宋体"/>
          <w:kern w:val="0"/>
          <w:szCs w:val="21"/>
        </w:rPr>
      </w:pPr>
    </w:p>
    <w:p w14:paraId="6E4FCD07">
      <w:pPr>
        <w:spacing w:line="500" w:lineRule="exact"/>
        <w:ind w:firstLine="2520" w:firstLineChars="1200"/>
        <w:jc w:val="right"/>
        <w:rPr>
          <w:rFonts w:ascii="宋体" w:hAnsi="宋体" w:cs="宋体"/>
          <w:kern w:val="0"/>
          <w:szCs w:val="21"/>
        </w:rPr>
      </w:pPr>
    </w:p>
    <w:p w14:paraId="14D9F777">
      <w:pPr>
        <w:spacing w:line="500" w:lineRule="exact"/>
        <w:ind w:right="420"/>
        <w:rPr>
          <w:rFonts w:ascii="宋体" w:hAnsi="宋体" w:cs="宋体"/>
          <w:kern w:val="0"/>
          <w:szCs w:val="21"/>
        </w:rPr>
      </w:pPr>
    </w:p>
    <w:p w14:paraId="6531E046">
      <w:pPr>
        <w:spacing w:line="500" w:lineRule="exact"/>
        <w:ind w:right="420"/>
        <w:rPr>
          <w:rFonts w:ascii="宋体" w:hAnsi="宋体" w:cs="宋体"/>
          <w:kern w:val="0"/>
          <w:szCs w:val="21"/>
        </w:rPr>
      </w:pPr>
    </w:p>
    <w:p w14:paraId="3214B1A5">
      <w:pPr>
        <w:spacing w:line="500" w:lineRule="exact"/>
        <w:ind w:right="420"/>
        <w:rPr>
          <w:rFonts w:ascii="宋体" w:hAnsi="宋体" w:cs="宋体"/>
          <w:kern w:val="0"/>
          <w:szCs w:val="21"/>
        </w:rPr>
      </w:pPr>
    </w:p>
    <w:p w14:paraId="51A5F176">
      <w:pPr>
        <w:autoSpaceDE w:val="0"/>
        <w:autoSpaceDN w:val="0"/>
        <w:adjustRightInd w:val="0"/>
        <w:spacing w:line="500" w:lineRule="exact"/>
        <w:jc w:val="center"/>
        <w:rPr>
          <w:rFonts w:ascii="宋体" w:hAnsi="宋体" w:cs="宋体"/>
          <w:kern w:val="0"/>
          <w:szCs w:val="21"/>
        </w:rPr>
      </w:pPr>
    </w:p>
    <w:p w14:paraId="182BBFEC">
      <w:pPr>
        <w:autoSpaceDE w:val="0"/>
        <w:autoSpaceDN w:val="0"/>
        <w:adjustRightInd w:val="0"/>
        <w:spacing w:line="500" w:lineRule="exact"/>
        <w:jc w:val="center"/>
        <w:rPr>
          <w:rFonts w:ascii="宋体" w:hAnsi="宋体" w:cs="宋体"/>
          <w:kern w:val="0"/>
          <w:sz w:val="28"/>
          <w:szCs w:val="28"/>
        </w:rPr>
      </w:pPr>
      <w:r>
        <w:rPr>
          <w:rFonts w:hint="eastAsia" w:ascii="宋体" w:hAnsi="宋体" w:cs="宋体"/>
          <w:kern w:val="0"/>
          <w:sz w:val="28"/>
          <w:szCs w:val="28"/>
        </w:rPr>
        <w:t>(二)授权委托书</w:t>
      </w:r>
    </w:p>
    <w:p w14:paraId="39EDBFC6">
      <w:pPr>
        <w:autoSpaceDE w:val="0"/>
        <w:autoSpaceDN w:val="0"/>
        <w:adjustRightInd w:val="0"/>
        <w:spacing w:line="500" w:lineRule="exact"/>
        <w:jc w:val="left"/>
        <w:rPr>
          <w:rFonts w:ascii="宋体" w:hAnsi="宋体" w:cs="宋体"/>
          <w:kern w:val="0"/>
          <w:szCs w:val="21"/>
        </w:rPr>
      </w:pPr>
    </w:p>
    <w:p w14:paraId="697998EE">
      <w:pPr>
        <w:autoSpaceDE w:val="0"/>
        <w:autoSpaceDN w:val="0"/>
        <w:adjustRightInd w:val="0"/>
        <w:spacing w:line="600" w:lineRule="exact"/>
        <w:ind w:firstLine="420" w:firstLineChars="200"/>
        <w:jc w:val="left"/>
        <w:rPr>
          <w:rFonts w:ascii="宋体" w:hAnsi="宋体" w:cs="宋体"/>
          <w:kern w:val="0"/>
          <w:sz w:val="21"/>
          <w:szCs w:val="21"/>
        </w:rPr>
      </w:pPr>
      <w:r>
        <w:rPr>
          <w:rFonts w:hint="eastAsia" w:ascii="宋体" w:hAnsi="宋体" w:cs="宋体"/>
          <w:kern w:val="0"/>
          <w:sz w:val="21"/>
          <w:szCs w:val="21"/>
        </w:rPr>
        <w:t>本人</w:t>
      </w:r>
      <w:r>
        <w:rPr>
          <w:rFonts w:hint="eastAsia" w:ascii="宋体" w:hAnsi="宋体" w:cs="宋体"/>
          <w:kern w:val="0"/>
          <w:sz w:val="21"/>
          <w:szCs w:val="21"/>
          <w:u w:val="single"/>
        </w:rPr>
        <w:t xml:space="preserve">  (姓名)   </w:t>
      </w:r>
      <w:r>
        <w:rPr>
          <w:rFonts w:hint="eastAsia" w:ascii="宋体" w:hAnsi="宋体" w:cs="宋体"/>
          <w:kern w:val="0"/>
          <w:sz w:val="21"/>
          <w:szCs w:val="21"/>
        </w:rPr>
        <w:t>系</w:t>
      </w:r>
      <w:r>
        <w:rPr>
          <w:rFonts w:hint="eastAsia" w:ascii="宋体" w:hAnsi="宋体" w:cs="宋体"/>
          <w:kern w:val="0"/>
          <w:sz w:val="21"/>
          <w:szCs w:val="21"/>
          <w:u w:val="single"/>
        </w:rPr>
        <w:t xml:space="preserve">    (供应商名称)    </w:t>
      </w:r>
      <w:r>
        <w:rPr>
          <w:rFonts w:hint="eastAsia" w:ascii="宋体" w:hAnsi="宋体" w:cs="宋体"/>
          <w:kern w:val="0"/>
          <w:sz w:val="21"/>
          <w:szCs w:val="21"/>
        </w:rPr>
        <w:t>的法定代表人，现委托</w:t>
      </w:r>
      <w:r>
        <w:rPr>
          <w:rFonts w:hint="eastAsia" w:ascii="宋体" w:hAnsi="宋体" w:cs="宋体"/>
          <w:kern w:val="0"/>
          <w:sz w:val="21"/>
          <w:szCs w:val="21"/>
          <w:u w:val="single"/>
        </w:rPr>
        <w:t xml:space="preserve">   (姓名)  </w:t>
      </w:r>
      <w:r>
        <w:rPr>
          <w:rFonts w:hint="eastAsia" w:ascii="宋体" w:hAnsi="宋体" w:cs="宋体"/>
          <w:kern w:val="0"/>
          <w:sz w:val="21"/>
          <w:szCs w:val="21"/>
        </w:rPr>
        <w:t>为我方代理人。代理人根据授权，以我方名义签署、澄清、说明、补正、递交、撤回、修改</w:t>
      </w:r>
      <w:r>
        <w:rPr>
          <w:rFonts w:hint="eastAsia" w:ascii="宋体" w:hAnsi="宋体" w:cs="宋体"/>
          <w:kern w:val="0"/>
          <w:sz w:val="21"/>
          <w:szCs w:val="21"/>
          <w:u w:val="single"/>
        </w:rPr>
        <w:t xml:space="preserve">   (项目名称)    </w:t>
      </w:r>
      <w:r>
        <w:rPr>
          <w:rFonts w:hint="eastAsia" w:ascii="宋体" w:hAnsi="宋体" w:cs="宋体"/>
          <w:kern w:val="0"/>
          <w:sz w:val="21"/>
          <w:szCs w:val="21"/>
        </w:rPr>
        <w:t>响应文件、签订合同和处理有关事宜，其法律后果由我方承担。</w:t>
      </w:r>
    </w:p>
    <w:p w14:paraId="4183A21B">
      <w:pPr>
        <w:autoSpaceDE w:val="0"/>
        <w:autoSpaceDN w:val="0"/>
        <w:adjustRightInd w:val="0"/>
        <w:spacing w:line="600" w:lineRule="exact"/>
        <w:ind w:firstLine="420" w:firstLineChars="200"/>
        <w:jc w:val="left"/>
        <w:rPr>
          <w:rFonts w:ascii="宋体" w:hAnsi="宋体" w:cs="宋体"/>
          <w:kern w:val="0"/>
          <w:sz w:val="21"/>
          <w:szCs w:val="21"/>
        </w:rPr>
      </w:pPr>
      <w:r>
        <w:rPr>
          <w:rFonts w:hint="eastAsia" w:ascii="宋体" w:hAnsi="宋体" w:cs="宋体"/>
          <w:kern w:val="0"/>
          <w:sz w:val="21"/>
          <w:szCs w:val="21"/>
        </w:rPr>
        <w:t>委托期限：</w:t>
      </w:r>
      <w:r>
        <w:rPr>
          <w:rFonts w:hint="eastAsia" w:ascii="宋体" w:hAnsi="宋体" w:cs="宋体"/>
          <w:kern w:val="0"/>
          <w:sz w:val="21"/>
          <w:szCs w:val="21"/>
          <w:u w:val="single"/>
        </w:rPr>
        <w:t xml:space="preserve">        　　　　　　　　　　　　　　　</w:t>
      </w:r>
      <w:r>
        <w:rPr>
          <w:rFonts w:hint="eastAsia" w:ascii="宋体" w:hAnsi="宋体" w:cs="宋体"/>
          <w:kern w:val="0"/>
          <w:sz w:val="21"/>
          <w:szCs w:val="21"/>
        </w:rPr>
        <w:t>。</w:t>
      </w:r>
    </w:p>
    <w:p w14:paraId="6E4A506E">
      <w:pPr>
        <w:autoSpaceDE w:val="0"/>
        <w:autoSpaceDN w:val="0"/>
        <w:adjustRightInd w:val="0"/>
        <w:spacing w:line="600" w:lineRule="exact"/>
        <w:ind w:firstLine="420" w:firstLineChars="200"/>
        <w:jc w:val="left"/>
        <w:rPr>
          <w:rFonts w:ascii="宋体" w:hAnsi="宋体" w:cs="宋体"/>
          <w:kern w:val="0"/>
          <w:sz w:val="21"/>
          <w:szCs w:val="21"/>
        </w:rPr>
      </w:pPr>
      <w:r>
        <w:rPr>
          <w:rFonts w:hint="eastAsia" w:ascii="宋体" w:hAnsi="宋体" w:cs="宋体"/>
          <w:kern w:val="0"/>
          <w:sz w:val="21"/>
          <w:szCs w:val="21"/>
        </w:rPr>
        <w:t>代理人无转委托权。</w:t>
      </w:r>
    </w:p>
    <w:p w14:paraId="6E55FEE3">
      <w:pPr>
        <w:spacing w:line="600" w:lineRule="exact"/>
        <w:ind w:firstLine="420" w:firstLineChars="200"/>
        <w:jc w:val="left"/>
        <w:rPr>
          <w:rFonts w:ascii="宋体" w:hAnsi="宋体" w:cs="宋体"/>
          <w:kern w:val="0"/>
          <w:sz w:val="21"/>
          <w:szCs w:val="21"/>
        </w:rPr>
      </w:pPr>
      <w:r>
        <w:rPr>
          <w:rFonts w:hint="eastAsia" w:ascii="宋体" w:hAnsi="宋体" w:cs="宋体"/>
          <w:kern w:val="0"/>
          <w:sz w:val="21"/>
          <w:szCs w:val="21"/>
        </w:rPr>
        <w:t>附：法定代表人身份证；被授权人身份证。</w:t>
      </w:r>
    </w:p>
    <w:p w14:paraId="1462544F">
      <w:pPr>
        <w:autoSpaceDE w:val="0"/>
        <w:autoSpaceDN w:val="0"/>
        <w:adjustRightInd w:val="0"/>
        <w:spacing w:line="600" w:lineRule="exact"/>
        <w:ind w:left="540" w:leftChars="257"/>
        <w:jc w:val="left"/>
        <w:rPr>
          <w:rFonts w:ascii="宋体" w:hAnsi="宋体" w:cs="宋体"/>
          <w:kern w:val="0"/>
          <w:sz w:val="21"/>
          <w:szCs w:val="21"/>
        </w:rPr>
      </w:pPr>
    </w:p>
    <w:p w14:paraId="149446D7">
      <w:pPr>
        <w:autoSpaceDE w:val="0"/>
        <w:autoSpaceDN w:val="0"/>
        <w:adjustRightInd w:val="0"/>
        <w:spacing w:line="600" w:lineRule="exact"/>
        <w:ind w:left="540" w:leftChars="257"/>
        <w:jc w:val="left"/>
        <w:rPr>
          <w:rFonts w:ascii="宋体" w:hAnsi="宋体" w:cs="宋体"/>
          <w:kern w:val="0"/>
          <w:sz w:val="21"/>
          <w:szCs w:val="21"/>
        </w:rPr>
      </w:pPr>
    </w:p>
    <w:p w14:paraId="78F7DDC0">
      <w:pPr>
        <w:autoSpaceDE w:val="0"/>
        <w:autoSpaceDN w:val="0"/>
        <w:adjustRightInd w:val="0"/>
        <w:spacing w:line="600" w:lineRule="exact"/>
        <w:ind w:left="540" w:leftChars="257"/>
        <w:jc w:val="left"/>
        <w:rPr>
          <w:rFonts w:ascii="宋体" w:hAnsi="宋体" w:cs="宋体"/>
          <w:kern w:val="0"/>
          <w:sz w:val="21"/>
          <w:szCs w:val="21"/>
        </w:rPr>
      </w:pPr>
    </w:p>
    <w:p w14:paraId="6C610069">
      <w:pPr>
        <w:autoSpaceDE w:val="0"/>
        <w:autoSpaceDN w:val="0"/>
        <w:adjustRightInd w:val="0"/>
        <w:spacing w:line="600" w:lineRule="exact"/>
        <w:ind w:left="540" w:leftChars="257"/>
        <w:jc w:val="left"/>
        <w:rPr>
          <w:rFonts w:ascii="宋体" w:hAnsi="宋体" w:cs="宋体"/>
          <w:kern w:val="0"/>
          <w:sz w:val="21"/>
          <w:szCs w:val="21"/>
        </w:rPr>
      </w:pPr>
    </w:p>
    <w:p w14:paraId="3B990D19">
      <w:pPr>
        <w:autoSpaceDE w:val="0"/>
        <w:autoSpaceDN w:val="0"/>
        <w:adjustRightInd w:val="0"/>
        <w:spacing w:line="600" w:lineRule="exact"/>
        <w:ind w:left="540" w:leftChars="257"/>
        <w:jc w:val="right"/>
        <w:rPr>
          <w:rFonts w:ascii="宋体" w:hAnsi="宋体" w:cs="宋体"/>
          <w:kern w:val="0"/>
          <w:sz w:val="21"/>
          <w:szCs w:val="21"/>
        </w:rPr>
      </w:pPr>
      <w:r>
        <w:rPr>
          <w:rFonts w:hint="eastAsia" w:ascii="宋体" w:hAnsi="宋体" w:cs="宋体"/>
          <w:kern w:val="0"/>
          <w:sz w:val="21"/>
          <w:szCs w:val="21"/>
          <w:lang w:val="en-US" w:eastAsia="zh-CN"/>
        </w:rPr>
        <w:t>供应商</w:t>
      </w:r>
      <w:r>
        <w:rPr>
          <w:rFonts w:hint="eastAsia" w:ascii="宋体" w:hAnsi="宋体" w:cs="宋体"/>
          <w:kern w:val="0"/>
          <w:sz w:val="21"/>
          <w:szCs w:val="21"/>
        </w:rPr>
        <w:t>：</w:t>
      </w:r>
      <w:r>
        <w:rPr>
          <w:rFonts w:hint="eastAsia" w:ascii="宋体" w:hAnsi="宋体" w:cs="宋体"/>
          <w:kern w:val="0"/>
          <w:sz w:val="21"/>
          <w:szCs w:val="21"/>
          <w:u w:val="single"/>
        </w:rPr>
        <w:t xml:space="preserve">         </w:t>
      </w:r>
      <w:r>
        <w:rPr>
          <w:rFonts w:hint="eastAsia" w:ascii="宋体" w:hAnsi="宋体" w:cs="宋体"/>
          <w:kern w:val="0"/>
          <w:sz w:val="21"/>
          <w:szCs w:val="21"/>
          <w:u w:val="single"/>
          <w:lang w:val="en-US" w:eastAsia="zh-CN"/>
        </w:rPr>
        <w:t xml:space="preserve">  </w:t>
      </w:r>
      <w:r>
        <w:rPr>
          <w:rFonts w:hint="eastAsia" w:ascii="宋体" w:hAnsi="宋体" w:cs="宋体"/>
          <w:kern w:val="0"/>
          <w:sz w:val="21"/>
          <w:szCs w:val="21"/>
          <w:u w:val="single"/>
        </w:rPr>
        <w:t xml:space="preserve">        </w:t>
      </w:r>
      <w:r>
        <w:rPr>
          <w:rFonts w:hint="eastAsia" w:ascii="宋体" w:hAnsi="宋体" w:cs="宋体"/>
          <w:kern w:val="0"/>
          <w:sz w:val="21"/>
          <w:szCs w:val="21"/>
        </w:rPr>
        <w:t>(盖单位章)</w:t>
      </w:r>
    </w:p>
    <w:p w14:paraId="7D9197CA">
      <w:pPr>
        <w:autoSpaceDE w:val="0"/>
        <w:autoSpaceDN w:val="0"/>
        <w:adjustRightInd w:val="0"/>
        <w:spacing w:line="600" w:lineRule="exact"/>
        <w:ind w:left="540" w:leftChars="257"/>
        <w:jc w:val="right"/>
        <w:rPr>
          <w:rFonts w:ascii="宋体" w:hAnsi="宋体" w:cs="宋体"/>
          <w:kern w:val="0"/>
          <w:sz w:val="21"/>
          <w:szCs w:val="21"/>
        </w:rPr>
      </w:pPr>
      <w:r>
        <w:rPr>
          <w:rFonts w:hint="eastAsia" w:ascii="宋体" w:hAnsi="宋体" w:cs="宋体"/>
          <w:kern w:val="0"/>
          <w:sz w:val="21"/>
          <w:szCs w:val="21"/>
        </w:rPr>
        <w:t>法定代表人：</w:t>
      </w:r>
      <w:r>
        <w:rPr>
          <w:rFonts w:hint="eastAsia" w:ascii="宋体" w:hAnsi="宋体" w:cs="宋体"/>
          <w:kern w:val="0"/>
          <w:sz w:val="21"/>
          <w:szCs w:val="21"/>
          <w:u w:val="single"/>
        </w:rPr>
        <w:t xml:space="preserve">                   </w:t>
      </w:r>
      <w:r>
        <w:rPr>
          <w:rFonts w:hint="eastAsia" w:ascii="宋体" w:hAnsi="宋体" w:cs="宋体"/>
          <w:kern w:val="0"/>
          <w:sz w:val="21"/>
          <w:szCs w:val="21"/>
        </w:rPr>
        <w:t>(签字)</w:t>
      </w:r>
    </w:p>
    <w:p w14:paraId="703F41E5">
      <w:pPr>
        <w:autoSpaceDE w:val="0"/>
        <w:autoSpaceDN w:val="0"/>
        <w:adjustRightInd w:val="0"/>
        <w:spacing w:line="600" w:lineRule="exact"/>
        <w:ind w:left="540" w:leftChars="257"/>
        <w:jc w:val="right"/>
        <w:rPr>
          <w:rFonts w:ascii="宋体" w:hAnsi="宋体" w:cs="宋体"/>
          <w:kern w:val="0"/>
          <w:sz w:val="21"/>
          <w:szCs w:val="21"/>
          <w:u w:val="single"/>
        </w:rPr>
      </w:pPr>
      <w:r>
        <w:rPr>
          <w:rFonts w:hint="eastAsia" w:ascii="宋体" w:hAnsi="宋体" w:cs="宋体"/>
          <w:kern w:val="0"/>
          <w:sz w:val="21"/>
          <w:szCs w:val="21"/>
        </w:rPr>
        <w:t>身份证号码：</w:t>
      </w:r>
      <w:r>
        <w:rPr>
          <w:rFonts w:hint="eastAsia" w:ascii="宋体" w:hAnsi="宋体" w:cs="宋体"/>
          <w:kern w:val="0"/>
          <w:sz w:val="21"/>
          <w:szCs w:val="21"/>
          <w:u w:val="single"/>
        </w:rPr>
        <w:t xml:space="preserve">                        </w:t>
      </w:r>
      <w:r>
        <w:rPr>
          <w:rFonts w:hint="eastAsia" w:ascii="宋体" w:hAnsi="宋体" w:cs="宋体"/>
          <w:kern w:val="0"/>
          <w:sz w:val="21"/>
          <w:szCs w:val="21"/>
        </w:rPr>
        <w:t>.</w:t>
      </w:r>
      <w:r>
        <w:rPr>
          <w:rFonts w:hint="eastAsia" w:ascii="宋体" w:hAnsi="宋体" w:cs="宋体"/>
          <w:kern w:val="0"/>
          <w:sz w:val="21"/>
          <w:szCs w:val="21"/>
          <w:u w:val="single"/>
        </w:rPr>
        <w:t xml:space="preserve">      </w:t>
      </w:r>
    </w:p>
    <w:p w14:paraId="330ED4CA">
      <w:pPr>
        <w:autoSpaceDE w:val="0"/>
        <w:autoSpaceDN w:val="0"/>
        <w:adjustRightInd w:val="0"/>
        <w:spacing w:line="600" w:lineRule="exact"/>
        <w:ind w:left="540" w:leftChars="257"/>
        <w:jc w:val="right"/>
        <w:rPr>
          <w:rFonts w:ascii="宋体" w:hAnsi="宋体" w:cs="宋体"/>
          <w:kern w:val="0"/>
          <w:sz w:val="21"/>
          <w:szCs w:val="21"/>
        </w:rPr>
      </w:pPr>
      <w:r>
        <w:rPr>
          <w:rFonts w:hint="eastAsia" w:ascii="宋体" w:hAnsi="宋体" w:cs="宋体"/>
          <w:kern w:val="0"/>
          <w:sz w:val="21"/>
          <w:szCs w:val="21"/>
        </w:rPr>
        <w:t>委托代理人：</w:t>
      </w:r>
      <w:r>
        <w:rPr>
          <w:rFonts w:hint="eastAsia" w:ascii="宋体" w:hAnsi="宋体" w:cs="宋体"/>
          <w:kern w:val="0"/>
          <w:sz w:val="21"/>
          <w:szCs w:val="21"/>
          <w:u w:val="single"/>
        </w:rPr>
        <w:t xml:space="preserve">                  </w:t>
      </w:r>
      <w:r>
        <w:rPr>
          <w:rFonts w:hint="eastAsia" w:ascii="宋体" w:hAnsi="宋体" w:cs="宋体"/>
          <w:kern w:val="0"/>
          <w:sz w:val="21"/>
          <w:szCs w:val="21"/>
        </w:rPr>
        <w:t>(签字)</w:t>
      </w:r>
    </w:p>
    <w:p w14:paraId="38B65058">
      <w:pPr>
        <w:autoSpaceDE w:val="0"/>
        <w:autoSpaceDN w:val="0"/>
        <w:adjustRightInd w:val="0"/>
        <w:spacing w:line="600" w:lineRule="exact"/>
        <w:ind w:left="540" w:leftChars="257"/>
        <w:jc w:val="right"/>
        <w:rPr>
          <w:rFonts w:ascii="宋体" w:hAnsi="宋体" w:cs="宋体"/>
          <w:kern w:val="0"/>
          <w:sz w:val="21"/>
          <w:szCs w:val="21"/>
        </w:rPr>
      </w:pPr>
      <w:r>
        <w:rPr>
          <w:rFonts w:hint="eastAsia" w:ascii="宋体" w:hAnsi="宋体" w:cs="宋体"/>
          <w:kern w:val="0"/>
          <w:sz w:val="21"/>
          <w:szCs w:val="21"/>
        </w:rPr>
        <w:t>身份证号码：</w:t>
      </w:r>
      <w:r>
        <w:rPr>
          <w:rFonts w:hint="eastAsia" w:ascii="宋体" w:hAnsi="宋体" w:cs="宋体"/>
          <w:kern w:val="0"/>
          <w:sz w:val="21"/>
          <w:szCs w:val="21"/>
          <w:u w:val="single"/>
        </w:rPr>
        <w:t xml:space="preserve">                       </w:t>
      </w:r>
      <w:r>
        <w:rPr>
          <w:rFonts w:hint="eastAsia" w:ascii="宋体" w:hAnsi="宋体" w:cs="宋体"/>
          <w:kern w:val="0"/>
          <w:sz w:val="21"/>
          <w:szCs w:val="21"/>
        </w:rPr>
        <w:t xml:space="preserve">.              </w:t>
      </w:r>
    </w:p>
    <w:p w14:paraId="30718D19">
      <w:pPr>
        <w:spacing w:line="600" w:lineRule="exact"/>
        <w:ind w:firstLine="1890" w:firstLineChars="900"/>
        <w:jc w:val="right"/>
        <w:rPr>
          <w:rFonts w:ascii="宋体" w:hAnsi="宋体" w:cs="宋体"/>
          <w:kern w:val="0"/>
          <w:sz w:val="21"/>
          <w:szCs w:val="21"/>
          <w:u w:val="single"/>
        </w:rPr>
      </w:pPr>
    </w:p>
    <w:p w14:paraId="7F3E4EAA">
      <w:pPr>
        <w:spacing w:line="600" w:lineRule="exact"/>
        <w:ind w:firstLine="1890" w:firstLineChars="900"/>
        <w:jc w:val="right"/>
        <w:rPr>
          <w:rFonts w:ascii="宋体" w:hAnsi="宋体" w:cs="宋体"/>
          <w:kern w:val="0"/>
          <w:sz w:val="24"/>
          <w:szCs w:val="24"/>
        </w:rPr>
      </w:pPr>
      <w:r>
        <w:rPr>
          <w:rFonts w:hint="eastAsia" w:ascii="宋体" w:hAnsi="宋体" w:cs="宋体"/>
          <w:kern w:val="0"/>
          <w:sz w:val="21"/>
          <w:szCs w:val="21"/>
        </w:rPr>
        <w:t>年     月      日</w:t>
      </w:r>
    </w:p>
    <w:p w14:paraId="33404529">
      <w:pPr>
        <w:spacing w:line="500" w:lineRule="exact"/>
        <w:ind w:left="540" w:leftChars="257" w:firstLine="1680" w:firstLineChars="800"/>
        <w:jc w:val="left"/>
        <w:rPr>
          <w:rFonts w:ascii="宋体" w:hAnsi="宋体" w:cs="宋体"/>
          <w:kern w:val="0"/>
          <w:szCs w:val="21"/>
        </w:rPr>
      </w:pPr>
    </w:p>
    <w:p w14:paraId="6557F467">
      <w:pPr>
        <w:spacing w:line="500" w:lineRule="exact"/>
        <w:ind w:left="540" w:leftChars="257" w:firstLine="1680" w:firstLineChars="800"/>
        <w:jc w:val="left"/>
        <w:rPr>
          <w:rFonts w:ascii="宋体" w:hAnsi="宋体" w:cs="宋体"/>
          <w:kern w:val="0"/>
          <w:szCs w:val="21"/>
        </w:rPr>
      </w:pPr>
    </w:p>
    <w:p w14:paraId="5DD979CE">
      <w:pPr>
        <w:autoSpaceDE w:val="0"/>
        <w:autoSpaceDN w:val="0"/>
        <w:adjustRightInd w:val="0"/>
        <w:spacing w:line="500" w:lineRule="exact"/>
        <w:jc w:val="center"/>
        <w:rPr>
          <w:rFonts w:ascii="宋体" w:hAnsi="宋体" w:cs="宋体"/>
          <w:szCs w:val="21"/>
          <w:lang w:val="zh-CN"/>
        </w:rPr>
      </w:pPr>
    </w:p>
    <w:p w14:paraId="759BD7B6">
      <w:pPr>
        <w:autoSpaceDE w:val="0"/>
        <w:autoSpaceDN w:val="0"/>
        <w:adjustRightInd w:val="0"/>
        <w:spacing w:line="500" w:lineRule="exact"/>
        <w:jc w:val="center"/>
        <w:rPr>
          <w:rFonts w:ascii="宋体" w:hAnsi="宋体" w:cs="宋体"/>
          <w:szCs w:val="21"/>
          <w:lang w:val="zh-CN"/>
        </w:rPr>
      </w:pPr>
    </w:p>
    <w:p w14:paraId="65227AC8">
      <w:pPr>
        <w:autoSpaceDE w:val="0"/>
        <w:autoSpaceDN w:val="0"/>
        <w:adjustRightInd w:val="0"/>
        <w:spacing w:line="500" w:lineRule="exact"/>
        <w:jc w:val="center"/>
        <w:rPr>
          <w:rFonts w:ascii="宋体" w:hAnsi="宋体" w:cs="宋体"/>
          <w:szCs w:val="21"/>
          <w:lang w:val="zh-CN"/>
        </w:rPr>
        <w:sectPr>
          <w:footerReference r:id="rId8" w:type="first"/>
          <w:footerReference r:id="rId7" w:type="default"/>
          <w:pgSz w:w="11907" w:h="16840"/>
          <w:pgMar w:top="1417" w:right="1134" w:bottom="1134" w:left="1217" w:header="567" w:footer="794" w:gutter="0"/>
          <w:pgNumType w:start="1"/>
          <w:cols w:space="0" w:num="1"/>
          <w:titlePg/>
          <w:rtlGutter w:val="0"/>
          <w:docGrid w:linePitch="312" w:charSpace="0"/>
        </w:sectPr>
      </w:pPr>
    </w:p>
    <w:p w14:paraId="21230A67">
      <w:pPr>
        <w:autoSpaceDE w:val="0"/>
        <w:autoSpaceDN w:val="0"/>
        <w:adjustRightInd w:val="0"/>
        <w:spacing w:line="500" w:lineRule="exact"/>
        <w:jc w:val="center"/>
        <w:rPr>
          <w:rFonts w:ascii="宋体" w:hAnsi="宋体" w:cs="宋体"/>
          <w:b/>
          <w:sz w:val="36"/>
          <w:szCs w:val="36"/>
          <w:lang w:val="zh-CN"/>
        </w:rPr>
      </w:pPr>
      <w:r>
        <w:rPr>
          <w:rFonts w:hint="eastAsia" w:ascii="宋体" w:hAnsi="宋体" w:cs="宋体"/>
          <w:b/>
          <w:sz w:val="36"/>
          <w:szCs w:val="36"/>
          <w:lang w:val="zh-CN"/>
        </w:rPr>
        <w:t>三、报价一览表</w:t>
      </w:r>
    </w:p>
    <w:p w14:paraId="22248FB9">
      <w:pPr>
        <w:autoSpaceDE w:val="0"/>
        <w:autoSpaceDN w:val="0"/>
        <w:adjustRightInd w:val="0"/>
        <w:spacing w:line="400" w:lineRule="exact"/>
        <w:jc w:val="left"/>
        <w:rPr>
          <w:rFonts w:ascii="宋体" w:hAnsi="宋体" w:cs="宋体"/>
          <w:b/>
          <w:kern w:val="0"/>
          <w:szCs w:val="21"/>
          <w:shd w:val="clear" w:color="auto" w:fill="FFFFFF"/>
        </w:rPr>
      </w:pPr>
    </w:p>
    <w:p w14:paraId="16622BB6">
      <w:pPr>
        <w:ind w:left="-2" w:leftChars="-51" w:hanging="105" w:hangingChars="50"/>
        <w:rPr>
          <w:rFonts w:ascii="宋体" w:hAnsi="宋体" w:cs="宋体"/>
          <w:sz w:val="21"/>
          <w:szCs w:val="21"/>
          <w:u w:val="single"/>
        </w:rPr>
      </w:pPr>
      <w:r>
        <w:rPr>
          <w:rFonts w:hint="eastAsia" w:ascii="宋体" w:hAnsi="宋体" w:cs="宋体"/>
          <w:sz w:val="21"/>
          <w:szCs w:val="21"/>
          <w:lang w:val="en-US" w:eastAsia="zh-CN"/>
        </w:rPr>
        <w:t>采购</w:t>
      </w:r>
      <w:r>
        <w:rPr>
          <w:rFonts w:hint="eastAsia" w:ascii="宋体" w:hAnsi="宋体" w:cs="宋体"/>
          <w:sz w:val="21"/>
          <w:szCs w:val="21"/>
        </w:rPr>
        <w:t>项目名称：</w:t>
      </w:r>
    </w:p>
    <w:p w14:paraId="1EB4F6D6">
      <w:pPr>
        <w:ind w:left="-2" w:leftChars="-51" w:hanging="105" w:hangingChars="50"/>
        <w:rPr>
          <w:rFonts w:ascii="宋体" w:hAnsi="宋体" w:cs="宋体"/>
          <w:sz w:val="21"/>
          <w:szCs w:val="21"/>
        </w:rPr>
      </w:pPr>
      <w:r>
        <w:rPr>
          <w:rFonts w:hint="eastAsia" w:ascii="宋体" w:hAnsi="宋体" w:cs="宋体"/>
          <w:sz w:val="21"/>
          <w:szCs w:val="21"/>
          <w:lang w:val="en-US" w:eastAsia="zh-CN"/>
        </w:rPr>
        <w:t>采购项目</w:t>
      </w:r>
      <w:r>
        <w:rPr>
          <w:rFonts w:hint="eastAsia" w:ascii="宋体" w:hAnsi="宋体" w:cs="宋体"/>
          <w:sz w:val="21"/>
          <w:szCs w:val="21"/>
        </w:rPr>
        <w:t>编号：</w:t>
      </w:r>
    </w:p>
    <w:tbl>
      <w:tblPr>
        <w:tblStyle w:val="47"/>
        <w:tblW w:w="91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8"/>
        <w:gridCol w:w="7463"/>
      </w:tblGrid>
      <w:tr w14:paraId="68FC6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4"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13BA791D">
            <w:pPr>
              <w:jc w:val="center"/>
              <w:rPr>
                <w:rFonts w:ascii="宋体" w:hAnsi="宋体" w:cs="宋体"/>
                <w:sz w:val="21"/>
                <w:szCs w:val="21"/>
              </w:rPr>
            </w:pPr>
            <w:r>
              <w:rPr>
                <w:rFonts w:hint="eastAsia" w:ascii="宋体" w:hAnsi="宋体" w:cs="宋体"/>
                <w:sz w:val="21"/>
                <w:szCs w:val="21"/>
              </w:rPr>
              <w:t>供应商</w:t>
            </w:r>
          </w:p>
        </w:tc>
        <w:tc>
          <w:tcPr>
            <w:tcW w:w="7463" w:type="dxa"/>
            <w:tcBorders>
              <w:top w:val="single" w:color="auto" w:sz="4" w:space="0"/>
              <w:left w:val="single" w:color="auto" w:sz="4" w:space="0"/>
              <w:bottom w:val="single" w:color="auto" w:sz="4" w:space="0"/>
              <w:right w:val="single" w:color="auto" w:sz="4" w:space="0"/>
            </w:tcBorders>
            <w:vAlign w:val="center"/>
          </w:tcPr>
          <w:p w14:paraId="28968E8B">
            <w:pPr>
              <w:jc w:val="center"/>
              <w:rPr>
                <w:rFonts w:ascii="宋体" w:hAnsi="宋体" w:cs="宋体"/>
                <w:sz w:val="21"/>
                <w:szCs w:val="21"/>
              </w:rPr>
            </w:pPr>
          </w:p>
        </w:tc>
      </w:tr>
      <w:tr w14:paraId="7F04E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9"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59F57AB2">
            <w:pPr>
              <w:jc w:val="center"/>
              <w:rPr>
                <w:rFonts w:ascii="宋体" w:hAnsi="宋体" w:cs="宋体"/>
                <w:sz w:val="21"/>
                <w:szCs w:val="21"/>
              </w:rPr>
            </w:pPr>
            <w:r>
              <w:rPr>
                <w:rFonts w:hint="eastAsia" w:ascii="宋体" w:hAnsi="宋体" w:cs="宋体"/>
                <w:sz w:val="21"/>
                <w:szCs w:val="21"/>
              </w:rPr>
              <w:t>磋商报价</w:t>
            </w:r>
          </w:p>
          <w:p w14:paraId="5F4F7923">
            <w:pPr>
              <w:jc w:val="center"/>
              <w:rPr>
                <w:rFonts w:ascii="宋体" w:hAnsi="宋体" w:cs="宋体"/>
                <w:sz w:val="21"/>
                <w:szCs w:val="21"/>
              </w:rPr>
            </w:pPr>
            <w:r>
              <w:rPr>
                <w:rFonts w:hint="eastAsia" w:ascii="宋体" w:hAnsi="宋体" w:cs="宋体"/>
                <w:sz w:val="21"/>
                <w:szCs w:val="21"/>
              </w:rPr>
              <w:t>（元）</w:t>
            </w:r>
          </w:p>
        </w:tc>
        <w:tc>
          <w:tcPr>
            <w:tcW w:w="7463" w:type="dxa"/>
            <w:tcBorders>
              <w:top w:val="single" w:color="auto" w:sz="4" w:space="0"/>
              <w:left w:val="single" w:color="auto" w:sz="4" w:space="0"/>
              <w:bottom w:val="single" w:color="auto" w:sz="4" w:space="0"/>
              <w:right w:val="single" w:color="auto" w:sz="4" w:space="0"/>
            </w:tcBorders>
            <w:vAlign w:val="center"/>
          </w:tcPr>
          <w:p w14:paraId="2F7541D6">
            <w:pPr>
              <w:rPr>
                <w:sz w:val="21"/>
                <w:szCs w:val="21"/>
              </w:rPr>
            </w:pPr>
          </w:p>
        </w:tc>
      </w:tr>
      <w:tr w14:paraId="1CE21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9"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5FD429E7">
            <w:pPr>
              <w:jc w:val="center"/>
              <w:rPr>
                <w:rFonts w:hint="eastAsia" w:ascii="宋体" w:hAnsi="宋体" w:eastAsia="宋体" w:cs="宋体"/>
                <w:sz w:val="21"/>
                <w:szCs w:val="21"/>
                <w:lang w:eastAsia="zh-CN"/>
              </w:rPr>
            </w:pPr>
            <w:r>
              <w:rPr>
                <w:rFonts w:hint="eastAsia" w:ascii="宋体" w:hAnsi="宋体" w:cs="宋体"/>
                <w:sz w:val="21"/>
                <w:szCs w:val="21"/>
                <w:lang w:eastAsia="zh-CN"/>
              </w:rPr>
              <w:t>合同履行期限</w:t>
            </w:r>
          </w:p>
        </w:tc>
        <w:tc>
          <w:tcPr>
            <w:tcW w:w="7463" w:type="dxa"/>
            <w:tcBorders>
              <w:top w:val="single" w:color="auto" w:sz="4" w:space="0"/>
              <w:left w:val="single" w:color="auto" w:sz="4" w:space="0"/>
              <w:bottom w:val="single" w:color="auto" w:sz="4" w:space="0"/>
              <w:right w:val="single" w:color="auto" w:sz="4" w:space="0"/>
            </w:tcBorders>
            <w:vAlign w:val="center"/>
          </w:tcPr>
          <w:p w14:paraId="1AB38126">
            <w:pPr>
              <w:jc w:val="center"/>
              <w:rPr>
                <w:sz w:val="21"/>
                <w:szCs w:val="21"/>
              </w:rPr>
            </w:pPr>
            <w:r>
              <w:rPr>
                <w:rFonts w:hint="eastAsia" w:ascii="宋体" w:hAnsi="宋体" w:eastAsia="宋体" w:cs="宋体"/>
                <w:sz w:val="21"/>
                <w:szCs w:val="21"/>
                <w:lang w:val="en-US" w:eastAsia="zh-CN"/>
              </w:rPr>
              <w:t>按合同约定</w:t>
            </w:r>
          </w:p>
        </w:tc>
      </w:tr>
      <w:tr w14:paraId="7E22F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6"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60889BB0">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服务承诺</w:t>
            </w:r>
          </w:p>
        </w:tc>
        <w:tc>
          <w:tcPr>
            <w:tcW w:w="7463" w:type="dxa"/>
            <w:tcBorders>
              <w:top w:val="single" w:color="auto" w:sz="4" w:space="0"/>
              <w:left w:val="single" w:color="auto" w:sz="4" w:space="0"/>
              <w:bottom w:val="single" w:color="auto" w:sz="4" w:space="0"/>
              <w:right w:val="single" w:color="auto" w:sz="4" w:space="0"/>
            </w:tcBorders>
            <w:vAlign w:val="center"/>
          </w:tcPr>
          <w:p w14:paraId="5BF82AD7">
            <w:pPr>
              <w:jc w:val="center"/>
              <w:rPr>
                <w:rFonts w:ascii="宋体" w:hAnsi="宋体" w:cs="宋体"/>
                <w:sz w:val="21"/>
                <w:szCs w:val="21"/>
              </w:rPr>
            </w:pPr>
            <w:r>
              <w:rPr>
                <w:rFonts w:hint="eastAsia" w:ascii="宋体" w:hAnsi="宋体" w:cs="宋体"/>
                <w:sz w:val="21"/>
                <w:szCs w:val="21"/>
              </w:rPr>
              <w:t>（有/无）</w:t>
            </w:r>
          </w:p>
        </w:tc>
      </w:tr>
      <w:tr w14:paraId="5BF10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6"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3CCFB6D7">
            <w:pPr>
              <w:jc w:val="center"/>
              <w:rPr>
                <w:rFonts w:ascii="宋体" w:hAnsi="宋体" w:cs="宋体"/>
                <w:sz w:val="21"/>
                <w:szCs w:val="21"/>
              </w:rPr>
            </w:pPr>
            <w:r>
              <w:rPr>
                <w:rFonts w:hint="eastAsia" w:ascii="宋体" w:hAnsi="宋体" w:cs="宋体"/>
                <w:sz w:val="21"/>
                <w:szCs w:val="21"/>
              </w:rPr>
              <w:t>服务标准</w:t>
            </w:r>
          </w:p>
        </w:tc>
        <w:tc>
          <w:tcPr>
            <w:tcW w:w="7463" w:type="dxa"/>
            <w:tcBorders>
              <w:top w:val="single" w:color="auto" w:sz="4" w:space="0"/>
              <w:left w:val="single" w:color="auto" w:sz="4" w:space="0"/>
              <w:bottom w:val="single" w:color="auto" w:sz="4" w:space="0"/>
              <w:right w:val="single" w:color="auto" w:sz="4" w:space="0"/>
            </w:tcBorders>
            <w:vAlign w:val="center"/>
          </w:tcPr>
          <w:p w14:paraId="395EA778">
            <w:pPr>
              <w:jc w:val="center"/>
              <w:rPr>
                <w:rFonts w:ascii="宋体" w:hAnsi="宋体" w:cs="宋体"/>
                <w:sz w:val="21"/>
                <w:szCs w:val="21"/>
              </w:rPr>
            </w:pPr>
            <w:r>
              <w:rPr>
                <w:rFonts w:hint="eastAsia" w:ascii="宋体" w:hAnsi="宋体" w:cs="宋体"/>
                <w:sz w:val="21"/>
                <w:szCs w:val="21"/>
                <w:lang w:val="zh-CN"/>
              </w:rPr>
              <w:t>符合国家及行业规定的合格标准</w:t>
            </w:r>
          </w:p>
        </w:tc>
      </w:tr>
      <w:tr w14:paraId="6ACA66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1708" w:type="dxa"/>
            <w:tcBorders>
              <w:top w:val="single" w:color="auto" w:sz="4" w:space="0"/>
              <w:left w:val="single" w:color="auto" w:sz="4" w:space="0"/>
              <w:bottom w:val="single" w:color="auto" w:sz="4" w:space="0"/>
              <w:right w:val="single" w:color="auto" w:sz="4" w:space="0"/>
            </w:tcBorders>
            <w:vAlign w:val="center"/>
          </w:tcPr>
          <w:p w14:paraId="41F322CB">
            <w:pPr>
              <w:jc w:val="center"/>
              <w:rPr>
                <w:rFonts w:ascii="宋体" w:hAnsi="宋体" w:cs="宋体"/>
                <w:sz w:val="21"/>
                <w:szCs w:val="21"/>
              </w:rPr>
            </w:pPr>
            <w:r>
              <w:rPr>
                <w:rFonts w:hint="eastAsia" w:ascii="宋体" w:hAnsi="宋体" w:cs="宋体"/>
                <w:sz w:val="21"/>
                <w:szCs w:val="21"/>
              </w:rPr>
              <w:t>备注</w:t>
            </w:r>
          </w:p>
        </w:tc>
        <w:tc>
          <w:tcPr>
            <w:tcW w:w="7463" w:type="dxa"/>
            <w:tcBorders>
              <w:top w:val="single" w:color="auto" w:sz="4" w:space="0"/>
              <w:left w:val="single" w:color="auto" w:sz="4" w:space="0"/>
              <w:bottom w:val="single" w:color="auto" w:sz="4" w:space="0"/>
              <w:right w:val="single" w:color="auto" w:sz="4" w:space="0"/>
            </w:tcBorders>
          </w:tcPr>
          <w:p w14:paraId="27DCB9F3">
            <w:pPr>
              <w:rPr>
                <w:rFonts w:ascii="宋体" w:hAnsi="宋体" w:cs="宋体"/>
                <w:sz w:val="21"/>
                <w:szCs w:val="21"/>
              </w:rPr>
            </w:pPr>
            <w:r>
              <w:rPr>
                <w:rFonts w:hint="eastAsia" w:ascii="宋体" w:hAnsi="宋体" w:cs="宋体"/>
                <w:sz w:val="21"/>
                <w:szCs w:val="21"/>
              </w:rPr>
              <w:t>1.本表只做磋商时使用，但本表的一切内容均具有法律效力，不得更改。</w:t>
            </w:r>
          </w:p>
          <w:p w14:paraId="750BD605">
            <w:pPr>
              <w:rPr>
                <w:rFonts w:ascii="宋体" w:hAnsi="宋体" w:cs="宋体"/>
                <w:sz w:val="21"/>
                <w:szCs w:val="21"/>
              </w:rPr>
            </w:pPr>
            <w:r>
              <w:rPr>
                <w:rFonts w:hint="eastAsia" w:ascii="宋体" w:hAnsi="宋体" w:cs="宋体"/>
                <w:sz w:val="21"/>
                <w:szCs w:val="21"/>
              </w:rPr>
              <w:t>2.填报的内容必须和响应文件及报价函中的内容一致。</w:t>
            </w:r>
          </w:p>
          <w:p w14:paraId="0F16AB7E">
            <w:pPr>
              <w:rPr>
                <w:rFonts w:ascii="宋体" w:hAnsi="宋体" w:cs="宋体"/>
                <w:b/>
                <w:sz w:val="21"/>
                <w:szCs w:val="21"/>
              </w:rPr>
            </w:pPr>
            <w:r>
              <w:rPr>
                <w:rFonts w:hint="eastAsia" w:ascii="宋体" w:hAnsi="宋体" w:cs="宋体"/>
                <w:sz w:val="21"/>
                <w:szCs w:val="21"/>
              </w:rPr>
              <w:t>3.</w:t>
            </w:r>
            <w:r>
              <w:rPr>
                <w:rFonts w:hint="eastAsia" w:ascii="宋体" w:hAnsi="宋体" w:cs="宋体"/>
                <w:sz w:val="21"/>
                <w:szCs w:val="21"/>
                <w:lang w:val="en-US" w:eastAsia="zh-CN"/>
              </w:rPr>
              <w:t>服务承诺</w:t>
            </w:r>
            <w:r>
              <w:rPr>
                <w:rFonts w:hint="eastAsia" w:ascii="宋体" w:hAnsi="宋体" w:cs="宋体"/>
                <w:sz w:val="21"/>
                <w:szCs w:val="21"/>
              </w:rPr>
              <w:t>详细内容必须在磋商文件中载明，本表只填写“有”“无”即可。</w:t>
            </w:r>
          </w:p>
        </w:tc>
      </w:tr>
      <w:tr w14:paraId="16238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7" w:hRule="atLeast"/>
          <w:jc w:val="center"/>
        </w:trPr>
        <w:tc>
          <w:tcPr>
            <w:tcW w:w="9171" w:type="dxa"/>
            <w:gridSpan w:val="2"/>
            <w:tcBorders>
              <w:top w:val="single" w:color="auto" w:sz="4" w:space="0"/>
              <w:left w:val="single" w:color="auto" w:sz="4" w:space="0"/>
              <w:bottom w:val="single" w:color="auto" w:sz="4" w:space="0"/>
              <w:right w:val="single" w:color="auto" w:sz="4" w:space="0"/>
            </w:tcBorders>
            <w:vAlign w:val="center"/>
          </w:tcPr>
          <w:p w14:paraId="0389BF92">
            <w:pPr>
              <w:rPr>
                <w:rFonts w:ascii="宋体" w:hAnsi="宋体" w:cs="宋体"/>
                <w:sz w:val="21"/>
                <w:szCs w:val="21"/>
              </w:rPr>
            </w:pPr>
          </w:p>
          <w:p w14:paraId="4F24517E">
            <w:pPr>
              <w:rPr>
                <w:rFonts w:ascii="宋体" w:hAnsi="宋体" w:cs="宋体"/>
                <w:sz w:val="21"/>
                <w:szCs w:val="21"/>
              </w:rPr>
            </w:pPr>
            <w:r>
              <w:rPr>
                <w:rFonts w:hint="eastAsia" w:ascii="宋体" w:hAnsi="宋体" w:cs="宋体"/>
                <w:sz w:val="21"/>
                <w:szCs w:val="21"/>
              </w:rPr>
              <w:t>供应商：        （</w:t>
            </w:r>
            <w:r>
              <w:rPr>
                <w:rFonts w:hint="eastAsia" w:ascii="宋体" w:hAnsi="宋体" w:cs="宋体"/>
                <w:kern w:val="0"/>
                <w:sz w:val="21"/>
                <w:szCs w:val="21"/>
              </w:rPr>
              <w:t>盖单位章</w:t>
            </w:r>
            <w:r>
              <w:rPr>
                <w:rFonts w:hint="eastAsia" w:ascii="宋体" w:hAnsi="宋体" w:cs="宋体"/>
                <w:sz w:val="21"/>
                <w:szCs w:val="21"/>
              </w:rPr>
              <w:t>）             被授权人：          （签字或盖章）</w:t>
            </w:r>
          </w:p>
          <w:p w14:paraId="4AC38422">
            <w:pPr>
              <w:rPr>
                <w:rFonts w:ascii="宋体" w:hAnsi="宋体" w:cs="宋体"/>
                <w:sz w:val="21"/>
                <w:szCs w:val="21"/>
              </w:rPr>
            </w:pPr>
          </w:p>
        </w:tc>
      </w:tr>
    </w:tbl>
    <w:p w14:paraId="21F5ACA5">
      <w:pPr>
        <w:autoSpaceDE w:val="0"/>
        <w:autoSpaceDN w:val="0"/>
        <w:adjustRightInd w:val="0"/>
        <w:spacing w:line="500" w:lineRule="exact"/>
        <w:ind w:firstLine="5040" w:firstLineChars="2400"/>
        <w:rPr>
          <w:rFonts w:ascii="宋体" w:hAnsi="宋体" w:cs="宋体"/>
          <w:sz w:val="21"/>
          <w:szCs w:val="21"/>
          <w:lang w:val="zh-CN"/>
        </w:rPr>
      </w:pPr>
    </w:p>
    <w:p w14:paraId="7C2AECC7">
      <w:pPr>
        <w:autoSpaceDE w:val="0"/>
        <w:autoSpaceDN w:val="0"/>
        <w:adjustRightInd w:val="0"/>
        <w:spacing w:line="500" w:lineRule="exact"/>
        <w:ind w:firstLine="5040" w:firstLineChars="2400"/>
        <w:rPr>
          <w:rFonts w:ascii="宋体" w:hAnsi="宋体" w:cs="宋体"/>
          <w:sz w:val="24"/>
          <w:lang w:val="zh-CN"/>
        </w:rPr>
      </w:pPr>
      <w:r>
        <w:rPr>
          <w:rFonts w:hint="eastAsia" w:ascii="宋体" w:hAnsi="宋体" w:cs="宋体"/>
          <w:sz w:val="21"/>
          <w:szCs w:val="21"/>
          <w:lang w:val="zh-CN"/>
        </w:rPr>
        <w:t>年  月  日</w:t>
      </w:r>
    </w:p>
    <w:p w14:paraId="46305F7A">
      <w:pPr>
        <w:autoSpaceDE w:val="0"/>
        <w:autoSpaceDN w:val="0"/>
        <w:adjustRightInd w:val="0"/>
        <w:spacing w:line="500" w:lineRule="exact"/>
        <w:jc w:val="center"/>
        <w:rPr>
          <w:rFonts w:ascii="宋体" w:hAnsi="宋体" w:cs="宋体"/>
          <w:b/>
          <w:sz w:val="36"/>
          <w:szCs w:val="36"/>
          <w:lang w:val="zh-CN"/>
        </w:rPr>
      </w:pPr>
    </w:p>
    <w:p w14:paraId="05B2390F">
      <w:pPr>
        <w:autoSpaceDE w:val="0"/>
        <w:autoSpaceDN w:val="0"/>
        <w:adjustRightInd w:val="0"/>
        <w:spacing w:line="500" w:lineRule="exact"/>
        <w:jc w:val="center"/>
        <w:rPr>
          <w:rFonts w:ascii="宋体" w:hAnsi="宋体" w:cs="宋体"/>
          <w:b/>
          <w:sz w:val="36"/>
          <w:szCs w:val="36"/>
          <w:lang w:val="zh-CN"/>
        </w:rPr>
      </w:pPr>
    </w:p>
    <w:p w14:paraId="4107C653">
      <w:pPr>
        <w:pStyle w:val="46"/>
        <w:ind w:firstLine="723"/>
        <w:rPr>
          <w:rFonts w:ascii="宋体" w:hAnsi="宋体" w:cs="宋体"/>
          <w:b/>
          <w:sz w:val="36"/>
          <w:szCs w:val="36"/>
          <w:lang w:val="zh-CN"/>
        </w:rPr>
      </w:pPr>
    </w:p>
    <w:p w14:paraId="187CAB96">
      <w:pPr>
        <w:rPr>
          <w:lang w:val="zh-CN"/>
        </w:rPr>
      </w:pPr>
    </w:p>
    <w:p w14:paraId="36E9D010">
      <w:pPr>
        <w:autoSpaceDE w:val="0"/>
        <w:autoSpaceDN w:val="0"/>
        <w:adjustRightInd w:val="0"/>
        <w:spacing w:line="500" w:lineRule="exact"/>
        <w:jc w:val="center"/>
        <w:rPr>
          <w:rFonts w:ascii="宋体" w:hAnsi="宋体" w:cs="宋体"/>
          <w:b/>
          <w:sz w:val="36"/>
          <w:szCs w:val="36"/>
          <w:lang w:val="zh-CN"/>
        </w:rPr>
      </w:pPr>
      <w:r>
        <w:rPr>
          <w:rFonts w:hint="eastAsia" w:ascii="宋体" w:hAnsi="宋体" w:cs="宋体"/>
          <w:b/>
          <w:sz w:val="36"/>
          <w:szCs w:val="36"/>
          <w:lang w:val="zh-CN"/>
        </w:rPr>
        <w:t>四、磋商保证金</w:t>
      </w:r>
    </w:p>
    <w:p w14:paraId="6C5185D4">
      <w:pPr>
        <w:rPr>
          <w:rFonts w:ascii="宋体" w:hAnsi="宋体" w:cs="宋体"/>
          <w:b/>
          <w:bCs/>
          <w:sz w:val="24"/>
          <w:szCs w:val="32"/>
        </w:rPr>
      </w:pPr>
    </w:p>
    <w:p w14:paraId="1913F358">
      <w:pPr>
        <w:autoSpaceDE w:val="0"/>
        <w:autoSpaceDN w:val="0"/>
        <w:adjustRightInd w:val="0"/>
        <w:spacing w:line="360" w:lineRule="auto"/>
        <w:jc w:val="left"/>
        <w:rPr>
          <w:rFonts w:ascii="宋体" w:hAnsi="宋体" w:cs="宋体"/>
          <w:kern w:val="0"/>
          <w:sz w:val="21"/>
          <w:szCs w:val="21"/>
          <w:lang w:val="zh-CN"/>
        </w:rPr>
      </w:pPr>
      <w:r>
        <w:rPr>
          <w:rFonts w:hint="eastAsia" w:ascii="宋体" w:hAnsi="宋体" w:cs="宋体"/>
          <w:kern w:val="0"/>
          <w:sz w:val="21"/>
          <w:szCs w:val="21"/>
          <w:lang w:val="zh-CN"/>
        </w:rPr>
        <w:t>致（采购代理机构名称）：</w:t>
      </w:r>
    </w:p>
    <w:p w14:paraId="6211A86E">
      <w:pPr>
        <w:autoSpaceDE w:val="0"/>
        <w:autoSpaceDN w:val="0"/>
        <w:adjustRightInd w:val="0"/>
        <w:spacing w:line="360" w:lineRule="auto"/>
        <w:jc w:val="left"/>
        <w:rPr>
          <w:rFonts w:ascii="宋体" w:hAnsi="宋体" w:cs="宋体"/>
          <w:kern w:val="0"/>
          <w:sz w:val="21"/>
          <w:szCs w:val="21"/>
          <w:lang w:val="zh-CN"/>
        </w:rPr>
      </w:pPr>
    </w:p>
    <w:p w14:paraId="0E06CDC1">
      <w:pPr>
        <w:autoSpaceDE w:val="0"/>
        <w:autoSpaceDN w:val="0"/>
        <w:adjustRightInd w:val="0"/>
        <w:spacing w:line="360" w:lineRule="auto"/>
        <w:ind w:firstLine="601"/>
        <w:jc w:val="left"/>
        <w:rPr>
          <w:rFonts w:ascii="宋体" w:hAnsi="宋体" w:cs="宋体"/>
          <w:kern w:val="0"/>
          <w:sz w:val="21"/>
          <w:szCs w:val="21"/>
          <w:lang w:val="zh-CN"/>
        </w:rPr>
      </w:pPr>
      <w:r>
        <w:rPr>
          <w:rFonts w:hint="eastAsia" w:ascii="宋体" w:hAnsi="宋体" w:cs="宋体"/>
          <w:kern w:val="0"/>
          <w:sz w:val="21"/>
          <w:szCs w:val="21"/>
          <w:lang w:val="zh-CN"/>
        </w:rPr>
        <w:t>[供应商名称]（以下称“供应商”）于</w:t>
      </w:r>
      <w:r>
        <w:rPr>
          <w:rFonts w:hint="eastAsia" w:ascii="宋体" w:hAnsi="宋体" w:cs="宋体"/>
          <w:kern w:val="0"/>
          <w:sz w:val="21"/>
          <w:szCs w:val="21"/>
        </w:rPr>
        <w:t xml:space="preserve">  </w:t>
      </w:r>
      <w:r>
        <w:rPr>
          <w:rFonts w:hint="eastAsia" w:ascii="宋体" w:hAnsi="宋体" w:cs="宋体"/>
          <w:kern w:val="0"/>
          <w:sz w:val="21"/>
          <w:szCs w:val="21"/>
          <w:lang w:val="zh-CN"/>
        </w:rPr>
        <w:t>年</w:t>
      </w:r>
      <w:r>
        <w:rPr>
          <w:rFonts w:hint="eastAsia" w:ascii="宋体" w:hAnsi="宋体" w:cs="宋体"/>
          <w:kern w:val="0"/>
          <w:sz w:val="21"/>
          <w:szCs w:val="21"/>
        </w:rPr>
        <w:t xml:space="preserve">  </w:t>
      </w:r>
      <w:r>
        <w:rPr>
          <w:rFonts w:hint="eastAsia" w:ascii="宋体" w:hAnsi="宋体" w:cs="宋体"/>
          <w:kern w:val="0"/>
          <w:sz w:val="21"/>
          <w:szCs w:val="21"/>
          <w:lang w:val="zh-CN"/>
        </w:rPr>
        <w:t>月</w:t>
      </w:r>
      <w:r>
        <w:rPr>
          <w:rFonts w:hint="eastAsia" w:ascii="宋体" w:hAnsi="宋体" w:cs="宋体"/>
          <w:kern w:val="0"/>
          <w:sz w:val="21"/>
          <w:szCs w:val="21"/>
        </w:rPr>
        <w:t xml:space="preserve">  </w:t>
      </w:r>
      <w:r>
        <w:rPr>
          <w:rFonts w:hint="eastAsia" w:ascii="宋体" w:hAnsi="宋体" w:cs="宋体"/>
          <w:kern w:val="0"/>
          <w:sz w:val="21"/>
          <w:szCs w:val="21"/>
          <w:lang w:val="zh-CN"/>
        </w:rPr>
        <w:t>日递交了[</w:t>
      </w:r>
      <w:r>
        <w:rPr>
          <w:rFonts w:hint="eastAsia" w:ascii="宋体" w:hAnsi="宋体" w:cs="宋体"/>
          <w:kern w:val="0"/>
          <w:sz w:val="21"/>
          <w:szCs w:val="21"/>
          <w:lang w:val="en-US" w:eastAsia="zh-CN"/>
        </w:rPr>
        <w:t>采购</w:t>
      </w:r>
      <w:r>
        <w:rPr>
          <w:rFonts w:hint="eastAsia" w:ascii="宋体" w:hAnsi="宋体" w:cs="宋体"/>
          <w:kern w:val="0"/>
          <w:sz w:val="21"/>
          <w:szCs w:val="21"/>
          <w:lang w:val="zh-CN"/>
        </w:rPr>
        <w:t>项目名称]的响应文件。并附有人民币</w:t>
      </w:r>
      <w:r>
        <w:rPr>
          <w:rFonts w:hint="eastAsia" w:ascii="宋体" w:hAnsi="宋体" w:cs="宋体"/>
          <w:kern w:val="0"/>
          <w:sz w:val="21"/>
          <w:szCs w:val="21"/>
        </w:rPr>
        <w:t xml:space="preserve"> </w:t>
      </w:r>
      <w:r>
        <w:rPr>
          <w:rFonts w:hint="eastAsia" w:ascii="宋体" w:hAnsi="宋体" w:cs="宋体"/>
          <w:kern w:val="0"/>
          <w:sz w:val="21"/>
          <w:szCs w:val="21"/>
          <w:u w:val="single"/>
        </w:rPr>
        <w:t xml:space="preserve">    </w:t>
      </w:r>
      <w:r>
        <w:rPr>
          <w:rFonts w:hint="eastAsia" w:ascii="宋体" w:hAnsi="宋体" w:cs="宋体"/>
          <w:kern w:val="0"/>
          <w:sz w:val="21"/>
          <w:szCs w:val="21"/>
          <w:lang w:val="zh-CN"/>
        </w:rPr>
        <w:t>元做为磋商保证金。</w:t>
      </w:r>
    </w:p>
    <w:p w14:paraId="47D4C4A0">
      <w:pPr>
        <w:autoSpaceDE w:val="0"/>
        <w:autoSpaceDN w:val="0"/>
        <w:adjustRightInd w:val="0"/>
        <w:spacing w:line="360" w:lineRule="auto"/>
        <w:ind w:firstLine="601"/>
        <w:jc w:val="left"/>
        <w:rPr>
          <w:rFonts w:ascii="宋体" w:hAnsi="宋体" w:cs="宋体"/>
          <w:kern w:val="0"/>
          <w:sz w:val="21"/>
          <w:szCs w:val="21"/>
          <w:lang w:val="zh-CN"/>
        </w:rPr>
      </w:pPr>
      <w:r>
        <w:rPr>
          <w:rFonts w:hint="eastAsia" w:ascii="宋体" w:hAnsi="宋体" w:cs="宋体"/>
          <w:kern w:val="0"/>
          <w:sz w:val="21"/>
          <w:szCs w:val="21"/>
          <w:lang w:val="zh-CN"/>
        </w:rPr>
        <w:t>我方同意磋商文件</w:t>
      </w:r>
      <w:r>
        <w:rPr>
          <w:rFonts w:hint="eastAsia" w:ascii="宋体" w:hAnsi="宋体" w:cs="宋体"/>
          <w:sz w:val="21"/>
          <w:szCs w:val="21"/>
        </w:rPr>
        <w:t>第二章“供应商须知”有关</w:t>
      </w:r>
      <w:r>
        <w:rPr>
          <w:rFonts w:hint="eastAsia" w:ascii="宋体" w:hAnsi="宋体" w:cs="宋体"/>
          <w:kern w:val="0"/>
          <w:sz w:val="21"/>
          <w:szCs w:val="21"/>
          <w:lang w:val="zh-CN"/>
        </w:rPr>
        <w:t>磋商保证金的规定，并对我方有约束力。</w:t>
      </w:r>
    </w:p>
    <w:p w14:paraId="4E23CC77">
      <w:pPr>
        <w:autoSpaceDE w:val="0"/>
        <w:autoSpaceDN w:val="0"/>
        <w:adjustRightInd w:val="0"/>
        <w:spacing w:line="360" w:lineRule="auto"/>
        <w:ind w:firstLine="422" w:firstLineChars="200"/>
        <w:jc w:val="left"/>
        <w:rPr>
          <w:rFonts w:hint="eastAsia" w:ascii="宋体" w:hAnsi="宋体" w:cs="宋体"/>
          <w:b/>
          <w:kern w:val="0"/>
          <w:sz w:val="21"/>
          <w:szCs w:val="21"/>
          <w:lang w:val="zh-CN"/>
        </w:rPr>
      </w:pPr>
    </w:p>
    <w:p w14:paraId="43AB555A">
      <w:pPr>
        <w:autoSpaceDE w:val="0"/>
        <w:autoSpaceDN w:val="0"/>
        <w:adjustRightInd w:val="0"/>
        <w:spacing w:line="360" w:lineRule="auto"/>
        <w:ind w:firstLine="422" w:firstLineChars="200"/>
        <w:jc w:val="left"/>
        <w:rPr>
          <w:rFonts w:ascii="宋体" w:hAnsi="宋体" w:cs="宋体"/>
          <w:b/>
          <w:kern w:val="0"/>
          <w:sz w:val="21"/>
          <w:szCs w:val="21"/>
          <w:lang w:val="zh-CN"/>
        </w:rPr>
      </w:pPr>
      <w:r>
        <w:rPr>
          <w:rFonts w:hint="eastAsia" w:ascii="宋体" w:hAnsi="宋体" w:cs="宋体"/>
          <w:b/>
          <w:kern w:val="0"/>
          <w:sz w:val="21"/>
          <w:szCs w:val="21"/>
          <w:lang w:val="zh-CN"/>
        </w:rPr>
        <w:t>附：</w:t>
      </w:r>
      <w:r>
        <w:rPr>
          <w:rFonts w:hint="eastAsia" w:ascii="宋体" w:hAnsi="宋体" w:eastAsia="宋体" w:cs="宋体"/>
          <w:b/>
          <w:kern w:val="0"/>
          <w:sz w:val="21"/>
          <w:szCs w:val="21"/>
          <w:lang w:val="zh-CN"/>
        </w:rPr>
        <w:t>“信用中国” 网站查询无行政处罚信息的查询截图</w:t>
      </w:r>
      <w:r>
        <w:rPr>
          <w:rFonts w:hint="eastAsia" w:ascii="宋体" w:hAnsi="宋体" w:cs="宋体"/>
          <w:b/>
          <w:kern w:val="0"/>
          <w:sz w:val="21"/>
          <w:szCs w:val="21"/>
          <w:lang w:val="zh-CN"/>
        </w:rPr>
        <w:t>或保证金汇款凭证</w:t>
      </w:r>
    </w:p>
    <w:p w14:paraId="08CDCF25">
      <w:pPr>
        <w:autoSpaceDE w:val="0"/>
        <w:autoSpaceDN w:val="0"/>
        <w:adjustRightInd w:val="0"/>
        <w:spacing w:line="360" w:lineRule="auto"/>
        <w:ind w:firstLine="601"/>
        <w:jc w:val="left"/>
        <w:rPr>
          <w:rFonts w:ascii="宋体" w:hAnsi="宋体" w:cs="宋体"/>
          <w:kern w:val="0"/>
          <w:sz w:val="21"/>
          <w:szCs w:val="21"/>
          <w:lang w:val="zh-CN"/>
        </w:rPr>
      </w:pPr>
    </w:p>
    <w:p w14:paraId="64F6AF3B">
      <w:pPr>
        <w:autoSpaceDE w:val="0"/>
        <w:autoSpaceDN w:val="0"/>
        <w:adjustRightInd w:val="0"/>
        <w:spacing w:line="360" w:lineRule="auto"/>
        <w:ind w:firstLine="570"/>
        <w:jc w:val="left"/>
        <w:rPr>
          <w:rFonts w:ascii="宋体" w:hAnsi="宋体" w:cs="宋体"/>
          <w:kern w:val="0"/>
          <w:sz w:val="21"/>
          <w:szCs w:val="21"/>
          <w:lang w:val="zh-CN"/>
        </w:rPr>
      </w:pPr>
    </w:p>
    <w:p w14:paraId="27555D6E">
      <w:pPr>
        <w:autoSpaceDE w:val="0"/>
        <w:autoSpaceDN w:val="0"/>
        <w:adjustRightInd w:val="0"/>
        <w:spacing w:line="360" w:lineRule="auto"/>
        <w:ind w:firstLine="570"/>
        <w:jc w:val="left"/>
        <w:rPr>
          <w:rFonts w:ascii="宋体" w:hAnsi="宋体" w:cs="宋体"/>
          <w:sz w:val="21"/>
          <w:szCs w:val="21"/>
        </w:rPr>
      </w:pPr>
    </w:p>
    <w:p w14:paraId="62D2F8C2">
      <w:pPr>
        <w:autoSpaceDE w:val="0"/>
        <w:autoSpaceDN w:val="0"/>
        <w:adjustRightInd w:val="0"/>
        <w:spacing w:line="360" w:lineRule="auto"/>
        <w:ind w:firstLine="570"/>
        <w:jc w:val="left"/>
        <w:rPr>
          <w:rFonts w:hint="eastAsia" w:ascii="宋体" w:hAnsi="宋体" w:cs="宋体"/>
          <w:kern w:val="0"/>
          <w:sz w:val="21"/>
          <w:szCs w:val="21"/>
          <w:lang w:val="zh-CN"/>
        </w:rPr>
      </w:pPr>
    </w:p>
    <w:p w14:paraId="435FB205">
      <w:pPr>
        <w:autoSpaceDE w:val="0"/>
        <w:autoSpaceDN w:val="0"/>
        <w:adjustRightInd w:val="0"/>
        <w:spacing w:line="360" w:lineRule="auto"/>
        <w:ind w:firstLine="570"/>
        <w:jc w:val="left"/>
        <w:rPr>
          <w:rFonts w:hint="eastAsia" w:ascii="宋体" w:hAnsi="宋体" w:cs="宋体"/>
          <w:kern w:val="0"/>
          <w:sz w:val="21"/>
          <w:szCs w:val="21"/>
          <w:lang w:val="zh-CN"/>
        </w:rPr>
      </w:pPr>
    </w:p>
    <w:p w14:paraId="422420B7">
      <w:pPr>
        <w:autoSpaceDE w:val="0"/>
        <w:autoSpaceDN w:val="0"/>
        <w:adjustRightInd w:val="0"/>
        <w:spacing w:line="360" w:lineRule="auto"/>
        <w:ind w:firstLine="570"/>
        <w:jc w:val="left"/>
        <w:rPr>
          <w:rFonts w:hint="eastAsia" w:ascii="宋体" w:hAnsi="宋体" w:cs="宋体"/>
          <w:kern w:val="0"/>
          <w:sz w:val="21"/>
          <w:szCs w:val="21"/>
          <w:lang w:val="zh-CN"/>
        </w:rPr>
      </w:pPr>
    </w:p>
    <w:p w14:paraId="72BFAE5F">
      <w:pPr>
        <w:autoSpaceDE w:val="0"/>
        <w:autoSpaceDN w:val="0"/>
        <w:adjustRightInd w:val="0"/>
        <w:spacing w:line="360" w:lineRule="auto"/>
        <w:ind w:firstLine="570"/>
        <w:jc w:val="left"/>
        <w:rPr>
          <w:rFonts w:hint="eastAsia" w:ascii="宋体" w:hAnsi="宋体" w:cs="宋体"/>
          <w:kern w:val="0"/>
          <w:sz w:val="21"/>
          <w:szCs w:val="21"/>
          <w:lang w:val="zh-CN"/>
        </w:rPr>
      </w:pPr>
    </w:p>
    <w:p w14:paraId="50C697E4">
      <w:pPr>
        <w:autoSpaceDE w:val="0"/>
        <w:autoSpaceDN w:val="0"/>
        <w:adjustRightInd w:val="0"/>
        <w:spacing w:line="360" w:lineRule="auto"/>
        <w:ind w:firstLine="570"/>
        <w:jc w:val="left"/>
        <w:rPr>
          <w:rFonts w:hint="eastAsia" w:ascii="宋体" w:hAnsi="宋体" w:cs="宋体"/>
          <w:kern w:val="0"/>
          <w:sz w:val="21"/>
          <w:szCs w:val="21"/>
          <w:lang w:val="zh-CN"/>
        </w:rPr>
      </w:pPr>
    </w:p>
    <w:p w14:paraId="285C1872">
      <w:pPr>
        <w:autoSpaceDE w:val="0"/>
        <w:autoSpaceDN w:val="0"/>
        <w:adjustRightInd w:val="0"/>
        <w:spacing w:line="360" w:lineRule="auto"/>
        <w:ind w:firstLine="570"/>
        <w:jc w:val="left"/>
        <w:rPr>
          <w:rFonts w:hint="eastAsia" w:ascii="宋体" w:hAnsi="宋体" w:cs="宋体"/>
          <w:kern w:val="0"/>
          <w:sz w:val="21"/>
          <w:szCs w:val="21"/>
          <w:lang w:val="zh-CN"/>
        </w:rPr>
      </w:pPr>
    </w:p>
    <w:p w14:paraId="33728DAA">
      <w:pPr>
        <w:autoSpaceDE w:val="0"/>
        <w:autoSpaceDN w:val="0"/>
        <w:adjustRightInd w:val="0"/>
        <w:spacing w:line="360" w:lineRule="auto"/>
        <w:ind w:firstLine="570"/>
        <w:jc w:val="left"/>
        <w:rPr>
          <w:rFonts w:hint="eastAsia" w:ascii="宋体" w:hAnsi="宋体" w:cs="宋体"/>
          <w:kern w:val="0"/>
          <w:sz w:val="21"/>
          <w:szCs w:val="21"/>
          <w:lang w:val="zh-CN"/>
        </w:rPr>
      </w:pPr>
    </w:p>
    <w:p w14:paraId="44CB58BD">
      <w:pPr>
        <w:autoSpaceDE w:val="0"/>
        <w:autoSpaceDN w:val="0"/>
        <w:adjustRightInd w:val="0"/>
        <w:spacing w:line="360" w:lineRule="auto"/>
        <w:ind w:firstLine="570"/>
        <w:jc w:val="left"/>
        <w:rPr>
          <w:rFonts w:hint="eastAsia" w:ascii="宋体" w:hAnsi="宋体" w:cs="宋体"/>
          <w:kern w:val="0"/>
          <w:sz w:val="21"/>
          <w:szCs w:val="21"/>
          <w:lang w:val="zh-CN"/>
        </w:rPr>
      </w:pPr>
    </w:p>
    <w:p w14:paraId="450C973B">
      <w:pPr>
        <w:autoSpaceDE w:val="0"/>
        <w:autoSpaceDN w:val="0"/>
        <w:adjustRightInd w:val="0"/>
        <w:spacing w:line="360" w:lineRule="auto"/>
        <w:ind w:firstLine="570"/>
        <w:jc w:val="left"/>
        <w:rPr>
          <w:rFonts w:hint="eastAsia" w:ascii="宋体" w:hAnsi="宋体" w:cs="宋体"/>
          <w:kern w:val="0"/>
          <w:sz w:val="21"/>
          <w:szCs w:val="21"/>
          <w:lang w:val="zh-CN"/>
        </w:rPr>
      </w:pPr>
    </w:p>
    <w:p w14:paraId="41885BF9">
      <w:pPr>
        <w:autoSpaceDE w:val="0"/>
        <w:autoSpaceDN w:val="0"/>
        <w:adjustRightInd w:val="0"/>
        <w:spacing w:line="360" w:lineRule="auto"/>
        <w:ind w:firstLine="570"/>
        <w:jc w:val="left"/>
        <w:rPr>
          <w:rFonts w:ascii="宋体" w:hAnsi="宋体" w:cs="宋体"/>
          <w:b w:val="0"/>
          <w:bCs/>
          <w:kern w:val="0"/>
          <w:sz w:val="21"/>
          <w:szCs w:val="21"/>
          <w:lang w:val="zh-CN"/>
        </w:rPr>
      </w:pPr>
      <w:r>
        <w:rPr>
          <w:rFonts w:hint="eastAsia" w:ascii="宋体" w:hAnsi="宋体" w:cs="宋体"/>
          <w:kern w:val="0"/>
          <w:sz w:val="21"/>
          <w:szCs w:val="21"/>
          <w:lang w:val="zh-CN"/>
        </w:rPr>
        <w:t>供应商：</w:t>
      </w:r>
      <w:r>
        <w:rPr>
          <w:rFonts w:hint="eastAsia" w:ascii="宋体" w:hAnsi="宋体" w:cs="宋体"/>
          <w:kern w:val="0"/>
          <w:sz w:val="21"/>
          <w:szCs w:val="21"/>
          <w:u w:val="single"/>
          <w:lang w:val="en-US" w:eastAsia="zh-CN"/>
        </w:rPr>
        <w:t xml:space="preserve">         </w:t>
      </w:r>
      <w:r>
        <w:rPr>
          <w:rFonts w:hint="eastAsia" w:ascii="宋体" w:hAnsi="宋体" w:cs="宋体"/>
          <w:b w:val="0"/>
          <w:bCs/>
          <w:kern w:val="0"/>
          <w:sz w:val="21"/>
          <w:szCs w:val="21"/>
          <w:lang w:val="zh-CN"/>
        </w:rPr>
        <w:t>（</w:t>
      </w:r>
      <w:r>
        <w:rPr>
          <w:rFonts w:hint="eastAsia" w:ascii="宋体" w:hAnsi="宋体" w:cs="宋体"/>
          <w:b w:val="0"/>
          <w:bCs/>
          <w:kern w:val="0"/>
          <w:sz w:val="21"/>
          <w:szCs w:val="21"/>
        </w:rPr>
        <w:t>盖单位章</w:t>
      </w:r>
      <w:r>
        <w:rPr>
          <w:rFonts w:hint="eastAsia" w:ascii="宋体" w:hAnsi="宋体" w:cs="宋体"/>
          <w:b w:val="0"/>
          <w:bCs/>
          <w:kern w:val="0"/>
          <w:sz w:val="21"/>
          <w:szCs w:val="21"/>
          <w:lang w:val="zh-CN"/>
        </w:rPr>
        <w:t>）</w:t>
      </w:r>
    </w:p>
    <w:p w14:paraId="77F4C8AF">
      <w:pPr>
        <w:autoSpaceDE w:val="0"/>
        <w:autoSpaceDN w:val="0"/>
        <w:adjustRightInd w:val="0"/>
        <w:spacing w:line="360" w:lineRule="auto"/>
        <w:jc w:val="left"/>
        <w:rPr>
          <w:rFonts w:ascii="宋体" w:hAnsi="宋体" w:cs="宋体"/>
          <w:b/>
          <w:kern w:val="0"/>
          <w:sz w:val="21"/>
          <w:szCs w:val="21"/>
          <w:lang w:val="zh-CN"/>
        </w:rPr>
      </w:pPr>
    </w:p>
    <w:p w14:paraId="23A93D69">
      <w:pPr>
        <w:spacing w:line="360" w:lineRule="auto"/>
        <w:ind w:firstLine="525" w:firstLineChars="250"/>
        <w:rPr>
          <w:rFonts w:ascii="宋体" w:hAnsi="宋体" w:cs="宋体"/>
          <w:b w:val="0"/>
          <w:bCs/>
          <w:kern w:val="0"/>
          <w:sz w:val="21"/>
          <w:szCs w:val="21"/>
          <w:lang w:val="zh-CN"/>
        </w:rPr>
      </w:pPr>
      <w:r>
        <w:rPr>
          <w:rFonts w:hint="eastAsia" w:ascii="宋体" w:hAnsi="宋体" w:cs="宋体"/>
          <w:kern w:val="0"/>
          <w:sz w:val="21"/>
          <w:szCs w:val="21"/>
          <w:lang w:val="zh-CN"/>
        </w:rPr>
        <w:t>法定代表人或其委托代理人：</w:t>
      </w:r>
      <w:r>
        <w:rPr>
          <w:rFonts w:hint="eastAsia" w:ascii="宋体" w:hAnsi="宋体" w:cs="宋体"/>
          <w:b w:val="0"/>
          <w:bCs/>
          <w:kern w:val="0"/>
          <w:sz w:val="21"/>
          <w:szCs w:val="21"/>
          <w:u w:val="single"/>
          <w:lang w:val="en-US" w:eastAsia="zh-CN"/>
        </w:rPr>
        <w:t xml:space="preserve">        </w:t>
      </w:r>
      <w:r>
        <w:rPr>
          <w:rFonts w:hint="eastAsia" w:ascii="宋体" w:hAnsi="宋体" w:cs="宋体"/>
          <w:b w:val="0"/>
          <w:bCs/>
          <w:kern w:val="0"/>
          <w:sz w:val="21"/>
          <w:szCs w:val="21"/>
          <w:lang w:val="zh-CN"/>
        </w:rPr>
        <w:t>（签字或盖章）</w:t>
      </w:r>
    </w:p>
    <w:p w14:paraId="59BE07EC">
      <w:pPr>
        <w:spacing w:line="360" w:lineRule="auto"/>
        <w:ind w:firstLine="480"/>
        <w:jc w:val="right"/>
        <w:rPr>
          <w:rFonts w:ascii="宋体" w:hAnsi="宋体" w:cs="宋体"/>
          <w:kern w:val="0"/>
          <w:sz w:val="21"/>
          <w:szCs w:val="21"/>
          <w:lang w:val="zh-CN"/>
        </w:rPr>
      </w:pPr>
    </w:p>
    <w:p w14:paraId="112A00B8">
      <w:pPr>
        <w:spacing w:line="600" w:lineRule="exact"/>
        <w:ind w:firstLine="2520" w:firstLineChars="1200"/>
        <w:jc w:val="center"/>
        <w:rPr>
          <w:rFonts w:ascii="宋体" w:hAnsi="宋体" w:cs="宋体"/>
          <w:kern w:val="0"/>
          <w:sz w:val="24"/>
          <w:szCs w:val="24"/>
        </w:rPr>
      </w:pPr>
      <w:r>
        <w:rPr>
          <w:rFonts w:hint="eastAsia" w:ascii="宋体" w:hAnsi="宋体" w:cs="宋体"/>
          <w:kern w:val="0"/>
          <w:sz w:val="21"/>
          <w:szCs w:val="21"/>
          <w:lang w:val="zh-CN"/>
        </w:rPr>
        <w:t>年   月   日</w:t>
      </w:r>
    </w:p>
    <w:p w14:paraId="2DD89D26">
      <w:pPr>
        <w:autoSpaceDE w:val="0"/>
        <w:autoSpaceDN w:val="0"/>
        <w:adjustRightInd w:val="0"/>
        <w:spacing w:line="500" w:lineRule="exact"/>
        <w:jc w:val="center"/>
        <w:rPr>
          <w:rFonts w:ascii="宋体" w:hAnsi="宋体" w:cs="宋体"/>
          <w:szCs w:val="21"/>
        </w:rPr>
      </w:pPr>
    </w:p>
    <w:p w14:paraId="06A14D8A">
      <w:pPr>
        <w:autoSpaceDE w:val="0"/>
        <w:autoSpaceDN w:val="0"/>
        <w:adjustRightInd w:val="0"/>
        <w:spacing w:line="500" w:lineRule="exact"/>
        <w:jc w:val="center"/>
        <w:rPr>
          <w:rFonts w:ascii="宋体" w:hAnsi="宋体" w:cs="宋体"/>
          <w:szCs w:val="21"/>
          <w:lang w:val="zh-CN"/>
        </w:rPr>
      </w:pPr>
    </w:p>
    <w:p w14:paraId="31D498E6">
      <w:pPr>
        <w:autoSpaceDE w:val="0"/>
        <w:autoSpaceDN w:val="0"/>
        <w:adjustRightInd w:val="0"/>
        <w:spacing w:line="500" w:lineRule="exact"/>
        <w:jc w:val="center"/>
        <w:rPr>
          <w:rFonts w:ascii="宋体" w:hAnsi="宋体" w:cs="宋体"/>
          <w:b/>
          <w:sz w:val="36"/>
          <w:szCs w:val="36"/>
          <w:lang w:val="zh-CN"/>
        </w:rPr>
      </w:pPr>
      <w:r>
        <w:rPr>
          <w:rFonts w:hint="eastAsia" w:ascii="宋体" w:hAnsi="宋体" w:cs="宋体"/>
          <w:sz w:val="24"/>
          <w:lang w:val="zh-CN"/>
        </w:rPr>
        <w:br w:type="page"/>
      </w:r>
      <w:r>
        <w:rPr>
          <w:rFonts w:hint="eastAsia" w:ascii="宋体" w:hAnsi="宋体" w:cs="宋体"/>
          <w:b/>
          <w:sz w:val="36"/>
          <w:szCs w:val="36"/>
          <w:lang w:val="zh-CN"/>
        </w:rPr>
        <w:t>五、</w:t>
      </w:r>
      <w:r>
        <w:rPr>
          <w:rFonts w:hint="eastAsia" w:ascii="宋体" w:hAnsi="宋体" w:cs="宋体"/>
          <w:b/>
          <w:sz w:val="36"/>
          <w:szCs w:val="36"/>
        </w:rPr>
        <w:t>报价</w:t>
      </w:r>
      <w:r>
        <w:rPr>
          <w:rFonts w:hint="eastAsia" w:ascii="宋体" w:hAnsi="宋体" w:cs="宋体"/>
          <w:b/>
          <w:sz w:val="36"/>
          <w:szCs w:val="36"/>
          <w:lang w:val="zh-CN"/>
        </w:rPr>
        <w:t>明细及说明</w:t>
      </w:r>
    </w:p>
    <w:p w14:paraId="2288689A">
      <w:pPr>
        <w:spacing w:line="360" w:lineRule="auto"/>
        <w:ind w:left="177" w:hanging="177" w:hangingChars="49"/>
        <w:rPr>
          <w:rFonts w:ascii="宋体" w:hAnsi="宋体" w:cs="宋体"/>
          <w:b/>
          <w:bCs/>
          <w:sz w:val="36"/>
        </w:rPr>
      </w:pPr>
    </w:p>
    <w:p w14:paraId="63A36FFA">
      <w:pPr>
        <w:spacing w:line="360" w:lineRule="auto"/>
        <w:rPr>
          <w:rFonts w:ascii="宋体" w:hAnsi="宋体" w:cs="宋体"/>
          <w:szCs w:val="21"/>
        </w:rPr>
      </w:pPr>
    </w:p>
    <w:p w14:paraId="6B05B14F">
      <w:pPr>
        <w:autoSpaceDE w:val="0"/>
        <w:autoSpaceDN w:val="0"/>
        <w:adjustRightInd w:val="0"/>
        <w:spacing w:line="500" w:lineRule="exact"/>
        <w:jc w:val="center"/>
        <w:rPr>
          <w:rFonts w:ascii="宋体" w:hAnsi="宋体" w:cs="宋体"/>
          <w:szCs w:val="21"/>
        </w:rPr>
      </w:pPr>
    </w:p>
    <w:p w14:paraId="713E3AFC">
      <w:pPr>
        <w:autoSpaceDE w:val="0"/>
        <w:autoSpaceDN w:val="0"/>
        <w:adjustRightInd w:val="0"/>
        <w:spacing w:line="500" w:lineRule="exact"/>
        <w:jc w:val="center"/>
        <w:rPr>
          <w:rFonts w:ascii="宋体" w:hAnsi="宋体" w:cs="宋体"/>
          <w:szCs w:val="21"/>
          <w:lang w:val="zh-CN"/>
        </w:rPr>
      </w:pPr>
    </w:p>
    <w:p w14:paraId="2FE9F414">
      <w:pPr>
        <w:autoSpaceDE w:val="0"/>
        <w:autoSpaceDN w:val="0"/>
        <w:adjustRightInd w:val="0"/>
        <w:spacing w:line="500" w:lineRule="exact"/>
        <w:jc w:val="center"/>
        <w:rPr>
          <w:rFonts w:ascii="宋体" w:hAnsi="宋体" w:cs="宋体"/>
          <w:szCs w:val="21"/>
          <w:lang w:val="zh-CN"/>
        </w:rPr>
      </w:pPr>
    </w:p>
    <w:p w14:paraId="0E8EA6A7">
      <w:pPr>
        <w:autoSpaceDE w:val="0"/>
        <w:autoSpaceDN w:val="0"/>
        <w:adjustRightInd w:val="0"/>
        <w:spacing w:line="500" w:lineRule="exact"/>
        <w:jc w:val="center"/>
        <w:rPr>
          <w:rFonts w:ascii="宋体" w:hAnsi="宋体" w:cs="宋体"/>
          <w:szCs w:val="21"/>
          <w:lang w:val="zh-CN"/>
        </w:rPr>
      </w:pPr>
    </w:p>
    <w:p w14:paraId="5842FEDA">
      <w:pPr>
        <w:autoSpaceDE w:val="0"/>
        <w:autoSpaceDN w:val="0"/>
        <w:adjustRightInd w:val="0"/>
        <w:spacing w:line="500" w:lineRule="exact"/>
        <w:jc w:val="center"/>
        <w:rPr>
          <w:rFonts w:ascii="宋体" w:hAnsi="宋体" w:cs="宋体"/>
          <w:szCs w:val="21"/>
          <w:lang w:val="zh-CN"/>
        </w:rPr>
      </w:pPr>
    </w:p>
    <w:p w14:paraId="341F8A30">
      <w:pPr>
        <w:autoSpaceDE w:val="0"/>
        <w:autoSpaceDN w:val="0"/>
        <w:adjustRightInd w:val="0"/>
        <w:spacing w:line="500" w:lineRule="exact"/>
        <w:jc w:val="center"/>
        <w:rPr>
          <w:rFonts w:ascii="宋体" w:hAnsi="宋体" w:cs="宋体"/>
          <w:szCs w:val="21"/>
          <w:lang w:val="zh-CN"/>
        </w:rPr>
      </w:pPr>
    </w:p>
    <w:p w14:paraId="2C69757A">
      <w:pPr>
        <w:autoSpaceDE w:val="0"/>
        <w:autoSpaceDN w:val="0"/>
        <w:adjustRightInd w:val="0"/>
        <w:spacing w:line="500" w:lineRule="exact"/>
        <w:jc w:val="center"/>
        <w:rPr>
          <w:rFonts w:ascii="宋体" w:hAnsi="宋体" w:cs="宋体"/>
          <w:szCs w:val="21"/>
          <w:lang w:val="zh-CN"/>
        </w:rPr>
      </w:pPr>
    </w:p>
    <w:p w14:paraId="613EB537">
      <w:pPr>
        <w:autoSpaceDE w:val="0"/>
        <w:autoSpaceDN w:val="0"/>
        <w:adjustRightInd w:val="0"/>
        <w:spacing w:line="500" w:lineRule="exact"/>
        <w:jc w:val="center"/>
        <w:rPr>
          <w:rFonts w:ascii="宋体" w:hAnsi="宋体" w:cs="宋体"/>
          <w:szCs w:val="21"/>
          <w:lang w:val="zh-CN"/>
        </w:rPr>
      </w:pPr>
    </w:p>
    <w:p w14:paraId="4CCDF07B">
      <w:pPr>
        <w:autoSpaceDE w:val="0"/>
        <w:autoSpaceDN w:val="0"/>
        <w:adjustRightInd w:val="0"/>
        <w:spacing w:line="500" w:lineRule="exact"/>
        <w:jc w:val="center"/>
        <w:rPr>
          <w:rFonts w:ascii="宋体" w:hAnsi="宋体" w:cs="宋体"/>
          <w:szCs w:val="21"/>
          <w:lang w:val="zh-CN"/>
        </w:rPr>
      </w:pPr>
    </w:p>
    <w:p w14:paraId="32EB6B56">
      <w:pPr>
        <w:autoSpaceDE w:val="0"/>
        <w:autoSpaceDN w:val="0"/>
        <w:adjustRightInd w:val="0"/>
        <w:spacing w:line="500" w:lineRule="exact"/>
        <w:jc w:val="center"/>
        <w:rPr>
          <w:rFonts w:ascii="宋体" w:hAnsi="宋体" w:cs="宋体"/>
          <w:sz w:val="24"/>
          <w:szCs w:val="24"/>
          <w:lang w:val="zh-CN"/>
        </w:rPr>
      </w:pPr>
    </w:p>
    <w:p w14:paraId="354E5F36">
      <w:pPr>
        <w:autoSpaceDE w:val="0"/>
        <w:autoSpaceDN w:val="0"/>
        <w:adjustRightInd w:val="0"/>
        <w:spacing w:line="500" w:lineRule="exact"/>
        <w:jc w:val="center"/>
        <w:rPr>
          <w:rFonts w:ascii="宋体" w:hAnsi="宋体" w:cs="宋体"/>
          <w:sz w:val="21"/>
          <w:szCs w:val="21"/>
          <w:u w:val="single"/>
          <w:lang w:val="zh-CN"/>
        </w:rPr>
      </w:pPr>
      <w:r>
        <w:rPr>
          <w:rFonts w:hint="eastAsia" w:ascii="宋体" w:hAnsi="宋体" w:cs="宋体"/>
          <w:sz w:val="24"/>
          <w:szCs w:val="24"/>
          <w:lang w:val="zh-CN"/>
        </w:rPr>
        <w:t xml:space="preserve">                           </w:t>
      </w:r>
      <w:r>
        <w:rPr>
          <w:rFonts w:hint="eastAsia" w:ascii="宋体" w:hAnsi="宋体" w:cs="宋体"/>
          <w:sz w:val="21"/>
          <w:szCs w:val="21"/>
          <w:lang w:val="zh-CN"/>
        </w:rPr>
        <w:t xml:space="preserve">    供应商：</w:t>
      </w:r>
      <w:r>
        <w:rPr>
          <w:rFonts w:hint="eastAsia" w:ascii="宋体" w:hAnsi="宋体" w:cs="宋体"/>
          <w:sz w:val="21"/>
          <w:szCs w:val="21"/>
          <w:u w:val="single"/>
          <w:lang w:val="zh-CN"/>
        </w:rPr>
        <w:t xml:space="preserve">                  </w:t>
      </w:r>
      <w:r>
        <w:rPr>
          <w:rFonts w:hint="eastAsia" w:ascii="宋体" w:hAnsi="宋体" w:cs="宋体"/>
          <w:sz w:val="21"/>
          <w:szCs w:val="21"/>
          <w:u w:val="none"/>
          <w:lang w:val="zh-CN"/>
        </w:rPr>
        <w:t>（</w:t>
      </w:r>
      <w:r>
        <w:rPr>
          <w:rFonts w:hint="eastAsia" w:ascii="宋体" w:hAnsi="宋体" w:cs="宋体"/>
          <w:kern w:val="0"/>
          <w:sz w:val="21"/>
          <w:szCs w:val="21"/>
          <w:u w:val="none"/>
        </w:rPr>
        <w:t>盖单位章</w:t>
      </w:r>
      <w:r>
        <w:rPr>
          <w:rFonts w:hint="eastAsia" w:ascii="宋体" w:hAnsi="宋体" w:cs="宋体"/>
          <w:sz w:val="21"/>
          <w:szCs w:val="21"/>
          <w:u w:val="none"/>
          <w:lang w:val="zh-CN"/>
        </w:rPr>
        <w:t>）</w:t>
      </w:r>
    </w:p>
    <w:p w14:paraId="60DB2AB5">
      <w:pPr>
        <w:autoSpaceDE w:val="0"/>
        <w:autoSpaceDN w:val="0"/>
        <w:adjustRightInd w:val="0"/>
        <w:spacing w:line="500" w:lineRule="exact"/>
        <w:jc w:val="center"/>
        <w:rPr>
          <w:rFonts w:ascii="宋体" w:hAnsi="宋体" w:cs="宋体"/>
          <w:sz w:val="21"/>
          <w:szCs w:val="21"/>
          <w:lang w:val="zh-CN"/>
        </w:rPr>
      </w:pPr>
    </w:p>
    <w:p w14:paraId="53000019">
      <w:pPr>
        <w:autoSpaceDE w:val="0"/>
        <w:autoSpaceDN w:val="0"/>
        <w:adjustRightInd w:val="0"/>
        <w:spacing w:line="500" w:lineRule="exact"/>
        <w:jc w:val="center"/>
        <w:rPr>
          <w:rFonts w:ascii="宋体" w:hAnsi="宋体" w:cs="宋体"/>
          <w:sz w:val="21"/>
          <w:szCs w:val="21"/>
          <w:lang w:val="zh-CN"/>
        </w:rPr>
      </w:pPr>
    </w:p>
    <w:p w14:paraId="794117E1">
      <w:pPr>
        <w:autoSpaceDE w:val="0"/>
        <w:autoSpaceDN w:val="0"/>
        <w:adjustRightInd w:val="0"/>
        <w:spacing w:line="500" w:lineRule="exact"/>
        <w:ind w:right="420"/>
        <w:jc w:val="right"/>
        <w:rPr>
          <w:rFonts w:ascii="宋体" w:hAnsi="宋体" w:cs="宋体"/>
          <w:sz w:val="24"/>
          <w:szCs w:val="24"/>
          <w:lang w:val="zh-CN"/>
        </w:rPr>
      </w:pPr>
      <w:r>
        <w:rPr>
          <w:rFonts w:hint="eastAsia" w:ascii="宋体" w:hAnsi="宋体" w:cs="宋体"/>
          <w:sz w:val="21"/>
          <w:szCs w:val="21"/>
          <w:lang w:val="zh-CN"/>
        </w:rPr>
        <w:t>年  月  日</w:t>
      </w:r>
    </w:p>
    <w:p w14:paraId="392D5A56">
      <w:pPr>
        <w:autoSpaceDE w:val="0"/>
        <w:autoSpaceDN w:val="0"/>
        <w:adjustRightInd w:val="0"/>
        <w:spacing w:line="500" w:lineRule="exact"/>
        <w:jc w:val="center"/>
        <w:rPr>
          <w:rFonts w:ascii="宋体" w:hAnsi="宋体" w:cs="宋体"/>
          <w:szCs w:val="21"/>
          <w:lang w:val="zh-CN"/>
        </w:rPr>
      </w:pPr>
    </w:p>
    <w:p w14:paraId="0E752630">
      <w:pPr>
        <w:autoSpaceDE w:val="0"/>
        <w:autoSpaceDN w:val="0"/>
        <w:adjustRightInd w:val="0"/>
        <w:spacing w:line="500" w:lineRule="exact"/>
        <w:jc w:val="center"/>
        <w:rPr>
          <w:rFonts w:ascii="宋体" w:hAnsi="宋体" w:cs="宋体"/>
          <w:szCs w:val="21"/>
          <w:lang w:val="zh-CN"/>
        </w:rPr>
      </w:pPr>
    </w:p>
    <w:p w14:paraId="33785D52">
      <w:pPr>
        <w:autoSpaceDE w:val="0"/>
        <w:autoSpaceDN w:val="0"/>
        <w:adjustRightInd w:val="0"/>
        <w:spacing w:line="500" w:lineRule="exact"/>
        <w:rPr>
          <w:rFonts w:ascii="宋体" w:hAnsi="宋体" w:cs="宋体"/>
          <w:szCs w:val="21"/>
          <w:lang w:val="zh-CN"/>
        </w:rPr>
      </w:pPr>
    </w:p>
    <w:p w14:paraId="6F039F3C">
      <w:pPr>
        <w:spacing w:line="360" w:lineRule="auto"/>
        <w:jc w:val="center"/>
        <w:rPr>
          <w:rFonts w:ascii="宋体" w:hAnsi="宋体" w:cs="宋体"/>
          <w:sz w:val="36"/>
          <w:szCs w:val="36"/>
        </w:rPr>
      </w:pPr>
      <w:r>
        <w:rPr>
          <w:rFonts w:hint="eastAsia" w:ascii="宋体" w:hAnsi="宋体" w:cs="宋体"/>
          <w:lang w:val="zh-CN"/>
        </w:rPr>
        <w:br w:type="page"/>
      </w:r>
      <w:bookmarkStart w:id="87" w:name="_Toc372556120"/>
      <w:bookmarkStart w:id="88" w:name="_Toc373772564"/>
      <w:r>
        <w:rPr>
          <w:rFonts w:hint="eastAsia" w:ascii="宋体" w:hAnsi="宋体" w:cs="宋体"/>
          <w:b/>
          <w:bCs/>
          <w:sz w:val="36"/>
          <w:szCs w:val="36"/>
        </w:rPr>
        <w:t>六、资格审查资料</w:t>
      </w:r>
      <w:bookmarkEnd w:id="87"/>
      <w:bookmarkEnd w:id="88"/>
    </w:p>
    <w:p w14:paraId="3CCAF2CF">
      <w:pPr>
        <w:spacing w:line="360" w:lineRule="auto"/>
        <w:ind w:left="1120" w:hanging="1120" w:hangingChars="400"/>
        <w:jc w:val="center"/>
        <w:rPr>
          <w:rFonts w:ascii="宋体" w:hAnsi="宋体" w:cs="宋体"/>
          <w:kern w:val="0"/>
          <w:sz w:val="28"/>
          <w:szCs w:val="28"/>
        </w:rPr>
      </w:pPr>
      <w:r>
        <w:rPr>
          <w:rFonts w:hint="eastAsia" w:ascii="宋体" w:hAnsi="宋体" w:cs="宋体"/>
          <w:kern w:val="0"/>
          <w:sz w:val="28"/>
          <w:szCs w:val="28"/>
        </w:rPr>
        <w:t>(一)供应商基本情况表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973"/>
        <w:gridCol w:w="1108"/>
        <w:gridCol w:w="1385"/>
        <w:gridCol w:w="212"/>
        <w:gridCol w:w="1352"/>
        <w:gridCol w:w="2588"/>
      </w:tblGrid>
      <w:tr w14:paraId="3729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5BBE6322">
            <w:pPr>
              <w:jc w:val="center"/>
              <w:rPr>
                <w:rFonts w:hint="eastAsia" w:ascii="宋体" w:hAnsi="宋体" w:eastAsia="宋体" w:cs="宋体"/>
                <w:sz w:val="21"/>
                <w:szCs w:val="21"/>
              </w:rPr>
            </w:pPr>
            <w:r>
              <w:rPr>
                <w:rFonts w:hint="eastAsia" w:ascii="宋体" w:hAnsi="宋体" w:eastAsia="宋体" w:cs="宋体"/>
                <w:sz w:val="21"/>
                <w:szCs w:val="21"/>
              </w:rPr>
              <w:t>供应商名称</w:t>
            </w:r>
          </w:p>
        </w:tc>
        <w:tc>
          <w:tcPr>
            <w:tcW w:w="7618" w:type="dxa"/>
            <w:gridSpan w:val="6"/>
            <w:vAlign w:val="center"/>
          </w:tcPr>
          <w:p w14:paraId="3B8CAD0E">
            <w:pPr>
              <w:jc w:val="center"/>
              <w:rPr>
                <w:rFonts w:hint="eastAsia" w:ascii="宋体" w:hAnsi="宋体" w:eastAsia="宋体" w:cs="宋体"/>
                <w:sz w:val="21"/>
                <w:szCs w:val="21"/>
              </w:rPr>
            </w:pPr>
          </w:p>
        </w:tc>
      </w:tr>
      <w:tr w14:paraId="065A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21DA1E22">
            <w:pPr>
              <w:jc w:val="center"/>
              <w:rPr>
                <w:rFonts w:hint="eastAsia" w:ascii="宋体" w:hAnsi="宋体" w:eastAsia="宋体" w:cs="宋体"/>
                <w:sz w:val="21"/>
                <w:szCs w:val="21"/>
              </w:rPr>
            </w:pPr>
            <w:r>
              <w:rPr>
                <w:rFonts w:hint="eastAsia" w:ascii="宋体" w:hAnsi="宋体" w:eastAsia="宋体" w:cs="宋体"/>
                <w:sz w:val="21"/>
                <w:szCs w:val="21"/>
              </w:rPr>
              <w:t>注册地址</w:t>
            </w:r>
          </w:p>
        </w:tc>
        <w:tc>
          <w:tcPr>
            <w:tcW w:w="3678" w:type="dxa"/>
            <w:gridSpan w:val="4"/>
            <w:vAlign w:val="center"/>
          </w:tcPr>
          <w:p w14:paraId="16B5B907">
            <w:pPr>
              <w:jc w:val="center"/>
              <w:rPr>
                <w:rFonts w:hint="eastAsia" w:ascii="宋体" w:hAnsi="宋体" w:eastAsia="宋体" w:cs="宋体"/>
                <w:sz w:val="21"/>
                <w:szCs w:val="21"/>
              </w:rPr>
            </w:pPr>
          </w:p>
        </w:tc>
        <w:tc>
          <w:tcPr>
            <w:tcW w:w="1352" w:type="dxa"/>
            <w:vAlign w:val="center"/>
          </w:tcPr>
          <w:p w14:paraId="3AE42AAA">
            <w:pPr>
              <w:jc w:val="center"/>
              <w:rPr>
                <w:rFonts w:hint="eastAsia" w:ascii="宋体" w:hAnsi="宋体" w:eastAsia="宋体" w:cs="宋体"/>
                <w:sz w:val="21"/>
                <w:szCs w:val="21"/>
              </w:rPr>
            </w:pPr>
            <w:r>
              <w:rPr>
                <w:rFonts w:hint="eastAsia" w:ascii="宋体" w:hAnsi="宋体" w:eastAsia="宋体" w:cs="宋体"/>
                <w:sz w:val="21"/>
                <w:szCs w:val="21"/>
              </w:rPr>
              <w:t>邮政编码</w:t>
            </w:r>
          </w:p>
        </w:tc>
        <w:tc>
          <w:tcPr>
            <w:tcW w:w="2588" w:type="dxa"/>
            <w:vAlign w:val="center"/>
          </w:tcPr>
          <w:p w14:paraId="1D32DFA7">
            <w:pPr>
              <w:jc w:val="center"/>
              <w:rPr>
                <w:rFonts w:hint="eastAsia" w:ascii="宋体" w:hAnsi="宋体" w:eastAsia="宋体" w:cs="宋体"/>
                <w:sz w:val="21"/>
                <w:szCs w:val="21"/>
              </w:rPr>
            </w:pPr>
          </w:p>
        </w:tc>
      </w:tr>
      <w:tr w14:paraId="4BEB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2" w:type="dxa"/>
            <w:vMerge w:val="restart"/>
            <w:vAlign w:val="center"/>
          </w:tcPr>
          <w:p w14:paraId="55DE2406">
            <w:pPr>
              <w:jc w:val="center"/>
              <w:rPr>
                <w:rFonts w:hint="eastAsia" w:ascii="宋体" w:hAnsi="宋体" w:eastAsia="宋体" w:cs="宋体"/>
                <w:sz w:val="21"/>
                <w:szCs w:val="21"/>
              </w:rPr>
            </w:pPr>
            <w:r>
              <w:rPr>
                <w:rFonts w:hint="eastAsia" w:ascii="宋体" w:hAnsi="宋体" w:eastAsia="宋体" w:cs="宋体"/>
                <w:sz w:val="21"/>
                <w:szCs w:val="21"/>
              </w:rPr>
              <w:t>联系方式</w:t>
            </w:r>
          </w:p>
        </w:tc>
        <w:tc>
          <w:tcPr>
            <w:tcW w:w="973" w:type="dxa"/>
            <w:vAlign w:val="center"/>
          </w:tcPr>
          <w:p w14:paraId="06BDF6B4">
            <w:pPr>
              <w:jc w:val="center"/>
              <w:rPr>
                <w:rFonts w:hint="eastAsia" w:ascii="宋体" w:hAnsi="宋体" w:eastAsia="宋体" w:cs="宋体"/>
                <w:sz w:val="21"/>
                <w:szCs w:val="21"/>
              </w:rPr>
            </w:pPr>
            <w:r>
              <w:rPr>
                <w:rFonts w:hint="eastAsia" w:ascii="宋体" w:hAnsi="宋体" w:eastAsia="宋体" w:cs="宋体"/>
                <w:sz w:val="21"/>
                <w:szCs w:val="21"/>
              </w:rPr>
              <w:t>联系人</w:t>
            </w:r>
          </w:p>
        </w:tc>
        <w:tc>
          <w:tcPr>
            <w:tcW w:w="2705" w:type="dxa"/>
            <w:gridSpan w:val="3"/>
            <w:vAlign w:val="center"/>
          </w:tcPr>
          <w:p w14:paraId="63F021C8">
            <w:pPr>
              <w:jc w:val="center"/>
              <w:rPr>
                <w:rFonts w:hint="eastAsia" w:ascii="宋体" w:hAnsi="宋体" w:eastAsia="宋体" w:cs="宋体"/>
                <w:sz w:val="21"/>
                <w:szCs w:val="21"/>
              </w:rPr>
            </w:pPr>
          </w:p>
        </w:tc>
        <w:tc>
          <w:tcPr>
            <w:tcW w:w="1352" w:type="dxa"/>
            <w:vAlign w:val="center"/>
          </w:tcPr>
          <w:p w14:paraId="17E4797D">
            <w:pPr>
              <w:jc w:val="center"/>
              <w:rPr>
                <w:rFonts w:hint="eastAsia" w:ascii="宋体" w:hAnsi="宋体" w:eastAsia="宋体" w:cs="宋体"/>
                <w:sz w:val="21"/>
                <w:szCs w:val="21"/>
              </w:rPr>
            </w:pPr>
            <w:r>
              <w:rPr>
                <w:rFonts w:hint="eastAsia" w:ascii="宋体" w:hAnsi="宋体" w:eastAsia="宋体" w:cs="宋体"/>
                <w:sz w:val="21"/>
                <w:szCs w:val="21"/>
              </w:rPr>
              <w:t>电  话</w:t>
            </w:r>
          </w:p>
        </w:tc>
        <w:tc>
          <w:tcPr>
            <w:tcW w:w="2588" w:type="dxa"/>
            <w:vAlign w:val="center"/>
          </w:tcPr>
          <w:p w14:paraId="6B77E14A">
            <w:pPr>
              <w:jc w:val="center"/>
              <w:rPr>
                <w:rFonts w:hint="eastAsia" w:ascii="宋体" w:hAnsi="宋体" w:eastAsia="宋体" w:cs="宋体"/>
                <w:sz w:val="21"/>
                <w:szCs w:val="21"/>
              </w:rPr>
            </w:pPr>
          </w:p>
        </w:tc>
      </w:tr>
      <w:tr w14:paraId="7E56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2" w:type="dxa"/>
            <w:vMerge w:val="continue"/>
            <w:vAlign w:val="center"/>
          </w:tcPr>
          <w:p w14:paraId="42EAB1D9">
            <w:pPr>
              <w:jc w:val="center"/>
              <w:rPr>
                <w:rFonts w:hint="eastAsia" w:ascii="宋体" w:hAnsi="宋体" w:eastAsia="宋体" w:cs="宋体"/>
                <w:sz w:val="21"/>
                <w:szCs w:val="21"/>
              </w:rPr>
            </w:pPr>
          </w:p>
        </w:tc>
        <w:tc>
          <w:tcPr>
            <w:tcW w:w="973" w:type="dxa"/>
            <w:vAlign w:val="center"/>
          </w:tcPr>
          <w:p w14:paraId="6984D76B">
            <w:pPr>
              <w:jc w:val="center"/>
              <w:rPr>
                <w:rFonts w:hint="eastAsia" w:ascii="宋体" w:hAnsi="宋体" w:eastAsia="宋体" w:cs="宋体"/>
                <w:sz w:val="21"/>
                <w:szCs w:val="21"/>
              </w:rPr>
            </w:pPr>
            <w:r>
              <w:rPr>
                <w:rFonts w:hint="eastAsia" w:ascii="宋体" w:hAnsi="宋体" w:eastAsia="宋体" w:cs="宋体"/>
                <w:sz w:val="21"/>
                <w:szCs w:val="21"/>
              </w:rPr>
              <w:t>传  真</w:t>
            </w:r>
          </w:p>
        </w:tc>
        <w:tc>
          <w:tcPr>
            <w:tcW w:w="2705" w:type="dxa"/>
            <w:gridSpan w:val="3"/>
            <w:vAlign w:val="center"/>
          </w:tcPr>
          <w:p w14:paraId="0AA5B326">
            <w:pPr>
              <w:jc w:val="center"/>
              <w:rPr>
                <w:rFonts w:hint="eastAsia" w:ascii="宋体" w:hAnsi="宋体" w:eastAsia="宋体" w:cs="宋体"/>
                <w:sz w:val="21"/>
                <w:szCs w:val="21"/>
              </w:rPr>
            </w:pPr>
          </w:p>
        </w:tc>
        <w:tc>
          <w:tcPr>
            <w:tcW w:w="1352" w:type="dxa"/>
            <w:vAlign w:val="center"/>
          </w:tcPr>
          <w:p w14:paraId="5CF0D922">
            <w:pPr>
              <w:jc w:val="center"/>
              <w:rPr>
                <w:rFonts w:hint="eastAsia" w:ascii="宋体" w:hAnsi="宋体" w:eastAsia="宋体" w:cs="宋体"/>
                <w:sz w:val="21"/>
                <w:szCs w:val="21"/>
              </w:rPr>
            </w:pPr>
            <w:r>
              <w:rPr>
                <w:rFonts w:hint="eastAsia" w:ascii="宋体" w:hAnsi="宋体" w:eastAsia="宋体" w:cs="宋体"/>
                <w:sz w:val="21"/>
                <w:szCs w:val="21"/>
              </w:rPr>
              <w:t>网  址</w:t>
            </w:r>
          </w:p>
        </w:tc>
        <w:tc>
          <w:tcPr>
            <w:tcW w:w="2588" w:type="dxa"/>
            <w:vAlign w:val="center"/>
          </w:tcPr>
          <w:p w14:paraId="45E409DB">
            <w:pPr>
              <w:jc w:val="center"/>
              <w:rPr>
                <w:rFonts w:hint="eastAsia" w:ascii="宋体" w:hAnsi="宋体" w:eastAsia="宋体" w:cs="宋体"/>
                <w:sz w:val="21"/>
                <w:szCs w:val="21"/>
              </w:rPr>
            </w:pPr>
          </w:p>
        </w:tc>
      </w:tr>
      <w:tr w14:paraId="475B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31EB7D49">
            <w:pPr>
              <w:jc w:val="center"/>
              <w:rPr>
                <w:rFonts w:hint="eastAsia" w:ascii="宋体" w:hAnsi="宋体" w:eastAsia="宋体" w:cs="宋体"/>
                <w:sz w:val="21"/>
                <w:szCs w:val="21"/>
              </w:rPr>
            </w:pPr>
            <w:r>
              <w:rPr>
                <w:rFonts w:hint="eastAsia" w:ascii="宋体" w:hAnsi="宋体" w:eastAsia="宋体" w:cs="宋体"/>
                <w:sz w:val="21"/>
                <w:szCs w:val="21"/>
              </w:rPr>
              <w:t>组织结构</w:t>
            </w:r>
          </w:p>
        </w:tc>
        <w:tc>
          <w:tcPr>
            <w:tcW w:w="7618" w:type="dxa"/>
            <w:gridSpan w:val="6"/>
            <w:vAlign w:val="center"/>
          </w:tcPr>
          <w:p w14:paraId="23606516">
            <w:pPr>
              <w:jc w:val="center"/>
              <w:rPr>
                <w:rFonts w:hint="eastAsia" w:ascii="宋体" w:hAnsi="宋体" w:eastAsia="宋体" w:cs="宋体"/>
                <w:sz w:val="21"/>
                <w:szCs w:val="21"/>
              </w:rPr>
            </w:pPr>
          </w:p>
        </w:tc>
      </w:tr>
      <w:tr w14:paraId="5E9B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79DD3753">
            <w:pPr>
              <w:jc w:val="center"/>
              <w:rPr>
                <w:rFonts w:hint="eastAsia" w:ascii="宋体" w:hAnsi="宋体" w:eastAsia="宋体" w:cs="宋体"/>
                <w:sz w:val="21"/>
                <w:szCs w:val="21"/>
              </w:rPr>
            </w:pPr>
            <w:r>
              <w:rPr>
                <w:rFonts w:hint="eastAsia" w:ascii="宋体" w:hAnsi="宋体" w:eastAsia="宋体" w:cs="宋体"/>
                <w:sz w:val="21"/>
                <w:szCs w:val="21"/>
              </w:rPr>
              <w:t>法定代表人</w:t>
            </w:r>
          </w:p>
        </w:tc>
        <w:tc>
          <w:tcPr>
            <w:tcW w:w="973" w:type="dxa"/>
            <w:vAlign w:val="center"/>
          </w:tcPr>
          <w:p w14:paraId="495304E8">
            <w:pPr>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08" w:type="dxa"/>
            <w:vAlign w:val="center"/>
          </w:tcPr>
          <w:p w14:paraId="04944264">
            <w:pPr>
              <w:jc w:val="center"/>
              <w:rPr>
                <w:rFonts w:hint="eastAsia" w:ascii="宋体" w:hAnsi="宋体" w:eastAsia="宋体" w:cs="宋体"/>
                <w:sz w:val="21"/>
                <w:szCs w:val="21"/>
              </w:rPr>
            </w:pPr>
          </w:p>
        </w:tc>
        <w:tc>
          <w:tcPr>
            <w:tcW w:w="1385" w:type="dxa"/>
            <w:vAlign w:val="center"/>
          </w:tcPr>
          <w:p w14:paraId="6AC2E1BB">
            <w:pPr>
              <w:jc w:val="center"/>
              <w:rPr>
                <w:rFonts w:hint="eastAsia" w:ascii="宋体" w:hAnsi="宋体" w:eastAsia="宋体" w:cs="宋体"/>
                <w:sz w:val="21"/>
                <w:szCs w:val="21"/>
              </w:rPr>
            </w:pPr>
            <w:r>
              <w:rPr>
                <w:rFonts w:hint="eastAsia" w:ascii="宋体" w:hAnsi="宋体" w:eastAsia="宋体" w:cs="宋体"/>
                <w:sz w:val="21"/>
                <w:szCs w:val="21"/>
              </w:rPr>
              <w:t>电话</w:t>
            </w:r>
          </w:p>
        </w:tc>
        <w:tc>
          <w:tcPr>
            <w:tcW w:w="4152" w:type="dxa"/>
            <w:gridSpan w:val="3"/>
            <w:vAlign w:val="center"/>
          </w:tcPr>
          <w:p w14:paraId="7BF46ECE">
            <w:pPr>
              <w:jc w:val="center"/>
              <w:rPr>
                <w:rFonts w:hint="eastAsia" w:ascii="宋体" w:hAnsi="宋体" w:eastAsia="宋体" w:cs="宋体"/>
                <w:sz w:val="21"/>
                <w:szCs w:val="21"/>
              </w:rPr>
            </w:pPr>
          </w:p>
        </w:tc>
      </w:tr>
      <w:tr w14:paraId="7A4B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5F89A4C0">
            <w:pPr>
              <w:jc w:val="center"/>
              <w:rPr>
                <w:rFonts w:hint="eastAsia" w:ascii="宋体" w:hAnsi="宋体" w:eastAsia="宋体" w:cs="宋体"/>
                <w:sz w:val="21"/>
                <w:szCs w:val="21"/>
              </w:rPr>
            </w:pPr>
            <w:r>
              <w:rPr>
                <w:rFonts w:hint="eastAsia" w:ascii="宋体" w:hAnsi="宋体" w:eastAsia="宋体" w:cs="宋体"/>
                <w:sz w:val="21"/>
                <w:szCs w:val="21"/>
              </w:rPr>
              <w:t>企业负责人</w:t>
            </w:r>
          </w:p>
        </w:tc>
        <w:tc>
          <w:tcPr>
            <w:tcW w:w="973" w:type="dxa"/>
            <w:vAlign w:val="center"/>
          </w:tcPr>
          <w:p w14:paraId="2774BEF8">
            <w:pPr>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08" w:type="dxa"/>
            <w:vAlign w:val="center"/>
          </w:tcPr>
          <w:p w14:paraId="22FB74D1">
            <w:pPr>
              <w:jc w:val="center"/>
              <w:rPr>
                <w:rFonts w:hint="eastAsia" w:ascii="宋体" w:hAnsi="宋体" w:eastAsia="宋体" w:cs="宋体"/>
                <w:sz w:val="21"/>
                <w:szCs w:val="21"/>
              </w:rPr>
            </w:pPr>
          </w:p>
        </w:tc>
        <w:tc>
          <w:tcPr>
            <w:tcW w:w="1385" w:type="dxa"/>
            <w:vAlign w:val="center"/>
          </w:tcPr>
          <w:p w14:paraId="4CAAF514">
            <w:pPr>
              <w:jc w:val="center"/>
              <w:rPr>
                <w:rFonts w:hint="eastAsia" w:ascii="宋体" w:hAnsi="宋体" w:eastAsia="宋体" w:cs="宋体"/>
                <w:sz w:val="21"/>
                <w:szCs w:val="21"/>
              </w:rPr>
            </w:pPr>
            <w:r>
              <w:rPr>
                <w:rFonts w:hint="eastAsia" w:ascii="宋体" w:hAnsi="宋体" w:eastAsia="宋体" w:cs="宋体"/>
                <w:sz w:val="21"/>
                <w:szCs w:val="21"/>
              </w:rPr>
              <w:t>电话</w:t>
            </w:r>
          </w:p>
        </w:tc>
        <w:tc>
          <w:tcPr>
            <w:tcW w:w="4152" w:type="dxa"/>
            <w:gridSpan w:val="3"/>
            <w:vAlign w:val="center"/>
          </w:tcPr>
          <w:p w14:paraId="1F1EBD02">
            <w:pPr>
              <w:jc w:val="center"/>
              <w:rPr>
                <w:rFonts w:hint="eastAsia" w:ascii="宋体" w:hAnsi="宋体" w:eastAsia="宋体" w:cs="宋体"/>
                <w:sz w:val="21"/>
                <w:szCs w:val="21"/>
              </w:rPr>
            </w:pPr>
          </w:p>
        </w:tc>
      </w:tr>
      <w:tr w14:paraId="0912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2777F674">
            <w:pPr>
              <w:jc w:val="center"/>
              <w:rPr>
                <w:rFonts w:hint="eastAsia" w:ascii="宋体" w:hAnsi="宋体" w:eastAsia="宋体" w:cs="宋体"/>
                <w:sz w:val="21"/>
                <w:szCs w:val="21"/>
              </w:rPr>
            </w:pPr>
            <w:r>
              <w:rPr>
                <w:rFonts w:hint="eastAsia" w:ascii="宋体" w:hAnsi="宋体" w:eastAsia="宋体" w:cs="宋体"/>
                <w:sz w:val="21"/>
                <w:szCs w:val="21"/>
              </w:rPr>
              <w:t>成立时间</w:t>
            </w:r>
          </w:p>
        </w:tc>
        <w:tc>
          <w:tcPr>
            <w:tcW w:w="2081" w:type="dxa"/>
            <w:gridSpan w:val="2"/>
            <w:vAlign w:val="center"/>
          </w:tcPr>
          <w:p w14:paraId="3275D44C">
            <w:pPr>
              <w:jc w:val="center"/>
              <w:rPr>
                <w:rFonts w:hint="eastAsia" w:ascii="宋体" w:hAnsi="宋体" w:eastAsia="宋体" w:cs="宋体"/>
                <w:sz w:val="21"/>
                <w:szCs w:val="21"/>
              </w:rPr>
            </w:pPr>
          </w:p>
        </w:tc>
        <w:tc>
          <w:tcPr>
            <w:tcW w:w="5537" w:type="dxa"/>
            <w:gridSpan w:val="4"/>
            <w:vAlign w:val="center"/>
          </w:tcPr>
          <w:p w14:paraId="56AD859A">
            <w:pPr>
              <w:jc w:val="center"/>
              <w:rPr>
                <w:rFonts w:hint="eastAsia" w:ascii="宋体" w:hAnsi="宋体" w:eastAsia="宋体" w:cs="宋体"/>
                <w:sz w:val="21"/>
                <w:szCs w:val="21"/>
              </w:rPr>
            </w:pPr>
            <w:r>
              <w:rPr>
                <w:rFonts w:hint="eastAsia" w:ascii="宋体" w:hAnsi="宋体" w:eastAsia="宋体" w:cs="宋体"/>
                <w:sz w:val="21"/>
                <w:szCs w:val="21"/>
              </w:rPr>
              <w:t>从业人员总人数：</w:t>
            </w:r>
          </w:p>
        </w:tc>
      </w:tr>
      <w:tr w14:paraId="1A57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30" w:type="dxa"/>
            <w:gridSpan w:val="7"/>
            <w:vAlign w:val="center"/>
          </w:tcPr>
          <w:p w14:paraId="45DDD03C">
            <w:pPr>
              <w:jc w:val="left"/>
              <w:rPr>
                <w:rFonts w:hint="eastAsia" w:ascii="宋体" w:hAnsi="宋体" w:eastAsia="宋体" w:cs="宋体"/>
                <w:sz w:val="21"/>
                <w:szCs w:val="21"/>
              </w:rPr>
            </w:pPr>
            <w:r>
              <w:rPr>
                <w:rFonts w:hint="eastAsia" w:ascii="宋体" w:hAnsi="宋体" w:eastAsia="宋体" w:cs="宋体"/>
                <w:sz w:val="21"/>
                <w:szCs w:val="21"/>
              </w:rPr>
              <w:t>营业执照号</w:t>
            </w:r>
          </w:p>
        </w:tc>
      </w:tr>
      <w:tr w14:paraId="1A48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30" w:type="dxa"/>
            <w:gridSpan w:val="7"/>
            <w:vAlign w:val="center"/>
          </w:tcPr>
          <w:p w14:paraId="6E1A7E92">
            <w:pPr>
              <w:jc w:val="left"/>
              <w:rPr>
                <w:rFonts w:hint="eastAsia" w:ascii="宋体" w:hAnsi="宋体" w:eastAsia="宋体" w:cs="宋体"/>
                <w:sz w:val="21"/>
                <w:szCs w:val="21"/>
              </w:rPr>
            </w:pPr>
            <w:r>
              <w:rPr>
                <w:rFonts w:hint="eastAsia" w:ascii="宋体" w:hAnsi="宋体" w:eastAsia="宋体" w:cs="宋体"/>
                <w:sz w:val="21"/>
                <w:szCs w:val="21"/>
              </w:rPr>
              <w:t>注册资金</w:t>
            </w:r>
          </w:p>
        </w:tc>
      </w:tr>
      <w:tr w14:paraId="5B31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30" w:type="dxa"/>
            <w:gridSpan w:val="7"/>
            <w:vAlign w:val="center"/>
          </w:tcPr>
          <w:p w14:paraId="75ADC70C">
            <w:pPr>
              <w:jc w:val="left"/>
              <w:rPr>
                <w:rFonts w:hint="eastAsia" w:ascii="宋体" w:hAnsi="宋体" w:eastAsia="宋体" w:cs="宋体"/>
                <w:sz w:val="21"/>
                <w:szCs w:val="21"/>
              </w:rPr>
            </w:pPr>
            <w:r>
              <w:rPr>
                <w:rFonts w:hint="eastAsia" w:ascii="宋体" w:hAnsi="宋体" w:eastAsia="宋体" w:cs="宋体"/>
                <w:sz w:val="21"/>
                <w:szCs w:val="21"/>
              </w:rPr>
              <w:t>开户银行</w:t>
            </w:r>
          </w:p>
        </w:tc>
      </w:tr>
      <w:tr w14:paraId="4212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30" w:type="dxa"/>
            <w:gridSpan w:val="7"/>
            <w:vAlign w:val="center"/>
          </w:tcPr>
          <w:p w14:paraId="006D5328">
            <w:pPr>
              <w:jc w:val="left"/>
              <w:rPr>
                <w:rFonts w:hint="eastAsia" w:ascii="宋体" w:hAnsi="宋体" w:eastAsia="宋体" w:cs="宋体"/>
                <w:sz w:val="21"/>
                <w:szCs w:val="21"/>
              </w:rPr>
            </w:pPr>
            <w:r>
              <w:rPr>
                <w:rFonts w:hint="eastAsia" w:ascii="宋体" w:hAnsi="宋体" w:eastAsia="宋体" w:cs="宋体"/>
                <w:sz w:val="21"/>
                <w:szCs w:val="21"/>
              </w:rPr>
              <w:t>账号</w:t>
            </w:r>
          </w:p>
        </w:tc>
      </w:tr>
      <w:tr w14:paraId="7042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612" w:type="dxa"/>
            <w:vAlign w:val="center"/>
          </w:tcPr>
          <w:p w14:paraId="49CA32AD">
            <w:pPr>
              <w:jc w:val="center"/>
              <w:rPr>
                <w:rFonts w:hint="eastAsia" w:ascii="宋体" w:hAnsi="宋体" w:eastAsia="宋体" w:cs="宋体"/>
                <w:sz w:val="21"/>
                <w:szCs w:val="21"/>
              </w:rPr>
            </w:pPr>
            <w:r>
              <w:rPr>
                <w:rFonts w:hint="eastAsia" w:ascii="宋体" w:hAnsi="宋体" w:eastAsia="宋体" w:cs="宋体"/>
                <w:sz w:val="21"/>
                <w:szCs w:val="21"/>
              </w:rPr>
              <w:t>经营范围</w:t>
            </w:r>
          </w:p>
        </w:tc>
        <w:tc>
          <w:tcPr>
            <w:tcW w:w="7618" w:type="dxa"/>
            <w:gridSpan w:val="6"/>
            <w:vAlign w:val="center"/>
          </w:tcPr>
          <w:p w14:paraId="440DA20C">
            <w:pPr>
              <w:jc w:val="center"/>
              <w:rPr>
                <w:rFonts w:hint="eastAsia" w:ascii="宋体" w:hAnsi="宋体" w:eastAsia="宋体" w:cs="宋体"/>
                <w:sz w:val="21"/>
                <w:szCs w:val="21"/>
              </w:rPr>
            </w:pPr>
          </w:p>
        </w:tc>
      </w:tr>
      <w:tr w14:paraId="2812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14E7C367">
            <w:pPr>
              <w:jc w:val="center"/>
              <w:rPr>
                <w:rFonts w:hint="eastAsia" w:ascii="宋体" w:hAnsi="宋体" w:eastAsia="宋体" w:cs="宋体"/>
                <w:sz w:val="21"/>
                <w:szCs w:val="21"/>
              </w:rPr>
            </w:pPr>
            <w:r>
              <w:rPr>
                <w:rFonts w:hint="eastAsia" w:ascii="宋体" w:hAnsi="宋体" w:eastAsia="宋体" w:cs="宋体"/>
                <w:sz w:val="21"/>
                <w:szCs w:val="21"/>
              </w:rPr>
              <w:t>备注</w:t>
            </w:r>
          </w:p>
        </w:tc>
        <w:tc>
          <w:tcPr>
            <w:tcW w:w="7618" w:type="dxa"/>
            <w:gridSpan w:val="6"/>
            <w:vAlign w:val="center"/>
          </w:tcPr>
          <w:p w14:paraId="4D4CF69F">
            <w:pPr>
              <w:jc w:val="center"/>
              <w:rPr>
                <w:rFonts w:hint="eastAsia" w:ascii="宋体" w:hAnsi="宋体" w:eastAsia="宋体" w:cs="宋体"/>
                <w:sz w:val="21"/>
                <w:szCs w:val="21"/>
              </w:rPr>
            </w:pPr>
          </w:p>
        </w:tc>
      </w:tr>
    </w:tbl>
    <w:p w14:paraId="22EE3705">
      <w:pPr>
        <w:spacing w:before="120" w:beforeLines="50" w:after="120" w:afterLines="50"/>
        <w:rPr>
          <w:rFonts w:ascii="宋体" w:hAnsi="宋体" w:cs="宋体"/>
          <w:kern w:val="0"/>
          <w:sz w:val="24"/>
          <w:szCs w:val="24"/>
        </w:rPr>
      </w:pPr>
      <w:r>
        <w:rPr>
          <w:rFonts w:hint="eastAsia" w:ascii="宋体" w:hAnsi="宋体" w:eastAsia="宋体" w:cs="宋体"/>
          <w:kern w:val="0"/>
          <w:sz w:val="21"/>
          <w:szCs w:val="21"/>
        </w:rPr>
        <w:t>注：在本表后应附供应商营业执照（副本）、开户许可证或银行开户证明等相关证件的复印件。</w:t>
      </w:r>
    </w:p>
    <w:p w14:paraId="29C50368">
      <w:pPr>
        <w:spacing w:before="120" w:beforeLines="50" w:after="120" w:afterLines="50"/>
        <w:rPr>
          <w:rFonts w:ascii="宋体" w:hAnsi="宋体" w:cs="宋体"/>
          <w:kern w:val="0"/>
          <w:sz w:val="24"/>
          <w:szCs w:val="24"/>
        </w:rPr>
      </w:pPr>
    </w:p>
    <w:p w14:paraId="5B45A783">
      <w:pPr>
        <w:spacing w:before="120" w:beforeLines="50" w:after="120" w:afterLines="50"/>
        <w:rPr>
          <w:rFonts w:ascii="宋体" w:hAnsi="宋体" w:cs="宋体"/>
          <w:kern w:val="0"/>
          <w:szCs w:val="21"/>
        </w:rPr>
      </w:pPr>
    </w:p>
    <w:p w14:paraId="504642AC">
      <w:pPr>
        <w:spacing w:before="120" w:beforeLines="50" w:after="120" w:afterLines="50"/>
        <w:rPr>
          <w:rFonts w:ascii="宋体" w:hAnsi="宋体" w:cs="宋体"/>
          <w:kern w:val="0"/>
          <w:szCs w:val="21"/>
        </w:rPr>
      </w:pPr>
    </w:p>
    <w:p w14:paraId="7E722C66">
      <w:pPr>
        <w:spacing w:before="120" w:beforeLines="50" w:after="120" w:afterLines="50"/>
        <w:rPr>
          <w:rFonts w:ascii="宋体" w:hAnsi="宋体" w:cs="宋体"/>
          <w:kern w:val="0"/>
          <w:szCs w:val="21"/>
        </w:rPr>
      </w:pPr>
    </w:p>
    <w:p w14:paraId="4FDBEC1F">
      <w:pPr>
        <w:spacing w:before="120" w:beforeLines="50" w:after="120" w:afterLines="50"/>
        <w:rPr>
          <w:rFonts w:ascii="宋体" w:hAnsi="宋体" w:cs="宋体"/>
          <w:kern w:val="0"/>
          <w:szCs w:val="21"/>
        </w:rPr>
      </w:pPr>
      <w:r>
        <w:rPr>
          <w:rFonts w:hint="eastAsia" w:ascii="宋体" w:hAnsi="宋体" w:cs="宋体"/>
          <w:kern w:val="0"/>
          <w:szCs w:val="21"/>
        </w:rPr>
        <w:br w:type="page"/>
      </w:r>
    </w:p>
    <w:p w14:paraId="4E5108DE">
      <w:pPr>
        <w:jc w:val="center"/>
        <w:rPr>
          <w:rFonts w:ascii="宋体" w:hAnsi="宋体" w:cs="宋体"/>
          <w:kern w:val="0"/>
          <w:sz w:val="28"/>
          <w:szCs w:val="28"/>
        </w:rPr>
      </w:pPr>
      <w:r>
        <w:rPr>
          <w:rFonts w:hint="eastAsia" w:ascii="宋体" w:hAnsi="宋体" w:cs="宋体"/>
          <w:kern w:val="0"/>
          <w:sz w:val="28"/>
          <w:szCs w:val="28"/>
        </w:rPr>
        <w:t>(二)供应商已完成类似项目情况</w:t>
      </w:r>
    </w:p>
    <w:tbl>
      <w:tblPr>
        <w:tblStyle w:val="47"/>
        <w:tblW w:w="90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2405"/>
        <w:gridCol w:w="2275"/>
        <w:gridCol w:w="1260"/>
        <w:gridCol w:w="777"/>
      </w:tblGrid>
      <w:tr w14:paraId="687E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720" w:type="dxa"/>
            <w:vAlign w:val="center"/>
          </w:tcPr>
          <w:p w14:paraId="256C0763">
            <w:pPr>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620" w:type="dxa"/>
            <w:vAlign w:val="center"/>
          </w:tcPr>
          <w:p w14:paraId="72A2E75A">
            <w:pPr>
              <w:jc w:val="center"/>
              <w:rPr>
                <w:rFonts w:hint="eastAsia" w:ascii="宋体" w:hAnsi="宋体" w:eastAsia="宋体" w:cs="宋体"/>
                <w:kern w:val="0"/>
                <w:sz w:val="21"/>
                <w:szCs w:val="21"/>
              </w:rPr>
            </w:pPr>
            <w:r>
              <w:rPr>
                <w:rFonts w:hint="eastAsia" w:ascii="宋体" w:hAnsi="宋体" w:eastAsia="宋体" w:cs="宋体"/>
                <w:kern w:val="0"/>
                <w:sz w:val="21"/>
                <w:szCs w:val="21"/>
              </w:rPr>
              <w:t>起止时间</w:t>
            </w:r>
          </w:p>
        </w:tc>
        <w:tc>
          <w:tcPr>
            <w:tcW w:w="2405" w:type="dxa"/>
            <w:vAlign w:val="center"/>
          </w:tcPr>
          <w:p w14:paraId="7DC4E7C9">
            <w:pPr>
              <w:jc w:val="center"/>
              <w:rPr>
                <w:rFonts w:hint="eastAsia" w:ascii="宋体" w:hAnsi="宋体" w:eastAsia="宋体" w:cs="宋体"/>
                <w:kern w:val="0"/>
                <w:sz w:val="21"/>
                <w:szCs w:val="21"/>
              </w:rPr>
            </w:pPr>
            <w:r>
              <w:rPr>
                <w:rFonts w:hint="eastAsia" w:ascii="宋体" w:hAnsi="宋体" w:eastAsia="宋体" w:cs="宋体"/>
                <w:kern w:val="0"/>
                <w:sz w:val="21"/>
                <w:szCs w:val="21"/>
              </w:rPr>
              <w:t>项目概况</w:t>
            </w:r>
          </w:p>
        </w:tc>
        <w:tc>
          <w:tcPr>
            <w:tcW w:w="2275" w:type="dxa"/>
            <w:vAlign w:val="center"/>
          </w:tcPr>
          <w:p w14:paraId="109A246C">
            <w:pPr>
              <w:jc w:val="center"/>
              <w:rPr>
                <w:rFonts w:hint="eastAsia" w:ascii="宋体" w:hAnsi="宋体" w:eastAsia="宋体" w:cs="宋体"/>
                <w:kern w:val="0"/>
                <w:sz w:val="21"/>
                <w:szCs w:val="21"/>
              </w:rPr>
            </w:pPr>
            <w:r>
              <w:rPr>
                <w:rFonts w:hint="eastAsia" w:ascii="宋体" w:hAnsi="宋体" w:eastAsia="宋体" w:cs="宋体"/>
                <w:kern w:val="0"/>
                <w:sz w:val="21"/>
                <w:szCs w:val="21"/>
              </w:rPr>
              <w:t>业主单位</w:t>
            </w:r>
          </w:p>
        </w:tc>
        <w:tc>
          <w:tcPr>
            <w:tcW w:w="1260" w:type="dxa"/>
            <w:vAlign w:val="center"/>
          </w:tcPr>
          <w:p w14:paraId="7C95FC4E">
            <w:pPr>
              <w:jc w:val="center"/>
              <w:rPr>
                <w:rFonts w:hint="eastAsia" w:ascii="宋体" w:hAnsi="宋体" w:eastAsia="宋体" w:cs="宋体"/>
                <w:kern w:val="0"/>
                <w:sz w:val="21"/>
                <w:szCs w:val="21"/>
              </w:rPr>
            </w:pPr>
            <w:r>
              <w:rPr>
                <w:rFonts w:hint="eastAsia" w:ascii="宋体" w:hAnsi="宋体" w:eastAsia="宋体" w:cs="宋体"/>
                <w:kern w:val="0"/>
                <w:sz w:val="21"/>
                <w:szCs w:val="21"/>
              </w:rPr>
              <w:t>完成情况</w:t>
            </w:r>
          </w:p>
        </w:tc>
        <w:tc>
          <w:tcPr>
            <w:tcW w:w="777" w:type="dxa"/>
            <w:vAlign w:val="center"/>
          </w:tcPr>
          <w:p w14:paraId="3144C52F">
            <w:pPr>
              <w:jc w:val="center"/>
              <w:rPr>
                <w:rFonts w:hint="eastAsia" w:ascii="宋体" w:hAnsi="宋体" w:eastAsia="宋体" w:cs="宋体"/>
                <w:sz w:val="21"/>
                <w:szCs w:val="21"/>
              </w:rPr>
            </w:pPr>
            <w:r>
              <w:rPr>
                <w:rFonts w:hint="eastAsia" w:ascii="宋体" w:hAnsi="宋体" w:eastAsia="宋体" w:cs="宋体"/>
                <w:kern w:val="0"/>
                <w:sz w:val="21"/>
                <w:szCs w:val="21"/>
              </w:rPr>
              <w:t>备注</w:t>
            </w:r>
          </w:p>
        </w:tc>
      </w:tr>
      <w:tr w14:paraId="1A97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74D0BDE9">
            <w:pPr>
              <w:jc w:val="center"/>
              <w:rPr>
                <w:rFonts w:hint="eastAsia" w:ascii="宋体" w:hAnsi="宋体" w:eastAsia="宋体" w:cs="宋体"/>
                <w:sz w:val="21"/>
                <w:szCs w:val="21"/>
              </w:rPr>
            </w:pPr>
          </w:p>
        </w:tc>
        <w:tc>
          <w:tcPr>
            <w:tcW w:w="1620" w:type="dxa"/>
            <w:vAlign w:val="center"/>
          </w:tcPr>
          <w:p w14:paraId="3B343BA5">
            <w:pPr>
              <w:jc w:val="center"/>
              <w:rPr>
                <w:rFonts w:hint="eastAsia" w:ascii="宋体" w:hAnsi="宋体" w:eastAsia="宋体" w:cs="宋体"/>
                <w:sz w:val="21"/>
                <w:szCs w:val="21"/>
              </w:rPr>
            </w:pPr>
          </w:p>
        </w:tc>
        <w:tc>
          <w:tcPr>
            <w:tcW w:w="2405" w:type="dxa"/>
            <w:vAlign w:val="center"/>
          </w:tcPr>
          <w:p w14:paraId="70DB8E3E">
            <w:pPr>
              <w:jc w:val="center"/>
              <w:rPr>
                <w:rFonts w:hint="eastAsia" w:ascii="宋体" w:hAnsi="宋体" w:eastAsia="宋体" w:cs="宋体"/>
                <w:sz w:val="21"/>
                <w:szCs w:val="21"/>
              </w:rPr>
            </w:pPr>
          </w:p>
        </w:tc>
        <w:tc>
          <w:tcPr>
            <w:tcW w:w="2275" w:type="dxa"/>
            <w:vAlign w:val="center"/>
          </w:tcPr>
          <w:p w14:paraId="14BB6A06">
            <w:pPr>
              <w:jc w:val="center"/>
              <w:rPr>
                <w:rFonts w:hint="eastAsia" w:ascii="宋体" w:hAnsi="宋体" w:eastAsia="宋体" w:cs="宋体"/>
                <w:sz w:val="21"/>
                <w:szCs w:val="21"/>
              </w:rPr>
            </w:pPr>
          </w:p>
        </w:tc>
        <w:tc>
          <w:tcPr>
            <w:tcW w:w="1260" w:type="dxa"/>
            <w:vAlign w:val="center"/>
          </w:tcPr>
          <w:p w14:paraId="6E2E8CA9">
            <w:pPr>
              <w:jc w:val="center"/>
              <w:rPr>
                <w:rFonts w:hint="eastAsia" w:ascii="宋体" w:hAnsi="宋体" w:eastAsia="宋体" w:cs="宋体"/>
                <w:sz w:val="21"/>
                <w:szCs w:val="21"/>
              </w:rPr>
            </w:pPr>
          </w:p>
        </w:tc>
        <w:tc>
          <w:tcPr>
            <w:tcW w:w="777" w:type="dxa"/>
            <w:vAlign w:val="center"/>
          </w:tcPr>
          <w:p w14:paraId="2397881E">
            <w:pPr>
              <w:jc w:val="center"/>
              <w:rPr>
                <w:rFonts w:hint="eastAsia" w:ascii="宋体" w:hAnsi="宋体" w:eastAsia="宋体" w:cs="宋体"/>
                <w:sz w:val="21"/>
                <w:szCs w:val="21"/>
              </w:rPr>
            </w:pPr>
          </w:p>
        </w:tc>
      </w:tr>
      <w:tr w14:paraId="2572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25C3E764">
            <w:pPr>
              <w:jc w:val="center"/>
              <w:rPr>
                <w:rFonts w:hint="eastAsia" w:ascii="宋体" w:hAnsi="宋体" w:eastAsia="宋体" w:cs="宋体"/>
                <w:sz w:val="21"/>
                <w:szCs w:val="21"/>
              </w:rPr>
            </w:pPr>
          </w:p>
        </w:tc>
        <w:tc>
          <w:tcPr>
            <w:tcW w:w="1620" w:type="dxa"/>
            <w:vAlign w:val="center"/>
          </w:tcPr>
          <w:p w14:paraId="46B1D67C">
            <w:pPr>
              <w:jc w:val="center"/>
              <w:rPr>
                <w:rFonts w:hint="eastAsia" w:ascii="宋体" w:hAnsi="宋体" w:eastAsia="宋体" w:cs="宋体"/>
                <w:sz w:val="21"/>
                <w:szCs w:val="21"/>
              </w:rPr>
            </w:pPr>
          </w:p>
        </w:tc>
        <w:tc>
          <w:tcPr>
            <w:tcW w:w="2405" w:type="dxa"/>
            <w:vAlign w:val="center"/>
          </w:tcPr>
          <w:p w14:paraId="10B3FD14">
            <w:pPr>
              <w:jc w:val="center"/>
              <w:rPr>
                <w:rFonts w:hint="eastAsia" w:ascii="宋体" w:hAnsi="宋体" w:eastAsia="宋体" w:cs="宋体"/>
                <w:sz w:val="21"/>
                <w:szCs w:val="21"/>
              </w:rPr>
            </w:pPr>
          </w:p>
        </w:tc>
        <w:tc>
          <w:tcPr>
            <w:tcW w:w="2275" w:type="dxa"/>
            <w:vAlign w:val="center"/>
          </w:tcPr>
          <w:p w14:paraId="25AB9785">
            <w:pPr>
              <w:jc w:val="center"/>
              <w:rPr>
                <w:rFonts w:hint="eastAsia" w:ascii="宋体" w:hAnsi="宋体" w:eastAsia="宋体" w:cs="宋体"/>
                <w:sz w:val="21"/>
                <w:szCs w:val="21"/>
              </w:rPr>
            </w:pPr>
          </w:p>
        </w:tc>
        <w:tc>
          <w:tcPr>
            <w:tcW w:w="1260" w:type="dxa"/>
            <w:vAlign w:val="center"/>
          </w:tcPr>
          <w:p w14:paraId="2D6F103C">
            <w:pPr>
              <w:jc w:val="center"/>
              <w:rPr>
                <w:rFonts w:hint="eastAsia" w:ascii="宋体" w:hAnsi="宋体" w:eastAsia="宋体" w:cs="宋体"/>
                <w:sz w:val="21"/>
                <w:szCs w:val="21"/>
              </w:rPr>
            </w:pPr>
          </w:p>
        </w:tc>
        <w:tc>
          <w:tcPr>
            <w:tcW w:w="777" w:type="dxa"/>
            <w:vAlign w:val="center"/>
          </w:tcPr>
          <w:p w14:paraId="48A34ABC">
            <w:pPr>
              <w:jc w:val="center"/>
              <w:rPr>
                <w:rFonts w:hint="eastAsia" w:ascii="宋体" w:hAnsi="宋体" w:eastAsia="宋体" w:cs="宋体"/>
                <w:sz w:val="21"/>
                <w:szCs w:val="21"/>
              </w:rPr>
            </w:pPr>
          </w:p>
        </w:tc>
      </w:tr>
      <w:tr w14:paraId="0C0D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7E43C5D9">
            <w:pPr>
              <w:jc w:val="center"/>
              <w:rPr>
                <w:rFonts w:hint="eastAsia" w:ascii="宋体" w:hAnsi="宋体" w:eastAsia="宋体" w:cs="宋体"/>
                <w:sz w:val="21"/>
                <w:szCs w:val="21"/>
              </w:rPr>
            </w:pPr>
          </w:p>
        </w:tc>
        <w:tc>
          <w:tcPr>
            <w:tcW w:w="1620" w:type="dxa"/>
            <w:vAlign w:val="center"/>
          </w:tcPr>
          <w:p w14:paraId="7FD977C1">
            <w:pPr>
              <w:jc w:val="center"/>
              <w:rPr>
                <w:rFonts w:hint="eastAsia" w:ascii="宋体" w:hAnsi="宋体" w:eastAsia="宋体" w:cs="宋体"/>
                <w:sz w:val="21"/>
                <w:szCs w:val="21"/>
              </w:rPr>
            </w:pPr>
          </w:p>
        </w:tc>
        <w:tc>
          <w:tcPr>
            <w:tcW w:w="2405" w:type="dxa"/>
            <w:vAlign w:val="center"/>
          </w:tcPr>
          <w:p w14:paraId="2E758A43">
            <w:pPr>
              <w:jc w:val="center"/>
              <w:rPr>
                <w:rFonts w:hint="eastAsia" w:ascii="宋体" w:hAnsi="宋体" w:eastAsia="宋体" w:cs="宋体"/>
                <w:sz w:val="21"/>
                <w:szCs w:val="21"/>
              </w:rPr>
            </w:pPr>
          </w:p>
        </w:tc>
        <w:tc>
          <w:tcPr>
            <w:tcW w:w="2275" w:type="dxa"/>
            <w:vAlign w:val="center"/>
          </w:tcPr>
          <w:p w14:paraId="2A9983A3">
            <w:pPr>
              <w:jc w:val="center"/>
              <w:rPr>
                <w:rFonts w:hint="eastAsia" w:ascii="宋体" w:hAnsi="宋体" w:eastAsia="宋体" w:cs="宋体"/>
                <w:sz w:val="21"/>
                <w:szCs w:val="21"/>
              </w:rPr>
            </w:pPr>
          </w:p>
        </w:tc>
        <w:tc>
          <w:tcPr>
            <w:tcW w:w="1260" w:type="dxa"/>
            <w:vAlign w:val="center"/>
          </w:tcPr>
          <w:p w14:paraId="0E3A6DC2">
            <w:pPr>
              <w:jc w:val="center"/>
              <w:rPr>
                <w:rFonts w:hint="eastAsia" w:ascii="宋体" w:hAnsi="宋体" w:eastAsia="宋体" w:cs="宋体"/>
                <w:sz w:val="21"/>
                <w:szCs w:val="21"/>
              </w:rPr>
            </w:pPr>
          </w:p>
        </w:tc>
        <w:tc>
          <w:tcPr>
            <w:tcW w:w="777" w:type="dxa"/>
            <w:vAlign w:val="center"/>
          </w:tcPr>
          <w:p w14:paraId="4AE6F80B">
            <w:pPr>
              <w:jc w:val="center"/>
              <w:rPr>
                <w:rFonts w:hint="eastAsia" w:ascii="宋体" w:hAnsi="宋体" w:eastAsia="宋体" w:cs="宋体"/>
                <w:sz w:val="21"/>
                <w:szCs w:val="21"/>
              </w:rPr>
            </w:pPr>
          </w:p>
        </w:tc>
      </w:tr>
      <w:tr w14:paraId="0083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43746D2F">
            <w:pPr>
              <w:jc w:val="center"/>
              <w:rPr>
                <w:rFonts w:hint="eastAsia" w:ascii="宋体" w:hAnsi="宋体" w:eastAsia="宋体" w:cs="宋体"/>
                <w:sz w:val="21"/>
                <w:szCs w:val="21"/>
              </w:rPr>
            </w:pPr>
          </w:p>
        </w:tc>
        <w:tc>
          <w:tcPr>
            <w:tcW w:w="1620" w:type="dxa"/>
            <w:vAlign w:val="center"/>
          </w:tcPr>
          <w:p w14:paraId="366E3556">
            <w:pPr>
              <w:jc w:val="center"/>
              <w:rPr>
                <w:rFonts w:hint="eastAsia" w:ascii="宋体" w:hAnsi="宋体" w:eastAsia="宋体" w:cs="宋体"/>
                <w:sz w:val="21"/>
                <w:szCs w:val="21"/>
              </w:rPr>
            </w:pPr>
          </w:p>
        </w:tc>
        <w:tc>
          <w:tcPr>
            <w:tcW w:w="2405" w:type="dxa"/>
            <w:vAlign w:val="center"/>
          </w:tcPr>
          <w:p w14:paraId="6AAC538F">
            <w:pPr>
              <w:jc w:val="center"/>
              <w:rPr>
                <w:rFonts w:hint="eastAsia" w:ascii="宋体" w:hAnsi="宋体" w:eastAsia="宋体" w:cs="宋体"/>
                <w:sz w:val="21"/>
                <w:szCs w:val="21"/>
              </w:rPr>
            </w:pPr>
          </w:p>
        </w:tc>
        <w:tc>
          <w:tcPr>
            <w:tcW w:w="2275" w:type="dxa"/>
            <w:vAlign w:val="center"/>
          </w:tcPr>
          <w:p w14:paraId="4CDA15F1">
            <w:pPr>
              <w:jc w:val="center"/>
              <w:rPr>
                <w:rFonts w:hint="eastAsia" w:ascii="宋体" w:hAnsi="宋体" w:eastAsia="宋体" w:cs="宋体"/>
                <w:sz w:val="21"/>
                <w:szCs w:val="21"/>
              </w:rPr>
            </w:pPr>
          </w:p>
        </w:tc>
        <w:tc>
          <w:tcPr>
            <w:tcW w:w="1260" w:type="dxa"/>
            <w:vAlign w:val="center"/>
          </w:tcPr>
          <w:p w14:paraId="6CF7F5AB">
            <w:pPr>
              <w:jc w:val="center"/>
              <w:rPr>
                <w:rFonts w:hint="eastAsia" w:ascii="宋体" w:hAnsi="宋体" w:eastAsia="宋体" w:cs="宋体"/>
                <w:sz w:val="21"/>
                <w:szCs w:val="21"/>
              </w:rPr>
            </w:pPr>
          </w:p>
        </w:tc>
        <w:tc>
          <w:tcPr>
            <w:tcW w:w="777" w:type="dxa"/>
            <w:vAlign w:val="center"/>
          </w:tcPr>
          <w:p w14:paraId="61E9FF21">
            <w:pPr>
              <w:jc w:val="center"/>
              <w:rPr>
                <w:rFonts w:hint="eastAsia" w:ascii="宋体" w:hAnsi="宋体" w:eastAsia="宋体" w:cs="宋体"/>
                <w:sz w:val="21"/>
                <w:szCs w:val="21"/>
              </w:rPr>
            </w:pPr>
          </w:p>
        </w:tc>
      </w:tr>
      <w:tr w14:paraId="6153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015C0ADC">
            <w:pPr>
              <w:jc w:val="center"/>
              <w:rPr>
                <w:rFonts w:hint="eastAsia" w:ascii="宋体" w:hAnsi="宋体" w:eastAsia="宋体" w:cs="宋体"/>
                <w:sz w:val="21"/>
                <w:szCs w:val="21"/>
              </w:rPr>
            </w:pPr>
          </w:p>
        </w:tc>
        <w:tc>
          <w:tcPr>
            <w:tcW w:w="1620" w:type="dxa"/>
            <w:vAlign w:val="center"/>
          </w:tcPr>
          <w:p w14:paraId="5EC39C15">
            <w:pPr>
              <w:jc w:val="center"/>
              <w:rPr>
                <w:rFonts w:hint="eastAsia" w:ascii="宋体" w:hAnsi="宋体" w:eastAsia="宋体" w:cs="宋体"/>
                <w:sz w:val="21"/>
                <w:szCs w:val="21"/>
              </w:rPr>
            </w:pPr>
          </w:p>
        </w:tc>
        <w:tc>
          <w:tcPr>
            <w:tcW w:w="2405" w:type="dxa"/>
            <w:vAlign w:val="center"/>
          </w:tcPr>
          <w:p w14:paraId="719B2BF8">
            <w:pPr>
              <w:jc w:val="center"/>
              <w:rPr>
                <w:rFonts w:hint="eastAsia" w:ascii="宋体" w:hAnsi="宋体" w:eastAsia="宋体" w:cs="宋体"/>
                <w:sz w:val="21"/>
                <w:szCs w:val="21"/>
              </w:rPr>
            </w:pPr>
          </w:p>
        </w:tc>
        <w:tc>
          <w:tcPr>
            <w:tcW w:w="2275" w:type="dxa"/>
            <w:vAlign w:val="center"/>
          </w:tcPr>
          <w:p w14:paraId="36A2E7DE">
            <w:pPr>
              <w:jc w:val="center"/>
              <w:rPr>
                <w:rFonts w:hint="eastAsia" w:ascii="宋体" w:hAnsi="宋体" w:eastAsia="宋体" w:cs="宋体"/>
                <w:sz w:val="21"/>
                <w:szCs w:val="21"/>
              </w:rPr>
            </w:pPr>
          </w:p>
        </w:tc>
        <w:tc>
          <w:tcPr>
            <w:tcW w:w="1260" w:type="dxa"/>
            <w:vAlign w:val="center"/>
          </w:tcPr>
          <w:p w14:paraId="24E223BE">
            <w:pPr>
              <w:jc w:val="center"/>
              <w:rPr>
                <w:rFonts w:hint="eastAsia" w:ascii="宋体" w:hAnsi="宋体" w:eastAsia="宋体" w:cs="宋体"/>
                <w:sz w:val="21"/>
                <w:szCs w:val="21"/>
              </w:rPr>
            </w:pPr>
          </w:p>
        </w:tc>
        <w:tc>
          <w:tcPr>
            <w:tcW w:w="777" w:type="dxa"/>
            <w:vAlign w:val="center"/>
          </w:tcPr>
          <w:p w14:paraId="34451A0C">
            <w:pPr>
              <w:jc w:val="center"/>
              <w:rPr>
                <w:rFonts w:hint="eastAsia" w:ascii="宋体" w:hAnsi="宋体" w:eastAsia="宋体" w:cs="宋体"/>
                <w:sz w:val="21"/>
                <w:szCs w:val="21"/>
              </w:rPr>
            </w:pPr>
          </w:p>
        </w:tc>
      </w:tr>
      <w:tr w14:paraId="41AA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6FE545F6">
            <w:pPr>
              <w:jc w:val="center"/>
              <w:rPr>
                <w:rFonts w:hint="eastAsia" w:ascii="宋体" w:hAnsi="宋体" w:eastAsia="宋体" w:cs="宋体"/>
                <w:sz w:val="21"/>
                <w:szCs w:val="21"/>
              </w:rPr>
            </w:pPr>
          </w:p>
        </w:tc>
        <w:tc>
          <w:tcPr>
            <w:tcW w:w="1620" w:type="dxa"/>
            <w:vAlign w:val="center"/>
          </w:tcPr>
          <w:p w14:paraId="40788F57">
            <w:pPr>
              <w:jc w:val="center"/>
              <w:rPr>
                <w:rFonts w:hint="eastAsia" w:ascii="宋体" w:hAnsi="宋体" w:eastAsia="宋体" w:cs="宋体"/>
                <w:sz w:val="21"/>
                <w:szCs w:val="21"/>
              </w:rPr>
            </w:pPr>
          </w:p>
        </w:tc>
        <w:tc>
          <w:tcPr>
            <w:tcW w:w="2405" w:type="dxa"/>
            <w:vAlign w:val="center"/>
          </w:tcPr>
          <w:p w14:paraId="259ED0AB">
            <w:pPr>
              <w:jc w:val="center"/>
              <w:rPr>
                <w:rFonts w:hint="eastAsia" w:ascii="宋体" w:hAnsi="宋体" w:eastAsia="宋体" w:cs="宋体"/>
                <w:sz w:val="21"/>
                <w:szCs w:val="21"/>
              </w:rPr>
            </w:pPr>
          </w:p>
        </w:tc>
        <w:tc>
          <w:tcPr>
            <w:tcW w:w="2275" w:type="dxa"/>
            <w:vAlign w:val="center"/>
          </w:tcPr>
          <w:p w14:paraId="0589E72B">
            <w:pPr>
              <w:jc w:val="center"/>
              <w:rPr>
                <w:rFonts w:hint="eastAsia" w:ascii="宋体" w:hAnsi="宋体" w:eastAsia="宋体" w:cs="宋体"/>
                <w:sz w:val="21"/>
                <w:szCs w:val="21"/>
              </w:rPr>
            </w:pPr>
          </w:p>
        </w:tc>
        <w:tc>
          <w:tcPr>
            <w:tcW w:w="1260" w:type="dxa"/>
            <w:vAlign w:val="center"/>
          </w:tcPr>
          <w:p w14:paraId="183D3513">
            <w:pPr>
              <w:jc w:val="center"/>
              <w:rPr>
                <w:rFonts w:hint="eastAsia" w:ascii="宋体" w:hAnsi="宋体" w:eastAsia="宋体" w:cs="宋体"/>
                <w:sz w:val="21"/>
                <w:szCs w:val="21"/>
              </w:rPr>
            </w:pPr>
          </w:p>
        </w:tc>
        <w:tc>
          <w:tcPr>
            <w:tcW w:w="777" w:type="dxa"/>
            <w:vAlign w:val="center"/>
          </w:tcPr>
          <w:p w14:paraId="1F7ACED1">
            <w:pPr>
              <w:jc w:val="center"/>
              <w:rPr>
                <w:rFonts w:hint="eastAsia" w:ascii="宋体" w:hAnsi="宋体" w:eastAsia="宋体" w:cs="宋体"/>
                <w:sz w:val="21"/>
                <w:szCs w:val="21"/>
              </w:rPr>
            </w:pPr>
          </w:p>
        </w:tc>
      </w:tr>
      <w:tr w14:paraId="55DE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5153E4CB">
            <w:pPr>
              <w:jc w:val="center"/>
              <w:rPr>
                <w:rFonts w:hint="eastAsia" w:ascii="宋体" w:hAnsi="宋体" w:eastAsia="宋体" w:cs="宋体"/>
                <w:sz w:val="21"/>
                <w:szCs w:val="21"/>
              </w:rPr>
            </w:pPr>
          </w:p>
        </w:tc>
        <w:tc>
          <w:tcPr>
            <w:tcW w:w="1620" w:type="dxa"/>
            <w:vAlign w:val="center"/>
          </w:tcPr>
          <w:p w14:paraId="49B77017">
            <w:pPr>
              <w:jc w:val="center"/>
              <w:rPr>
                <w:rFonts w:hint="eastAsia" w:ascii="宋体" w:hAnsi="宋体" w:eastAsia="宋体" w:cs="宋体"/>
                <w:sz w:val="21"/>
                <w:szCs w:val="21"/>
              </w:rPr>
            </w:pPr>
          </w:p>
        </w:tc>
        <w:tc>
          <w:tcPr>
            <w:tcW w:w="2405" w:type="dxa"/>
            <w:vAlign w:val="center"/>
          </w:tcPr>
          <w:p w14:paraId="35418872">
            <w:pPr>
              <w:jc w:val="center"/>
              <w:rPr>
                <w:rFonts w:hint="eastAsia" w:ascii="宋体" w:hAnsi="宋体" w:eastAsia="宋体" w:cs="宋体"/>
                <w:sz w:val="21"/>
                <w:szCs w:val="21"/>
              </w:rPr>
            </w:pPr>
          </w:p>
        </w:tc>
        <w:tc>
          <w:tcPr>
            <w:tcW w:w="2275" w:type="dxa"/>
            <w:vAlign w:val="center"/>
          </w:tcPr>
          <w:p w14:paraId="0D45A1F8">
            <w:pPr>
              <w:jc w:val="center"/>
              <w:rPr>
                <w:rFonts w:hint="eastAsia" w:ascii="宋体" w:hAnsi="宋体" w:eastAsia="宋体" w:cs="宋体"/>
                <w:sz w:val="21"/>
                <w:szCs w:val="21"/>
              </w:rPr>
            </w:pPr>
          </w:p>
        </w:tc>
        <w:tc>
          <w:tcPr>
            <w:tcW w:w="1260" w:type="dxa"/>
            <w:vAlign w:val="center"/>
          </w:tcPr>
          <w:p w14:paraId="4B267C81">
            <w:pPr>
              <w:jc w:val="center"/>
              <w:rPr>
                <w:rFonts w:hint="eastAsia" w:ascii="宋体" w:hAnsi="宋体" w:eastAsia="宋体" w:cs="宋体"/>
                <w:sz w:val="21"/>
                <w:szCs w:val="21"/>
              </w:rPr>
            </w:pPr>
          </w:p>
        </w:tc>
        <w:tc>
          <w:tcPr>
            <w:tcW w:w="777" w:type="dxa"/>
            <w:vAlign w:val="center"/>
          </w:tcPr>
          <w:p w14:paraId="6E096489">
            <w:pPr>
              <w:jc w:val="center"/>
              <w:rPr>
                <w:rFonts w:hint="eastAsia" w:ascii="宋体" w:hAnsi="宋体" w:eastAsia="宋体" w:cs="宋体"/>
                <w:sz w:val="21"/>
                <w:szCs w:val="21"/>
              </w:rPr>
            </w:pPr>
          </w:p>
        </w:tc>
      </w:tr>
      <w:tr w14:paraId="3E3B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03A906F7">
            <w:pPr>
              <w:jc w:val="center"/>
              <w:rPr>
                <w:rFonts w:hint="eastAsia" w:ascii="宋体" w:hAnsi="宋体" w:eastAsia="宋体" w:cs="宋体"/>
                <w:sz w:val="21"/>
                <w:szCs w:val="21"/>
              </w:rPr>
            </w:pPr>
          </w:p>
        </w:tc>
        <w:tc>
          <w:tcPr>
            <w:tcW w:w="1620" w:type="dxa"/>
            <w:vAlign w:val="center"/>
          </w:tcPr>
          <w:p w14:paraId="3289970B">
            <w:pPr>
              <w:jc w:val="center"/>
              <w:rPr>
                <w:rFonts w:hint="eastAsia" w:ascii="宋体" w:hAnsi="宋体" w:eastAsia="宋体" w:cs="宋体"/>
                <w:sz w:val="21"/>
                <w:szCs w:val="21"/>
              </w:rPr>
            </w:pPr>
          </w:p>
        </w:tc>
        <w:tc>
          <w:tcPr>
            <w:tcW w:w="2405" w:type="dxa"/>
            <w:vAlign w:val="center"/>
          </w:tcPr>
          <w:p w14:paraId="287099F6">
            <w:pPr>
              <w:jc w:val="center"/>
              <w:rPr>
                <w:rFonts w:hint="eastAsia" w:ascii="宋体" w:hAnsi="宋体" w:eastAsia="宋体" w:cs="宋体"/>
                <w:sz w:val="21"/>
                <w:szCs w:val="21"/>
              </w:rPr>
            </w:pPr>
          </w:p>
        </w:tc>
        <w:tc>
          <w:tcPr>
            <w:tcW w:w="2275" w:type="dxa"/>
            <w:vAlign w:val="center"/>
          </w:tcPr>
          <w:p w14:paraId="54D41C48">
            <w:pPr>
              <w:jc w:val="center"/>
              <w:rPr>
                <w:rFonts w:hint="eastAsia" w:ascii="宋体" w:hAnsi="宋体" w:eastAsia="宋体" w:cs="宋体"/>
                <w:sz w:val="21"/>
                <w:szCs w:val="21"/>
              </w:rPr>
            </w:pPr>
          </w:p>
        </w:tc>
        <w:tc>
          <w:tcPr>
            <w:tcW w:w="1260" w:type="dxa"/>
            <w:vAlign w:val="center"/>
          </w:tcPr>
          <w:p w14:paraId="0C25EAD7">
            <w:pPr>
              <w:jc w:val="center"/>
              <w:rPr>
                <w:rFonts w:hint="eastAsia" w:ascii="宋体" w:hAnsi="宋体" w:eastAsia="宋体" w:cs="宋体"/>
                <w:sz w:val="21"/>
                <w:szCs w:val="21"/>
              </w:rPr>
            </w:pPr>
          </w:p>
        </w:tc>
        <w:tc>
          <w:tcPr>
            <w:tcW w:w="777" w:type="dxa"/>
            <w:vAlign w:val="center"/>
          </w:tcPr>
          <w:p w14:paraId="69A30A55">
            <w:pPr>
              <w:jc w:val="center"/>
              <w:rPr>
                <w:rFonts w:hint="eastAsia" w:ascii="宋体" w:hAnsi="宋体" w:eastAsia="宋体" w:cs="宋体"/>
                <w:sz w:val="21"/>
                <w:szCs w:val="21"/>
              </w:rPr>
            </w:pPr>
          </w:p>
        </w:tc>
      </w:tr>
    </w:tbl>
    <w:p w14:paraId="694E78E8">
      <w:pPr>
        <w:spacing w:before="120" w:beforeLines="50" w:after="120" w:afterLines="50"/>
        <w:jc w:val="left"/>
        <w:rPr>
          <w:rFonts w:hint="eastAsia" w:ascii="宋体" w:hAnsi="宋体" w:eastAsia="宋体" w:cs="宋体"/>
          <w:kern w:val="0"/>
          <w:sz w:val="21"/>
          <w:szCs w:val="21"/>
        </w:rPr>
      </w:pPr>
      <w:r>
        <w:rPr>
          <w:rFonts w:hint="eastAsia" w:ascii="宋体" w:hAnsi="宋体" w:eastAsia="宋体" w:cs="宋体"/>
          <w:kern w:val="0"/>
          <w:sz w:val="21"/>
          <w:szCs w:val="21"/>
        </w:rPr>
        <w:t>注：1、供应商应将202</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年至今内已完成的类似项目情况填入本表中。</w:t>
      </w:r>
    </w:p>
    <w:p w14:paraId="339E3860">
      <w:pPr>
        <w:spacing w:before="120" w:beforeLines="50" w:after="120" w:afterLines="50" w:line="360" w:lineRule="auto"/>
        <w:ind w:firstLine="420" w:firstLineChars="200"/>
        <w:jc w:val="left"/>
        <w:rPr>
          <w:rFonts w:ascii="宋体" w:hAnsi="宋体" w:cs="宋体"/>
          <w:kern w:val="0"/>
          <w:sz w:val="24"/>
          <w:szCs w:val="24"/>
        </w:rPr>
      </w:pPr>
      <w:r>
        <w:rPr>
          <w:rFonts w:hint="eastAsia" w:ascii="宋体" w:hAnsi="宋体" w:eastAsia="宋体" w:cs="宋体"/>
          <w:kern w:val="0"/>
          <w:sz w:val="21"/>
          <w:szCs w:val="21"/>
        </w:rPr>
        <w:t>2、供应商应随本表出具所填项目的</w:t>
      </w:r>
      <w:r>
        <w:rPr>
          <w:rFonts w:hint="eastAsia" w:ascii="宋体" w:hAnsi="宋体" w:eastAsia="宋体" w:cs="宋体"/>
          <w:kern w:val="0"/>
          <w:sz w:val="21"/>
          <w:szCs w:val="21"/>
          <w:lang w:eastAsia="zh-CN"/>
        </w:rPr>
        <w:t>中标（</w:t>
      </w:r>
      <w:r>
        <w:rPr>
          <w:rFonts w:hint="eastAsia" w:ascii="宋体" w:hAnsi="宋体" w:eastAsia="宋体" w:cs="宋体"/>
          <w:kern w:val="0"/>
          <w:sz w:val="21"/>
          <w:szCs w:val="21"/>
        </w:rPr>
        <w:t>成交</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通知书或合同协议书的复印件，否则，采购人将不考虑供应商所填项目的业绩。合同文本应含有：甲、乙方单位名称，工作内容、工作时间，甲、乙方单位签约人签字及单位公章等内容。</w:t>
      </w:r>
    </w:p>
    <w:p w14:paraId="0EC721F4">
      <w:pPr>
        <w:spacing w:line="360" w:lineRule="auto"/>
        <w:ind w:right="-418" w:rightChars="-199"/>
        <w:jc w:val="center"/>
        <w:rPr>
          <w:rFonts w:ascii="宋体" w:hAnsi="宋体" w:cs="宋体"/>
          <w:kern w:val="0"/>
          <w:sz w:val="28"/>
          <w:szCs w:val="28"/>
        </w:rPr>
      </w:pPr>
      <w:r>
        <w:rPr>
          <w:rFonts w:hint="eastAsia" w:ascii="宋体" w:hAnsi="宋体" w:cs="宋体"/>
          <w:kern w:val="0"/>
          <w:sz w:val="28"/>
          <w:szCs w:val="28"/>
        </w:rPr>
        <w:br w:type="page"/>
      </w:r>
      <w:r>
        <w:rPr>
          <w:rFonts w:hint="eastAsia" w:ascii="宋体" w:hAnsi="宋体" w:cs="宋体"/>
          <w:kern w:val="0"/>
          <w:sz w:val="28"/>
          <w:szCs w:val="28"/>
        </w:rPr>
        <w:t>（三)拟投入人员基本情况表</w:t>
      </w:r>
    </w:p>
    <w:tbl>
      <w:tblPr>
        <w:tblStyle w:val="47"/>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1335"/>
        <w:gridCol w:w="1704"/>
        <w:gridCol w:w="1260"/>
        <w:gridCol w:w="2340"/>
      </w:tblGrid>
      <w:tr w14:paraId="4224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2393" w:type="dxa"/>
            <w:vAlign w:val="center"/>
          </w:tcPr>
          <w:p w14:paraId="748E98BC">
            <w:pPr>
              <w:jc w:val="center"/>
              <w:rPr>
                <w:rFonts w:ascii="宋体" w:hAnsi="宋体" w:cs="宋体"/>
                <w:sz w:val="21"/>
                <w:szCs w:val="21"/>
              </w:rPr>
            </w:pPr>
            <w:r>
              <w:rPr>
                <w:rFonts w:hint="eastAsia" w:ascii="宋体" w:hAnsi="宋体" w:cs="宋体"/>
                <w:sz w:val="21"/>
                <w:szCs w:val="21"/>
              </w:rPr>
              <w:t>在本项目中所担任的职务</w:t>
            </w:r>
          </w:p>
        </w:tc>
        <w:tc>
          <w:tcPr>
            <w:tcW w:w="1335" w:type="dxa"/>
            <w:vAlign w:val="center"/>
          </w:tcPr>
          <w:p w14:paraId="76C0D0BE">
            <w:pPr>
              <w:jc w:val="center"/>
              <w:rPr>
                <w:rFonts w:ascii="宋体" w:hAnsi="宋体" w:cs="宋体"/>
                <w:sz w:val="21"/>
                <w:szCs w:val="21"/>
              </w:rPr>
            </w:pPr>
            <w:r>
              <w:rPr>
                <w:rFonts w:hint="eastAsia" w:ascii="宋体" w:hAnsi="宋体" w:cs="宋体"/>
                <w:sz w:val="21"/>
                <w:szCs w:val="21"/>
              </w:rPr>
              <w:t>姓名</w:t>
            </w:r>
          </w:p>
        </w:tc>
        <w:tc>
          <w:tcPr>
            <w:tcW w:w="1704" w:type="dxa"/>
            <w:vAlign w:val="center"/>
          </w:tcPr>
          <w:p w14:paraId="30A34641">
            <w:pPr>
              <w:jc w:val="center"/>
              <w:rPr>
                <w:rFonts w:ascii="宋体" w:hAnsi="宋体" w:cs="宋体"/>
                <w:sz w:val="21"/>
                <w:szCs w:val="21"/>
              </w:rPr>
            </w:pPr>
            <w:r>
              <w:rPr>
                <w:rFonts w:hint="eastAsia" w:ascii="宋体" w:hAnsi="宋体" w:cs="宋体"/>
                <w:sz w:val="21"/>
                <w:szCs w:val="21"/>
              </w:rPr>
              <w:t>性别</w:t>
            </w:r>
          </w:p>
        </w:tc>
        <w:tc>
          <w:tcPr>
            <w:tcW w:w="1260" w:type="dxa"/>
            <w:vAlign w:val="center"/>
          </w:tcPr>
          <w:p w14:paraId="129A6584">
            <w:pPr>
              <w:jc w:val="center"/>
              <w:rPr>
                <w:rFonts w:ascii="宋体" w:hAnsi="宋体" w:cs="宋体"/>
                <w:sz w:val="21"/>
                <w:szCs w:val="21"/>
              </w:rPr>
            </w:pPr>
            <w:r>
              <w:rPr>
                <w:rFonts w:hint="eastAsia" w:ascii="宋体" w:hAnsi="宋体" w:cs="宋体"/>
                <w:sz w:val="21"/>
                <w:szCs w:val="21"/>
              </w:rPr>
              <w:t>年龄</w:t>
            </w:r>
          </w:p>
        </w:tc>
        <w:tc>
          <w:tcPr>
            <w:tcW w:w="2340" w:type="dxa"/>
            <w:vAlign w:val="center"/>
          </w:tcPr>
          <w:p w14:paraId="2B4A1D86">
            <w:pPr>
              <w:jc w:val="center"/>
              <w:rPr>
                <w:rFonts w:ascii="宋体" w:hAnsi="宋体" w:cs="宋体"/>
                <w:sz w:val="21"/>
                <w:szCs w:val="21"/>
              </w:rPr>
            </w:pPr>
            <w:r>
              <w:rPr>
                <w:rFonts w:hint="eastAsia" w:ascii="宋体" w:hAnsi="宋体" w:cs="宋体"/>
                <w:sz w:val="21"/>
                <w:szCs w:val="21"/>
              </w:rPr>
              <w:t>现任职务及职称</w:t>
            </w:r>
          </w:p>
        </w:tc>
      </w:tr>
      <w:tr w14:paraId="4730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393" w:type="dxa"/>
            <w:vAlign w:val="center"/>
          </w:tcPr>
          <w:p w14:paraId="1A7B7B86">
            <w:pPr>
              <w:rPr>
                <w:rFonts w:ascii="宋体" w:hAnsi="宋体" w:cs="宋体"/>
                <w:kern w:val="0"/>
                <w:sz w:val="21"/>
                <w:szCs w:val="21"/>
              </w:rPr>
            </w:pPr>
          </w:p>
        </w:tc>
        <w:tc>
          <w:tcPr>
            <w:tcW w:w="1335" w:type="dxa"/>
            <w:vAlign w:val="center"/>
          </w:tcPr>
          <w:p w14:paraId="5D0E67FC">
            <w:pPr>
              <w:jc w:val="center"/>
              <w:rPr>
                <w:rFonts w:ascii="宋体" w:hAnsi="宋体" w:cs="宋体"/>
                <w:sz w:val="21"/>
                <w:szCs w:val="21"/>
              </w:rPr>
            </w:pPr>
          </w:p>
        </w:tc>
        <w:tc>
          <w:tcPr>
            <w:tcW w:w="1704" w:type="dxa"/>
            <w:vAlign w:val="center"/>
          </w:tcPr>
          <w:p w14:paraId="397C6FA6">
            <w:pPr>
              <w:jc w:val="center"/>
              <w:rPr>
                <w:rFonts w:ascii="宋体" w:hAnsi="宋体" w:cs="宋体"/>
                <w:sz w:val="21"/>
                <w:szCs w:val="21"/>
              </w:rPr>
            </w:pPr>
          </w:p>
        </w:tc>
        <w:tc>
          <w:tcPr>
            <w:tcW w:w="1260" w:type="dxa"/>
          </w:tcPr>
          <w:p w14:paraId="25D93742">
            <w:pPr>
              <w:jc w:val="center"/>
              <w:rPr>
                <w:rFonts w:ascii="宋体" w:hAnsi="宋体" w:cs="宋体"/>
                <w:sz w:val="21"/>
                <w:szCs w:val="21"/>
              </w:rPr>
            </w:pPr>
          </w:p>
        </w:tc>
        <w:tc>
          <w:tcPr>
            <w:tcW w:w="2340" w:type="dxa"/>
            <w:vAlign w:val="center"/>
          </w:tcPr>
          <w:p w14:paraId="1192893A">
            <w:pPr>
              <w:jc w:val="center"/>
              <w:rPr>
                <w:rFonts w:ascii="宋体" w:hAnsi="宋体" w:cs="宋体"/>
                <w:sz w:val="21"/>
                <w:szCs w:val="21"/>
              </w:rPr>
            </w:pPr>
          </w:p>
        </w:tc>
      </w:tr>
      <w:tr w14:paraId="2DFF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393" w:type="dxa"/>
            <w:vAlign w:val="center"/>
          </w:tcPr>
          <w:p w14:paraId="6415D825">
            <w:pPr>
              <w:jc w:val="center"/>
              <w:rPr>
                <w:rFonts w:ascii="宋体" w:hAnsi="宋体" w:cs="宋体"/>
                <w:kern w:val="0"/>
                <w:sz w:val="21"/>
                <w:szCs w:val="21"/>
              </w:rPr>
            </w:pPr>
          </w:p>
        </w:tc>
        <w:tc>
          <w:tcPr>
            <w:tcW w:w="1335" w:type="dxa"/>
            <w:vAlign w:val="center"/>
          </w:tcPr>
          <w:p w14:paraId="3EFFDBDB">
            <w:pPr>
              <w:jc w:val="center"/>
              <w:rPr>
                <w:rFonts w:ascii="宋体" w:hAnsi="宋体" w:cs="宋体"/>
                <w:sz w:val="21"/>
                <w:szCs w:val="21"/>
              </w:rPr>
            </w:pPr>
          </w:p>
        </w:tc>
        <w:tc>
          <w:tcPr>
            <w:tcW w:w="1704" w:type="dxa"/>
            <w:vAlign w:val="center"/>
          </w:tcPr>
          <w:p w14:paraId="4F6B7425">
            <w:pPr>
              <w:jc w:val="center"/>
              <w:rPr>
                <w:rFonts w:ascii="宋体" w:hAnsi="宋体" w:cs="宋体"/>
                <w:sz w:val="21"/>
                <w:szCs w:val="21"/>
              </w:rPr>
            </w:pPr>
          </w:p>
        </w:tc>
        <w:tc>
          <w:tcPr>
            <w:tcW w:w="1260" w:type="dxa"/>
          </w:tcPr>
          <w:p w14:paraId="53970331">
            <w:pPr>
              <w:jc w:val="center"/>
              <w:rPr>
                <w:rFonts w:ascii="宋体" w:hAnsi="宋体" w:cs="宋体"/>
                <w:sz w:val="21"/>
                <w:szCs w:val="21"/>
              </w:rPr>
            </w:pPr>
          </w:p>
        </w:tc>
        <w:tc>
          <w:tcPr>
            <w:tcW w:w="2340" w:type="dxa"/>
            <w:vAlign w:val="center"/>
          </w:tcPr>
          <w:p w14:paraId="0F0F7E64">
            <w:pPr>
              <w:jc w:val="center"/>
              <w:rPr>
                <w:rFonts w:ascii="宋体" w:hAnsi="宋体" w:cs="宋体"/>
                <w:sz w:val="21"/>
                <w:szCs w:val="21"/>
              </w:rPr>
            </w:pPr>
          </w:p>
        </w:tc>
      </w:tr>
      <w:tr w14:paraId="7467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393" w:type="dxa"/>
            <w:vAlign w:val="center"/>
          </w:tcPr>
          <w:p w14:paraId="214A92F4">
            <w:pPr>
              <w:jc w:val="center"/>
              <w:rPr>
                <w:rFonts w:ascii="宋体" w:hAnsi="宋体" w:cs="宋体"/>
                <w:kern w:val="0"/>
                <w:sz w:val="21"/>
                <w:szCs w:val="21"/>
              </w:rPr>
            </w:pPr>
          </w:p>
        </w:tc>
        <w:tc>
          <w:tcPr>
            <w:tcW w:w="1335" w:type="dxa"/>
            <w:vAlign w:val="center"/>
          </w:tcPr>
          <w:p w14:paraId="33765D92">
            <w:pPr>
              <w:jc w:val="center"/>
              <w:rPr>
                <w:rFonts w:ascii="宋体" w:hAnsi="宋体" w:cs="宋体"/>
                <w:sz w:val="21"/>
                <w:szCs w:val="21"/>
              </w:rPr>
            </w:pPr>
          </w:p>
        </w:tc>
        <w:tc>
          <w:tcPr>
            <w:tcW w:w="1704" w:type="dxa"/>
            <w:vAlign w:val="center"/>
          </w:tcPr>
          <w:p w14:paraId="0429356C">
            <w:pPr>
              <w:jc w:val="center"/>
              <w:rPr>
                <w:rFonts w:ascii="宋体" w:hAnsi="宋体" w:cs="宋体"/>
                <w:sz w:val="21"/>
                <w:szCs w:val="21"/>
              </w:rPr>
            </w:pPr>
          </w:p>
        </w:tc>
        <w:tc>
          <w:tcPr>
            <w:tcW w:w="1260" w:type="dxa"/>
          </w:tcPr>
          <w:p w14:paraId="482EFDD3">
            <w:pPr>
              <w:jc w:val="center"/>
              <w:rPr>
                <w:rFonts w:ascii="宋体" w:hAnsi="宋体" w:cs="宋体"/>
                <w:sz w:val="21"/>
                <w:szCs w:val="21"/>
              </w:rPr>
            </w:pPr>
          </w:p>
        </w:tc>
        <w:tc>
          <w:tcPr>
            <w:tcW w:w="2340" w:type="dxa"/>
            <w:vAlign w:val="center"/>
          </w:tcPr>
          <w:p w14:paraId="70CC3789">
            <w:pPr>
              <w:jc w:val="center"/>
              <w:rPr>
                <w:rFonts w:ascii="宋体" w:hAnsi="宋体" w:cs="宋体"/>
                <w:sz w:val="21"/>
                <w:szCs w:val="21"/>
              </w:rPr>
            </w:pPr>
          </w:p>
        </w:tc>
      </w:tr>
      <w:tr w14:paraId="228C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393" w:type="dxa"/>
            <w:vAlign w:val="center"/>
          </w:tcPr>
          <w:p w14:paraId="71C66ECA">
            <w:pPr>
              <w:jc w:val="center"/>
              <w:rPr>
                <w:rFonts w:ascii="宋体" w:hAnsi="宋体" w:cs="宋体"/>
                <w:kern w:val="0"/>
                <w:sz w:val="21"/>
                <w:szCs w:val="21"/>
              </w:rPr>
            </w:pPr>
          </w:p>
        </w:tc>
        <w:tc>
          <w:tcPr>
            <w:tcW w:w="1335" w:type="dxa"/>
            <w:vAlign w:val="center"/>
          </w:tcPr>
          <w:p w14:paraId="5B1E8B90">
            <w:pPr>
              <w:jc w:val="center"/>
              <w:rPr>
                <w:rFonts w:ascii="宋体" w:hAnsi="宋体" w:cs="宋体"/>
                <w:sz w:val="21"/>
                <w:szCs w:val="21"/>
              </w:rPr>
            </w:pPr>
          </w:p>
        </w:tc>
        <w:tc>
          <w:tcPr>
            <w:tcW w:w="1704" w:type="dxa"/>
            <w:vAlign w:val="center"/>
          </w:tcPr>
          <w:p w14:paraId="1240C283">
            <w:pPr>
              <w:jc w:val="center"/>
              <w:rPr>
                <w:rFonts w:ascii="宋体" w:hAnsi="宋体" w:cs="宋体"/>
                <w:sz w:val="21"/>
                <w:szCs w:val="21"/>
              </w:rPr>
            </w:pPr>
          </w:p>
        </w:tc>
        <w:tc>
          <w:tcPr>
            <w:tcW w:w="1260" w:type="dxa"/>
          </w:tcPr>
          <w:p w14:paraId="753DFE4C">
            <w:pPr>
              <w:jc w:val="center"/>
              <w:rPr>
                <w:rFonts w:ascii="宋体" w:hAnsi="宋体" w:cs="宋体"/>
                <w:sz w:val="21"/>
                <w:szCs w:val="21"/>
              </w:rPr>
            </w:pPr>
          </w:p>
        </w:tc>
        <w:tc>
          <w:tcPr>
            <w:tcW w:w="2340" w:type="dxa"/>
            <w:vAlign w:val="center"/>
          </w:tcPr>
          <w:p w14:paraId="6C526179">
            <w:pPr>
              <w:jc w:val="center"/>
              <w:rPr>
                <w:rFonts w:ascii="宋体" w:hAnsi="宋体" w:cs="宋体"/>
                <w:sz w:val="21"/>
                <w:szCs w:val="21"/>
              </w:rPr>
            </w:pPr>
          </w:p>
        </w:tc>
      </w:tr>
      <w:tr w14:paraId="501E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393" w:type="dxa"/>
            <w:vAlign w:val="center"/>
          </w:tcPr>
          <w:p w14:paraId="13D8DA49">
            <w:pPr>
              <w:jc w:val="center"/>
              <w:rPr>
                <w:rFonts w:ascii="宋体" w:hAnsi="宋体" w:cs="宋体"/>
                <w:kern w:val="0"/>
                <w:sz w:val="21"/>
                <w:szCs w:val="21"/>
              </w:rPr>
            </w:pPr>
          </w:p>
        </w:tc>
        <w:tc>
          <w:tcPr>
            <w:tcW w:w="1335" w:type="dxa"/>
            <w:vAlign w:val="center"/>
          </w:tcPr>
          <w:p w14:paraId="00F1E901">
            <w:pPr>
              <w:jc w:val="center"/>
              <w:rPr>
                <w:rFonts w:ascii="宋体" w:hAnsi="宋体" w:cs="宋体"/>
                <w:sz w:val="21"/>
                <w:szCs w:val="21"/>
              </w:rPr>
            </w:pPr>
          </w:p>
        </w:tc>
        <w:tc>
          <w:tcPr>
            <w:tcW w:w="1704" w:type="dxa"/>
            <w:vAlign w:val="center"/>
          </w:tcPr>
          <w:p w14:paraId="39317F6F">
            <w:pPr>
              <w:jc w:val="center"/>
              <w:rPr>
                <w:rFonts w:ascii="宋体" w:hAnsi="宋体" w:cs="宋体"/>
                <w:sz w:val="21"/>
                <w:szCs w:val="21"/>
              </w:rPr>
            </w:pPr>
          </w:p>
        </w:tc>
        <w:tc>
          <w:tcPr>
            <w:tcW w:w="1260" w:type="dxa"/>
          </w:tcPr>
          <w:p w14:paraId="05EFCDF6">
            <w:pPr>
              <w:jc w:val="center"/>
              <w:rPr>
                <w:rFonts w:ascii="宋体" w:hAnsi="宋体" w:cs="宋体"/>
                <w:sz w:val="21"/>
                <w:szCs w:val="21"/>
              </w:rPr>
            </w:pPr>
          </w:p>
        </w:tc>
        <w:tc>
          <w:tcPr>
            <w:tcW w:w="2340" w:type="dxa"/>
            <w:vAlign w:val="center"/>
          </w:tcPr>
          <w:p w14:paraId="72222816">
            <w:pPr>
              <w:jc w:val="center"/>
              <w:rPr>
                <w:rFonts w:ascii="宋体" w:hAnsi="宋体" w:cs="宋体"/>
                <w:sz w:val="21"/>
                <w:szCs w:val="21"/>
              </w:rPr>
            </w:pPr>
          </w:p>
        </w:tc>
      </w:tr>
      <w:tr w14:paraId="2DB1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393" w:type="dxa"/>
            <w:vAlign w:val="center"/>
          </w:tcPr>
          <w:p w14:paraId="05903407">
            <w:pPr>
              <w:jc w:val="center"/>
              <w:rPr>
                <w:rFonts w:ascii="宋体" w:hAnsi="宋体" w:cs="宋体"/>
                <w:kern w:val="0"/>
                <w:sz w:val="21"/>
                <w:szCs w:val="21"/>
              </w:rPr>
            </w:pPr>
            <w:r>
              <w:rPr>
                <w:rFonts w:hint="eastAsia" w:ascii="宋体" w:hAnsi="宋体" w:cs="宋体"/>
                <w:kern w:val="0"/>
                <w:sz w:val="21"/>
                <w:szCs w:val="21"/>
              </w:rPr>
              <w:t>……</w:t>
            </w:r>
          </w:p>
        </w:tc>
        <w:tc>
          <w:tcPr>
            <w:tcW w:w="1335" w:type="dxa"/>
            <w:vAlign w:val="center"/>
          </w:tcPr>
          <w:p w14:paraId="1EC6400A">
            <w:pPr>
              <w:jc w:val="center"/>
              <w:rPr>
                <w:rFonts w:ascii="宋体" w:hAnsi="宋体" w:cs="宋体"/>
                <w:sz w:val="21"/>
                <w:szCs w:val="21"/>
              </w:rPr>
            </w:pPr>
          </w:p>
        </w:tc>
        <w:tc>
          <w:tcPr>
            <w:tcW w:w="1704" w:type="dxa"/>
            <w:vAlign w:val="center"/>
          </w:tcPr>
          <w:p w14:paraId="4A421232">
            <w:pPr>
              <w:jc w:val="center"/>
              <w:rPr>
                <w:rFonts w:ascii="宋体" w:hAnsi="宋体" w:cs="宋体"/>
                <w:sz w:val="21"/>
                <w:szCs w:val="21"/>
              </w:rPr>
            </w:pPr>
          </w:p>
        </w:tc>
        <w:tc>
          <w:tcPr>
            <w:tcW w:w="1260" w:type="dxa"/>
          </w:tcPr>
          <w:p w14:paraId="16563F0B">
            <w:pPr>
              <w:jc w:val="center"/>
              <w:rPr>
                <w:rFonts w:ascii="宋体" w:hAnsi="宋体" w:cs="宋体"/>
                <w:sz w:val="21"/>
                <w:szCs w:val="21"/>
              </w:rPr>
            </w:pPr>
          </w:p>
        </w:tc>
        <w:tc>
          <w:tcPr>
            <w:tcW w:w="2340" w:type="dxa"/>
            <w:vAlign w:val="center"/>
          </w:tcPr>
          <w:p w14:paraId="282D004F">
            <w:pPr>
              <w:jc w:val="center"/>
              <w:rPr>
                <w:rFonts w:ascii="宋体" w:hAnsi="宋体" w:cs="宋体"/>
                <w:sz w:val="21"/>
                <w:szCs w:val="21"/>
              </w:rPr>
            </w:pPr>
          </w:p>
        </w:tc>
      </w:tr>
    </w:tbl>
    <w:p w14:paraId="44BD46C2">
      <w:pPr>
        <w:spacing w:before="120" w:beforeLines="50" w:after="120" w:afterLines="50"/>
        <w:rPr>
          <w:rFonts w:ascii="宋体" w:hAnsi="宋体" w:cs="宋体"/>
          <w:kern w:val="0"/>
          <w:sz w:val="21"/>
          <w:szCs w:val="21"/>
        </w:rPr>
      </w:pPr>
      <w:r>
        <w:rPr>
          <w:rFonts w:hint="eastAsia" w:ascii="宋体" w:hAnsi="宋体" w:cs="宋体"/>
          <w:kern w:val="0"/>
          <w:sz w:val="21"/>
          <w:szCs w:val="21"/>
        </w:rPr>
        <w:t>注：1、供应商应根据磋商文件要求和磋商项目的实际需要，列出拟配备的人员清单。</w:t>
      </w:r>
    </w:p>
    <w:p w14:paraId="28ED13EF">
      <w:pPr>
        <w:spacing w:before="120" w:beforeLines="50" w:after="120" w:afterLines="50"/>
        <w:ind w:firstLine="420"/>
        <w:rPr>
          <w:rFonts w:ascii="宋体" w:hAnsi="宋体" w:cs="宋体"/>
          <w:kern w:val="0"/>
          <w:sz w:val="24"/>
          <w:szCs w:val="24"/>
        </w:rPr>
      </w:pPr>
      <w:r>
        <w:rPr>
          <w:rFonts w:hint="eastAsia" w:ascii="宋体" w:hAnsi="宋体" w:cs="宋体"/>
          <w:kern w:val="0"/>
          <w:sz w:val="21"/>
          <w:szCs w:val="21"/>
        </w:rPr>
        <w:t>2、供应商应按表四格式分别填写本表所列人员的资历。</w:t>
      </w:r>
    </w:p>
    <w:p w14:paraId="0801ABF3">
      <w:pPr>
        <w:spacing w:before="120" w:beforeLines="50" w:after="120" w:afterLines="50"/>
        <w:rPr>
          <w:rFonts w:ascii="宋体" w:hAnsi="宋体" w:cs="宋体"/>
          <w:kern w:val="0"/>
          <w:szCs w:val="21"/>
        </w:rPr>
      </w:pPr>
    </w:p>
    <w:p w14:paraId="72BB60D4">
      <w:pPr>
        <w:spacing w:before="120" w:beforeLines="50" w:after="120" w:afterLines="50"/>
        <w:rPr>
          <w:rFonts w:ascii="宋体" w:hAnsi="宋体" w:cs="宋体"/>
          <w:kern w:val="0"/>
          <w:szCs w:val="21"/>
        </w:rPr>
      </w:pPr>
    </w:p>
    <w:p w14:paraId="1F4957B5">
      <w:pPr>
        <w:spacing w:before="120" w:beforeLines="50" w:after="120" w:afterLines="50"/>
        <w:rPr>
          <w:rFonts w:ascii="宋体" w:hAnsi="宋体" w:cs="宋体"/>
          <w:kern w:val="0"/>
          <w:szCs w:val="21"/>
        </w:rPr>
      </w:pPr>
    </w:p>
    <w:p w14:paraId="0B3499BE">
      <w:pPr>
        <w:spacing w:line="360" w:lineRule="auto"/>
        <w:ind w:right="-418" w:rightChars="-199"/>
        <w:jc w:val="center"/>
        <w:rPr>
          <w:rFonts w:ascii="宋体" w:hAnsi="宋体" w:cs="宋体"/>
          <w:kern w:val="0"/>
          <w:sz w:val="28"/>
          <w:szCs w:val="28"/>
        </w:rPr>
      </w:pPr>
      <w:r>
        <w:rPr>
          <w:rFonts w:hint="eastAsia" w:ascii="宋体" w:hAnsi="宋体" w:cs="宋体"/>
          <w:kern w:val="0"/>
          <w:szCs w:val="21"/>
        </w:rPr>
        <w:br w:type="page"/>
      </w:r>
      <w:r>
        <w:rPr>
          <w:rFonts w:hint="eastAsia" w:ascii="宋体" w:hAnsi="宋体" w:cs="宋体"/>
          <w:kern w:val="0"/>
          <w:sz w:val="28"/>
          <w:szCs w:val="28"/>
        </w:rPr>
        <w:t>(四)主要人员资历表</w:t>
      </w:r>
    </w:p>
    <w:tbl>
      <w:tblPr>
        <w:tblStyle w:val="47"/>
        <w:tblW w:w="9057"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692"/>
        <w:gridCol w:w="1549"/>
        <w:gridCol w:w="1818"/>
        <w:gridCol w:w="14"/>
        <w:gridCol w:w="952"/>
        <w:gridCol w:w="1246"/>
      </w:tblGrid>
      <w:tr w14:paraId="120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057" w:type="dxa"/>
            <w:gridSpan w:val="7"/>
            <w:vAlign w:val="center"/>
          </w:tcPr>
          <w:p w14:paraId="6A66ADA0">
            <w:pPr>
              <w:rPr>
                <w:rFonts w:ascii="宋体" w:hAnsi="宋体" w:cs="宋体"/>
                <w:b/>
                <w:sz w:val="21"/>
                <w:szCs w:val="21"/>
              </w:rPr>
            </w:pPr>
            <w:r>
              <w:rPr>
                <w:rFonts w:hint="eastAsia" w:ascii="宋体" w:hAnsi="宋体" w:cs="宋体"/>
                <w:b/>
                <w:kern w:val="0"/>
                <w:sz w:val="21"/>
                <w:szCs w:val="21"/>
              </w:rPr>
              <w:t>1．一般情况</w:t>
            </w:r>
          </w:p>
        </w:tc>
      </w:tr>
      <w:tr w14:paraId="4DE9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786" w:type="dxa"/>
            <w:vAlign w:val="center"/>
          </w:tcPr>
          <w:p w14:paraId="490B0DA1">
            <w:pPr>
              <w:jc w:val="center"/>
              <w:rPr>
                <w:rFonts w:ascii="宋体" w:hAnsi="宋体" w:cs="宋体"/>
                <w:sz w:val="21"/>
                <w:szCs w:val="21"/>
              </w:rPr>
            </w:pPr>
            <w:r>
              <w:rPr>
                <w:rFonts w:hint="eastAsia" w:ascii="宋体" w:hAnsi="宋体" w:cs="宋体"/>
                <w:sz w:val="21"/>
                <w:szCs w:val="21"/>
              </w:rPr>
              <w:t>姓名</w:t>
            </w:r>
          </w:p>
        </w:tc>
        <w:tc>
          <w:tcPr>
            <w:tcW w:w="1692" w:type="dxa"/>
            <w:vAlign w:val="center"/>
          </w:tcPr>
          <w:p w14:paraId="018BEDEF">
            <w:pPr>
              <w:jc w:val="center"/>
              <w:rPr>
                <w:rFonts w:ascii="宋体" w:hAnsi="宋体" w:cs="宋体"/>
                <w:sz w:val="21"/>
                <w:szCs w:val="21"/>
              </w:rPr>
            </w:pPr>
          </w:p>
        </w:tc>
        <w:tc>
          <w:tcPr>
            <w:tcW w:w="1549" w:type="dxa"/>
            <w:vAlign w:val="center"/>
          </w:tcPr>
          <w:p w14:paraId="527D1930">
            <w:pPr>
              <w:jc w:val="center"/>
              <w:rPr>
                <w:rFonts w:ascii="宋体" w:hAnsi="宋体" w:cs="宋体"/>
                <w:sz w:val="21"/>
                <w:szCs w:val="21"/>
              </w:rPr>
            </w:pPr>
            <w:r>
              <w:rPr>
                <w:rFonts w:hint="eastAsia" w:ascii="宋体" w:hAnsi="宋体" w:cs="宋体"/>
                <w:sz w:val="21"/>
                <w:szCs w:val="21"/>
              </w:rPr>
              <w:t>性别</w:t>
            </w:r>
          </w:p>
        </w:tc>
        <w:tc>
          <w:tcPr>
            <w:tcW w:w="1832" w:type="dxa"/>
            <w:gridSpan w:val="2"/>
            <w:vAlign w:val="center"/>
          </w:tcPr>
          <w:p w14:paraId="70065D43">
            <w:pPr>
              <w:jc w:val="center"/>
              <w:rPr>
                <w:rFonts w:ascii="宋体" w:hAnsi="宋体" w:cs="宋体"/>
                <w:sz w:val="21"/>
                <w:szCs w:val="21"/>
              </w:rPr>
            </w:pPr>
          </w:p>
        </w:tc>
        <w:tc>
          <w:tcPr>
            <w:tcW w:w="952" w:type="dxa"/>
            <w:vAlign w:val="center"/>
          </w:tcPr>
          <w:p w14:paraId="1FCF87F2">
            <w:pPr>
              <w:jc w:val="center"/>
              <w:rPr>
                <w:rFonts w:ascii="宋体" w:hAnsi="宋体" w:cs="宋体"/>
                <w:sz w:val="21"/>
                <w:szCs w:val="21"/>
              </w:rPr>
            </w:pPr>
            <w:r>
              <w:rPr>
                <w:rFonts w:hint="eastAsia" w:ascii="宋体" w:hAnsi="宋体" w:cs="宋体"/>
                <w:sz w:val="21"/>
                <w:szCs w:val="21"/>
              </w:rPr>
              <w:t>年龄</w:t>
            </w:r>
          </w:p>
        </w:tc>
        <w:tc>
          <w:tcPr>
            <w:tcW w:w="1246" w:type="dxa"/>
            <w:vAlign w:val="center"/>
          </w:tcPr>
          <w:p w14:paraId="1ED57EE2">
            <w:pPr>
              <w:jc w:val="center"/>
              <w:rPr>
                <w:rFonts w:ascii="宋体" w:hAnsi="宋体" w:cs="宋体"/>
                <w:sz w:val="21"/>
                <w:szCs w:val="21"/>
              </w:rPr>
            </w:pPr>
          </w:p>
        </w:tc>
      </w:tr>
      <w:tr w14:paraId="51FC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786" w:type="dxa"/>
            <w:vAlign w:val="center"/>
          </w:tcPr>
          <w:p w14:paraId="284C94D1">
            <w:pPr>
              <w:jc w:val="center"/>
              <w:rPr>
                <w:rFonts w:ascii="宋体" w:hAnsi="宋体" w:cs="宋体"/>
                <w:sz w:val="21"/>
                <w:szCs w:val="21"/>
              </w:rPr>
            </w:pPr>
            <w:r>
              <w:rPr>
                <w:rFonts w:hint="eastAsia" w:ascii="宋体" w:hAnsi="宋体" w:cs="宋体"/>
                <w:sz w:val="21"/>
                <w:szCs w:val="21"/>
              </w:rPr>
              <w:t>在本合同中</w:t>
            </w:r>
          </w:p>
          <w:p w14:paraId="008274E4">
            <w:pPr>
              <w:jc w:val="center"/>
              <w:rPr>
                <w:rFonts w:ascii="宋体" w:hAnsi="宋体" w:cs="宋体"/>
                <w:sz w:val="21"/>
                <w:szCs w:val="21"/>
              </w:rPr>
            </w:pPr>
            <w:r>
              <w:rPr>
                <w:rFonts w:hint="eastAsia" w:ascii="宋体" w:hAnsi="宋体" w:cs="宋体"/>
                <w:sz w:val="21"/>
                <w:szCs w:val="21"/>
              </w:rPr>
              <w:t>拟任职</w:t>
            </w:r>
          </w:p>
        </w:tc>
        <w:tc>
          <w:tcPr>
            <w:tcW w:w="1692" w:type="dxa"/>
            <w:vAlign w:val="center"/>
          </w:tcPr>
          <w:p w14:paraId="6EDFD2BC">
            <w:pPr>
              <w:jc w:val="center"/>
              <w:rPr>
                <w:rFonts w:ascii="宋体" w:hAnsi="宋体" w:cs="宋体"/>
                <w:sz w:val="21"/>
                <w:szCs w:val="21"/>
              </w:rPr>
            </w:pPr>
          </w:p>
        </w:tc>
        <w:tc>
          <w:tcPr>
            <w:tcW w:w="1549" w:type="dxa"/>
            <w:vAlign w:val="center"/>
          </w:tcPr>
          <w:p w14:paraId="25FF2996">
            <w:pPr>
              <w:jc w:val="center"/>
              <w:rPr>
                <w:rFonts w:ascii="宋体" w:hAnsi="宋体" w:cs="宋体"/>
                <w:sz w:val="21"/>
                <w:szCs w:val="21"/>
              </w:rPr>
            </w:pPr>
            <w:r>
              <w:rPr>
                <w:rFonts w:hint="eastAsia" w:ascii="宋体" w:hAnsi="宋体" w:cs="宋体"/>
                <w:sz w:val="21"/>
                <w:szCs w:val="21"/>
              </w:rPr>
              <w:t>身份证号码</w:t>
            </w:r>
          </w:p>
        </w:tc>
        <w:tc>
          <w:tcPr>
            <w:tcW w:w="4030" w:type="dxa"/>
            <w:gridSpan w:val="4"/>
            <w:vAlign w:val="center"/>
          </w:tcPr>
          <w:p w14:paraId="064DF1FE">
            <w:pPr>
              <w:jc w:val="center"/>
              <w:rPr>
                <w:rFonts w:ascii="宋体" w:hAnsi="宋体" w:cs="宋体"/>
                <w:sz w:val="21"/>
                <w:szCs w:val="21"/>
              </w:rPr>
            </w:pPr>
          </w:p>
        </w:tc>
      </w:tr>
      <w:tr w14:paraId="0B34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057" w:type="dxa"/>
            <w:gridSpan w:val="7"/>
            <w:vAlign w:val="center"/>
          </w:tcPr>
          <w:p w14:paraId="5B16F962">
            <w:pPr>
              <w:rPr>
                <w:rFonts w:ascii="宋体" w:hAnsi="宋体" w:cs="宋体"/>
                <w:b/>
                <w:sz w:val="21"/>
                <w:szCs w:val="21"/>
              </w:rPr>
            </w:pPr>
            <w:r>
              <w:rPr>
                <w:rFonts w:hint="eastAsia" w:ascii="宋体" w:hAnsi="宋体" w:cs="宋体"/>
                <w:b/>
                <w:kern w:val="0"/>
                <w:sz w:val="21"/>
                <w:szCs w:val="21"/>
              </w:rPr>
              <w:t>2．工作经历</w:t>
            </w:r>
          </w:p>
        </w:tc>
      </w:tr>
      <w:tr w14:paraId="32F5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86" w:type="dxa"/>
            <w:vAlign w:val="center"/>
          </w:tcPr>
          <w:p w14:paraId="4CF46636">
            <w:pPr>
              <w:jc w:val="center"/>
              <w:rPr>
                <w:rFonts w:ascii="宋体" w:hAnsi="宋体" w:cs="宋体"/>
                <w:sz w:val="21"/>
                <w:szCs w:val="21"/>
              </w:rPr>
            </w:pPr>
            <w:r>
              <w:rPr>
                <w:rFonts w:hint="eastAsia" w:ascii="宋体" w:hAnsi="宋体" w:cs="宋体"/>
                <w:sz w:val="21"/>
                <w:szCs w:val="21"/>
              </w:rPr>
              <w:t>时间</w:t>
            </w:r>
          </w:p>
        </w:tc>
        <w:tc>
          <w:tcPr>
            <w:tcW w:w="5059" w:type="dxa"/>
            <w:gridSpan w:val="3"/>
            <w:vAlign w:val="center"/>
          </w:tcPr>
          <w:p w14:paraId="1B36B200">
            <w:pPr>
              <w:jc w:val="center"/>
              <w:rPr>
                <w:rFonts w:ascii="宋体" w:hAnsi="宋体" w:cs="宋体"/>
                <w:sz w:val="21"/>
                <w:szCs w:val="21"/>
              </w:rPr>
            </w:pPr>
            <w:r>
              <w:rPr>
                <w:rFonts w:hint="eastAsia" w:ascii="宋体" w:hAnsi="宋体" w:cs="宋体"/>
                <w:kern w:val="0"/>
                <w:sz w:val="21"/>
                <w:szCs w:val="21"/>
              </w:rPr>
              <w:t>参与过的项目</w:t>
            </w:r>
          </w:p>
        </w:tc>
        <w:tc>
          <w:tcPr>
            <w:tcW w:w="966" w:type="dxa"/>
            <w:gridSpan w:val="2"/>
            <w:vAlign w:val="center"/>
          </w:tcPr>
          <w:p w14:paraId="1D7A438D">
            <w:pPr>
              <w:jc w:val="center"/>
              <w:rPr>
                <w:rFonts w:ascii="宋体" w:hAnsi="宋体" w:cs="宋体"/>
                <w:kern w:val="0"/>
                <w:sz w:val="21"/>
                <w:szCs w:val="21"/>
              </w:rPr>
            </w:pPr>
            <w:r>
              <w:rPr>
                <w:rFonts w:hint="eastAsia" w:ascii="宋体" w:hAnsi="宋体" w:cs="宋体"/>
                <w:kern w:val="0"/>
                <w:sz w:val="21"/>
                <w:szCs w:val="21"/>
              </w:rPr>
              <w:t>该项目中任职</w:t>
            </w:r>
          </w:p>
        </w:tc>
        <w:tc>
          <w:tcPr>
            <w:tcW w:w="1246" w:type="dxa"/>
            <w:vAlign w:val="center"/>
          </w:tcPr>
          <w:p w14:paraId="41E93C05">
            <w:pPr>
              <w:jc w:val="center"/>
              <w:rPr>
                <w:rFonts w:ascii="宋体" w:hAnsi="宋体" w:cs="宋体"/>
                <w:kern w:val="0"/>
                <w:sz w:val="21"/>
                <w:szCs w:val="21"/>
              </w:rPr>
            </w:pPr>
            <w:r>
              <w:rPr>
                <w:rFonts w:hint="eastAsia" w:ascii="宋体" w:hAnsi="宋体" w:cs="宋体"/>
                <w:kern w:val="0"/>
                <w:sz w:val="21"/>
                <w:szCs w:val="21"/>
              </w:rPr>
              <w:t>备注</w:t>
            </w:r>
          </w:p>
        </w:tc>
      </w:tr>
      <w:tr w14:paraId="0FD7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86" w:type="dxa"/>
            <w:vAlign w:val="center"/>
          </w:tcPr>
          <w:p w14:paraId="79C85737">
            <w:pPr>
              <w:jc w:val="center"/>
              <w:rPr>
                <w:rFonts w:ascii="宋体" w:hAnsi="宋体" w:cs="宋体"/>
                <w:sz w:val="21"/>
                <w:szCs w:val="21"/>
              </w:rPr>
            </w:pPr>
          </w:p>
        </w:tc>
        <w:tc>
          <w:tcPr>
            <w:tcW w:w="5059" w:type="dxa"/>
            <w:gridSpan w:val="3"/>
            <w:vAlign w:val="center"/>
          </w:tcPr>
          <w:p w14:paraId="3B13970C">
            <w:pPr>
              <w:jc w:val="center"/>
              <w:rPr>
                <w:rFonts w:ascii="宋体" w:hAnsi="宋体" w:cs="宋体"/>
                <w:kern w:val="0"/>
                <w:sz w:val="21"/>
                <w:szCs w:val="21"/>
              </w:rPr>
            </w:pPr>
          </w:p>
        </w:tc>
        <w:tc>
          <w:tcPr>
            <w:tcW w:w="966" w:type="dxa"/>
            <w:gridSpan w:val="2"/>
            <w:vAlign w:val="center"/>
          </w:tcPr>
          <w:p w14:paraId="2855CB4F">
            <w:pPr>
              <w:jc w:val="center"/>
              <w:rPr>
                <w:rFonts w:ascii="宋体" w:hAnsi="宋体" w:cs="宋体"/>
                <w:kern w:val="0"/>
                <w:sz w:val="21"/>
                <w:szCs w:val="21"/>
              </w:rPr>
            </w:pPr>
          </w:p>
        </w:tc>
        <w:tc>
          <w:tcPr>
            <w:tcW w:w="1246" w:type="dxa"/>
            <w:vAlign w:val="center"/>
          </w:tcPr>
          <w:p w14:paraId="24E88ECF">
            <w:pPr>
              <w:jc w:val="center"/>
              <w:rPr>
                <w:rFonts w:ascii="宋体" w:hAnsi="宋体" w:cs="宋体"/>
                <w:kern w:val="0"/>
                <w:sz w:val="21"/>
                <w:szCs w:val="21"/>
              </w:rPr>
            </w:pPr>
          </w:p>
        </w:tc>
      </w:tr>
      <w:tr w14:paraId="0852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86" w:type="dxa"/>
            <w:vAlign w:val="center"/>
          </w:tcPr>
          <w:p w14:paraId="573AD815">
            <w:pPr>
              <w:jc w:val="center"/>
              <w:rPr>
                <w:rFonts w:ascii="宋体" w:hAnsi="宋体" w:cs="宋体"/>
                <w:sz w:val="21"/>
                <w:szCs w:val="21"/>
              </w:rPr>
            </w:pPr>
          </w:p>
        </w:tc>
        <w:tc>
          <w:tcPr>
            <w:tcW w:w="5059" w:type="dxa"/>
            <w:gridSpan w:val="3"/>
            <w:vAlign w:val="center"/>
          </w:tcPr>
          <w:p w14:paraId="3CDB6171">
            <w:pPr>
              <w:jc w:val="center"/>
              <w:rPr>
                <w:rFonts w:ascii="宋体" w:hAnsi="宋体" w:cs="宋体"/>
                <w:kern w:val="0"/>
                <w:sz w:val="21"/>
                <w:szCs w:val="21"/>
              </w:rPr>
            </w:pPr>
          </w:p>
        </w:tc>
        <w:tc>
          <w:tcPr>
            <w:tcW w:w="966" w:type="dxa"/>
            <w:gridSpan w:val="2"/>
            <w:vAlign w:val="center"/>
          </w:tcPr>
          <w:p w14:paraId="00E959DD">
            <w:pPr>
              <w:jc w:val="center"/>
              <w:rPr>
                <w:rFonts w:ascii="宋体" w:hAnsi="宋体" w:cs="宋体"/>
                <w:kern w:val="0"/>
                <w:sz w:val="21"/>
                <w:szCs w:val="21"/>
              </w:rPr>
            </w:pPr>
          </w:p>
        </w:tc>
        <w:tc>
          <w:tcPr>
            <w:tcW w:w="1246" w:type="dxa"/>
            <w:vAlign w:val="center"/>
          </w:tcPr>
          <w:p w14:paraId="58D668BD">
            <w:pPr>
              <w:jc w:val="center"/>
              <w:rPr>
                <w:rFonts w:ascii="宋体" w:hAnsi="宋体" w:cs="宋体"/>
                <w:kern w:val="0"/>
                <w:sz w:val="21"/>
                <w:szCs w:val="21"/>
              </w:rPr>
            </w:pPr>
          </w:p>
        </w:tc>
      </w:tr>
      <w:tr w14:paraId="525D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057" w:type="dxa"/>
            <w:gridSpan w:val="7"/>
            <w:vAlign w:val="center"/>
          </w:tcPr>
          <w:p w14:paraId="005D5283">
            <w:pPr>
              <w:rPr>
                <w:rFonts w:ascii="宋体" w:hAnsi="宋体" w:cs="宋体"/>
                <w:b/>
                <w:sz w:val="21"/>
                <w:szCs w:val="21"/>
              </w:rPr>
            </w:pPr>
            <w:r>
              <w:rPr>
                <w:rFonts w:hint="eastAsia" w:ascii="宋体" w:hAnsi="宋体" w:cs="宋体"/>
                <w:b/>
                <w:kern w:val="0"/>
                <w:sz w:val="21"/>
                <w:szCs w:val="21"/>
              </w:rPr>
              <w:t>3．获奖情况</w:t>
            </w:r>
          </w:p>
        </w:tc>
      </w:tr>
      <w:tr w14:paraId="558C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57" w:type="dxa"/>
            <w:gridSpan w:val="7"/>
            <w:vAlign w:val="center"/>
          </w:tcPr>
          <w:p w14:paraId="1079AFB9">
            <w:pPr>
              <w:jc w:val="center"/>
              <w:rPr>
                <w:rFonts w:ascii="宋体" w:hAnsi="宋体" w:cs="宋体"/>
                <w:sz w:val="21"/>
                <w:szCs w:val="21"/>
              </w:rPr>
            </w:pPr>
          </w:p>
        </w:tc>
      </w:tr>
      <w:tr w14:paraId="641B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57" w:type="dxa"/>
            <w:gridSpan w:val="7"/>
            <w:vAlign w:val="center"/>
          </w:tcPr>
          <w:p w14:paraId="5BF53C8F">
            <w:pPr>
              <w:rPr>
                <w:rFonts w:ascii="宋体" w:hAnsi="宋体" w:cs="宋体"/>
                <w:b/>
                <w:sz w:val="21"/>
                <w:szCs w:val="21"/>
              </w:rPr>
            </w:pPr>
            <w:r>
              <w:rPr>
                <w:rFonts w:hint="eastAsia" w:ascii="宋体" w:hAnsi="宋体" w:cs="宋体"/>
                <w:b/>
                <w:kern w:val="0"/>
                <w:sz w:val="21"/>
                <w:szCs w:val="21"/>
              </w:rPr>
              <w:t>4．目前承担的任务</w:t>
            </w:r>
          </w:p>
        </w:tc>
      </w:tr>
      <w:tr w14:paraId="7915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9057" w:type="dxa"/>
            <w:gridSpan w:val="7"/>
            <w:vAlign w:val="center"/>
          </w:tcPr>
          <w:p w14:paraId="3E27E5F1">
            <w:pPr>
              <w:jc w:val="center"/>
              <w:rPr>
                <w:rFonts w:ascii="宋体" w:hAnsi="宋体" w:cs="宋体"/>
                <w:sz w:val="21"/>
                <w:szCs w:val="21"/>
              </w:rPr>
            </w:pPr>
          </w:p>
        </w:tc>
      </w:tr>
    </w:tbl>
    <w:p w14:paraId="616A16F4">
      <w:pPr>
        <w:wordWrap w:val="0"/>
        <w:spacing w:before="120" w:beforeLines="50" w:after="120" w:afterLines="50"/>
        <w:ind w:right="420"/>
        <w:jc w:val="right"/>
        <w:rPr>
          <w:rFonts w:ascii="宋体" w:hAnsi="宋体" w:cs="宋体"/>
          <w:kern w:val="0"/>
          <w:sz w:val="21"/>
          <w:szCs w:val="21"/>
          <w:u w:val="single"/>
        </w:rPr>
      </w:pPr>
    </w:p>
    <w:p w14:paraId="23D1FD9B">
      <w:pPr>
        <w:spacing w:before="120" w:beforeLines="50" w:after="120" w:afterLines="50"/>
        <w:jc w:val="center"/>
        <w:rPr>
          <w:rFonts w:ascii="宋体" w:hAnsi="宋体" w:cs="宋体"/>
          <w:kern w:val="0"/>
          <w:sz w:val="21"/>
          <w:szCs w:val="21"/>
        </w:rPr>
      </w:pPr>
      <w:r>
        <w:rPr>
          <w:rFonts w:hint="eastAsia" w:ascii="宋体" w:hAnsi="宋体" w:cs="宋体"/>
          <w:kern w:val="0"/>
          <w:sz w:val="21"/>
          <w:szCs w:val="21"/>
        </w:rPr>
        <w:t>身份证复印件及其他证明材料等</w:t>
      </w:r>
    </w:p>
    <w:p w14:paraId="37F678FE">
      <w:pPr>
        <w:spacing w:before="120" w:beforeLines="50" w:after="120" w:afterLines="50"/>
        <w:rPr>
          <w:rFonts w:ascii="宋体" w:hAnsi="宋体" w:cs="宋体"/>
          <w:kern w:val="0"/>
          <w:sz w:val="21"/>
          <w:szCs w:val="21"/>
        </w:rPr>
      </w:pPr>
      <w:r>
        <w:rPr>
          <w:rFonts w:hint="eastAsia" w:ascii="宋体" w:hAnsi="宋体" w:cs="宋体"/>
          <w:kern w:val="0"/>
          <w:sz w:val="21"/>
          <w:szCs w:val="21"/>
        </w:rPr>
        <mc:AlternateContent>
          <mc:Choice Requires="wps">
            <w:drawing>
              <wp:anchor distT="0" distB="0" distL="114300" distR="114300" simplePos="0" relativeHeight="251661312" behindDoc="0" locked="0" layoutInCell="1" allowOverlap="1">
                <wp:simplePos x="0" y="0"/>
                <wp:positionH relativeFrom="column">
                  <wp:posOffset>866775</wp:posOffset>
                </wp:positionH>
                <wp:positionV relativeFrom="paragraph">
                  <wp:posOffset>66040</wp:posOffset>
                </wp:positionV>
                <wp:extent cx="4391025" cy="1582420"/>
                <wp:effectExtent l="0" t="0" r="9525" b="0"/>
                <wp:wrapNone/>
                <wp:docPr id="7" name="矩形 2"/>
                <wp:cNvGraphicFramePr/>
                <a:graphic xmlns:a="http://schemas.openxmlformats.org/drawingml/2006/main">
                  <a:graphicData uri="http://schemas.microsoft.com/office/word/2010/wordprocessingShape">
                    <wps:wsp>
                      <wps:cNvSpPr/>
                      <wps:spPr bwMode="auto">
                        <a:xfrm>
                          <a:off x="0" y="0"/>
                          <a:ext cx="4391025" cy="1582420"/>
                        </a:xfrm>
                        <a:prstGeom prst="rect">
                          <a:avLst/>
                        </a:prstGeom>
                        <a:solidFill>
                          <a:srgbClr val="FFFFFF"/>
                        </a:solidFill>
                        <a:ln w="9525">
                          <a:solidFill>
                            <a:srgbClr val="000000"/>
                          </a:solidFill>
                          <a:miter lim="800000"/>
                        </a:ln>
                      </wps:spPr>
                      <wps:txbx>
                        <w:txbxContent>
                          <w:p w14:paraId="42683A22"/>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68.25pt;margin-top:5.2pt;height:124.6pt;width:345.75pt;z-index:251661312;mso-width-relative:page;mso-height-relative:page;" fillcolor="#FFFFFF" filled="t" stroked="t" coordsize="21600,21600" o:gfxdata="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5ru9rYAAAA&#10;CgEAAA8AAAAAAAAAAQAgAAAAIgAAAGRycy9kb3ducmV2LnhtbFBLAQIUABQAAAAIAIdO4kAMwV30&#10;HQIAAEsEAAAOAAAAAAAAAAEAIAAAACcBAABkcnMvZTJvRG9jLnhtbFBLBQYAAAAABgAGAFkBAAC2&#10;BQAAAAA=&#10;">
                <v:fill on="t" focussize="0,0"/>
                <v:stroke color="#000000" miterlimit="8" joinstyle="miter"/>
                <v:imagedata o:title=""/>
                <o:lock v:ext="edit" aspectratio="f"/>
                <v:textbox>
                  <w:txbxContent>
                    <w:p w14:paraId="42683A22"/>
                  </w:txbxContent>
                </v:textbox>
              </v:rect>
            </w:pict>
          </mc:Fallback>
        </mc:AlternateContent>
      </w:r>
    </w:p>
    <w:p w14:paraId="4FA51B2C">
      <w:pPr>
        <w:spacing w:before="120" w:beforeLines="50" w:after="120" w:afterLines="50"/>
        <w:rPr>
          <w:rFonts w:ascii="宋体" w:hAnsi="宋体" w:cs="宋体"/>
          <w:kern w:val="0"/>
          <w:sz w:val="21"/>
          <w:szCs w:val="21"/>
        </w:rPr>
      </w:pPr>
    </w:p>
    <w:p w14:paraId="31575F02">
      <w:pPr>
        <w:spacing w:before="120" w:beforeLines="50" w:after="120" w:afterLines="50"/>
        <w:rPr>
          <w:rFonts w:ascii="宋体" w:hAnsi="宋体" w:cs="宋体"/>
          <w:kern w:val="0"/>
          <w:sz w:val="21"/>
          <w:szCs w:val="21"/>
        </w:rPr>
      </w:pPr>
    </w:p>
    <w:p w14:paraId="6CF74BD9">
      <w:pPr>
        <w:spacing w:before="120" w:beforeLines="50" w:after="120" w:afterLines="50"/>
        <w:rPr>
          <w:rFonts w:ascii="宋体" w:hAnsi="宋体" w:cs="宋体"/>
          <w:kern w:val="0"/>
          <w:sz w:val="21"/>
          <w:szCs w:val="21"/>
        </w:rPr>
      </w:pPr>
    </w:p>
    <w:p w14:paraId="2DEC0C0D">
      <w:pPr>
        <w:ind w:left="960" w:hanging="840" w:hangingChars="400"/>
        <w:rPr>
          <w:rFonts w:ascii="宋体" w:hAnsi="宋体" w:cs="宋体"/>
          <w:sz w:val="21"/>
          <w:szCs w:val="21"/>
          <w:u w:val="single"/>
        </w:rPr>
      </w:pPr>
    </w:p>
    <w:p w14:paraId="006B20E7">
      <w:pPr>
        <w:ind w:left="960" w:hanging="840" w:hangingChars="400"/>
        <w:rPr>
          <w:rFonts w:ascii="宋体" w:hAnsi="宋体" w:cs="宋体"/>
          <w:sz w:val="21"/>
          <w:szCs w:val="21"/>
          <w:u w:val="single"/>
        </w:rPr>
      </w:pPr>
    </w:p>
    <w:p w14:paraId="04F00E5E">
      <w:pPr>
        <w:jc w:val="center"/>
        <w:rPr>
          <w:rFonts w:ascii="宋体" w:hAnsi="宋体" w:cs="宋体"/>
          <w:b/>
          <w:kern w:val="0"/>
          <w:sz w:val="21"/>
          <w:szCs w:val="21"/>
        </w:rPr>
      </w:pPr>
    </w:p>
    <w:p w14:paraId="7AF112C3">
      <w:pPr>
        <w:jc w:val="center"/>
        <w:rPr>
          <w:rFonts w:ascii="宋体" w:hAnsi="宋体" w:cs="宋体"/>
          <w:b/>
          <w:kern w:val="0"/>
          <w:sz w:val="21"/>
          <w:szCs w:val="21"/>
        </w:rPr>
      </w:pPr>
    </w:p>
    <w:p w14:paraId="637CF958">
      <w:pPr>
        <w:jc w:val="center"/>
        <w:rPr>
          <w:rFonts w:ascii="宋体" w:hAnsi="宋体" w:cs="宋体"/>
          <w:b/>
          <w:kern w:val="0"/>
          <w:sz w:val="24"/>
          <w:szCs w:val="24"/>
        </w:rPr>
      </w:pPr>
    </w:p>
    <w:p w14:paraId="2AD3190F">
      <w:pPr>
        <w:jc w:val="center"/>
        <w:rPr>
          <w:rFonts w:ascii="宋体" w:hAnsi="宋体" w:cs="宋体"/>
          <w:kern w:val="0"/>
          <w:sz w:val="28"/>
          <w:szCs w:val="28"/>
        </w:rPr>
      </w:pPr>
      <w:r>
        <w:rPr>
          <w:rFonts w:hint="eastAsia" w:ascii="宋体" w:hAnsi="宋体" w:cs="宋体"/>
          <w:kern w:val="0"/>
          <w:sz w:val="28"/>
          <w:szCs w:val="28"/>
        </w:rPr>
        <w:br w:type="page"/>
      </w:r>
      <w:r>
        <w:rPr>
          <w:rFonts w:hint="eastAsia" w:ascii="宋体" w:hAnsi="宋体" w:cs="宋体"/>
          <w:kern w:val="0"/>
          <w:sz w:val="28"/>
          <w:szCs w:val="28"/>
        </w:rPr>
        <w:t xml:space="preserve"> (五)</w:t>
      </w:r>
      <w:r>
        <w:rPr>
          <w:rFonts w:hint="eastAsia" w:ascii="宋体" w:hAnsi="宋体" w:eastAsia="宋体" w:cs="宋体"/>
          <w:kern w:val="0"/>
          <w:sz w:val="28"/>
          <w:szCs w:val="28"/>
        </w:rPr>
        <w:t>商务条款偏离表</w:t>
      </w:r>
    </w:p>
    <w:p w14:paraId="6E1A3D86">
      <w:pPr>
        <w:spacing w:before="120" w:beforeLines="50" w:after="120" w:afterLines="50"/>
        <w:rPr>
          <w:rFonts w:ascii="宋体" w:hAnsi="宋体" w:cs="宋体"/>
          <w:bCs/>
          <w:sz w:val="24"/>
        </w:rPr>
      </w:pPr>
    </w:p>
    <w:tbl>
      <w:tblPr>
        <w:tblStyle w:val="47"/>
        <w:tblW w:w="9559" w:type="dxa"/>
        <w:jc w:val="center"/>
        <w:tblLayout w:type="fixed"/>
        <w:tblCellMar>
          <w:top w:w="0" w:type="dxa"/>
          <w:left w:w="108" w:type="dxa"/>
          <w:bottom w:w="0" w:type="dxa"/>
          <w:right w:w="108" w:type="dxa"/>
        </w:tblCellMar>
      </w:tblPr>
      <w:tblGrid>
        <w:gridCol w:w="1348"/>
        <w:gridCol w:w="3681"/>
        <w:gridCol w:w="1779"/>
        <w:gridCol w:w="2751"/>
      </w:tblGrid>
      <w:tr w14:paraId="73FDECE5">
        <w:tblPrEx>
          <w:tblCellMar>
            <w:top w:w="0" w:type="dxa"/>
            <w:left w:w="108" w:type="dxa"/>
            <w:bottom w:w="0" w:type="dxa"/>
            <w:right w:w="108" w:type="dxa"/>
          </w:tblCellMar>
        </w:tblPrEx>
        <w:trPr>
          <w:trHeight w:val="840" w:hRule="atLeast"/>
          <w:jc w:val="center"/>
        </w:trPr>
        <w:tc>
          <w:tcPr>
            <w:tcW w:w="1348" w:type="dxa"/>
            <w:tcBorders>
              <w:top w:val="single" w:color="auto" w:sz="6" w:space="0"/>
              <w:left w:val="single" w:color="auto" w:sz="6" w:space="0"/>
              <w:bottom w:val="single" w:color="auto" w:sz="6" w:space="0"/>
              <w:right w:val="single" w:color="auto" w:sz="6" w:space="0"/>
            </w:tcBorders>
            <w:noWrap/>
            <w:vAlign w:val="center"/>
          </w:tcPr>
          <w:p w14:paraId="72B98935">
            <w:pPr>
              <w:autoSpaceDE w:val="0"/>
              <w:autoSpaceDN w:val="0"/>
              <w:spacing w:before="120"/>
              <w:jc w:val="center"/>
              <w:rPr>
                <w:rFonts w:ascii="宋体" w:hAnsi="宋体" w:cs="宋体"/>
                <w:sz w:val="21"/>
                <w:szCs w:val="21"/>
              </w:rPr>
            </w:pPr>
            <w:r>
              <w:rPr>
                <w:rFonts w:hint="eastAsia" w:ascii="宋体" w:hAnsi="宋体" w:cs="宋体"/>
                <w:sz w:val="21"/>
                <w:szCs w:val="21"/>
              </w:rPr>
              <w:t>序号</w:t>
            </w:r>
          </w:p>
        </w:tc>
        <w:tc>
          <w:tcPr>
            <w:tcW w:w="3681" w:type="dxa"/>
            <w:tcBorders>
              <w:top w:val="single" w:color="auto" w:sz="6" w:space="0"/>
              <w:left w:val="single" w:color="auto" w:sz="6" w:space="0"/>
              <w:bottom w:val="single" w:color="auto" w:sz="6" w:space="0"/>
              <w:right w:val="single" w:color="auto" w:sz="6" w:space="0"/>
            </w:tcBorders>
            <w:noWrap/>
            <w:vAlign w:val="center"/>
          </w:tcPr>
          <w:p w14:paraId="2C37BD9A">
            <w:pPr>
              <w:autoSpaceDE w:val="0"/>
              <w:autoSpaceDN w:val="0"/>
              <w:spacing w:before="120"/>
              <w:jc w:val="center"/>
              <w:rPr>
                <w:rFonts w:ascii="宋体" w:hAnsi="宋体" w:cs="宋体"/>
                <w:sz w:val="21"/>
                <w:szCs w:val="21"/>
              </w:rPr>
            </w:pPr>
            <w:r>
              <w:rPr>
                <w:rFonts w:hint="eastAsia" w:ascii="宋体" w:hAnsi="宋体" w:cs="宋体"/>
                <w:sz w:val="21"/>
                <w:szCs w:val="21"/>
                <w:lang w:val="zh-CN"/>
              </w:rPr>
              <w:t>招标文件要求</w:t>
            </w:r>
          </w:p>
        </w:tc>
        <w:tc>
          <w:tcPr>
            <w:tcW w:w="1779" w:type="dxa"/>
            <w:tcBorders>
              <w:top w:val="single" w:color="auto" w:sz="6" w:space="0"/>
              <w:left w:val="single" w:color="auto" w:sz="6" w:space="0"/>
              <w:bottom w:val="single" w:color="auto" w:sz="6" w:space="0"/>
              <w:right w:val="single" w:color="auto" w:sz="6" w:space="0"/>
            </w:tcBorders>
            <w:noWrap/>
            <w:vAlign w:val="center"/>
          </w:tcPr>
          <w:p w14:paraId="3B038BF5">
            <w:pPr>
              <w:autoSpaceDE w:val="0"/>
              <w:autoSpaceDN w:val="0"/>
              <w:spacing w:before="120"/>
              <w:jc w:val="center"/>
              <w:rPr>
                <w:rFonts w:ascii="宋体" w:hAnsi="宋体" w:cs="宋体"/>
                <w:sz w:val="21"/>
                <w:szCs w:val="21"/>
              </w:rPr>
            </w:pPr>
            <w:r>
              <w:rPr>
                <w:rFonts w:hint="eastAsia" w:ascii="宋体" w:hAnsi="宋体" w:cs="宋体"/>
                <w:sz w:val="21"/>
                <w:szCs w:val="21"/>
              </w:rPr>
              <w:t>偏离情况</w:t>
            </w:r>
          </w:p>
        </w:tc>
        <w:tc>
          <w:tcPr>
            <w:tcW w:w="2751" w:type="dxa"/>
            <w:tcBorders>
              <w:top w:val="single" w:color="auto" w:sz="6" w:space="0"/>
              <w:left w:val="single" w:color="auto" w:sz="6" w:space="0"/>
              <w:bottom w:val="single" w:color="auto" w:sz="6" w:space="0"/>
              <w:right w:val="single" w:color="auto" w:sz="6" w:space="0"/>
            </w:tcBorders>
            <w:noWrap/>
            <w:vAlign w:val="center"/>
          </w:tcPr>
          <w:p w14:paraId="66555F39">
            <w:pPr>
              <w:autoSpaceDE w:val="0"/>
              <w:autoSpaceDN w:val="0"/>
              <w:spacing w:before="120"/>
              <w:jc w:val="center"/>
              <w:rPr>
                <w:rFonts w:ascii="宋体" w:hAnsi="宋体" w:cs="宋体"/>
                <w:sz w:val="21"/>
                <w:szCs w:val="21"/>
              </w:rPr>
            </w:pPr>
            <w:r>
              <w:rPr>
                <w:rFonts w:hint="eastAsia" w:ascii="宋体" w:hAnsi="宋体" w:cs="宋体"/>
                <w:sz w:val="21"/>
                <w:szCs w:val="21"/>
                <w:lang w:val="zh-CN"/>
              </w:rPr>
              <w:t>供应商的承诺或者说明</w:t>
            </w:r>
          </w:p>
        </w:tc>
      </w:tr>
      <w:tr w14:paraId="1634EC3C">
        <w:tblPrEx>
          <w:tblCellMar>
            <w:top w:w="0" w:type="dxa"/>
            <w:left w:w="108" w:type="dxa"/>
            <w:bottom w:w="0" w:type="dxa"/>
            <w:right w:w="108" w:type="dxa"/>
          </w:tblCellMar>
        </w:tblPrEx>
        <w:trPr>
          <w:trHeight w:val="840" w:hRule="atLeast"/>
          <w:jc w:val="center"/>
        </w:trPr>
        <w:tc>
          <w:tcPr>
            <w:tcW w:w="1348" w:type="dxa"/>
            <w:tcBorders>
              <w:top w:val="single" w:color="auto" w:sz="6" w:space="0"/>
              <w:left w:val="single" w:color="auto" w:sz="6" w:space="0"/>
              <w:bottom w:val="single" w:color="auto" w:sz="6" w:space="0"/>
              <w:right w:val="single" w:color="auto" w:sz="6" w:space="0"/>
            </w:tcBorders>
            <w:noWrap/>
            <w:vAlign w:val="center"/>
          </w:tcPr>
          <w:p w14:paraId="492E2417">
            <w:pPr>
              <w:autoSpaceDE w:val="0"/>
              <w:autoSpaceDN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681" w:type="dxa"/>
            <w:tcBorders>
              <w:top w:val="single" w:color="auto" w:sz="6" w:space="0"/>
              <w:left w:val="single" w:color="auto" w:sz="6" w:space="0"/>
              <w:bottom w:val="single" w:color="auto" w:sz="6" w:space="0"/>
              <w:right w:val="single" w:color="auto" w:sz="6" w:space="0"/>
            </w:tcBorders>
            <w:noWrap/>
            <w:vAlign w:val="center"/>
          </w:tcPr>
          <w:p w14:paraId="39F61DCA">
            <w:pPr>
              <w:autoSpaceDE w:val="0"/>
              <w:autoSpaceDN w:val="0"/>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合同履行期限</w:t>
            </w:r>
            <w:r>
              <w:rPr>
                <w:rFonts w:hint="eastAsia" w:ascii="宋体" w:hAnsi="宋体" w:eastAsia="宋体" w:cs="宋体"/>
                <w:sz w:val="21"/>
                <w:szCs w:val="21"/>
                <w:lang w:val="en-US" w:eastAsia="zh-CN"/>
              </w:rPr>
              <w:t>：按合同约定</w:t>
            </w:r>
          </w:p>
        </w:tc>
        <w:tc>
          <w:tcPr>
            <w:tcW w:w="1779" w:type="dxa"/>
            <w:tcBorders>
              <w:top w:val="single" w:color="auto" w:sz="6" w:space="0"/>
              <w:left w:val="single" w:color="auto" w:sz="6" w:space="0"/>
              <w:bottom w:val="single" w:color="auto" w:sz="6" w:space="0"/>
              <w:right w:val="single" w:color="auto" w:sz="6" w:space="0"/>
            </w:tcBorders>
            <w:noWrap/>
          </w:tcPr>
          <w:p w14:paraId="0D874A99">
            <w:pPr>
              <w:autoSpaceDE w:val="0"/>
              <w:autoSpaceDN w:val="0"/>
              <w:spacing w:before="120"/>
              <w:rPr>
                <w:rFonts w:ascii="宋体" w:hAnsi="宋体" w:cs="宋体"/>
                <w:sz w:val="21"/>
                <w:szCs w:val="21"/>
              </w:rPr>
            </w:pPr>
          </w:p>
        </w:tc>
        <w:tc>
          <w:tcPr>
            <w:tcW w:w="2751" w:type="dxa"/>
            <w:tcBorders>
              <w:top w:val="single" w:color="auto" w:sz="6" w:space="0"/>
              <w:left w:val="single" w:color="auto" w:sz="6" w:space="0"/>
              <w:bottom w:val="single" w:color="auto" w:sz="6" w:space="0"/>
              <w:right w:val="single" w:color="auto" w:sz="6" w:space="0"/>
            </w:tcBorders>
            <w:noWrap/>
          </w:tcPr>
          <w:p w14:paraId="321B41E3">
            <w:pPr>
              <w:autoSpaceDE w:val="0"/>
              <w:autoSpaceDN w:val="0"/>
              <w:spacing w:before="120"/>
              <w:rPr>
                <w:rFonts w:ascii="宋体" w:hAnsi="宋体" w:cs="宋体"/>
                <w:sz w:val="21"/>
                <w:szCs w:val="21"/>
              </w:rPr>
            </w:pPr>
          </w:p>
        </w:tc>
      </w:tr>
      <w:tr w14:paraId="640F1679">
        <w:tblPrEx>
          <w:tblCellMar>
            <w:top w:w="0" w:type="dxa"/>
            <w:left w:w="108" w:type="dxa"/>
            <w:bottom w:w="0" w:type="dxa"/>
            <w:right w:w="108" w:type="dxa"/>
          </w:tblCellMar>
        </w:tblPrEx>
        <w:trPr>
          <w:trHeight w:val="840" w:hRule="atLeast"/>
          <w:jc w:val="center"/>
        </w:trPr>
        <w:tc>
          <w:tcPr>
            <w:tcW w:w="1348" w:type="dxa"/>
            <w:tcBorders>
              <w:top w:val="single" w:color="auto" w:sz="6" w:space="0"/>
              <w:left w:val="single" w:color="auto" w:sz="6" w:space="0"/>
              <w:bottom w:val="single" w:color="auto" w:sz="6" w:space="0"/>
              <w:right w:val="single" w:color="auto" w:sz="6" w:space="0"/>
            </w:tcBorders>
            <w:noWrap/>
            <w:vAlign w:val="center"/>
          </w:tcPr>
          <w:p w14:paraId="3B138806">
            <w:pPr>
              <w:autoSpaceDE w:val="0"/>
              <w:autoSpaceDN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681" w:type="dxa"/>
            <w:tcBorders>
              <w:top w:val="single" w:color="auto" w:sz="6" w:space="0"/>
              <w:left w:val="single" w:color="auto" w:sz="6" w:space="0"/>
              <w:bottom w:val="single" w:color="auto" w:sz="6" w:space="0"/>
              <w:right w:val="single" w:color="auto" w:sz="6" w:space="0"/>
            </w:tcBorders>
            <w:noWrap/>
            <w:vAlign w:val="center"/>
          </w:tcPr>
          <w:p w14:paraId="6A7934ED">
            <w:pPr>
              <w:autoSpaceDE w:val="0"/>
              <w:autoSpaceDN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服务标准：符合国家及行业规定的合格标准</w:t>
            </w:r>
          </w:p>
        </w:tc>
        <w:tc>
          <w:tcPr>
            <w:tcW w:w="1779" w:type="dxa"/>
            <w:tcBorders>
              <w:top w:val="single" w:color="auto" w:sz="6" w:space="0"/>
              <w:left w:val="single" w:color="auto" w:sz="6" w:space="0"/>
              <w:bottom w:val="single" w:color="auto" w:sz="6" w:space="0"/>
              <w:right w:val="single" w:color="auto" w:sz="6" w:space="0"/>
            </w:tcBorders>
            <w:noWrap/>
          </w:tcPr>
          <w:p w14:paraId="5A1912A0">
            <w:pPr>
              <w:autoSpaceDE w:val="0"/>
              <w:autoSpaceDN w:val="0"/>
              <w:spacing w:before="120"/>
              <w:ind w:left="43"/>
              <w:rPr>
                <w:rFonts w:ascii="宋体" w:hAnsi="宋体" w:cs="宋体"/>
                <w:sz w:val="21"/>
                <w:szCs w:val="21"/>
              </w:rPr>
            </w:pPr>
          </w:p>
        </w:tc>
        <w:tc>
          <w:tcPr>
            <w:tcW w:w="2751" w:type="dxa"/>
            <w:tcBorders>
              <w:top w:val="single" w:color="auto" w:sz="6" w:space="0"/>
              <w:left w:val="single" w:color="auto" w:sz="6" w:space="0"/>
              <w:bottom w:val="single" w:color="auto" w:sz="6" w:space="0"/>
              <w:right w:val="single" w:color="auto" w:sz="6" w:space="0"/>
            </w:tcBorders>
            <w:noWrap/>
          </w:tcPr>
          <w:p w14:paraId="3AADF4E1">
            <w:pPr>
              <w:autoSpaceDE w:val="0"/>
              <w:autoSpaceDN w:val="0"/>
              <w:spacing w:before="120"/>
              <w:ind w:left="43"/>
              <w:rPr>
                <w:rFonts w:ascii="宋体" w:hAnsi="宋体" w:cs="宋体"/>
                <w:sz w:val="21"/>
                <w:szCs w:val="21"/>
              </w:rPr>
            </w:pPr>
          </w:p>
        </w:tc>
      </w:tr>
      <w:tr w14:paraId="44AF92A6">
        <w:tblPrEx>
          <w:tblCellMar>
            <w:top w:w="0" w:type="dxa"/>
            <w:left w:w="108" w:type="dxa"/>
            <w:bottom w:w="0" w:type="dxa"/>
            <w:right w:w="108" w:type="dxa"/>
          </w:tblCellMar>
        </w:tblPrEx>
        <w:trPr>
          <w:trHeight w:val="840" w:hRule="atLeast"/>
          <w:jc w:val="center"/>
        </w:trPr>
        <w:tc>
          <w:tcPr>
            <w:tcW w:w="1348" w:type="dxa"/>
            <w:tcBorders>
              <w:top w:val="single" w:color="auto" w:sz="6" w:space="0"/>
              <w:left w:val="single" w:color="auto" w:sz="6" w:space="0"/>
              <w:bottom w:val="single" w:color="auto" w:sz="6" w:space="0"/>
              <w:right w:val="single" w:color="auto" w:sz="6" w:space="0"/>
            </w:tcBorders>
            <w:noWrap/>
            <w:vAlign w:val="center"/>
          </w:tcPr>
          <w:p w14:paraId="32C0CCD4">
            <w:pPr>
              <w:autoSpaceDE w:val="0"/>
              <w:autoSpaceDN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68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1E343AC">
            <w:pPr>
              <w:autoSpaceDE w:val="0"/>
              <w:autoSpaceDN w:val="0"/>
              <w:jc w:val="both"/>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履约保证金数额：</w:t>
            </w:r>
            <w:r>
              <w:rPr>
                <w:rFonts w:hint="eastAsia" w:ascii="宋体" w:hAnsi="宋体" w:eastAsia="宋体" w:cs="宋体"/>
                <w:sz w:val="21"/>
                <w:szCs w:val="21"/>
                <w:lang w:val="en-US" w:eastAsia="zh-CN"/>
              </w:rPr>
              <w:t>以合同签订为准</w:t>
            </w:r>
          </w:p>
        </w:tc>
        <w:tc>
          <w:tcPr>
            <w:tcW w:w="177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2E042FB">
            <w:pPr>
              <w:pStyle w:val="142"/>
              <w:spacing w:line="360" w:lineRule="exact"/>
              <w:rPr>
                <w:rFonts w:ascii="宋体" w:hAnsi="宋体" w:eastAsia="宋体" w:cs="宋体"/>
                <w:color w:val="auto"/>
                <w:kern w:val="2"/>
                <w:sz w:val="21"/>
                <w:szCs w:val="21"/>
                <w:lang w:val="en-US" w:eastAsia="zh-CN" w:bidi="ar-SA"/>
              </w:rPr>
            </w:pPr>
          </w:p>
        </w:tc>
        <w:tc>
          <w:tcPr>
            <w:tcW w:w="2751" w:type="dxa"/>
            <w:tcBorders>
              <w:top w:val="single" w:color="auto" w:sz="6" w:space="0"/>
              <w:left w:val="single" w:color="auto" w:sz="6" w:space="0"/>
              <w:bottom w:val="single" w:color="auto" w:sz="6" w:space="0"/>
              <w:right w:val="single" w:color="auto" w:sz="6" w:space="0"/>
            </w:tcBorders>
            <w:noWrap/>
          </w:tcPr>
          <w:p w14:paraId="2D4E622D">
            <w:pPr>
              <w:autoSpaceDE w:val="0"/>
              <w:autoSpaceDN w:val="0"/>
              <w:spacing w:before="120"/>
              <w:rPr>
                <w:rFonts w:ascii="宋体" w:hAnsi="宋体" w:cs="宋体"/>
                <w:sz w:val="21"/>
                <w:szCs w:val="21"/>
              </w:rPr>
            </w:pPr>
          </w:p>
        </w:tc>
      </w:tr>
      <w:tr w14:paraId="59CFBFE6">
        <w:tblPrEx>
          <w:tblCellMar>
            <w:top w:w="0" w:type="dxa"/>
            <w:left w:w="108" w:type="dxa"/>
            <w:bottom w:w="0" w:type="dxa"/>
            <w:right w:w="108" w:type="dxa"/>
          </w:tblCellMar>
        </w:tblPrEx>
        <w:trPr>
          <w:trHeight w:val="840" w:hRule="atLeast"/>
          <w:jc w:val="center"/>
        </w:trPr>
        <w:tc>
          <w:tcPr>
            <w:tcW w:w="1348" w:type="dxa"/>
            <w:tcBorders>
              <w:top w:val="single" w:color="auto" w:sz="6" w:space="0"/>
              <w:left w:val="single" w:color="auto" w:sz="6" w:space="0"/>
              <w:bottom w:val="single" w:color="auto" w:sz="6" w:space="0"/>
              <w:right w:val="single" w:color="auto" w:sz="6" w:space="0"/>
            </w:tcBorders>
            <w:noWrap/>
            <w:vAlign w:val="center"/>
          </w:tcPr>
          <w:p w14:paraId="76A90C5D">
            <w:pPr>
              <w:autoSpaceDE w:val="0"/>
              <w:autoSpaceDN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681" w:type="dxa"/>
            <w:tcBorders>
              <w:top w:val="single" w:color="auto" w:sz="6" w:space="0"/>
              <w:left w:val="single" w:color="auto" w:sz="6" w:space="0"/>
              <w:bottom w:val="single" w:color="auto" w:sz="6" w:space="0"/>
              <w:right w:val="single" w:color="auto" w:sz="6" w:space="0"/>
            </w:tcBorders>
            <w:noWrap/>
            <w:vAlign w:val="center"/>
          </w:tcPr>
          <w:p w14:paraId="1B982447">
            <w:pPr>
              <w:autoSpaceDE w:val="0"/>
              <w:autoSpaceDN w:val="0"/>
              <w:jc w:val="both"/>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付款条件与比例：</w:t>
            </w:r>
            <w:r>
              <w:rPr>
                <w:rFonts w:hint="eastAsia" w:ascii="宋体" w:hAnsi="宋体" w:eastAsia="宋体" w:cs="宋体"/>
                <w:sz w:val="21"/>
                <w:szCs w:val="21"/>
                <w:lang w:val="en-US" w:eastAsia="zh-CN"/>
              </w:rPr>
              <w:t>活动结束并经采购人验收合格后，支付全部合同价款。</w:t>
            </w:r>
          </w:p>
        </w:tc>
        <w:tc>
          <w:tcPr>
            <w:tcW w:w="1779" w:type="dxa"/>
            <w:tcBorders>
              <w:top w:val="single" w:color="auto" w:sz="6" w:space="0"/>
              <w:left w:val="single" w:color="auto" w:sz="6" w:space="0"/>
              <w:bottom w:val="single" w:color="auto" w:sz="6" w:space="0"/>
              <w:right w:val="single" w:color="auto" w:sz="6" w:space="0"/>
            </w:tcBorders>
            <w:noWrap/>
          </w:tcPr>
          <w:p w14:paraId="039AED30">
            <w:pPr>
              <w:autoSpaceDE w:val="0"/>
              <w:autoSpaceDN w:val="0"/>
              <w:spacing w:before="120"/>
              <w:rPr>
                <w:rFonts w:ascii="宋体" w:hAnsi="宋体" w:cs="宋体"/>
                <w:sz w:val="21"/>
                <w:szCs w:val="21"/>
              </w:rPr>
            </w:pPr>
          </w:p>
        </w:tc>
        <w:tc>
          <w:tcPr>
            <w:tcW w:w="2751" w:type="dxa"/>
            <w:tcBorders>
              <w:top w:val="single" w:color="auto" w:sz="6" w:space="0"/>
              <w:left w:val="single" w:color="auto" w:sz="6" w:space="0"/>
              <w:bottom w:val="single" w:color="auto" w:sz="6" w:space="0"/>
              <w:right w:val="single" w:color="auto" w:sz="6" w:space="0"/>
            </w:tcBorders>
            <w:noWrap/>
          </w:tcPr>
          <w:p w14:paraId="13FEAF6A">
            <w:pPr>
              <w:autoSpaceDE w:val="0"/>
              <w:autoSpaceDN w:val="0"/>
              <w:spacing w:before="120"/>
              <w:rPr>
                <w:rFonts w:ascii="宋体" w:hAnsi="宋体" w:cs="宋体"/>
                <w:sz w:val="21"/>
                <w:szCs w:val="21"/>
              </w:rPr>
            </w:pPr>
          </w:p>
        </w:tc>
      </w:tr>
      <w:tr w14:paraId="307E6E00">
        <w:tblPrEx>
          <w:tblCellMar>
            <w:top w:w="0" w:type="dxa"/>
            <w:left w:w="108" w:type="dxa"/>
            <w:bottom w:w="0" w:type="dxa"/>
            <w:right w:w="108" w:type="dxa"/>
          </w:tblCellMar>
        </w:tblPrEx>
        <w:trPr>
          <w:trHeight w:val="840" w:hRule="atLeast"/>
          <w:jc w:val="center"/>
        </w:trPr>
        <w:tc>
          <w:tcPr>
            <w:tcW w:w="1348" w:type="dxa"/>
            <w:tcBorders>
              <w:top w:val="single" w:color="auto" w:sz="6" w:space="0"/>
              <w:left w:val="single" w:color="auto" w:sz="6" w:space="0"/>
              <w:bottom w:val="single" w:color="auto" w:sz="6" w:space="0"/>
              <w:right w:val="single" w:color="auto" w:sz="6" w:space="0"/>
            </w:tcBorders>
            <w:noWrap/>
            <w:vAlign w:val="center"/>
          </w:tcPr>
          <w:p w14:paraId="1D2CF64B">
            <w:pPr>
              <w:autoSpaceDE w:val="0"/>
              <w:autoSpaceDN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68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8319EF4">
            <w:pPr>
              <w:autoSpaceDE w:val="0"/>
              <w:autoSpaceDN w:val="0"/>
              <w:jc w:val="both"/>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验收标准及要求：根据采购需求验收，供应商应在活动结束后向采购人提供履约验收材料。</w:t>
            </w:r>
          </w:p>
        </w:tc>
        <w:tc>
          <w:tcPr>
            <w:tcW w:w="1779" w:type="dxa"/>
            <w:tcBorders>
              <w:top w:val="single" w:color="auto" w:sz="6" w:space="0"/>
              <w:left w:val="single" w:color="auto" w:sz="6" w:space="0"/>
              <w:bottom w:val="single" w:color="auto" w:sz="6" w:space="0"/>
              <w:right w:val="single" w:color="auto" w:sz="6" w:space="0"/>
            </w:tcBorders>
            <w:noWrap/>
          </w:tcPr>
          <w:p w14:paraId="3E38AE18">
            <w:pPr>
              <w:autoSpaceDE w:val="0"/>
              <w:autoSpaceDN w:val="0"/>
              <w:spacing w:before="120"/>
              <w:rPr>
                <w:rFonts w:ascii="宋体" w:hAnsi="宋体" w:cs="宋体"/>
                <w:sz w:val="21"/>
                <w:szCs w:val="21"/>
              </w:rPr>
            </w:pPr>
          </w:p>
        </w:tc>
        <w:tc>
          <w:tcPr>
            <w:tcW w:w="2751" w:type="dxa"/>
            <w:tcBorders>
              <w:top w:val="single" w:color="auto" w:sz="6" w:space="0"/>
              <w:left w:val="single" w:color="auto" w:sz="6" w:space="0"/>
              <w:bottom w:val="single" w:color="auto" w:sz="6" w:space="0"/>
              <w:right w:val="single" w:color="auto" w:sz="6" w:space="0"/>
            </w:tcBorders>
            <w:noWrap/>
          </w:tcPr>
          <w:p w14:paraId="7F54D58E">
            <w:pPr>
              <w:autoSpaceDE w:val="0"/>
              <w:autoSpaceDN w:val="0"/>
              <w:spacing w:before="120"/>
              <w:rPr>
                <w:rFonts w:ascii="宋体" w:hAnsi="宋体" w:cs="宋体"/>
                <w:sz w:val="21"/>
                <w:szCs w:val="21"/>
              </w:rPr>
            </w:pPr>
          </w:p>
        </w:tc>
      </w:tr>
      <w:tr w14:paraId="05F1B1CC">
        <w:tblPrEx>
          <w:tblCellMar>
            <w:top w:w="0" w:type="dxa"/>
            <w:left w:w="108" w:type="dxa"/>
            <w:bottom w:w="0" w:type="dxa"/>
            <w:right w:w="108" w:type="dxa"/>
          </w:tblCellMar>
        </w:tblPrEx>
        <w:trPr>
          <w:trHeight w:val="840" w:hRule="atLeast"/>
          <w:jc w:val="center"/>
        </w:trPr>
        <w:tc>
          <w:tcPr>
            <w:tcW w:w="1348" w:type="dxa"/>
            <w:tcBorders>
              <w:top w:val="single" w:color="auto" w:sz="6" w:space="0"/>
              <w:left w:val="single" w:color="auto" w:sz="6" w:space="0"/>
              <w:bottom w:val="single" w:color="auto" w:sz="6" w:space="0"/>
              <w:right w:val="single" w:color="auto" w:sz="6" w:space="0"/>
            </w:tcBorders>
            <w:noWrap/>
            <w:vAlign w:val="center"/>
          </w:tcPr>
          <w:p w14:paraId="04614A12">
            <w:pPr>
              <w:autoSpaceDE w:val="0"/>
              <w:autoSpaceDN w:val="0"/>
              <w:rPr>
                <w:rFonts w:ascii="宋体" w:hAnsi="宋体" w:cs="宋体"/>
                <w:sz w:val="21"/>
                <w:szCs w:val="21"/>
              </w:rPr>
            </w:pPr>
          </w:p>
        </w:tc>
        <w:tc>
          <w:tcPr>
            <w:tcW w:w="3681" w:type="dxa"/>
            <w:tcBorders>
              <w:top w:val="single" w:color="auto" w:sz="6" w:space="0"/>
              <w:left w:val="single" w:color="auto" w:sz="6" w:space="0"/>
              <w:bottom w:val="single" w:color="auto" w:sz="6" w:space="0"/>
              <w:right w:val="single" w:color="auto" w:sz="6" w:space="0"/>
            </w:tcBorders>
            <w:noWrap/>
          </w:tcPr>
          <w:p w14:paraId="5736E43C">
            <w:pPr>
              <w:autoSpaceDE w:val="0"/>
              <w:autoSpaceDN w:val="0"/>
              <w:spacing w:before="120"/>
              <w:rPr>
                <w:rFonts w:ascii="宋体" w:hAnsi="宋体" w:cs="宋体"/>
                <w:sz w:val="21"/>
                <w:szCs w:val="21"/>
              </w:rPr>
            </w:pPr>
          </w:p>
        </w:tc>
        <w:tc>
          <w:tcPr>
            <w:tcW w:w="1779" w:type="dxa"/>
            <w:tcBorders>
              <w:top w:val="single" w:color="auto" w:sz="6" w:space="0"/>
              <w:left w:val="single" w:color="auto" w:sz="6" w:space="0"/>
              <w:bottom w:val="single" w:color="auto" w:sz="6" w:space="0"/>
              <w:right w:val="single" w:color="auto" w:sz="6" w:space="0"/>
            </w:tcBorders>
            <w:noWrap/>
          </w:tcPr>
          <w:p w14:paraId="4D01BD2F">
            <w:pPr>
              <w:autoSpaceDE w:val="0"/>
              <w:autoSpaceDN w:val="0"/>
              <w:spacing w:before="120"/>
              <w:rPr>
                <w:rFonts w:ascii="宋体" w:hAnsi="宋体" w:cs="宋体"/>
                <w:sz w:val="21"/>
                <w:szCs w:val="21"/>
              </w:rPr>
            </w:pPr>
          </w:p>
        </w:tc>
        <w:tc>
          <w:tcPr>
            <w:tcW w:w="2751" w:type="dxa"/>
            <w:tcBorders>
              <w:top w:val="single" w:color="auto" w:sz="6" w:space="0"/>
              <w:left w:val="single" w:color="auto" w:sz="6" w:space="0"/>
              <w:bottom w:val="single" w:color="auto" w:sz="6" w:space="0"/>
              <w:right w:val="single" w:color="auto" w:sz="6" w:space="0"/>
            </w:tcBorders>
            <w:noWrap/>
          </w:tcPr>
          <w:p w14:paraId="06F82C21">
            <w:pPr>
              <w:autoSpaceDE w:val="0"/>
              <w:autoSpaceDN w:val="0"/>
              <w:spacing w:before="120"/>
              <w:rPr>
                <w:rFonts w:ascii="宋体" w:hAnsi="宋体" w:cs="宋体"/>
                <w:sz w:val="21"/>
                <w:szCs w:val="21"/>
              </w:rPr>
            </w:pPr>
          </w:p>
        </w:tc>
      </w:tr>
      <w:tr w14:paraId="2F98590C">
        <w:tblPrEx>
          <w:tblCellMar>
            <w:top w:w="0" w:type="dxa"/>
            <w:left w:w="108" w:type="dxa"/>
            <w:bottom w:w="0" w:type="dxa"/>
            <w:right w:w="108" w:type="dxa"/>
          </w:tblCellMar>
        </w:tblPrEx>
        <w:trPr>
          <w:trHeight w:val="840" w:hRule="atLeast"/>
          <w:jc w:val="center"/>
        </w:trPr>
        <w:tc>
          <w:tcPr>
            <w:tcW w:w="1348" w:type="dxa"/>
            <w:tcBorders>
              <w:top w:val="single" w:color="auto" w:sz="6" w:space="0"/>
              <w:left w:val="single" w:color="auto" w:sz="6" w:space="0"/>
              <w:bottom w:val="single" w:color="auto" w:sz="6" w:space="0"/>
              <w:right w:val="single" w:color="auto" w:sz="6" w:space="0"/>
            </w:tcBorders>
            <w:noWrap/>
            <w:vAlign w:val="center"/>
          </w:tcPr>
          <w:p w14:paraId="702DC541">
            <w:pPr>
              <w:autoSpaceDE w:val="0"/>
              <w:autoSpaceDN w:val="0"/>
              <w:rPr>
                <w:rFonts w:ascii="宋体" w:hAnsi="宋体" w:cs="宋体"/>
                <w:sz w:val="21"/>
                <w:szCs w:val="21"/>
              </w:rPr>
            </w:pPr>
          </w:p>
        </w:tc>
        <w:tc>
          <w:tcPr>
            <w:tcW w:w="3681" w:type="dxa"/>
            <w:tcBorders>
              <w:top w:val="single" w:color="auto" w:sz="6" w:space="0"/>
              <w:left w:val="single" w:color="auto" w:sz="6" w:space="0"/>
              <w:bottom w:val="single" w:color="auto" w:sz="6" w:space="0"/>
              <w:right w:val="single" w:color="auto" w:sz="6" w:space="0"/>
            </w:tcBorders>
            <w:noWrap/>
          </w:tcPr>
          <w:p w14:paraId="130F3C62">
            <w:pPr>
              <w:autoSpaceDE w:val="0"/>
              <w:autoSpaceDN w:val="0"/>
              <w:spacing w:before="120"/>
              <w:rPr>
                <w:rFonts w:ascii="宋体" w:hAnsi="宋体" w:cs="宋体"/>
                <w:sz w:val="21"/>
                <w:szCs w:val="21"/>
              </w:rPr>
            </w:pPr>
          </w:p>
        </w:tc>
        <w:tc>
          <w:tcPr>
            <w:tcW w:w="1779" w:type="dxa"/>
            <w:tcBorders>
              <w:top w:val="single" w:color="auto" w:sz="6" w:space="0"/>
              <w:left w:val="single" w:color="auto" w:sz="6" w:space="0"/>
              <w:bottom w:val="single" w:color="auto" w:sz="6" w:space="0"/>
              <w:right w:val="single" w:color="auto" w:sz="6" w:space="0"/>
            </w:tcBorders>
            <w:noWrap/>
          </w:tcPr>
          <w:p w14:paraId="61E296A3">
            <w:pPr>
              <w:autoSpaceDE w:val="0"/>
              <w:autoSpaceDN w:val="0"/>
              <w:spacing w:before="120"/>
              <w:rPr>
                <w:rFonts w:ascii="宋体" w:hAnsi="宋体" w:cs="宋体"/>
                <w:sz w:val="21"/>
                <w:szCs w:val="21"/>
              </w:rPr>
            </w:pPr>
          </w:p>
        </w:tc>
        <w:tc>
          <w:tcPr>
            <w:tcW w:w="2751" w:type="dxa"/>
            <w:tcBorders>
              <w:top w:val="single" w:color="auto" w:sz="6" w:space="0"/>
              <w:left w:val="single" w:color="auto" w:sz="6" w:space="0"/>
              <w:bottom w:val="single" w:color="auto" w:sz="6" w:space="0"/>
              <w:right w:val="single" w:color="auto" w:sz="6" w:space="0"/>
            </w:tcBorders>
            <w:noWrap/>
          </w:tcPr>
          <w:p w14:paraId="74FCCD69">
            <w:pPr>
              <w:autoSpaceDE w:val="0"/>
              <w:autoSpaceDN w:val="0"/>
              <w:spacing w:before="120"/>
              <w:rPr>
                <w:rFonts w:ascii="宋体" w:hAnsi="宋体" w:cs="宋体"/>
                <w:sz w:val="21"/>
                <w:szCs w:val="21"/>
              </w:rPr>
            </w:pPr>
          </w:p>
        </w:tc>
      </w:tr>
    </w:tbl>
    <w:p w14:paraId="249C0986">
      <w:pPr>
        <w:spacing w:line="400" w:lineRule="exact"/>
        <w:ind w:firstLine="422" w:firstLineChars="200"/>
        <w:rPr>
          <w:rFonts w:ascii="宋体" w:hAnsi="宋体" w:cs="宋体"/>
          <w:b/>
          <w:sz w:val="21"/>
          <w:szCs w:val="21"/>
        </w:rPr>
      </w:pPr>
    </w:p>
    <w:p w14:paraId="674791D4">
      <w:pPr>
        <w:spacing w:line="400" w:lineRule="exact"/>
        <w:ind w:firstLine="422" w:firstLineChars="200"/>
        <w:jc w:val="left"/>
        <w:rPr>
          <w:rFonts w:ascii="宋体" w:hAnsi="宋体" w:cs="宋体"/>
          <w:b/>
          <w:sz w:val="28"/>
          <w:szCs w:val="28"/>
          <w:lang w:val="zh-CN"/>
        </w:rPr>
      </w:pPr>
      <w:r>
        <w:rPr>
          <w:rFonts w:hint="eastAsia" w:ascii="宋体" w:hAnsi="宋体" w:cs="宋体"/>
          <w:b/>
          <w:sz w:val="21"/>
          <w:szCs w:val="21"/>
          <w:lang w:val="zh-CN"/>
        </w:rPr>
        <w:t>供应商</w:t>
      </w:r>
      <w:r>
        <w:rPr>
          <w:rFonts w:hint="eastAsia" w:ascii="宋体" w:hAnsi="宋体" w:eastAsia="宋体" w:cs="宋体"/>
          <w:b/>
          <w:sz w:val="21"/>
          <w:szCs w:val="21"/>
          <w:lang w:val="zh-CN"/>
        </w:rPr>
        <w:t>对商务条款的响应</w:t>
      </w:r>
      <w:r>
        <w:rPr>
          <w:rFonts w:hint="eastAsia" w:ascii="宋体" w:hAnsi="宋体" w:cs="宋体"/>
          <w:b/>
          <w:sz w:val="21"/>
          <w:szCs w:val="21"/>
          <w:lang w:val="zh-CN"/>
        </w:rPr>
        <w:t>必须完全满足或者正偏离，</w:t>
      </w:r>
      <w:r>
        <w:rPr>
          <w:rFonts w:hint="eastAsia" w:ascii="宋体" w:hAnsi="宋体" w:cs="宋体"/>
          <w:b/>
          <w:sz w:val="21"/>
          <w:szCs w:val="21"/>
        </w:rPr>
        <w:t>负偏离则按照响应无效处理。如无偏离，则只需填写无偏离。</w:t>
      </w:r>
    </w:p>
    <w:p w14:paraId="2CF9344C">
      <w:pPr>
        <w:rPr>
          <w:rFonts w:ascii="宋体" w:hAnsi="宋体" w:cs="宋体"/>
          <w:b/>
          <w:sz w:val="36"/>
          <w:szCs w:val="36"/>
          <w:lang w:val="zh-CN"/>
        </w:rPr>
      </w:pPr>
      <w:r>
        <w:rPr>
          <w:rFonts w:hint="eastAsia" w:ascii="宋体" w:hAnsi="宋体" w:cs="宋体"/>
          <w:b/>
          <w:sz w:val="36"/>
          <w:szCs w:val="36"/>
          <w:lang w:val="zh-CN"/>
        </w:rPr>
        <w:br w:type="page"/>
      </w:r>
    </w:p>
    <w:p w14:paraId="3CE2282B">
      <w:pPr>
        <w:pStyle w:val="3"/>
        <w:keepNext w:val="0"/>
        <w:keepLines w:val="0"/>
        <w:widowControl w:val="0"/>
        <w:spacing w:before="0" w:after="0"/>
        <w:ind w:left="100" w:right="108"/>
        <w:rPr>
          <w:rFonts w:ascii="宋体" w:hAnsi="宋体" w:eastAsia="宋体" w:cs="宋体"/>
          <w:b/>
          <w:bCs/>
          <w:sz w:val="32"/>
          <w:szCs w:val="32"/>
        </w:rPr>
      </w:pPr>
      <w:r>
        <w:rPr>
          <w:rFonts w:hint="eastAsia" w:ascii="宋体" w:hAnsi="宋体" w:eastAsia="宋体" w:cs="宋体"/>
          <w:bCs/>
          <w:sz w:val="28"/>
          <w:szCs w:val="28"/>
          <w:lang w:val="zh-CN"/>
        </w:rPr>
        <w:t>（</w:t>
      </w:r>
      <w:r>
        <w:rPr>
          <w:rFonts w:hint="eastAsia" w:ascii="宋体" w:hAnsi="宋体" w:eastAsia="宋体" w:cs="宋体"/>
          <w:bCs/>
          <w:sz w:val="28"/>
          <w:szCs w:val="28"/>
        </w:rPr>
        <w:t>六</w:t>
      </w:r>
      <w:r>
        <w:rPr>
          <w:rFonts w:hint="eastAsia" w:ascii="宋体" w:hAnsi="宋体" w:eastAsia="宋体" w:cs="宋体"/>
          <w:bCs/>
          <w:sz w:val="28"/>
          <w:szCs w:val="28"/>
          <w:lang w:val="zh-CN"/>
        </w:rPr>
        <w:t>）</w:t>
      </w:r>
      <w:r>
        <w:rPr>
          <w:rFonts w:hint="eastAsia" w:ascii="宋体" w:hAnsi="宋体" w:eastAsia="宋体" w:cs="宋体"/>
          <w:bCs/>
          <w:sz w:val="28"/>
          <w:szCs w:val="28"/>
        </w:rPr>
        <w:t>资格条件承诺函</w:t>
      </w:r>
    </w:p>
    <w:p w14:paraId="38ABB195">
      <w:pPr>
        <w:jc w:val="left"/>
        <w:rPr>
          <w:rFonts w:ascii="宋体" w:hAnsi="宋体" w:cs="宋体"/>
          <w:b/>
          <w:bCs/>
          <w:color w:val="000000"/>
          <w:kern w:val="0"/>
          <w:sz w:val="32"/>
          <w:szCs w:val="32"/>
        </w:rPr>
      </w:pPr>
    </w:p>
    <w:p w14:paraId="0C948D3D">
      <w:pPr>
        <w:spacing w:line="480" w:lineRule="auto"/>
        <w:jc w:val="left"/>
        <w:rPr>
          <w:rFonts w:ascii="宋体" w:hAnsi="宋体" w:cs="宋体"/>
          <w:kern w:val="0"/>
          <w:sz w:val="21"/>
          <w:szCs w:val="21"/>
          <w:u w:val="single"/>
        </w:rPr>
      </w:pPr>
      <w:r>
        <w:rPr>
          <w:rFonts w:hint="eastAsia" w:ascii="宋体" w:hAnsi="宋体" w:cs="宋体"/>
          <w:kern w:val="0"/>
          <w:sz w:val="21"/>
          <w:szCs w:val="21"/>
        </w:rPr>
        <w:t>致：</w:t>
      </w:r>
      <w:r>
        <w:rPr>
          <w:rFonts w:hint="eastAsia" w:ascii="宋体" w:hAnsi="宋体" w:cs="宋体"/>
          <w:kern w:val="0"/>
          <w:sz w:val="21"/>
          <w:szCs w:val="21"/>
          <w:u w:val="single"/>
        </w:rPr>
        <w:t xml:space="preserve">           （采购人名称）</w:t>
      </w:r>
    </w:p>
    <w:p w14:paraId="0FF06D3B">
      <w:pPr>
        <w:spacing w:line="480" w:lineRule="auto"/>
        <w:ind w:firstLine="420" w:firstLineChars="200"/>
        <w:rPr>
          <w:rFonts w:ascii="宋体" w:hAnsi="宋体" w:cs="宋体"/>
          <w:sz w:val="21"/>
          <w:szCs w:val="21"/>
        </w:rPr>
      </w:pPr>
      <w:r>
        <w:rPr>
          <w:rFonts w:hint="eastAsia" w:ascii="宋体" w:hAnsi="宋体" w:cs="宋体"/>
          <w:sz w:val="21"/>
          <w:szCs w:val="21"/>
        </w:rPr>
        <w:t xml:space="preserve">我单位（公司）参与 </w:t>
      </w:r>
      <w:r>
        <w:rPr>
          <w:rFonts w:hint="eastAsia" w:ascii="宋体" w:hAnsi="宋体" w:cs="宋体"/>
          <w:sz w:val="21"/>
          <w:szCs w:val="21"/>
          <w:u w:val="single"/>
        </w:rPr>
        <w:t xml:space="preserve"> （采购项目名称）（</w:t>
      </w:r>
      <w:r>
        <w:rPr>
          <w:rFonts w:hint="eastAsia" w:ascii="宋体" w:hAnsi="宋体" w:cs="宋体"/>
          <w:sz w:val="21"/>
          <w:szCs w:val="21"/>
          <w:u w:val="single"/>
          <w:lang w:val="en-US" w:eastAsia="zh-CN"/>
        </w:rPr>
        <w:t>采购</w:t>
      </w:r>
      <w:r>
        <w:rPr>
          <w:rFonts w:hint="eastAsia" w:ascii="宋体" w:hAnsi="宋体" w:cs="宋体"/>
          <w:sz w:val="21"/>
          <w:szCs w:val="21"/>
          <w:u w:val="single"/>
        </w:rPr>
        <w:t xml:space="preserve">项目编号） </w:t>
      </w:r>
      <w:r>
        <w:rPr>
          <w:rFonts w:hint="eastAsia" w:ascii="宋体" w:hAnsi="宋体" w:cs="宋体"/>
          <w:sz w:val="21"/>
          <w:szCs w:val="21"/>
        </w:rPr>
        <w:t>采购项目的政府采购活动，现承诺如下：</w:t>
      </w:r>
    </w:p>
    <w:p w14:paraId="7F43775E">
      <w:pPr>
        <w:spacing w:line="480" w:lineRule="auto"/>
        <w:ind w:firstLine="420" w:firstLineChars="200"/>
        <w:jc w:val="left"/>
        <w:rPr>
          <w:rFonts w:ascii="宋体" w:hAnsi="宋体" w:cs="宋体"/>
          <w:kern w:val="0"/>
          <w:sz w:val="21"/>
          <w:szCs w:val="21"/>
        </w:rPr>
      </w:pPr>
      <w:r>
        <w:rPr>
          <w:rFonts w:hint="eastAsia" w:ascii="宋体" w:hAnsi="宋体" w:cs="宋体"/>
          <w:kern w:val="0"/>
          <w:sz w:val="21"/>
          <w:szCs w:val="21"/>
        </w:rPr>
        <w:t>1、具有良好的商业信誉和健全的财务会计制度；</w:t>
      </w:r>
    </w:p>
    <w:p w14:paraId="639356C9">
      <w:pPr>
        <w:spacing w:line="480" w:lineRule="auto"/>
        <w:ind w:firstLine="420" w:firstLineChars="200"/>
        <w:rPr>
          <w:rFonts w:ascii="宋体" w:hAnsi="宋体" w:cs="宋体"/>
          <w:sz w:val="21"/>
          <w:szCs w:val="21"/>
        </w:rPr>
      </w:pPr>
      <w:r>
        <w:rPr>
          <w:rFonts w:hint="eastAsia" w:ascii="宋体" w:hAnsi="宋体" w:cs="宋体"/>
          <w:sz w:val="21"/>
          <w:szCs w:val="21"/>
        </w:rPr>
        <w:t>2、具有依法缴纳税收的良好记录；</w:t>
      </w:r>
    </w:p>
    <w:p w14:paraId="76EABA7D">
      <w:pPr>
        <w:spacing w:line="480" w:lineRule="auto"/>
        <w:ind w:firstLine="420" w:firstLineChars="200"/>
        <w:jc w:val="left"/>
        <w:rPr>
          <w:rFonts w:ascii="宋体" w:hAnsi="宋体" w:cs="宋体"/>
          <w:kern w:val="0"/>
          <w:sz w:val="21"/>
          <w:szCs w:val="21"/>
        </w:rPr>
      </w:pPr>
      <w:r>
        <w:rPr>
          <w:rFonts w:hint="eastAsia" w:ascii="宋体" w:hAnsi="宋体" w:cs="宋体"/>
          <w:kern w:val="0"/>
          <w:sz w:val="21"/>
          <w:szCs w:val="21"/>
        </w:rPr>
        <w:t>3、具有依法缴纳社会保障资金的良好记录。</w:t>
      </w:r>
    </w:p>
    <w:p w14:paraId="3B4DBB4D">
      <w:pPr>
        <w:spacing w:line="480" w:lineRule="auto"/>
        <w:ind w:firstLine="420" w:firstLineChars="200"/>
        <w:rPr>
          <w:rFonts w:ascii="宋体" w:hAnsi="宋体" w:cs="宋体"/>
          <w:sz w:val="21"/>
          <w:szCs w:val="21"/>
        </w:rPr>
      </w:pPr>
      <w:r>
        <w:rPr>
          <w:rFonts w:hint="eastAsia" w:ascii="宋体" w:hAnsi="宋体" w:cs="宋体"/>
          <w:sz w:val="21"/>
          <w:szCs w:val="21"/>
        </w:rPr>
        <w:t>我方在采购项目评审（评标）环节结束后，随时接受采购人、采购代理机构的检查验证，配合提供相关证明材料，证明符合《中华人民共和国政府采购法》规定的供应商基本资格条件。</w:t>
      </w:r>
    </w:p>
    <w:p w14:paraId="0E78D298">
      <w:pPr>
        <w:spacing w:line="480" w:lineRule="auto"/>
        <w:ind w:firstLine="420" w:firstLineChars="200"/>
        <w:rPr>
          <w:rFonts w:ascii="宋体" w:hAnsi="宋体" w:cs="宋体"/>
          <w:sz w:val="21"/>
          <w:szCs w:val="21"/>
        </w:rPr>
      </w:pPr>
      <w:r>
        <w:rPr>
          <w:rFonts w:hint="eastAsia" w:ascii="宋体" w:hAnsi="宋体" w:cs="宋体"/>
          <w:sz w:val="21"/>
          <w:szCs w:val="21"/>
        </w:rPr>
        <w:t>我单位（公司）对上述承诺的真实性负责。如有虚假，将依法承担相应责任。</w:t>
      </w:r>
    </w:p>
    <w:p w14:paraId="79B63CAA">
      <w:pPr>
        <w:spacing w:line="480" w:lineRule="auto"/>
        <w:ind w:firstLine="420" w:firstLineChars="200"/>
        <w:rPr>
          <w:rFonts w:ascii="宋体" w:hAnsi="宋体" w:cs="宋体"/>
          <w:sz w:val="21"/>
          <w:szCs w:val="21"/>
        </w:rPr>
      </w:pPr>
      <w:r>
        <w:rPr>
          <w:rFonts w:hint="eastAsia" w:ascii="宋体" w:hAnsi="宋体" w:cs="宋体"/>
          <w:sz w:val="21"/>
          <w:szCs w:val="21"/>
        </w:rPr>
        <w:t>特此承诺。</w:t>
      </w:r>
    </w:p>
    <w:p w14:paraId="4D5CA1AA">
      <w:pPr>
        <w:wordWrap w:val="0"/>
        <w:spacing w:line="480" w:lineRule="auto"/>
        <w:ind w:right="480"/>
        <w:jc w:val="right"/>
        <w:rPr>
          <w:rFonts w:ascii="宋体" w:hAnsi="宋体" w:cs="宋体"/>
          <w:kern w:val="0"/>
          <w:sz w:val="21"/>
          <w:szCs w:val="21"/>
          <w:u w:val="single"/>
        </w:rPr>
      </w:pPr>
      <w:r>
        <w:rPr>
          <w:rFonts w:hint="eastAsia" w:ascii="宋体" w:hAnsi="宋体" w:cs="宋体"/>
          <w:kern w:val="0"/>
          <w:sz w:val="21"/>
          <w:szCs w:val="21"/>
        </w:rPr>
        <w:t>供应商名称：</w:t>
      </w:r>
      <w:r>
        <w:rPr>
          <w:rFonts w:hint="eastAsia" w:ascii="宋体" w:hAnsi="宋体" w:cs="宋体"/>
          <w:kern w:val="0"/>
          <w:sz w:val="21"/>
          <w:szCs w:val="21"/>
          <w:u w:val="single"/>
        </w:rPr>
        <w:t xml:space="preserve">                </w:t>
      </w:r>
      <w:r>
        <w:rPr>
          <w:rFonts w:hint="eastAsia" w:ascii="宋体" w:hAnsi="宋体" w:cs="宋体"/>
          <w:kern w:val="0"/>
          <w:sz w:val="21"/>
          <w:szCs w:val="21"/>
        </w:rPr>
        <w:t>(盖单位章)</w:t>
      </w:r>
    </w:p>
    <w:p w14:paraId="03D88B95">
      <w:pPr>
        <w:wordWrap w:val="0"/>
        <w:spacing w:line="480" w:lineRule="auto"/>
        <w:ind w:right="480"/>
        <w:jc w:val="right"/>
        <w:rPr>
          <w:rFonts w:ascii="宋体" w:hAnsi="宋体" w:cs="宋体"/>
          <w:kern w:val="0"/>
          <w:sz w:val="21"/>
          <w:szCs w:val="21"/>
          <w:u w:val="single"/>
        </w:rPr>
      </w:pPr>
      <w:r>
        <w:rPr>
          <w:rFonts w:hint="eastAsia" w:ascii="宋体" w:hAnsi="宋体" w:cs="宋体"/>
          <w:kern w:val="0"/>
          <w:sz w:val="21"/>
          <w:szCs w:val="21"/>
        </w:rPr>
        <w:t>法定代表人：</w:t>
      </w:r>
      <w:r>
        <w:rPr>
          <w:rFonts w:hint="eastAsia" w:ascii="宋体" w:hAnsi="宋体" w:cs="宋体"/>
          <w:kern w:val="0"/>
          <w:sz w:val="21"/>
          <w:szCs w:val="21"/>
          <w:u w:val="single"/>
        </w:rPr>
        <w:t xml:space="preserve">                  </w:t>
      </w:r>
      <w:r>
        <w:rPr>
          <w:rFonts w:hint="eastAsia" w:ascii="宋体" w:hAnsi="宋体" w:cs="宋体"/>
          <w:kern w:val="0"/>
          <w:sz w:val="21"/>
          <w:szCs w:val="21"/>
        </w:rPr>
        <w:t>（签字）</w:t>
      </w:r>
    </w:p>
    <w:p w14:paraId="29B6B74B">
      <w:pPr>
        <w:spacing w:before="120" w:beforeLines="50" w:after="120" w:afterLines="50"/>
        <w:jc w:val="center"/>
        <w:rPr>
          <w:rFonts w:ascii="宋体" w:hAnsi="宋体" w:cs="宋体"/>
          <w:bCs/>
          <w:sz w:val="21"/>
          <w:szCs w:val="21"/>
          <w:lang w:val="zh-CN"/>
        </w:rPr>
      </w:pPr>
      <w:r>
        <w:rPr>
          <w:rFonts w:hint="eastAsia" w:ascii="宋体" w:hAnsi="宋体" w:cs="宋体"/>
          <w:kern w:val="0"/>
          <w:sz w:val="21"/>
          <w:szCs w:val="21"/>
        </w:rPr>
        <w:t xml:space="preserve">                                 </w:t>
      </w:r>
      <w:r>
        <w:rPr>
          <w:rFonts w:hint="eastAsia" w:ascii="宋体" w:hAnsi="宋体" w:cs="宋体"/>
          <w:sz w:val="21"/>
          <w:szCs w:val="21"/>
          <w:lang w:val="zh-CN"/>
        </w:rPr>
        <w:t xml:space="preserve">年 </w:t>
      </w:r>
      <w:r>
        <w:rPr>
          <w:rFonts w:hint="eastAsia" w:ascii="宋体" w:hAnsi="宋体" w:cs="宋体"/>
          <w:sz w:val="21"/>
          <w:szCs w:val="21"/>
        </w:rPr>
        <w:t xml:space="preserve"> </w:t>
      </w:r>
      <w:r>
        <w:rPr>
          <w:rFonts w:hint="eastAsia" w:ascii="宋体" w:hAnsi="宋体" w:cs="宋体"/>
          <w:sz w:val="21"/>
          <w:szCs w:val="21"/>
          <w:lang w:val="zh-CN"/>
        </w:rPr>
        <w:t xml:space="preserve"> 月  </w:t>
      </w:r>
      <w:r>
        <w:rPr>
          <w:rFonts w:hint="eastAsia" w:ascii="宋体" w:hAnsi="宋体" w:cs="宋体"/>
          <w:sz w:val="21"/>
          <w:szCs w:val="21"/>
        </w:rPr>
        <w:t xml:space="preserve"> </w:t>
      </w:r>
      <w:r>
        <w:rPr>
          <w:rFonts w:hint="eastAsia" w:ascii="宋体" w:hAnsi="宋体" w:cs="宋体"/>
          <w:sz w:val="21"/>
          <w:szCs w:val="21"/>
          <w:lang w:val="zh-CN"/>
        </w:rPr>
        <w:t>日</w:t>
      </w:r>
    </w:p>
    <w:p w14:paraId="2E2A05C6">
      <w:pPr>
        <w:spacing w:before="120" w:beforeLines="50" w:after="120" w:afterLines="50"/>
        <w:jc w:val="center"/>
        <w:rPr>
          <w:rFonts w:ascii="宋体" w:hAnsi="宋体" w:cs="宋体"/>
          <w:b/>
          <w:sz w:val="36"/>
          <w:szCs w:val="36"/>
          <w:lang w:val="zh-CN"/>
        </w:rPr>
      </w:pPr>
    </w:p>
    <w:p w14:paraId="30C4D21E">
      <w:pPr>
        <w:spacing w:before="120" w:beforeLines="50" w:after="120" w:afterLines="50"/>
        <w:jc w:val="center"/>
        <w:rPr>
          <w:rFonts w:ascii="宋体" w:hAnsi="宋体" w:cs="宋体"/>
          <w:b/>
          <w:sz w:val="36"/>
          <w:szCs w:val="36"/>
          <w:lang w:val="zh-CN"/>
        </w:rPr>
      </w:pPr>
    </w:p>
    <w:p w14:paraId="6CE39643">
      <w:pPr>
        <w:spacing w:before="120" w:beforeLines="50" w:after="120" w:afterLines="50"/>
        <w:jc w:val="center"/>
        <w:rPr>
          <w:rFonts w:ascii="宋体" w:hAnsi="宋体" w:cs="宋体"/>
          <w:b/>
          <w:sz w:val="36"/>
          <w:szCs w:val="36"/>
          <w:lang w:val="zh-CN"/>
        </w:rPr>
      </w:pPr>
    </w:p>
    <w:p w14:paraId="064DBCFE">
      <w:pPr>
        <w:spacing w:before="120" w:beforeLines="50" w:after="120" w:afterLines="50"/>
        <w:jc w:val="center"/>
        <w:rPr>
          <w:rFonts w:ascii="宋体" w:hAnsi="宋体" w:cs="宋体"/>
          <w:b/>
          <w:sz w:val="36"/>
          <w:szCs w:val="36"/>
          <w:lang w:val="zh-CN"/>
        </w:rPr>
      </w:pPr>
    </w:p>
    <w:p w14:paraId="1BD51C55">
      <w:pPr>
        <w:spacing w:before="120" w:beforeLines="50" w:after="120" w:afterLines="50"/>
        <w:jc w:val="center"/>
        <w:rPr>
          <w:rFonts w:ascii="宋体" w:hAnsi="宋体" w:cs="宋体"/>
          <w:b/>
          <w:sz w:val="36"/>
          <w:szCs w:val="36"/>
          <w:lang w:val="zh-CN"/>
        </w:rPr>
      </w:pPr>
    </w:p>
    <w:p w14:paraId="3070D90B">
      <w:pPr>
        <w:spacing w:before="120" w:beforeLines="50" w:after="120" w:afterLines="50"/>
        <w:jc w:val="center"/>
        <w:rPr>
          <w:rFonts w:ascii="宋体" w:hAnsi="宋体" w:cs="宋体"/>
          <w:b/>
          <w:sz w:val="36"/>
          <w:szCs w:val="36"/>
          <w:lang w:val="zh-CN"/>
        </w:rPr>
      </w:pPr>
    </w:p>
    <w:p w14:paraId="4F537B15">
      <w:pPr>
        <w:spacing w:before="120" w:beforeLines="50" w:after="120" w:afterLines="50"/>
        <w:jc w:val="center"/>
        <w:rPr>
          <w:rFonts w:ascii="宋体" w:hAnsi="宋体" w:cs="宋体"/>
          <w:b/>
          <w:sz w:val="36"/>
          <w:szCs w:val="36"/>
          <w:lang w:val="zh-CN"/>
        </w:rPr>
      </w:pPr>
    </w:p>
    <w:p w14:paraId="5D02F8C0">
      <w:pPr>
        <w:spacing w:before="120" w:beforeLines="50" w:after="120" w:afterLines="50"/>
        <w:jc w:val="center"/>
        <w:rPr>
          <w:rFonts w:ascii="宋体" w:hAnsi="宋体" w:cs="宋体"/>
          <w:b/>
          <w:sz w:val="36"/>
          <w:szCs w:val="36"/>
          <w:lang w:val="zh-CN"/>
        </w:rPr>
      </w:pPr>
    </w:p>
    <w:p w14:paraId="0BEAC2D5">
      <w:pPr>
        <w:spacing w:before="120" w:beforeLines="50" w:after="120" w:afterLines="50"/>
        <w:jc w:val="center"/>
        <w:rPr>
          <w:rFonts w:ascii="宋体" w:hAnsi="宋体" w:cs="宋体"/>
          <w:b/>
          <w:sz w:val="36"/>
          <w:szCs w:val="36"/>
          <w:lang w:val="zh-CN"/>
        </w:rPr>
      </w:pPr>
    </w:p>
    <w:p w14:paraId="2083CCF1">
      <w:pPr>
        <w:spacing w:before="120" w:beforeLines="50" w:after="120" w:afterLines="50"/>
        <w:jc w:val="center"/>
        <w:rPr>
          <w:rFonts w:ascii="宋体" w:hAnsi="宋体" w:cs="宋体"/>
          <w:b/>
          <w:sz w:val="36"/>
          <w:szCs w:val="36"/>
          <w:lang w:val="zh-CN"/>
        </w:rPr>
      </w:pPr>
    </w:p>
    <w:p w14:paraId="48AB78DA">
      <w:pPr>
        <w:spacing w:before="120" w:beforeLines="50" w:after="120" w:afterLines="50"/>
        <w:jc w:val="center"/>
        <w:rPr>
          <w:rFonts w:ascii="宋体" w:hAnsi="宋体" w:cs="宋体"/>
          <w:b/>
          <w:sz w:val="36"/>
          <w:szCs w:val="36"/>
          <w:lang w:val="zh-CN"/>
        </w:rPr>
      </w:pPr>
    </w:p>
    <w:p w14:paraId="2EA47590">
      <w:pPr>
        <w:spacing w:before="120" w:beforeLines="50" w:after="120" w:afterLines="50" w:line="360" w:lineRule="auto"/>
        <w:jc w:val="center"/>
        <w:rPr>
          <w:rFonts w:ascii="宋体" w:hAnsi="宋体" w:cs="宋体"/>
          <w:b/>
          <w:sz w:val="36"/>
          <w:szCs w:val="36"/>
          <w:lang w:val="zh-CN"/>
        </w:rPr>
      </w:pPr>
      <w:r>
        <w:rPr>
          <w:rFonts w:hint="eastAsia" w:ascii="宋体" w:hAnsi="宋体" w:cs="宋体"/>
          <w:b/>
          <w:sz w:val="36"/>
          <w:szCs w:val="36"/>
          <w:lang w:val="zh-CN"/>
        </w:rPr>
        <w:t>七、其他资料</w:t>
      </w:r>
    </w:p>
    <w:p w14:paraId="672A9E35">
      <w:pPr>
        <w:spacing w:before="100" w:beforeAutospacing="1" w:after="100" w:afterAutospacing="1" w:line="360" w:lineRule="auto"/>
        <w:ind w:firstLine="3240" w:firstLineChars="1350"/>
        <w:rPr>
          <w:rFonts w:ascii="宋体" w:hAnsi="宋体" w:cs="宋体"/>
          <w:kern w:val="0"/>
          <w:sz w:val="24"/>
        </w:rPr>
      </w:pPr>
    </w:p>
    <w:p w14:paraId="010C0809">
      <w:pPr>
        <w:spacing w:before="100" w:beforeAutospacing="1" w:after="100" w:afterAutospacing="1" w:line="360" w:lineRule="auto"/>
        <w:rPr>
          <w:rFonts w:hint="default" w:ascii="宋体" w:hAnsi="宋体" w:eastAsia="宋体" w:cs="宋体"/>
          <w:kern w:val="0"/>
          <w:sz w:val="21"/>
          <w:szCs w:val="16"/>
          <w:lang w:val="en-US" w:eastAsia="zh-CN"/>
        </w:rPr>
      </w:pPr>
      <w:r>
        <w:rPr>
          <w:rFonts w:hint="eastAsia" w:ascii="宋体" w:hAnsi="宋体" w:cs="宋体"/>
          <w:kern w:val="0"/>
          <w:sz w:val="21"/>
          <w:szCs w:val="16"/>
        </w:rPr>
        <w:t>（1）服务承诺</w:t>
      </w:r>
      <w:r>
        <w:rPr>
          <w:rFonts w:hint="eastAsia" w:ascii="宋体" w:hAnsi="宋体" w:cs="宋体"/>
          <w:kern w:val="0"/>
          <w:sz w:val="21"/>
          <w:szCs w:val="16"/>
          <w:lang w:eastAsia="zh-CN"/>
        </w:rPr>
        <w:t>（格式自拟</w:t>
      </w:r>
      <w:r>
        <w:rPr>
          <w:rFonts w:hint="eastAsia" w:ascii="宋体" w:hAnsi="宋体" w:cs="宋体"/>
          <w:kern w:val="0"/>
          <w:sz w:val="21"/>
          <w:szCs w:val="16"/>
          <w:lang w:val="en-US" w:eastAsia="zh-CN"/>
        </w:rPr>
        <w:t>)</w:t>
      </w:r>
    </w:p>
    <w:p w14:paraId="4AE4EB82">
      <w:pPr>
        <w:pStyle w:val="25"/>
        <w:spacing w:before="100" w:beforeAutospacing="1" w:after="100" w:afterAutospacing="1" w:line="360" w:lineRule="auto"/>
        <w:rPr>
          <w:rFonts w:hAnsi="宋体" w:cs="宋体"/>
          <w:bCs/>
          <w:sz w:val="21"/>
          <w:szCs w:val="21"/>
          <w:lang w:val="zh-CN"/>
        </w:rPr>
      </w:pPr>
      <w:r>
        <w:rPr>
          <w:rFonts w:hint="eastAsia" w:ascii="宋体" w:hAnsi="宋体" w:cs="宋体"/>
          <w:kern w:val="0"/>
          <w:sz w:val="21"/>
          <w:szCs w:val="16"/>
        </w:rPr>
        <w:t>（2）</w:t>
      </w:r>
      <w:r>
        <w:rPr>
          <w:rFonts w:hint="eastAsia" w:hAnsi="宋体" w:cs="宋体"/>
          <w:bCs/>
          <w:sz w:val="21"/>
          <w:szCs w:val="21"/>
          <w:lang w:val="zh-CN"/>
        </w:rPr>
        <w:t>供应商认为需要提供的其他资料</w:t>
      </w:r>
    </w:p>
    <w:p w14:paraId="69A0C548">
      <w:pPr>
        <w:pStyle w:val="25"/>
        <w:spacing w:before="100" w:beforeAutospacing="1" w:after="100" w:afterAutospacing="1" w:line="360" w:lineRule="auto"/>
        <w:jc w:val="center"/>
        <w:rPr>
          <w:rFonts w:hint="eastAsia" w:hAnsi="宋体" w:cs="宋体"/>
          <w:bCs/>
          <w:sz w:val="24"/>
          <w:szCs w:val="24"/>
          <w:lang w:val="zh-CN"/>
        </w:rPr>
      </w:pPr>
      <w:r>
        <w:rPr>
          <w:rFonts w:hint="eastAsia" w:ascii="宋体" w:hAnsi="宋体" w:eastAsia="宋体" w:cs="宋体"/>
          <w:bCs/>
          <w:sz w:val="24"/>
          <w:szCs w:val="24"/>
          <w:lang w:val="zh-CN"/>
        </w:rPr>
        <w:br w:type="page"/>
      </w:r>
      <w:r>
        <w:rPr>
          <w:rFonts w:hint="eastAsia" w:ascii="宋体" w:hAnsi="宋体" w:eastAsia="宋体" w:cs="宋体"/>
          <w:b/>
          <w:bCs w:val="0"/>
          <w:sz w:val="28"/>
          <w:szCs w:val="28"/>
          <w:lang w:val="zh-CN"/>
        </w:rPr>
        <w:t>（3）信誉要求及其他要求承诺书</w:t>
      </w:r>
    </w:p>
    <w:p w14:paraId="737BECD4">
      <w:pPr>
        <w:autoSpaceDE w:val="0"/>
        <w:autoSpaceDN w:val="0"/>
        <w:adjustRightInd w:val="0"/>
        <w:snapToGrid w:val="0"/>
        <w:spacing w:line="520" w:lineRule="exact"/>
        <w:ind w:firstLine="48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我公司承诺：</w:t>
      </w:r>
    </w:p>
    <w:p w14:paraId="18145ED1">
      <w:pPr>
        <w:autoSpaceDE w:val="0"/>
        <w:autoSpaceDN w:val="0"/>
        <w:adjustRightInd w:val="0"/>
        <w:snapToGrid w:val="0"/>
        <w:spacing w:line="520" w:lineRule="exact"/>
        <w:ind w:firstLine="48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1.拒绝列入政府取消投标资格记录期间的企业投标；</w:t>
      </w:r>
    </w:p>
    <w:p w14:paraId="758AA5EB">
      <w:pPr>
        <w:autoSpaceDE w:val="0"/>
        <w:autoSpaceDN w:val="0"/>
        <w:adjustRightInd w:val="0"/>
        <w:snapToGrid w:val="0"/>
        <w:spacing w:line="520" w:lineRule="exact"/>
        <w:ind w:firstLine="48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2.参加政府采购活动前三年内，在经营活动中没有重大违法记录；</w:t>
      </w:r>
    </w:p>
    <w:p w14:paraId="7D28C6C4">
      <w:pPr>
        <w:autoSpaceDE w:val="0"/>
        <w:autoSpaceDN w:val="0"/>
        <w:adjustRightInd w:val="0"/>
        <w:snapToGrid w:val="0"/>
        <w:spacing w:line="520" w:lineRule="exact"/>
        <w:ind w:firstLine="480"/>
        <w:rPr>
          <w:rFonts w:hint="default" w:ascii="宋体" w:hAnsi="宋体" w:eastAsia="宋体" w:cs="宋体"/>
          <w:sz w:val="21"/>
          <w:szCs w:val="21"/>
          <w:highlight w:val="none"/>
          <w:lang w:val="en-US"/>
        </w:rPr>
      </w:pPr>
      <w:r>
        <w:rPr>
          <w:rFonts w:hint="eastAsia" w:ascii="宋体" w:hAnsi="宋体" w:eastAsia="宋体" w:cs="宋体"/>
          <w:sz w:val="21"/>
          <w:szCs w:val="21"/>
          <w:highlight w:val="none"/>
          <w:lang w:val="zh-CN" w:eastAsia="zh-CN"/>
        </w:rPr>
        <w:t>3.</w:t>
      </w:r>
      <w:r>
        <w:rPr>
          <w:rFonts w:hint="eastAsia" w:ascii="宋体" w:hAnsi="宋体" w:eastAsia="宋体" w:cs="宋体"/>
          <w:kern w:val="0"/>
          <w:sz w:val="21"/>
          <w:szCs w:val="21"/>
          <w:lang w:val="zh-CN" w:bidi="zh-CN"/>
        </w:rPr>
        <w:t>与采购人存在利害关系可能影响招标公正性的法人、其他组织或者个人，不得参加投标。单位负责人为同一人或者存在控股、管理关系的不同单位，不得参加同一包投标。违反这两款规定的，相关投标均无效</w:t>
      </w:r>
      <w:r>
        <w:rPr>
          <w:rFonts w:hint="eastAsia" w:ascii="宋体" w:hAnsi="宋体" w:eastAsia="宋体" w:cs="宋体"/>
          <w:sz w:val="21"/>
          <w:szCs w:val="21"/>
          <w:highlight w:val="none"/>
          <w:lang w:val="zh-CN" w:eastAsia="zh-CN"/>
        </w:rPr>
        <w:t>。</w:t>
      </w:r>
    </w:p>
    <w:p w14:paraId="66C15AD8">
      <w:pPr>
        <w:autoSpaceDE w:val="0"/>
        <w:autoSpaceDN w:val="0"/>
        <w:adjustRightInd w:val="0"/>
        <w:snapToGrid w:val="0"/>
        <w:spacing w:line="520" w:lineRule="exact"/>
        <w:ind w:firstLine="48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“信用中国”网站（www.creditchina.gov.cn）中未列入失信被执行人和重大税收违法</w:t>
      </w:r>
      <w:r>
        <w:rPr>
          <w:rFonts w:hint="eastAsia" w:ascii="宋体" w:hAnsi="宋体" w:eastAsia="宋体" w:cs="宋体"/>
          <w:sz w:val="21"/>
          <w:szCs w:val="21"/>
          <w:highlight w:val="none"/>
          <w:lang w:val="en-US" w:eastAsia="zh-CN"/>
        </w:rPr>
        <w:t>失信主体</w:t>
      </w:r>
      <w:r>
        <w:rPr>
          <w:rFonts w:hint="eastAsia" w:ascii="宋体" w:hAnsi="宋体" w:eastAsia="宋体" w:cs="宋体"/>
          <w:sz w:val="21"/>
          <w:szCs w:val="21"/>
          <w:highlight w:val="none"/>
          <w:lang w:val="zh-CN" w:eastAsia="zh-CN"/>
        </w:rPr>
        <w:t>名单；</w:t>
      </w:r>
    </w:p>
    <w:p w14:paraId="5970FBBA">
      <w:pPr>
        <w:autoSpaceDE w:val="0"/>
        <w:autoSpaceDN w:val="0"/>
        <w:adjustRightInd w:val="0"/>
        <w:snapToGrid w:val="0"/>
        <w:spacing w:line="520" w:lineRule="exact"/>
        <w:ind w:firstLine="48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zh-CN" w:eastAsia="zh-CN"/>
        </w:rPr>
        <w:t>不得为中国政府采购网（www.ccgp.gov.cn）政府采购严重违法失信行为记录名单；</w:t>
      </w:r>
    </w:p>
    <w:p w14:paraId="47AAE5E8">
      <w:pPr>
        <w:keepNext w:val="0"/>
        <w:keepLines w:val="0"/>
        <w:pageBreakBefore w:val="0"/>
        <w:widowControl w:val="0"/>
        <w:kinsoku/>
        <w:wordWrap/>
        <w:overflowPunct/>
        <w:topLinePunct w:val="0"/>
        <w:autoSpaceDE w:val="0"/>
        <w:autoSpaceDN w:val="0"/>
        <w:bidi w:val="0"/>
        <w:adjustRightInd w:val="0"/>
        <w:snapToGrid w:val="0"/>
        <w:spacing w:line="520" w:lineRule="exact"/>
        <w:ind w:firstLine="422" w:firstLineChars="200"/>
        <w:textAlignment w:val="auto"/>
        <w:rPr>
          <w:rFonts w:hint="eastAsia" w:ascii="宋体" w:hAnsi="宋体" w:eastAsia="宋体" w:cs="宋体"/>
          <w:b/>
          <w:bCs/>
          <w:color w:val="000000"/>
          <w:sz w:val="21"/>
          <w:szCs w:val="21"/>
          <w:highlight w:val="none"/>
          <w:lang w:val="en-US" w:eastAsia="zh-CN"/>
        </w:rPr>
      </w:pPr>
    </w:p>
    <w:p w14:paraId="33C3ADDA">
      <w:pPr>
        <w:keepNext w:val="0"/>
        <w:keepLines w:val="0"/>
        <w:pageBreakBefore w:val="0"/>
        <w:widowControl w:val="0"/>
        <w:kinsoku/>
        <w:wordWrap/>
        <w:overflowPunct/>
        <w:topLinePunct w:val="0"/>
        <w:autoSpaceDE w:val="0"/>
        <w:autoSpaceDN w:val="0"/>
        <w:bidi w:val="0"/>
        <w:adjustRightInd w:val="0"/>
        <w:snapToGrid w:val="0"/>
        <w:spacing w:line="520" w:lineRule="exact"/>
        <w:ind w:firstLine="422" w:firstLineChars="200"/>
        <w:textAlignment w:val="auto"/>
        <w:rPr>
          <w:rFonts w:hint="default" w:ascii="宋体" w:hAnsi="宋体" w:eastAsia="宋体" w:cs="宋体"/>
          <w:b/>
          <w:bCs/>
          <w:color w:val="000000"/>
          <w:sz w:val="21"/>
          <w:szCs w:val="21"/>
          <w:highlight w:val="none"/>
          <w:lang w:val="en-US" w:eastAsia="zh-CN"/>
        </w:rPr>
      </w:pPr>
    </w:p>
    <w:p w14:paraId="6ACD0B31">
      <w:pPr>
        <w:keepNext w:val="0"/>
        <w:keepLines w:val="0"/>
        <w:pageBreakBefore w:val="0"/>
        <w:widowControl w:val="0"/>
        <w:kinsoku/>
        <w:wordWrap/>
        <w:overflowPunct/>
        <w:topLinePunct w:val="0"/>
        <w:autoSpaceDE w:val="0"/>
        <w:autoSpaceDN w:val="0"/>
        <w:bidi w:val="0"/>
        <w:adjustRightInd w:val="0"/>
        <w:snapToGrid w:val="0"/>
        <w:spacing w:line="520" w:lineRule="exact"/>
        <w:ind w:firstLine="422" w:firstLineChars="200"/>
        <w:textAlignment w:val="auto"/>
        <w:rPr>
          <w:rFonts w:hint="default" w:ascii="宋体" w:hAnsi="宋体" w:eastAsia="宋体" w:cs="宋体"/>
          <w:b/>
          <w:bCs/>
          <w:color w:val="000000"/>
          <w:sz w:val="21"/>
          <w:szCs w:val="21"/>
          <w:highlight w:val="none"/>
          <w:lang w:val="en-US" w:eastAsia="zh-CN"/>
        </w:rPr>
      </w:pPr>
    </w:p>
    <w:p w14:paraId="72D212E9">
      <w:pPr>
        <w:keepNext w:val="0"/>
        <w:keepLines w:val="0"/>
        <w:pageBreakBefore w:val="0"/>
        <w:widowControl w:val="0"/>
        <w:kinsoku/>
        <w:wordWrap/>
        <w:overflowPunct/>
        <w:topLinePunct w:val="0"/>
        <w:autoSpaceDE w:val="0"/>
        <w:autoSpaceDN w:val="0"/>
        <w:bidi w:val="0"/>
        <w:adjustRightInd w:val="0"/>
        <w:snapToGrid w:val="0"/>
        <w:spacing w:line="520" w:lineRule="exact"/>
        <w:ind w:firstLine="422" w:firstLineChars="200"/>
        <w:textAlignment w:val="auto"/>
        <w:rPr>
          <w:rFonts w:hint="default" w:ascii="宋体" w:hAnsi="宋体" w:eastAsia="宋体" w:cs="宋体"/>
          <w:b/>
          <w:bCs/>
          <w:color w:val="000000"/>
          <w:sz w:val="21"/>
          <w:szCs w:val="21"/>
          <w:highlight w:val="none"/>
          <w:lang w:val="en-US" w:eastAsia="zh-CN"/>
        </w:rPr>
      </w:pPr>
    </w:p>
    <w:p w14:paraId="51E627FB">
      <w:pPr>
        <w:keepNext w:val="0"/>
        <w:keepLines w:val="0"/>
        <w:pageBreakBefore w:val="0"/>
        <w:widowControl w:val="0"/>
        <w:kinsoku/>
        <w:wordWrap/>
        <w:overflowPunct/>
        <w:topLinePunct w:val="0"/>
        <w:autoSpaceDE w:val="0"/>
        <w:autoSpaceDN w:val="0"/>
        <w:bidi w:val="0"/>
        <w:adjustRightInd w:val="0"/>
        <w:snapToGrid w:val="0"/>
        <w:spacing w:line="520" w:lineRule="exact"/>
        <w:ind w:firstLine="422" w:firstLineChars="200"/>
        <w:textAlignment w:val="auto"/>
        <w:rPr>
          <w:rFonts w:hint="default" w:ascii="宋体" w:hAnsi="宋体" w:eastAsia="宋体" w:cs="宋体"/>
          <w:b/>
          <w:bCs/>
          <w:color w:val="000000"/>
          <w:sz w:val="21"/>
          <w:szCs w:val="21"/>
          <w:highlight w:val="none"/>
          <w:lang w:val="en-US" w:eastAsia="zh-CN"/>
        </w:rPr>
      </w:pPr>
    </w:p>
    <w:p w14:paraId="54FEE27D">
      <w:pPr>
        <w:keepNext w:val="0"/>
        <w:keepLines w:val="0"/>
        <w:pageBreakBefore w:val="0"/>
        <w:widowControl w:val="0"/>
        <w:kinsoku/>
        <w:wordWrap/>
        <w:overflowPunct/>
        <w:topLinePunct w:val="0"/>
        <w:autoSpaceDE w:val="0"/>
        <w:autoSpaceDN w:val="0"/>
        <w:bidi w:val="0"/>
        <w:adjustRightInd w:val="0"/>
        <w:snapToGrid w:val="0"/>
        <w:spacing w:line="520" w:lineRule="exact"/>
        <w:ind w:firstLine="422" w:firstLineChars="200"/>
        <w:textAlignment w:val="auto"/>
        <w:rPr>
          <w:rFonts w:hint="default" w:ascii="宋体" w:hAnsi="宋体" w:eastAsia="宋体" w:cs="宋体"/>
          <w:b/>
          <w:bCs/>
          <w:color w:val="000000"/>
          <w:sz w:val="21"/>
          <w:szCs w:val="21"/>
          <w:highlight w:val="none"/>
          <w:lang w:val="en-US" w:eastAsia="zh-CN"/>
        </w:rPr>
      </w:pPr>
    </w:p>
    <w:p w14:paraId="3C70E4A7">
      <w:pPr>
        <w:autoSpaceDE w:val="0"/>
        <w:autoSpaceDN w:val="0"/>
        <w:adjustRightInd w:val="0"/>
        <w:spacing w:line="360" w:lineRule="auto"/>
        <w:ind w:firstLine="570"/>
        <w:jc w:val="left"/>
        <w:rPr>
          <w:rFonts w:ascii="宋体" w:hAnsi="宋体" w:cs="宋体"/>
          <w:b w:val="0"/>
          <w:bCs/>
          <w:kern w:val="0"/>
          <w:sz w:val="21"/>
          <w:szCs w:val="21"/>
          <w:lang w:val="zh-CN"/>
        </w:rPr>
      </w:pPr>
      <w:r>
        <w:rPr>
          <w:rFonts w:hint="eastAsia" w:ascii="宋体" w:hAnsi="宋体" w:cs="宋体"/>
          <w:kern w:val="0"/>
          <w:sz w:val="21"/>
          <w:szCs w:val="21"/>
          <w:lang w:val="zh-CN"/>
        </w:rPr>
        <w:t>供应商：</w:t>
      </w:r>
      <w:r>
        <w:rPr>
          <w:rFonts w:hint="eastAsia" w:ascii="宋体" w:hAnsi="宋体" w:cs="宋体"/>
          <w:kern w:val="0"/>
          <w:sz w:val="21"/>
          <w:szCs w:val="21"/>
          <w:u w:val="single"/>
          <w:lang w:val="en-US" w:eastAsia="zh-CN"/>
        </w:rPr>
        <w:t xml:space="preserve">         </w:t>
      </w:r>
      <w:r>
        <w:rPr>
          <w:rFonts w:hint="eastAsia" w:ascii="宋体" w:hAnsi="宋体" w:cs="宋体"/>
          <w:b w:val="0"/>
          <w:bCs/>
          <w:kern w:val="0"/>
          <w:sz w:val="21"/>
          <w:szCs w:val="21"/>
          <w:lang w:val="zh-CN"/>
        </w:rPr>
        <w:t>（</w:t>
      </w:r>
      <w:r>
        <w:rPr>
          <w:rFonts w:hint="eastAsia" w:ascii="宋体" w:hAnsi="宋体" w:cs="宋体"/>
          <w:b w:val="0"/>
          <w:bCs/>
          <w:kern w:val="0"/>
          <w:sz w:val="21"/>
          <w:szCs w:val="21"/>
        </w:rPr>
        <w:t>盖单位章</w:t>
      </w:r>
      <w:r>
        <w:rPr>
          <w:rFonts w:hint="eastAsia" w:ascii="宋体" w:hAnsi="宋体" w:cs="宋体"/>
          <w:b w:val="0"/>
          <w:bCs/>
          <w:kern w:val="0"/>
          <w:sz w:val="21"/>
          <w:szCs w:val="21"/>
          <w:lang w:val="zh-CN"/>
        </w:rPr>
        <w:t>）</w:t>
      </w:r>
    </w:p>
    <w:p w14:paraId="150DF73D">
      <w:pPr>
        <w:autoSpaceDE w:val="0"/>
        <w:autoSpaceDN w:val="0"/>
        <w:adjustRightInd w:val="0"/>
        <w:spacing w:line="360" w:lineRule="auto"/>
        <w:jc w:val="left"/>
        <w:rPr>
          <w:rFonts w:ascii="宋体" w:hAnsi="宋体" w:cs="宋体"/>
          <w:b/>
          <w:kern w:val="0"/>
          <w:sz w:val="21"/>
          <w:szCs w:val="21"/>
          <w:lang w:val="zh-CN"/>
        </w:rPr>
      </w:pPr>
    </w:p>
    <w:p w14:paraId="5DEF7514">
      <w:pPr>
        <w:spacing w:line="360" w:lineRule="auto"/>
        <w:ind w:firstLine="525" w:firstLineChars="250"/>
        <w:rPr>
          <w:rFonts w:ascii="宋体" w:hAnsi="宋体" w:cs="宋体"/>
          <w:b w:val="0"/>
          <w:bCs/>
          <w:kern w:val="0"/>
          <w:sz w:val="21"/>
          <w:szCs w:val="21"/>
          <w:lang w:val="zh-CN"/>
        </w:rPr>
      </w:pPr>
      <w:r>
        <w:rPr>
          <w:rFonts w:hint="eastAsia" w:ascii="宋体" w:hAnsi="宋体" w:cs="宋体"/>
          <w:kern w:val="0"/>
          <w:sz w:val="21"/>
          <w:szCs w:val="21"/>
          <w:lang w:val="zh-CN"/>
        </w:rPr>
        <w:t>法定代表人或其委托代理人：</w:t>
      </w:r>
      <w:r>
        <w:rPr>
          <w:rFonts w:hint="eastAsia" w:ascii="宋体" w:hAnsi="宋体" w:cs="宋体"/>
          <w:b w:val="0"/>
          <w:bCs/>
          <w:kern w:val="0"/>
          <w:sz w:val="21"/>
          <w:szCs w:val="21"/>
          <w:u w:val="single"/>
          <w:lang w:val="en-US" w:eastAsia="zh-CN"/>
        </w:rPr>
        <w:t xml:space="preserve">        </w:t>
      </w:r>
      <w:r>
        <w:rPr>
          <w:rFonts w:hint="eastAsia" w:ascii="宋体" w:hAnsi="宋体" w:cs="宋体"/>
          <w:b w:val="0"/>
          <w:bCs/>
          <w:kern w:val="0"/>
          <w:sz w:val="21"/>
          <w:szCs w:val="21"/>
          <w:lang w:val="zh-CN"/>
        </w:rPr>
        <w:t>（签字或盖章）</w:t>
      </w:r>
    </w:p>
    <w:p w14:paraId="55080078">
      <w:pPr>
        <w:spacing w:line="360" w:lineRule="auto"/>
        <w:ind w:firstLine="480"/>
        <w:jc w:val="right"/>
        <w:rPr>
          <w:rFonts w:ascii="宋体" w:hAnsi="宋体" w:cs="宋体"/>
          <w:kern w:val="0"/>
          <w:sz w:val="21"/>
          <w:szCs w:val="21"/>
          <w:lang w:val="zh-CN"/>
        </w:rPr>
      </w:pPr>
    </w:p>
    <w:p w14:paraId="3722F004">
      <w:pPr>
        <w:autoSpaceDE w:val="0"/>
        <w:autoSpaceDN w:val="0"/>
        <w:adjustRightInd w:val="0"/>
        <w:snapToGrid w:val="0"/>
        <w:spacing w:line="520" w:lineRule="exact"/>
        <w:ind w:firstLine="480"/>
        <w:jc w:val="center"/>
        <w:rPr>
          <w:rFonts w:hint="eastAsia" w:ascii="宋体" w:hAnsi="宋体" w:cs="宋体"/>
          <w:szCs w:val="21"/>
          <w:highlight w:val="none"/>
        </w:rPr>
      </w:pPr>
      <w:r>
        <w:rPr>
          <w:rFonts w:hint="eastAsia" w:ascii="宋体" w:hAnsi="宋体" w:cs="宋体"/>
          <w:kern w:val="0"/>
          <w:sz w:val="21"/>
          <w:szCs w:val="21"/>
          <w:lang w:val="zh-CN"/>
        </w:rPr>
        <w:t>年   月   日</w:t>
      </w:r>
    </w:p>
    <w:p w14:paraId="12ED9169">
      <w:pPr>
        <w:pStyle w:val="25"/>
        <w:spacing w:before="100" w:beforeAutospacing="1" w:after="100" w:afterAutospacing="1" w:line="360" w:lineRule="auto"/>
        <w:jc w:val="center"/>
        <w:rPr>
          <w:rFonts w:hint="eastAsia" w:hAnsi="宋体" w:cs="宋体"/>
          <w:b/>
          <w:bCs w:val="0"/>
          <w:sz w:val="24"/>
          <w:szCs w:val="24"/>
          <w:lang w:val="zh-CN"/>
        </w:rPr>
      </w:pPr>
    </w:p>
    <w:p w14:paraId="22B928AD">
      <w:pPr>
        <w:rPr>
          <w:rFonts w:hint="eastAsia" w:hAnsi="宋体" w:cs="宋体"/>
          <w:b/>
          <w:bCs w:val="0"/>
          <w:sz w:val="24"/>
          <w:szCs w:val="24"/>
          <w:lang w:val="zh-CN"/>
        </w:rPr>
      </w:pPr>
      <w:r>
        <w:rPr>
          <w:rFonts w:hint="eastAsia" w:hAnsi="宋体" w:cs="宋体"/>
          <w:b/>
          <w:bCs w:val="0"/>
          <w:sz w:val="24"/>
          <w:szCs w:val="24"/>
          <w:lang w:val="zh-CN"/>
        </w:rPr>
        <w:br w:type="page"/>
      </w:r>
    </w:p>
    <w:p w14:paraId="7597397C">
      <w:pPr>
        <w:pStyle w:val="3"/>
        <w:jc w:val="center"/>
        <w:rPr>
          <w:rFonts w:ascii="宋体" w:hAnsi="宋体" w:eastAsia="宋体" w:cs="宋体"/>
          <w:sz w:val="24"/>
        </w:rPr>
      </w:pPr>
      <w:r>
        <w:rPr>
          <w:rFonts w:hint="eastAsia" w:ascii="宋体" w:hAnsi="宋体" w:eastAsia="宋体" w:cs="宋体"/>
          <w:b/>
          <w:kern w:val="2"/>
          <w:sz w:val="36"/>
          <w:szCs w:val="36"/>
          <w:lang w:eastAsia="zh-CN"/>
        </w:rPr>
        <w:t>八、中小企业声明函</w:t>
      </w:r>
      <w:r>
        <w:rPr>
          <w:rFonts w:hint="eastAsia" w:ascii="宋体" w:hAnsi="宋体" w:eastAsia="宋体" w:cs="宋体"/>
          <w:b/>
          <w:kern w:val="2"/>
          <w:sz w:val="36"/>
          <w:szCs w:val="36"/>
          <w:lang w:val="zh-CN"/>
        </w:rPr>
        <w:t>（服务）</w:t>
      </w:r>
    </w:p>
    <w:p w14:paraId="477F4693">
      <w:pPr>
        <w:spacing w:line="500" w:lineRule="exact"/>
        <w:ind w:firstLine="420" w:firstLineChars="200"/>
        <w:rPr>
          <w:rFonts w:ascii="宋体" w:hAnsi="宋体" w:cs="宋体"/>
          <w:sz w:val="21"/>
          <w:szCs w:val="21"/>
        </w:rPr>
      </w:pPr>
      <w:r>
        <w:rPr>
          <w:rFonts w:hint="eastAsia" w:ascii="宋体" w:hAnsi="宋体" w:cs="宋体"/>
          <w:sz w:val="21"/>
          <w:szCs w:val="21"/>
        </w:rPr>
        <w:t>本公司(联合体)郑重声明，根据《政府采购促进中小企业发展管理办法》(财库(2020)46号)的规定，本公司(联合体</w:t>
      </w:r>
      <w:r>
        <w:rPr>
          <w:rFonts w:hint="eastAsia" w:ascii="宋体" w:hAnsi="宋体" w:cs="宋体"/>
          <w:sz w:val="21"/>
          <w:szCs w:val="21"/>
          <w:u w:val="single"/>
        </w:rPr>
        <w:t>)参加   (单位名称)</w:t>
      </w:r>
      <w:r>
        <w:rPr>
          <w:rFonts w:hint="eastAsia" w:ascii="宋体" w:hAnsi="宋体" w:cs="宋体"/>
          <w:sz w:val="21"/>
          <w:szCs w:val="21"/>
        </w:rPr>
        <w:t xml:space="preserve">的 </w:t>
      </w:r>
      <w:r>
        <w:rPr>
          <w:rFonts w:hint="eastAsia" w:ascii="宋体" w:hAnsi="宋体" w:cs="宋体"/>
          <w:sz w:val="21"/>
          <w:szCs w:val="21"/>
          <w:u w:val="single"/>
        </w:rPr>
        <w:t xml:space="preserve">  (项目名称)</w:t>
      </w:r>
      <w:r>
        <w:rPr>
          <w:rFonts w:hint="eastAsia" w:ascii="宋体" w:hAnsi="宋体" w:cs="宋体"/>
          <w:sz w:val="21"/>
          <w:szCs w:val="21"/>
        </w:rPr>
        <w:t>采购活动，服务全部由符合政策要求的中小企业承接。相关企业（含联合体中的中小企业、签订分包意向协议的中小企业)的具体情况如下:</w:t>
      </w:r>
    </w:p>
    <w:p w14:paraId="648BA819">
      <w:pPr>
        <w:spacing w:line="500" w:lineRule="exact"/>
        <w:ind w:firstLine="210" w:firstLineChars="100"/>
        <w:rPr>
          <w:rFonts w:ascii="宋体" w:hAnsi="宋体" w:cs="宋体"/>
          <w:sz w:val="21"/>
          <w:szCs w:val="21"/>
        </w:rPr>
      </w:pPr>
      <w:r>
        <w:rPr>
          <w:rFonts w:hint="eastAsia" w:ascii="宋体" w:hAnsi="宋体" w:cs="宋体"/>
          <w:sz w:val="21"/>
          <w:szCs w:val="21"/>
        </w:rPr>
        <w:t>1、</w:t>
      </w:r>
      <w:r>
        <w:rPr>
          <w:rFonts w:hint="eastAsia" w:ascii="宋体" w:hAnsi="宋体" w:cs="宋体"/>
          <w:sz w:val="21"/>
          <w:szCs w:val="21"/>
          <w:u w:val="single"/>
        </w:rPr>
        <w:t xml:space="preserve">      </w:t>
      </w:r>
      <w:r>
        <w:rPr>
          <w:rFonts w:hint="eastAsia" w:ascii="宋体" w:hAnsi="宋体" w:cs="宋体"/>
          <w:sz w:val="21"/>
          <w:szCs w:val="21"/>
        </w:rPr>
        <w:t>(标的名称)，属于</w:t>
      </w:r>
      <w:r>
        <w:rPr>
          <w:rFonts w:hint="eastAsia" w:ascii="宋体" w:hAnsi="宋体" w:cs="宋体"/>
          <w:sz w:val="21"/>
          <w:szCs w:val="21"/>
          <w:u w:val="single"/>
        </w:rPr>
        <w:t xml:space="preserve">  (采购文件中明确的所属行业）</w:t>
      </w:r>
      <w:r>
        <w:rPr>
          <w:rFonts w:hint="eastAsia" w:ascii="宋体" w:hAnsi="宋体" w:cs="宋体"/>
          <w:sz w:val="21"/>
          <w:szCs w:val="21"/>
        </w:rPr>
        <w:t>；承建（承接）企业为</w:t>
      </w:r>
      <w:r>
        <w:rPr>
          <w:rFonts w:hint="eastAsia" w:ascii="宋体" w:hAnsi="宋体" w:cs="宋体"/>
          <w:sz w:val="21"/>
          <w:szCs w:val="21"/>
          <w:u w:val="single"/>
        </w:rPr>
        <w:t xml:space="preserve">   (企业名称)</w:t>
      </w:r>
      <w:r>
        <w:rPr>
          <w:rFonts w:hint="eastAsia" w:ascii="宋体" w:hAnsi="宋体" w:cs="宋体"/>
          <w:sz w:val="21"/>
          <w:szCs w:val="21"/>
        </w:rPr>
        <w:t>，从业人员</w:t>
      </w:r>
      <w:r>
        <w:rPr>
          <w:rFonts w:hint="eastAsia" w:ascii="宋体" w:hAnsi="宋体" w:cs="宋体"/>
          <w:sz w:val="21"/>
          <w:szCs w:val="21"/>
          <w:u w:val="single"/>
        </w:rPr>
        <w:t xml:space="preserve">     </w:t>
      </w:r>
      <w:r>
        <w:rPr>
          <w:rFonts w:hint="eastAsia" w:ascii="宋体" w:hAnsi="宋体" w:cs="宋体"/>
          <w:sz w:val="21"/>
          <w:szCs w:val="21"/>
        </w:rPr>
        <w:t xml:space="preserve">人，营业收入为 </w:t>
      </w:r>
      <w:r>
        <w:rPr>
          <w:rFonts w:hint="eastAsia" w:ascii="宋体" w:hAnsi="宋体" w:cs="宋体"/>
          <w:sz w:val="21"/>
          <w:szCs w:val="21"/>
          <w:u w:val="single"/>
        </w:rPr>
        <w:t xml:space="preserve">     </w:t>
      </w:r>
      <w:r>
        <w:rPr>
          <w:rFonts w:hint="eastAsia" w:ascii="宋体" w:hAnsi="宋体" w:cs="宋体"/>
          <w:sz w:val="21"/>
          <w:szCs w:val="21"/>
        </w:rPr>
        <w:t>万元，资产总额为</w:t>
      </w:r>
      <w:r>
        <w:rPr>
          <w:rFonts w:hint="eastAsia" w:ascii="宋体" w:hAnsi="宋体" w:cs="宋体"/>
          <w:sz w:val="21"/>
          <w:szCs w:val="21"/>
          <w:u w:val="single"/>
        </w:rPr>
        <w:t xml:space="preserve">   </w:t>
      </w:r>
      <w:r>
        <w:rPr>
          <w:rFonts w:hint="eastAsia" w:ascii="宋体" w:hAnsi="宋体" w:cs="宋体"/>
          <w:sz w:val="21"/>
          <w:szCs w:val="21"/>
        </w:rPr>
        <w:t>万元</w:t>
      </w:r>
      <w:r>
        <w:rPr>
          <w:rFonts w:hint="eastAsia" w:ascii="宋体" w:hAnsi="宋体" w:cs="宋体"/>
          <w:sz w:val="21"/>
          <w:szCs w:val="21"/>
          <w:vertAlign w:val="superscript"/>
        </w:rPr>
        <w:t>1</w:t>
      </w:r>
      <w:r>
        <w:rPr>
          <w:rFonts w:hint="eastAsia" w:ascii="宋体" w:hAnsi="宋体" w:cs="宋体"/>
          <w:sz w:val="21"/>
          <w:szCs w:val="21"/>
        </w:rPr>
        <w:t>，属于</w:t>
      </w:r>
      <w:r>
        <w:rPr>
          <w:rFonts w:hint="eastAsia" w:ascii="宋体" w:hAnsi="宋体" w:cs="宋体"/>
          <w:sz w:val="21"/>
          <w:szCs w:val="21"/>
          <w:u w:val="single"/>
        </w:rPr>
        <w:t xml:space="preserve">   (中型企业、小型企业、微型企业)；</w:t>
      </w:r>
    </w:p>
    <w:p w14:paraId="29895BF5">
      <w:pPr>
        <w:spacing w:line="500" w:lineRule="exact"/>
        <w:ind w:firstLine="420" w:firstLineChars="200"/>
        <w:rPr>
          <w:rFonts w:ascii="宋体" w:hAnsi="宋体" w:cs="宋体"/>
          <w:sz w:val="21"/>
          <w:szCs w:val="21"/>
        </w:rPr>
      </w:pPr>
    </w:p>
    <w:p w14:paraId="64A79077">
      <w:pPr>
        <w:spacing w:line="500" w:lineRule="exact"/>
        <w:ind w:firstLine="420" w:firstLineChars="200"/>
        <w:rPr>
          <w:rFonts w:ascii="宋体" w:hAnsi="宋体" w:cs="宋体"/>
          <w:sz w:val="21"/>
          <w:szCs w:val="21"/>
        </w:rPr>
      </w:pPr>
      <w:r>
        <w:rPr>
          <w:rFonts w:hint="eastAsia" w:ascii="宋体" w:hAnsi="宋体" w:cs="宋体"/>
          <w:sz w:val="21"/>
          <w:szCs w:val="21"/>
        </w:rPr>
        <w:t>2.</w:t>
      </w:r>
      <w:r>
        <w:rPr>
          <w:rFonts w:hint="eastAsia" w:ascii="宋体" w:hAnsi="宋体" w:cs="宋体"/>
          <w:sz w:val="21"/>
          <w:szCs w:val="21"/>
          <w:u w:val="single"/>
        </w:rPr>
        <w:t xml:space="preserve">      </w:t>
      </w:r>
      <w:r>
        <w:rPr>
          <w:rFonts w:hint="eastAsia" w:ascii="宋体" w:hAnsi="宋体" w:cs="宋体"/>
          <w:sz w:val="21"/>
          <w:szCs w:val="21"/>
        </w:rPr>
        <w:t>(标的名称)，属于</w:t>
      </w:r>
      <w:r>
        <w:rPr>
          <w:rFonts w:hint="eastAsia" w:ascii="宋体" w:hAnsi="宋体" w:cs="宋体"/>
          <w:sz w:val="21"/>
          <w:szCs w:val="21"/>
          <w:u w:val="single"/>
        </w:rPr>
        <w:t xml:space="preserve">  (采购文件中明确的所属行业）</w:t>
      </w:r>
      <w:r>
        <w:rPr>
          <w:rFonts w:hint="eastAsia" w:ascii="宋体" w:hAnsi="宋体" w:cs="宋体"/>
          <w:sz w:val="21"/>
          <w:szCs w:val="21"/>
        </w:rPr>
        <w:t>；承建（承接）企业为</w:t>
      </w:r>
      <w:r>
        <w:rPr>
          <w:rFonts w:hint="eastAsia" w:ascii="宋体" w:hAnsi="宋体" w:cs="宋体"/>
          <w:sz w:val="21"/>
          <w:szCs w:val="21"/>
          <w:u w:val="single"/>
        </w:rPr>
        <w:t xml:space="preserve">   (企业名称)</w:t>
      </w:r>
      <w:r>
        <w:rPr>
          <w:rFonts w:hint="eastAsia" w:ascii="宋体" w:hAnsi="宋体" w:cs="宋体"/>
          <w:sz w:val="21"/>
          <w:szCs w:val="21"/>
        </w:rPr>
        <w:t>，从业人员</w:t>
      </w:r>
      <w:r>
        <w:rPr>
          <w:rFonts w:hint="eastAsia" w:ascii="宋体" w:hAnsi="宋体" w:cs="宋体"/>
          <w:sz w:val="21"/>
          <w:szCs w:val="21"/>
          <w:u w:val="single"/>
        </w:rPr>
        <w:t xml:space="preserve">     </w:t>
      </w:r>
      <w:r>
        <w:rPr>
          <w:rFonts w:hint="eastAsia" w:ascii="宋体" w:hAnsi="宋体" w:cs="宋体"/>
          <w:sz w:val="21"/>
          <w:szCs w:val="21"/>
        </w:rPr>
        <w:t xml:space="preserve">人，营业收入为 </w:t>
      </w:r>
      <w:r>
        <w:rPr>
          <w:rFonts w:hint="eastAsia" w:ascii="宋体" w:hAnsi="宋体" w:cs="宋体"/>
          <w:sz w:val="21"/>
          <w:szCs w:val="21"/>
          <w:u w:val="single"/>
        </w:rPr>
        <w:t xml:space="preserve">     </w:t>
      </w:r>
      <w:r>
        <w:rPr>
          <w:rFonts w:hint="eastAsia" w:ascii="宋体" w:hAnsi="宋体" w:cs="宋体"/>
          <w:sz w:val="21"/>
          <w:szCs w:val="21"/>
        </w:rPr>
        <w:t>万元，资产总额为</w:t>
      </w:r>
      <w:r>
        <w:rPr>
          <w:rFonts w:hint="eastAsia" w:ascii="宋体" w:hAnsi="宋体" w:cs="宋体"/>
          <w:sz w:val="21"/>
          <w:szCs w:val="21"/>
          <w:u w:val="single"/>
        </w:rPr>
        <w:t xml:space="preserve">   </w:t>
      </w:r>
      <w:r>
        <w:rPr>
          <w:rFonts w:hint="eastAsia" w:ascii="宋体" w:hAnsi="宋体" w:cs="宋体"/>
          <w:sz w:val="21"/>
          <w:szCs w:val="21"/>
        </w:rPr>
        <w:t>万元，属于</w:t>
      </w:r>
      <w:r>
        <w:rPr>
          <w:rFonts w:hint="eastAsia" w:ascii="宋体" w:hAnsi="宋体" w:cs="宋体"/>
          <w:sz w:val="21"/>
          <w:szCs w:val="21"/>
          <w:u w:val="single"/>
        </w:rPr>
        <w:t xml:space="preserve">    (中型企业、小型企业、微型企业)；</w:t>
      </w:r>
    </w:p>
    <w:p w14:paraId="5815AF00">
      <w:pPr>
        <w:spacing w:line="500" w:lineRule="exact"/>
        <w:ind w:firstLine="420" w:firstLineChars="200"/>
        <w:rPr>
          <w:rFonts w:ascii="宋体" w:hAnsi="宋体" w:cs="宋体"/>
          <w:sz w:val="21"/>
          <w:szCs w:val="21"/>
        </w:rPr>
      </w:pPr>
      <w:r>
        <w:rPr>
          <w:rFonts w:hint="eastAsia" w:ascii="宋体" w:hAnsi="宋体" w:cs="宋体"/>
          <w:sz w:val="21"/>
          <w:szCs w:val="21"/>
        </w:rPr>
        <w:t>·····</w:t>
      </w:r>
    </w:p>
    <w:p w14:paraId="192FBD0C">
      <w:pPr>
        <w:spacing w:line="500" w:lineRule="exact"/>
        <w:ind w:firstLine="420" w:firstLineChars="200"/>
        <w:rPr>
          <w:rFonts w:ascii="宋体" w:hAnsi="宋体" w:cs="宋体"/>
          <w:sz w:val="21"/>
          <w:szCs w:val="21"/>
        </w:rPr>
      </w:pPr>
      <w:r>
        <w:rPr>
          <w:rFonts w:hint="eastAsia" w:ascii="宋体" w:hAnsi="宋体" w:cs="宋体"/>
          <w:sz w:val="21"/>
          <w:szCs w:val="21"/>
        </w:rPr>
        <w:t>以上企业，不属于大企业的分支机构，不存在控股股东为大企业的情形，也不存在与大企业的负责人为同一人的情形。</w:t>
      </w:r>
    </w:p>
    <w:p w14:paraId="6B884FC2">
      <w:pPr>
        <w:spacing w:line="500" w:lineRule="exact"/>
        <w:ind w:firstLine="422" w:firstLineChars="200"/>
        <w:rPr>
          <w:b/>
          <w:bCs/>
          <w:sz w:val="21"/>
          <w:szCs w:val="21"/>
        </w:rPr>
      </w:pPr>
      <w:r>
        <w:rPr>
          <w:rFonts w:hint="eastAsia" w:ascii="宋体" w:hAnsi="宋体" w:cs="宋体"/>
          <w:b/>
          <w:bCs/>
          <w:sz w:val="21"/>
          <w:szCs w:val="21"/>
        </w:rPr>
        <w:t>本企业对上述声明内容的真实性负责。如有虚假，将依法承担相应责任。</w:t>
      </w:r>
    </w:p>
    <w:p w14:paraId="0DF3D8A2">
      <w:pPr>
        <w:spacing w:line="500" w:lineRule="exact"/>
        <w:rPr>
          <w:rFonts w:ascii="宋体" w:hAnsi="宋体" w:cs="宋体"/>
          <w:sz w:val="21"/>
          <w:szCs w:val="21"/>
        </w:rPr>
      </w:pPr>
    </w:p>
    <w:p w14:paraId="5015D82D">
      <w:pPr>
        <w:spacing w:line="500" w:lineRule="exact"/>
        <w:ind w:firstLine="420" w:firstLineChars="200"/>
        <w:rPr>
          <w:rFonts w:ascii="宋体" w:hAnsi="宋体" w:cs="宋体"/>
          <w:sz w:val="21"/>
          <w:szCs w:val="21"/>
          <w:u w:val="single"/>
        </w:rPr>
      </w:pPr>
      <w:r>
        <w:rPr>
          <w:rFonts w:hint="eastAsia" w:ascii="宋体" w:hAnsi="宋体" w:cs="宋体"/>
          <w:sz w:val="21"/>
          <w:szCs w:val="21"/>
        </w:rPr>
        <w:t>　               　   企业名称（盖单）：</w:t>
      </w:r>
      <w:r>
        <w:rPr>
          <w:rFonts w:hint="eastAsia" w:ascii="宋体" w:hAnsi="宋体" w:cs="宋体"/>
          <w:sz w:val="21"/>
          <w:szCs w:val="21"/>
          <w:u w:val="single"/>
        </w:rPr>
        <w:t xml:space="preserve">                      </w:t>
      </w:r>
    </w:p>
    <w:p w14:paraId="0464AF5D">
      <w:pPr>
        <w:spacing w:line="500" w:lineRule="exact"/>
        <w:ind w:firstLine="420" w:firstLineChars="200"/>
        <w:rPr>
          <w:rFonts w:ascii="宋体" w:hAnsi="宋体" w:cs="宋体"/>
          <w:sz w:val="21"/>
          <w:szCs w:val="21"/>
          <w:u w:val="single"/>
        </w:rPr>
      </w:pPr>
      <w:r>
        <w:rPr>
          <w:rFonts w:hint="eastAsia" w:ascii="宋体" w:hAnsi="宋体" w:cs="宋体"/>
          <w:sz w:val="21"/>
          <w:szCs w:val="21"/>
        </w:rPr>
        <w:t xml:space="preserve"> 　                     </w:t>
      </w:r>
      <w:r>
        <w:rPr>
          <w:rFonts w:hint="eastAsia" w:ascii="宋体" w:hAnsi="宋体" w:cs="宋体"/>
          <w:sz w:val="21"/>
          <w:szCs w:val="21"/>
          <w:lang w:val="zh-CN"/>
        </w:rPr>
        <w:t>年  月  日</w:t>
      </w:r>
      <w:r>
        <w:rPr>
          <w:rFonts w:hint="eastAsia" w:ascii="宋体" w:hAnsi="宋体" w:cs="宋体"/>
          <w:sz w:val="21"/>
          <w:szCs w:val="21"/>
          <w:u w:val="single"/>
        </w:rPr>
        <w:t xml:space="preserve">                         </w:t>
      </w:r>
    </w:p>
    <w:p w14:paraId="2DB4C9A7">
      <w:pPr>
        <w:spacing w:line="500" w:lineRule="exact"/>
        <w:ind w:firstLine="420" w:firstLineChars="200"/>
        <w:rPr>
          <w:rFonts w:ascii="宋体" w:hAnsi="宋体" w:cs="宋体"/>
          <w:sz w:val="21"/>
          <w:szCs w:val="21"/>
        </w:rPr>
      </w:pPr>
    </w:p>
    <w:p w14:paraId="4237DE46">
      <w:pPr>
        <w:pStyle w:val="3"/>
        <w:ind w:firstLine="422" w:firstLineChars="200"/>
        <w:jc w:val="left"/>
        <w:rPr>
          <w:sz w:val="21"/>
          <w:szCs w:val="21"/>
        </w:rPr>
      </w:pPr>
      <w:r>
        <w:rPr>
          <w:rFonts w:hint="eastAsia" w:ascii="宋体" w:hAnsi="宋体" w:eastAsia="宋体" w:cs="宋体"/>
          <w:b/>
          <w:bCs/>
          <w:sz w:val="21"/>
          <w:szCs w:val="21"/>
        </w:rPr>
        <w:t>本项目企业划分标准为“</w:t>
      </w:r>
      <w:r>
        <w:rPr>
          <w:rFonts w:hint="eastAsia" w:ascii="宋体" w:hAnsi="宋体" w:eastAsia="宋体" w:cs="宋体"/>
          <w:b/>
          <w:bCs/>
          <w:sz w:val="21"/>
          <w:szCs w:val="21"/>
          <w:lang w:val="en-US" w:eastAsia="zh-CN"/>
        </w:rPr>
        <w:t>其他未列明行业</w:t>
      </w:r>
      <w:r>
        <w:rPr>
          <w:rFonts w:hint="eastAsia" w:ascii="宋体" w:hAnsi="宋体" w:eastAsia="宋体" w:cs="宋体"/>
          <w:b/>
          <w:bCs/>
          <w:sz w:val="21"/>
          <w:szCs w:val="21"/>
        </w:rPr>
        <w:t>”。</w:t>
      </w:r>
    </w:p>
    <w:p w14:paraId="3E4CA062">
      <w:pPr>
        <w:spacing w:line="500" w:lineRule="exact"/>
        <w:ind w:firstLine="420" w:firstLineChars="200"/>
        <w:rPr>
          <w:rFonts w:ascii="宋体" w:hAnsi="宋体" w:cs="宋体"/>
          <w:sz w:val="24"/>
          <w:szCs w:val="24"/>
        </w:rPr>
      </w:pPr>
      <w:r>
        <w:rPr>
          <w:rFonts w:hint="eastAsia" w:ascii="宋体" w:hAnsi="宋体" w:cs="宋体"/>
          <w:sz w:val="21"/>
          <w:szCs w:val="21"/>
        </w:rPr>
        <w:t>从业人员，营业收入、资产总额填报上一年度数据，无上一年度数据的新成立企业可不填报。</w:t>
      </w:r>
    </w:p>
    <w:p w14:paraId="21D7FFFA">
      <w:pPr>
        <w:rPr>
          <w:rFonts w:hAnsi="宋体" w:cs="宋体"/>
          <w:bCs/>
          <w:sz w:val="24"/>
          <w:szCs w:val="24"/>
          <w:lang w:val="zh-CN"/>
        </w:rPr>
      </w:pPr>
    </w:p>
    <w:p w14:paraId="64DD7454">
      <w:pPr>
        <w:rPr>
          <w:rFonts w:hAnsi="宋体" w:cs="宋体"/>
          <w:bCs/>
          <w:sz w:val="24"/>
          <w:szCs w:val="24"/>
          <w:lang w:val="zh-CN"/>
        </w:rPr>
      </w:pPr>
    </w:p>
    <w:p w14:paraId="518337D8">
      <w:pPr>
        <w:rPr>
          <w:rFonts w:hAnsi="宋体" w:cs="宋体"/>
          <w:bCs/>
          <w:sz w:val="24"/>
          <w:szCs w:val="24"/>
          <w:lang w:val="zh-CN"/>
        </w:rPr>
      </w:pPr>
    </w:p>
    <w:p w14:paraId="69446BC3">
      <w:pPr>
        <w:rPr>
          <w:rFonts w:hAnsi="宋体" w:cs="宋体"/>
          <w:bCs/>
          <w:sz w:val="24"/>
          <w:szCs w:val="24"/>
          <w:lang w:val="zh-CN"/>
        </w:rPr>
      </w:pPr>
    </w:p>
    <w:p w14:paraId="5B857841">
      <w:pPr>
        <w:rPr>
          <w:rFonts w:hAnsi="宋体" w:cs="宋体"/>
          <w:bCs/>
          <w:sz w:val="24"/>
          <w:szCs w:val="24"/>
          <w:lang w:val="zh-CN"/>
        </w:rPr>
      </w:pPr>
    </w:p>
    <w:p w14:paraId="7DE21ABA">
      <w:pPr>
        <w:rPr>
          <w:rFonts w:hAnsi="宋体" w:cs="宋体"/>
          <w:bCs/>
          <w:sz w:val="24"/>
          <w:szCs w:val="24"/>
          <w:lang w:val="zh-CN"/>
        </w:rPr>
      </w:pPr>
    </w:p>
    <w:p w14:paraId="293085B2">
      <w:pPr>
        <w:rPr>
          <w:rFonts w:hAnsi="宋体" w:cs="宋体"/>
          <w:bCs/>
          <w:sz w:val="24"/>
          <w:szCs w:val="24"/>
          <w:lang w:val="zh-CN"/>
        </w:rPr>
      </w:pPr>
    </w:p>
    <w:p w14:paraId="41182814">
      <w:pPr>
        <w:rPr>
          <w:rFonts w:hAnsi="宋体" w:cs="宋体"/>
          <w:bCs/>
          <w:sz w:val="24"/>
          <w:szCs w:val="24"/>
          <w:lang w:val="zh-CN"/>
        </w:rPr>
      </w:pPr>
    </w:p>
    <w:p w14:paraId="58F3B032">
      <w:pPr>
        <w:rPr>
          <w:rFonts w:hAnsi="宋体" w:cs="宋体"/>
          <w:bCs/>
          <w:sz w:val="24"/>
          <w:szCs w:val="24"/>
          <w:lang w:val="zh-CN"/>
        </w:rPr>
      </w:pPr>
    </w:p>
    <w:p w14:paraId="2A3C3026">
      <w:pPr>
        <w:rPr>
          <w:rFonts w:hAnsi="宋体" w:cs="宋体"/>
          <w:bCs/>
          <w:sz w:val="24"/>
          <w:szCs w:val="24"/>
          <w:lang w:val="zh-CN"/>
        </w:rPr>
      </w:pPr>
    </w:p>
    <w:p w14:paraId="3FAC951B">
      <w:pPr>
        <w:rPr>
          <w:rFonts w:hAnsi="宋体" w:cs="宋体"/>
          <w:bCs/>
          <w:sz w:val="24"/>
          <w:szCs w:val="24"/>
          <w:lang w:val="zh-CN"/>
        </w:rPr>
      </w:pPr>
    </w:p>
    <w:p w14:paraId="63D7E5DA">
      <w:pPr>
        <w:rPr>
          <w:rFonts w:hAnsi="宋体" w:cs="宋体"/>
          <w:bCs/>
          <w:sz w:val="24"/>
          <w:szCs w:val="24"/>
          <w:lang w:val="zh-CN"/>
        </w:rPr>
      </w:pPr>
    </w:p>
    <w:p w14:paraId="437D138F">
      <w:pPr>
        <w:rPr>
          <w:rFonts w:hAnsi="宋体" w:cs="宋体"/>
          <w:bCs/>
          <w:sz w:val="24"/>
          <w:szCs w:val="24"/>
          <w:lang w:val="zh-CN"/>
        </w:rPr>
      </w:pPr>
    </w:p>
    <w:p w14:paraId="2AD2E4DB">
      <w:pPr>
        <w:widowControl/>
        <w:jc w:val="center"/>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残疾人福利性单位声明函</w:t>
      </w:r>
    </w:p>
    <w:p w14:paraId="702342AB">
      <w:pPr>
        <w:widowControl/>
        <w:spacing w:line="276" w:lineRule="auto"/>
        <w:jc w:val="center"/>
        <w:rPr>
          <w:rFonts w:hint="eastAsia" w:ascii="宋体" w:hAnsi="宋体" w:eastAsia="宋体" w:cs="宋体"/>
          <w:kern w:val="0"/>
          <w:sz w:val="20"/>
          <w:szCs w:val="21"/>
          <w:highlight w:val="none"/>
          <w:u w:val="single"/>
        </w:rPr>
      </w:pPr>
      <w:r>
        <w:rPr>
          <w:rFonts w:hint="eastAsia" w:ascii="宋体" w:hAnsi="宋体" w:eastAsia="宋体" w:cs="宋体"/>
          <w:kern w:val="0"/>
          <w:sz w:val="20"/>
          <w:szCs w:val="21"/>
          <w:highlight w:val="none"/>
          <w:u w:val="single"/>
        </w:rPr>
        <w:t>【不属于残疾人福利性单位的无需填写】</w:t>
      </w:r>
    </w:p>
    <w:p w14:paraId="46E64045">
      <w:pPr>
        <w:widowControl/>
        <w:spacing w:line="276" w:lineRule="auto"/>
        <w:jc w:val="center"/>
        <w:rPr>
          <w:rFonts w:hint="eastAsia" w:ascii="宋体" w:hAnsi="宋体" w:eastAsia="宋体" w:cs="宋体"/>
          <w:b/>
          <w:spacing w:val="6"/>
          <w:kern w:val="0"/>
          <w:sz w:val="24"/>
          <w:highlight w:val="none"/>
        </w:rPr>
      </w:pPr>
    </w:p>
    <w:p w14:paraId="252EDFA1">
      <w:pPr>
        <w:widowControl/>
        <w:spacing w:line="276" w:lineRule="auto"/>
        <w:ind w:firstLine="444" w:firstLineChars="200"/>
        <w:jc w:val="left"/>
        <w:rPr>
          <w:rFonts w:hint="eastAsia" w:ascii="宋体" w:hAnsi="宋体" w:eastAsia="宋体" w:cs="宋体"/>
          <w:spacing w:val="6"/>
          <w:kern w:val="0"/>
          <w:sz w:val="21"/>
          <w:szCs w:val="21"/>
          <w:highlight w:val="none"/>
        </w:rPr>
      </w:pPr>
      <w:r>
        <w:rPr>
          <w:rFonts w:hint="eastAsia" w:ascii="宋体" w:hAnsi="宋体" w:eastAsia="宋体" w:cs="宋体"/>
          <w:spacing w:val="6"/>
          <w:kern w:val="0"/>
          <w:sz w:val="21"/>
          <w:szCs w:val="21"/>
          <w:highlight w:val="none"/>
        </w:rPr>
        <w:t>本单位郑重声明，根据《财政部 民政部 中国残疾人联合会关于促进残疾人就业政府采购政策的通知》（财库</w:t>
      </w:r>
      <w:r>
        <w:rPr>
          <w:rFonts w:hint="eastAsia" w:ascii="宋体" w:hAnsi="宋体" w:eastAsia="宋体" w:cs="宋体"/>
          <w:kern w:val="0"/>
          <w:sz w:val="21"/>
          <w:szCs w:val="21"/>
          <w:highlight w:val="none"/>
        </w:rPr>
        <w:t>〔2017〕141</w:t>
      </w:r>
      <w:r>
        <w:rPr>
          <w:rFonts w:hint="eastAsia" w:ascii="宋体" w:hAnsi="宋体" w:eastAsia="宋体" w:cs="宋体"/>
          <w:spacing w:val="6"/>
          <w:kern w:val="0"/>
          <w:sz w:val="21"/>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F9FB952">
      <w:pPr>
        <w:widowControl/>
        <w:spacing w:line="276" w:lineRule="auto"/>
        <w:ind w:firstLine="444" w:firstLineChars="200"/>
        <w:jc w:val="left"/>
        <w:rPr>
          <w:rFonts w:hint="eastAsia" w:ascii="宋体" w:hAnsi="宋体" w:eastAsia="宋体" w:cs="宋体"/>
          <w:spacing w:val="6"/>
          <w:kern w:val="0"/>
          <w:sz w:val="21"/>
          <w:szCs w:val="21"/>
          <w:highlight w:val="none"/>
        </w:rPr>
      </w:pPr>
      <w:r>
        <w:rPr>
          <w:rFonts w:hint="eastAsia" w:ascii="宋体" w:hAnsi="宋体" w:eastAsia="宋体" w:cs="宋体"/>
          <w:spacing w:val="6"/>
          <w:kern w:val="0"/>
          <w:sz w:val="21"/>
          <w:szCs w:val="21"/>
          <w:highlight w:val="none"/>
        </w:rPr>
        <w:t>本单位对上述声明的真实性负责。如有虚假，将依法承担相应责任。</w:t>
      </w:r>
    </w:p>
    <w:p w14:paraId="2678C5B4">
      <w:pPr>
        <w:widowControl/>
        <w:spacing w:line="276" w:lineRule="auto"/>
        <w:ind w:firstLine="444" w:firstLineChars="200"/>
        <w:jc w:val="left"/>
        <w:rPr>
          <w:rFonts w:hint="eastAsia" w:ascii="宋体" w:hAnsi="宋体" w:eastAsia="宋体" w:cs="宋体"/>
          <w:spacing w:val="6"/>
          <w:kern w:val="0"/>
          <w:sz w:val="21"/>
          <w:szCs w:val="21"/>
          <w:highlight w:val="none"/>
        </w:rPr>
      </w:pPr>
    </w:p>
    <w:p w14:paraId="7279AB54">
      <w:pPr>
        <w:widowControl/>
        <w:tabs>
          <w:tab w:val="left" w:pos="4860"/>
        </w:tabs>
        <w:spacing w:line="276" w:lineRule="auto"/>
        <w:ind w:right="1560" w:firstLine="444" w:firstLineChars="200"/>
        <w:jc w:val="center"/>
        <w:rPr>
          <w:rFonts w:hint="eastAsia" w:ascii="宋体" w:hAnsi="宋体" w:eastAsia="宋体" w:cs="宋体"/>
          <w:spacing w:val="6"/>
          <w:kern w:val="0"/>
          <w:sz w:val="21"/>
          <w:szCs w:val="21"/>
          <w:highlight w:val="none"/>
        </w:rPr>
      </w:pPr>
      <w:r>
        <w:rPr>
          <w:rFonts w:hint="eastAsia" w:ascii="宋体" w:hAnsi="宋体" w:eastAsia="宋体" w:cs="宋体"/>
          <w:spacing w:val="6"/>
          <w:kern w:val="0"/>
          <w:sz w:val="21"/>
          <w:szCs w:val="21"/>
          <w:highlight w:val="none"/>
        </w:rPr>
        <w:t xml:space="preserve">               单位名称（盖章）：</w:t>
      </w:r>
    </w:p>
    <w:p w14:paraId="65D5DC2A">
      <w:pPr>
        <w:widowControl/>
        <w:tabs>
          <w:tab w:val="left" w:pos="4860"/>
        </w:tabs>
        <w:spacing w:line="276" w:lineRule="auto"/>
        <w:ind w:right="1560" w:firstLine="444" w:firstLineChars="200"/>
        <w:jc w:val="center"/>
        <w:rPr>
          <w:rFonts w:hint="eastAsia" w:ascii="宋体" w:hAnsi="宋体" w:eastAsia="宋体" w:cs="宋体"/>
          <w:spacing w:val="6"/>
          <w:kern w:val="0"/>
          <w:sz w:val="21"/>
          <w:szCs w:val="21"/>
          <w:highlight w:val="none"/>
        </w:rPr>
      </w:pPr>
    </w:p>
    <w:p w14:paraId="0CF17EA8">
      <w:pPr>
        <w:widowControl/>
        <w:tabs>
          <w:tab w:val="left" w:pos="4860"/>
        </w:tabs>
        <w:spacing w:line="276" w:lineRule="auto"/>
        <w:ind w:right="1560" w:firstLine="444" w:firstLineChars="200"/>
        <w:jc w:val="center"/>
        <w:rPr>
          <w:rFonts w:hint="eastAsia" w:ascii="宋体" w:hAnsi="宋体" w:eastAsia="宋体" w:cs="宋体"/>
          <w:spacing w:val="6"/>
          <w:kern w:val="0"/>
          <w:sz w:val="24"/>
          <w:highlight w:val="none"/>
        </w:rPr>
      </w:pPr>
      <w:r>
        <w:rPr>
          <w:rFonts w:hint="eastAsia" w:ascii="宋体" w:hAnsi="宋体" w:eastAsia="宋体" w:cs="宋体"/>
          <w:spacing w:val="6"/>
          <w:kern w:val="0"/>
          <w:sz w:val="21"/>
          <w:szCs w:val="21"/>
          <w:highlight w:val="none"/>
        </w:rPr>
        <w:t xml:space="preserve">   </w:t>
      </w:r>
      <w:r>
        <w:rPr>
          <w:rFonts w:hint="eastAsia" w:ascii="宋体" w:hAnsi="宋体" w:cs="宋体"/>
          <w:sz w:val="21"/>
          <w:szCs w:val="21"/>
        </w:rPr>
        <w:t xml:space="preserve">  </w:t>
      </w:r>
      <w:r>
        <w:rPr>
          <w:rFonts w:hint="eastAsia" w:ascii="宋体" w:hAnsi="宋体" w:cs="宋体"/>
          <w:sz w:val="21"/>
          <w:szCs w:val="21"/>
          <w:lang w:val="zh-CN"/>
        </w:rPr>
        <w:t>年  月  日</w:t>
      </w:r>
      <w:r>
        <w:rPr>
          <w:rFonts w:hint="eastAsia" w:ascii="宋体" w:hAnsi="宋体" w:cs="宋体"/>
          <w:sz w:val="21"/>
          <w:szCs w:val="21"/>
          <w:u w:val="single"/>
        </w:rPr>
        <w:t xml:space="preserve"> </w:t>
      </w:r>
      <w:r>
        <w:rPr>
          <w:rFonts w:hint="eastAsia" w:ascii="宋体" w:hAnsi="宋体" w:cs="宋体"/>
          <w:sz w:val="24"/>
          <w:szCs w:val="24"/>
          <w:u w:val="single"/>
        </w:rPr>
        <w:t xml:space="preserve"> </w:t>
      </w:r>
    </w:p>
    <w:p w14:paraId="6045C111">
      <w:pPr>
        <w:spacing w:after="120"/>
        <w:rPr>
          <w:rFonts w:hint="eastAsia" w:ascii="宋体" w:hAnsi="宋体" w:eastAsia="宋体" w:cs="宋体"/>
          <w:highlight w:val="none"/>
          <w:lang w:val="en-US" w:eastAsia="zh-CN" w:bidi="ar-SA"/>
        </w:rPr>
      </w:pPr>
    </w:p>
    <w:p w14:paraId="14F4A01C">
      <w:pPr>
        <w:widowControl/>
        <w:spacing w:line="312" w:lineRule="auto"/>
        <w:jc w:val="center"/>
        <w:rPr>
          <w:rFonts w:hint="eastAsia" w:ascii="宋体" w:hAnsi="宋体" w:eastAsia="宋体" w:cs="宋体"/>
          <w:b/>
          <w:kern w:val="0"/>
          <w:sz w:val="28"/>
          <w:szCs w:val="28"/>
          <w:highlight w:val="none"/>
        </w:rPr>
      </w:pPr>
    </w:p>
    <w:p w14:paraId="47EFB056">
      <w:pPr>
        <w:widowControl/>
        <w:spacing w:line="312" w:lineRule="auto"/>
        <w:jc w:val="center"/>
        <w:rPr>
          <w:rFonts w:hint="eastAsia" w:ascii="宋体" w:hAnsi="宋体" w:eastAsia="宋体" w:cs="宋体"/>
          <w:b/>
          <w:kern w:val="0"/>
          <w:sz w:val="28"/>
          <w:szCs w:val="28"/>
          <w:highlight w:val="none"/>
        </w:rPr>
      </w:pPr>
    </w:p>
    <w:p w14:paraId="3D44ACAA">
      <w:pPr>
        <w:widowControl/>
        <w:spacing w:line="312" w:lineRule="auto"/>
        <w:jc w:val="center"/>
        <w:rPr>
          <w:rFonts w:hint="eastAsia" w:ascii="宋体" w:hAnsi="宋体" w:eastAsia="宋体" w:cs="宋体"/>
          <w:b/>
          <w:kern w:val="0"/>
          <w:sz w:val="28"/>
          <w:szCs w:val="28"/>
          <w:highlight w:val="none"/>
        </w:rPr>
      </w:pPr>
    </w:p>
    <w:p w14:paraId="2334A5E1">
      <w:pPr>
        <w:widowControl/>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监狱企业证明文件</w:t>
      </w:r>
    </w:p>
    <w:p w14:paraId="76F941EC">
      <w:pPr>
        <w:widowControl/>
        <w:spacing w:line="360" w:lineRule="auto"/>
        <w:jc w:val="center"/>
        <w:rPr>
          <w:rFonts w:hint="eastAsia" w:ascii="宋体" w:hAnsi="宋体" w:eastAsia="宋体" w:cs="宋体"/>
          <w:b/>
          <w:kern w:val="0"/>
          <w:sz w:val="28"/>
          <w:szCs w:val="28"/>
          <w:highlight w:val="none"/>
        </w:rPr>
      </w:pPr>
    </w:p>
    <w:p w14:paraId="4321DFB0">
      <w:pPr>
        <w:rPr>
          <w:rFonts w:hint="eastAsia" w:ascii="宋体" w:hAnsi="宋体" w:eastAsia="宋体" w:cs="宋体"/>
          <w:b/>
          <w:kern w:val="0"/>
          <w:sz w:val="24"/>
          <w:highlight w:val="none"/>
        </w:rPr>
      </w:pPr>
      <w:r>
        <w:rPr>
          <w:rFonts w:hint="eastAsia" w:ascii="宋体" w:hAnsi="宋体" w:eastAsia="宋体" w:cs="宋体"/>
          <w:b/>
          <w:kern w:val="0"/>
          <w:sz w:val="21"/>
          <w:szCs w:val="21"/>
          <w:highlight w:val="none"/>
        </w:rPr>
        <w:t>说明：若是监狱企业则需提供上述省级以上监狱管理局、戒毒管理局（含新疆生产建设兵团）出具的属于监狱企业的证明文件，若不是则不需要提供。</w:t>
      </w:r>
    </w:p>
    <w:p w14:paraId="55AE20ED">
      <w:pPr>
        <w:rPr>
          <w:rFonts w:hint="eastAsia" w:ascii="宋体" w:hAnsi="宋体" w:eastAsia="宋体" w:cs="宋体"/>
          <w:b/>
          <w:kern w:val="0"/>
          <w:sz w:val="24"/>
          <w:highlight w:val="none"/>
        </w:rPr>
      </w:pPr>
    </w:p>
    <w:p w14:paraId="00CFDE72">
      <w:pPr>
        <w:rPr>
          <w:rFonts w:hint="eastAsia" w:ascii="宋体" w:hAnsi="宋体" w:eastAsia="宋体" w:cs="宋体"/>
          <w:b/>
          <w:kern w:val="0"/>
          <w:sz w:val="24"/>
          <w:highlight w:val="none"/>
        </w:rPr>
      </w:pPr>
    </w:p>
    <w:p w14:paraId="70D0CB99">
      <w:pPr>
        <w:rPr>
          <w:rFonts w:hint="eastAsia" w:ascii="宋体" w:hAnsi="宋体" w:eastAsia="宋体" w:cs="宋体"/>
          <w:b/>
          <w:kern w:val="0"/>
          <w:sz w:val="24"/>
          <w:highlight w:val="none"/>
        </w:rPr>
      </w:pPr>
    </w:p>
    <w:p w14:paraId="3DDB0643">
      <w:pPr>
        <w:rPr>
          <w:rFonts w:hint="eastAsia" w:ascii="宋体" w:hAnsi="宋体" w:eastAsia="宋体" w:cs="宋体"/>
          <w:b/>
          <w:kern w:val="0"/>
          <w:sz w:val="24"/>
          <w:highlight w:val="none"/>
        </w:rPr>
      </w:pPr>
    </w:p>
    <w:p w14:paraId="50034239">
      <w:pPr>
        <w:rPr>
          <w:rFonts w:hint="eastAsia" w:ascii="宋体" w:hAnsi="宋体" w:eastAsia="宋体" w:cs="宋体"/>
          <w:b/>
          <w:kern w:val="0"/>
          <w:sz w:val="24"/>
          <w:highlight w:val="none"/>
        </w:rPr>
      </w:pPr>
    </w:p>
    <w:p w14:paraId="50F250D3">
      <w:pPr>
        <w:rPr>
          <w:rFonts w:hint="eastAsia" w:ascii="宋体" w:hAnsi="宋体" w:eastAsia="宋体" w:cs="宋体"/>
          <w:b/>
          <w:kern w:val="0"/>
          <w:sz w:val="24"/>
          <w:highlight w:val="none"/>
        </w:rPr>
      </w:pPr>
    </w:p>
    <w:p w14:paraId="1D844DD9">
      <w:pPr>
        <w:rPr>
          <w:rFonts w:hint="eastAsia" w:ascii="宋体" w:hAnsi="宋体" w:eastAsia="宋体" w:cs="宋体"/>
          <w:b/>
          <w:kern w:val="0"/>
          <w:sz w:val="24"/>
          <w:highlight w:val="none"/>
        </w:rPr>
      </w:pPr>
    </w:p>
    <w:p w14:paraId="3073A8A3">
      <w:pPr>
        <w:rPr>
          <w:rFonts w:hint="eastAsia" w:ascii="宋体" w:hAnsi="宋体" w:eastAsia="宋体" w:cs="宋体"/>
          <w:b/>
          <w:kern w:val="0"/>
          <w:sz w:val="24"/>
          <w:highlight w:val="none"/>
        </w:rPr>
      </w:pPr>
    </w:p>
    <w:p w14:paraId="6447D70D">
      <w:pPr>
        <w:rPr>
          <w:rFonts w:hint="eastAsia" w:ascii="宋体" w:hAnsi="宋体" w:eastAsia="宋体" w:cs="宋体"/>
          <w:b/>
          <w:kern w:val="0"/>
          <w:sz w:val="24"/>
          <w:highlight w:val="none"/>
        </w:rPr>
      </w:pPr>
    </w:p>
    <w:p w14:paraId="3C25A4DB">
      <w:pPr>
        <w:rPr>
          <w:rFonts w:hint="eastAsia" w:ascii="宋体" w:hAnsi="宋体" w:eastAsia="宋体" w:cs="宋体"/>
          <w:b/>
          <w:kern w:val="0"/>
          <w:sz w:val="24"/>
          <w:highlight w:val="none"/>
        </w:rPr>
      </w:pPr>
    </w:p>
    <w:p w14:paraId="00B542FB">
      <w:pPr>
        <w:rPr>
          <w:rFonts w:hint="eastAsia" w:ascii="宋体" w:hAnsi="宋体" w:eastAsia="宋体" w:cs="宋体"/>
          <w:b/>
          <w:kern w:val="0"/>
          <w:sz w:val="24"/>
          <w:highlight w:val="none"/>
        </w:rPr>
      </w:pPr>
    </w:p>
    <w:p w14:paraId="1E8B8076">
      <w:pPr>
        <w:rPr>
          <w:rFonts w:hint="eastAsia" w:ascii="宋体" w:hAnsi="宋体" w:eastAsia="宋体" w:cs="宋体"/>
          <w:b/>
          <w:kern w:val="0"/>
          <w:sz w:val="24"/>
          <w:highlight w:val="none"/>
        </w:rPr>
      </w:pPr>
    </w:p>
    <w:p w14:paraId="1EE52D83">
      <w:pPr>
        <w:rPr>
          <w:rFonts w:hint="eastAsia" w:ascii="宋体" w:hAnsi="宋体" w:eastAsia="宋体" w:cs="宋体"/>
          <w:b/>
          <w:kern w:val="0"/>
          <w:sz w:val="24"/>
          <w:highlight w:val="none"/>
        </w:rPr>
      </w:pPr>
    </w:p>
    <w:p w14:paraId="7B399577">
      <w:pPr>
        <w:rPr>
          <w:rFonts w:hint="eastAsia" w:ascii="宋体" w:hAnsi="宋体" w:eastAsia="宋体" w:cs="宋体"/>
          <w:b/>
          <w:kern w:val="0"/>
          <w:sz w:val="24"/>
          <w:highlight w:val="none"/>
        </w:rPr>
      </w:pPr>
    </w:p>
    <w:p w14:paraId="12F68DD6">
      <w:pPr>
        <w:rPr>
          <w:rFonts w:hint="eastAsia" w:ascii="宋体" w:hAnsi="宋体" w:eastAsia="宋体" w:cs="宋体"/>
          <w:b/>
          <w:kern w:val="0"/>
          <w:sz w:val="24"/>
          <w:highlight w:val="none"/>
        </w:rPr>
      </w:pPr>
    </w:p>
    <w:p w14:paraId="51836476">
      <w:pPr>
        <w:rPr>
          <w:rFonts w:hint="eastAsia" w:ascii="宋体" w:hAnsi="宋体" w:eastAsia="宋体" w:cs="宋体"/>
          <w:b/>
          <w:kern w:val="0"/>
          <w:sz w:val="24"/>
          <w:highlight w:val="none"/>
        </w:rPr>
      </w:pPr>
    </w:p>
    <w:p w14:paraId="73F1E477">
      <w:pPr>
        <w:rPr>
          <w:rFonts w:hint="eastAsia" w:ascii="宋体" w:hAnsi="宋体" w:eastAsia="宋体" w:cs="宋体"/>
          <w:b/>
          <w:kern w:val="0"/>
          <w:sz w:val="24"/>
          <w:highlight w:val="none"/>
        </w:rPr>
      </w:pPr>
    </w:p>
    <w:p w14:paraId="69CA9A70">
      <w:pPr>
        <w:rPr>
          <w:rFonts w:hint="eastAsia" w:ascii="宋体" w:hAnsi="宋体" w:eastAsia="宋体" w:cs="宋体"/>
          <w:b/>
          <w:kern w:val="0"/>
          <w:sz w:val="24"/>
          <w:highlight w:val="none"/>
        </w:rPr>
      </w:pPr>
    </w:p>
    <w:p w14:paraId="6D48885F">
      <w:pPr>
        <w:rPr>
          <w:rFonts w:hint="eastAsia" w:ascii="宋体" w:hAnsi="宋体" w:eastAsia="宋体" w:cs="宋体"/>
          <w:b/>
          <w:kern w:val="0"/>
          <w:sz w:val="24"/>
          <w:highlight w:val="none"/>
        </w:rPr>
      </w:pPr>
    </w:p>
    <w:p w14:paraId="7E186AAD">
      <w:pPr>
        <w:rPr>
          <w:rFonts w:hint="eastAsia" w:ascii="宋体" w:hAnsi="宋体" w:eastAsia="宋体" w:cs="宋体"/>
          <w:b/>
          <w:kern w:val="0"/>
          <w:sz w:val="24"/>
          <w:highlight w:val="none"/>
        </w:rPr>
      </w:pPr>
    </w:p>
    <w:p w14:paraId="51D0ADCF">
      <w:pPr>
        <w:rPr>
          <w:rFonts w:hint="eastAsia" w:ascii="宋体" w:hAnsi="宋体" w:eastAsia="宋体" w:cs="宋体"/>
          <w:b/>
          <w:kern w:val="0"/>
          <w:sz w:val="24"/>
          <w:highlight w:val="none"/>
        </w:rPr>
      </w:pPr>
    </w:p>
    <w:p w14:paraId="2F4D6533">
      <w:pPr>
        <w:pStyle w:val="42"/>
        <w:keepNext w:val="0"/>
        <w:keepLines w:val="0"/>
        <w:pageBreakBefore w:val="0"/>
        <w:widowControl/>
        <w:kinsoku/>
        <w:wordWrap/>
        <w:overflowPunct/>
        <w:topLinePunct w:val="0"/>
        <w:autoSpaceDE/>
        <w:autoSpaceDN/>
        <w:bidi w:val="0"/>
        <w:adjustRightInd/>
        <w:snapToGrid/>
        <w:spacing w:before="0" w:beforeAutospacing="0" w:line="360" w:lineRule="auto"/>
        <w:textAlignment w:val="auto"/>
        <w:rPr>
          <w:rStyle w:val="50"/>
          <w:rFonts w:hint="eastAsia" w:ascii="宋体" w:hAnsi="宋体" w:eastAsia="宋体" w:cs="宋体"/>
          <w:b w:val="0"/>
          <w:sz w:val="21"/>
          <w:szCs w:val="21"/>
        </w:rPr>
      </w:pPr>
      <w:r>
        <w:rPr>
          <w:rStyle w:val="50"/>
          <w:rFonts w:hint="eastAsia" w:ascii="宋体" w:hAnsi="宋体" w:eastAsia="宋体" w:cs="宋体"/>
          <w:b w:val="0"/>
          <w:sz w:val="21"/>
          <w:szCs w:val="21"/>
        </w:rPr>
        <w:t>附件：</w:t>
      </w:r>
    </w:p>
    <w:p w14:paraId="5AB68F1D">
      <w:pPr>
        <w:pStyle w:val="2"/>
        <w:keepNext w:val="0"/>
        <w:spacing w:before="0" w:after="0" w:line="360" w:lineRule="auto"/>
        <w:jc w:val="center"/>
        <w:rPr>
          <w:rFonts w:hint="eastAsia" w:ascii="宋体" w:hAnsi="宋体" w:eastAsia="宋体" w:cs="宋体"/>
          <w:bCs w:val="0"/>
          <w:sz w:val="32"/>
          <w:szCs w:val="32"/>
        </w:rPr>
      </w:pPr>
      <w:bookmarkStart w:id="89" w:name="_Toc19360"/>
      <w:r>
        <w:rPr>
          <w:rFonts w:hint="eastAsia" w:ascii="宋体" w:hAnsi="宋体" w:eastAsia="宋体" w:cs="宋体"/>
          <w:bCs w:val="0"/>
          <w:sz w:val="32"/>
          <w:szCs w:val="32"/>
        </w:rPr>
        <w:t>政府采购促进中小企业发展管理办法</w:t>
      </w:r>
      <w:bookmarkEnd w:id="89"/>
    </w:p>
    <w:p w14:paraId="36F6A25F">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shd w:val="clear" w:color="auto" w:fill="FFFFFF"/>
        </w:rPr>
        <w:t>财库〔2020〕46号</w:t>
      </w:r>
    </w:p>
    <w:p w14:paraId="18CE774B">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第一条 为了发挥政府采购的政策功能，促进中小企业健康发展，根据《中华人民共和国政府采购法》、《中华人民共和国中小企业促进法》等有关法律法规，制定本办法。</w:t>
      </w:r>
    </w:p>
    <w:p w14:paraId="2D1852FE">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079204D">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第三条 采购人在政府采购活动中应当通过加强采购需求管理，落实预留采购份额、价格评审优惠、优先采购等 措施，提高中小企业在政府采购中的份额，支持中小企业发展。</w:t>
      </w:r>
    </w:p>
    <w:p w14:paraId="184B77FC">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第四条 在政府采购活动中，供应商提供的货物、工程或者服务符合下列情形的，享受本办法规定的中小企业扶持政策：</w:t>
      </w:r>
    </w:p>
    <w:p w14:paraId="7603E7F0">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（一）在货物采购项目中，货物由中小企业制造，即货物由中小企业生产且使用该中小企业商号或者注册商标；</w:t>
      </w:r>
    </w:p>
    <w:p w14:paraId="6A744E1F">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（二）在工程采购项目中，工程由中小企业承建，即工程施工单位为中小企业；</w:t>
      </w:r>
    </w:p>
    <w:p w14:paraId="12FE9CE6">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（三）在服务采购项目中，服务由中小企业承接，即提供服务的人员为中小企业依照《中华人民共和国劳动合同法》订立劳动合同的从业人员。</w:t>
      </w:r>
    </w:p>
    <w:p w14:paraId="1C087BE4">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在货物采购项目中，供应商提供的货物既有中小企业制造货物，也有大型企业制造货物的，不享受本办法规定的中小企业扶持政策。</w:t>
      </w:r>
    </w:p>
    <w:p w14:paraId="74F32EEC">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以联合体形式参加政府采购活动，联合体各方均为中小企业的，联合体视同中小企业。其中，联合体各方均为小微企业的，联合体视同小微企业。</w:t>
      </w:r>
    </w:p>
    <w:p w14:paraId="1EB65B88">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14:paraId="3E33B31C">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21E55DE">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符合下列情形之一的，可不专门面向中小企业预留采购份额：</w:t>
      </w:r>
    </w:p>
    <w:p w14:paraId="440DC4B8">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（一）法律法规和国家有关政策明确规定优先或者应当面向事业单位、社会组织等非企业主体采购的；</w:t>
      </w:r>
    </w:p>
    <w:p w14:paraId="3EFD77CB">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（二）因确需使用不可替代的专利、专有技术，基础设施限制，或者提供特定公共服务等原因，只能从中小企业之外的供应商处采购的；</w:t>
      </w:r>
    </w:p>
    <w:p w14:paraId="18D3B3C6">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（三）按照本办法规定预留采购份额无法确保充分供应、充分竞争，或者存在可能影响政府采购目标实现的情形；</w:t>
      </w:r>
    </w:p>
    <w:p w14:paraId="06922678">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（四）框架协议采购项目；</w:t>
      </w:r>
    </w:p>
    <w:p w14:paraId="0182D09B">
      <w:pPr>
        <w:pStyle w:val="17"/>
        <w:tabs>
          <w:tab w:val="left" w:pos="2207"/>
        </w:tabs>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（五）省级以上人民政府财政部门规定的其他情形。 除上述情形外，其他均为适宜由中小企业提供的情形。</w:t>
      </w:r>
    </w:p>
    <w:p w14:paraId="1B42DA6C">
      <w:pPr>
        <w:pStyle w:val="17"/>
        <w:tabs>
          <w:tab w:val="left" w:pos="2207"/>
        </w:tabs>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第七条 采购限额标准以上，200 万元以下的货物和服务采购项目、400 万元以下的工程采购项目，适宜由中小企业提供的，采购人应当专门面向中小企业采购。</w:t>
      </w:r>
    </w:p>
    <w:p w14:paraId="7895F9DE">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14:paraId="55DC0F29">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（一）将采购项目整体或者设置采购包专门面向中小企业采购；</w:t>
      </w:r>
    </w:p>
    <w:p w14:paraId="05120C35">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（二）要求供应商以联合体形式参加采购活动，且联合体中中小企业承担的部分达到一定比例；</w:t>
      </w:r>
    </w:p>
    <w:p w14:paraId="15B81B07">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（三）要求获得采购合同的供应商将采购项目中的一定比例分包给一家或者多家中小企业。</w:t>
      </w:r>
    </w:p>
    <w:p w14:paraId="0455BD48">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组成联合体或者接受分包合同的中小企业与联合体内 其他企业、分包企业之间不得存在直接控股、管理关系。</w:t>
      </w:r>
    </w:p>
    <w:p w14:paraId="46AC2FB8">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 工程建设项目，采用综合评估法但未采用低价优先法计算价格分的，评标时应当在采用原报价进行评分的基础上增加其价格得分的 3%—5%作为其价格分。</w:t>
      </w:r>
    </w:p>
    <w:p w14:paraId="2A1F8EA4">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1D78F655">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441F2C06">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14:paraId="7E9DF173">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第十一条 中小企业参加政府采购活动，应当出具本办法规定的《中小企业声明函》（附 1），否则不得享受相关中小企业扶持政策。任何单位和个人不得要求供应商提供《中 小企业声明函》之外的中小企业身份证明文件。</w:t>
      </w:r>
    </w:p>
    <w:p w14:paraId="0081DDE7">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第十二条 采购项目涉及中小企业采购的，采购文件应当明确以下内容：</w:t>
      </w:r>
    </w:p>
    <w:p w14:paraId="00B9ECED">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（一）预留份额的采购项目或者采购包，明确该项目或相关采购包专门面向中小企业采购，以及相关标的及预算金额；</w:t>
      </w:r>
    </w:p>
    <w:p w14:paraId="72E8560E">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（二）要求以联合体形式参加或者合同分包的，明确联</w:t>
      </w:r>
    </w:p>
    <w:p w14:paraId="3DE6AA9A">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合协议或者分包意向协议中中小企业合同金额应当达到的 比例，并作为供应商资格条件；</w:t>
      </w:r>
    </w:p>
    <w:p w14:paraId="16A9CAD5">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（三）非预留份额的采购项目或者采购包，明确有关价格扣除比例或者价格分加分比例；</w:t>
      </w:r>
    </w:p>
    <w:p w14:paraId="5075B7C9">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（四）规定依据本办法规定享受扶持政策获得政府采购合同的，小微企业不得将合同分包给大中型企业，中型企业不得将合同分包给大型企业；</w:t>
      </w:r>
    </w:p>
    <w:p w14:paraId="52986D72">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（五）采购人认为具备相关条件的，明确对中小企业在资金支付期限、预付款比例等方面的优惠措施；</w:t>
      </w:r>
    </w:p>
    <w:p w14:paraId="14E8EF77">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（六）明确采购标的对应的中小企业划分标准所属行业；</w:t>
      </w:r>
    </w:p>
    <w:p w14:paraId="27E26366">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（七）法律法规和省级以上人民政府财政部门规定的其他事项。</w:t>
      </w:r>
    </w:p>
    <w:p w14:paraId="30268672">
      <w:pPr>
        <w:pStyle w:val="17"/>
        <w:tabs>
          <w:tab w:val="left" w:pos="2526"/>
        </w:tabs>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第十三条  中标、成交供应商享受本办法规定的中小企业扶持政策的，采购人、采购代理机构应当随中标、成交结果公开中标、成交供应商的《中小企业声明函》。</w:t>
      </w:r>
    </w:p>
    <w:p w14:paraId="28DF3ADC">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适用招标投标法的政府采购工程建设项目，应当在公示中标候选人时公开中标候选人的《中小企业声明函》。</w:t>
      </w:r>
    </w:p>
    <w:p w14:paraId="40C80E95">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18B94219">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第十五条 鼓励各地区、各部门在采购活动中允许中小企业引入信用担保手段，为中小企业在投标（响应）保证、履约保证等方面提供专业化服务。鼓励中小企业依法合规通过政府采购合同融资。</w:t>
      </w:r>
    </w:p>
    <w:p w14:paraId="7D397E24">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第十六条 政府采购监督检查、投诉处理及政府采购行政处罚中对中小企业的认定，由货物制造商或者工程、服务供应商注册登记所在地的县级以上人民政府中小企业主管部门负责。</w:t>
      </w:r>
    </w:p>
    <w:p w14:paraId="1AE57513">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中小企业主管部门应当在收到财政部门或者有关招标 投标行政监督部门关于协助开展中小企业认定函后 10 个工作日内做出书面答复。</w:t>
      </w:r>
    </w:p>
    <w:p w14:paraId="5DE1B117">
      <w:pPr>
        <w:pStyle w:val="17"/>
        <w:tabs>
          <w:tab w:val="left" w:pos="2459"/>
        </w:tabs>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第十七条 各地区、各部门应当对涉及中小企业采购的 预算项目实施全过程绩效管理，合理设置绩效目标和指标， 落实扶持中小企业有关政策要求，定期开展绩效监控和评价，强化绩效评价结果应用。</w:t>
      </w:r>
    </w:p>
    <w:p w14:paraId="3A07C538">
      <w:pPr>
        <w:pStyle w:val="17"/>
        <w:tabs>
          <w:tab w:val="left" w:pos="1880"/>
          <w:tab w:val="left" w:pos="2547"/>
        </w:tabs>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 xml:space="preserve">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 </w:t>
      </w:r>
    </w:p>
    <w:p w14:paraId="63CF4563">
      <w:pPr>
        <w:pStyle w:val="17"/>
        <w:tabs>
          <w:tab w:val="left" w:pos="1880"/>
          <w:tab w:val="left" w:pos="2547"/>
        </w:tabs>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4EEDCE9B">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第二十条 供应商按照本办法规定提供声明函内容不实的，属于提供虚假材料谋取中标、成交，依照《中华人民共和国政府采购法》等国家有关规定追究相应责任。</w:t>
      </w:r>
    </w:p>
    <w:p w14:paraId="3828B61F">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适用招标投标法的政府采购工程建设项目，投标人按照本办法规定提供声明函内容不实的，属于弄虚作假骗取中标，依照《中华人民共和国招标投标法》等国家有关规定追究相应责任。</w:t>
      </w:r>
    </w:p>
    <w:p w14:paraId="095A0274">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有关规定追究相应责任；涉嫌犯罪的，依法移送有关国家机关处理。</w:t>
      </w:r>
    </w:p>
    <w:p w14:paraId="121BEA1D">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第二十二条 对外援助项目、国家相关资格或者资质管理制度另有规定的项目，不适用本办法。</w:t>
      </w:r>
    </w:p>
    <w:p w14:paraId="56838089">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第二十三条 关于视同中小企业的其他主体的政府采购扶持政策，由财政部会同有关部门另行规定。</w:t>
      </w:r>
    </w:p>
    <w:p w14:paraId="3AE68B7A">
      <w:pPr>
        <w:pStyle w:val="17"/>
        <w:spacing w:line="360" w:lineRule="auto"/>
        <w:ind w:left="63" w:right="63"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第二十四条 省级财政部门可以会同中小企业主管部门根据本办法的规定制定具体实施办法。</w:t>
      </w:r>
    </w:p>
    <w:p w14:paraId="3A57966F">
      <w:pPr>
        <w:pStyle w:val="17"/>
        <w:spacing w:line="360" w:lineRule="auto"/>
        <w:ind w:left="63" w:right="63" w:firstLine="420" w:firstLineChars="200"/>
        <w:jc w:val="left"/>
        <w:rPr>
          <w:rFonts w:ascii="宋体" w:hAnsi="宋体" w:cs="宋体"/>
          <w:bCs/>
          <w:sz w:val="21"/>
          <w:szCs w:val="21"/>
        </w:rPr>
      </w:pPr>
      <w:r>
        <w:rPr>
          <w:rFonts w:hint="eastAsia" w:ascii="宋体" w:hAnsi="宋体" w:eastAsia="宋体" w:cs="宋体"/>
          <w:bCs/>
          <w:sz w:val="21"/>
          <w:szCs w:val="21"/>
        </w:rPr>
        <w:t>第二十五条 本办法自2021年1月1日起施行。《财政部 工业和信息化部关于印发〈政府采购促进中小企业发展暂行办法〉的通知》（财库﹝2011﹞181号）同时废止。</w:t>
      </w:r>
    </w:p>
    <w:p w14:paraId="79CAED75">
      <w:pPr>
        <w:shd w:val="clear" w:color="auto" w:fill="FFFFFF"/>
        <w:spacing w:before="120" w:beforeLines="50" w:after="120" w:afterLines="50"/>
        <w:jc w:val="center"/>
        <w:textAlignment w:val="baseline"/>
        <w:rPr>
          <w:rFonts w:ascii="黑体" w:hAnsi="黑体" w:eastAsia="黑体" w:cs="宋体"/>
          <w:sz w:val="30"/>
          <w:szCs w:val="30"/>
          <w:shd w:val="clear" w:color="auto" w:fill="FFFFFF"/>
          <w:lang w:bidi="ar"/>
        </w:rPr>
      </w:pPr>
      <w:r>
        <w:rPr>
          <w:rFonts w:ascii="宋体" w:hAnsi="宋体" w:cs="宋体"/>
          <w:bCs/>
          <w:szCs w:val="21"/>
        </w:rPr>
        <w:br w:type="page"/>
      </w:r>
      <w:r>
        <w:rPr>
          <w:rFonts w:hint="eastAsia" w:ascii="黑体" w:hAnsi="黑体" w:eastAsia="黑体" w:cs="宋体"/>
          <w:bCs/>
          <w:sz w:val="30"/>
          <w:szCs w:val="30"/>
          <w:shd w:val="clear" w:color="auto" w:fill="FFFFFF"/>
          <w:lang w:bidi="ar"/>
        </w:rPr>
        <w:t>财政部 司法部关于政府采购支持监狱企业发展有关问题的通知</w:t>
      </w:r>
    </w:p>
    <w:p w14:paraId="05A4A84C">
      <w:pPr>
        <w:pStyle w:val="3"/>
        <w:keepNext w:val="0"/>
        <w:keepLines w:val="0"/>
        <w:widowControl/>
        <w:spacing w:before="120" w:beforeLines="50" w:after="120" w:afterLines="50" w:line="240" w:lineRule="auto"/>
        <w:jc w:val="center"/>
        <w:textAlignment w:val="baseline"/>
        <w:rPr>
          <w:rFonts w:ascii="宋体" w:hAnsi="宋体" w:cs="宋体"/>
          <w:sz w:val="21"/>
          <w:szCs w:val="21"/>
        </w:rPr>
      </w:pPr>
      <w:bookmarkStart w:id="90" w:name="_Toc21391"/>
      <w:r>
        <w:rPr>
          <w:rFonts w:hint="eastAsia" w:ascii="宋体" w:hAnsi="宋体" w:cs="宋体"/>
          <w:sz w:val="21"/>
          <w:szCs w:val="21"/>
          <w:shd w:val="clear" w:color="auto" w:fill="FFFFFF"/>
        </w:rPr>
        <w:t>财库〔2014〕68号</w:t>
      </w:r>
      <w:bookmarkEnd w:id="90"/>
    </w:p>
    <w:p w14:paraId="1DD0BEC7">
      <w:pPr>
        <w:pStyle w:val="42"/>
        <w:spacing w:before="0" w:beforeAutospacing="0" w:after="0" w:afterAutospacing="0" w:line="400" w:lineRule="exact"/>
        <w:textAlignment w:val="baseline"/>
        <w:rPr>
          <w:sz w:val="21"/>
          <w:szCs w:val="21"/>
          <w:shd w:val="clear" w:color="auto" w:fill="FFFFFF"/>
        </w:rPr>
      </w:pPr>
      <w:r>
        <w:rPr>
          <w:rFonts w:hint="eastAsia"/>
          <w:sz w:val="21"/>
          <w:szCs w:val="21"/>
          <w:shd w:val="clear" w:color="auto" w:fill="FFFFFF"/>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4A36F6C2">
      <w:pPr>
        <w:pStyle w:val="42"/>
        <w:spacing w:before="0" w:beforeAutospacing="0" w:after="0" w:afterAutospacing="0" w:line="400" w:lineRule="exact"/>
        <w:textAlignment w:val="baseline"/>
        <w:rPr>
          <w:sz w:val="21"/>
          <w:szCs w:val="21"/>
          <w:shd w:val="clear" w:color="auto" w:fill="FFFFFF"/>
        </w:rPr>
      </w:pPr>
      <w:r>
        <w:rPr>
          <w:rFonts w:hint="eastAsia"/>
          <w:sz w:val="21"/>
          <w:szCs w:val="21"/>
          <w:shd w:val="clear" w:color="auto" w:fill="FFFFFF"/>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3D58F1B9">
      <w:pPr>
        <w:pStyle w:val="42"/>
        <w:spacing w:before="0" w:beforeAutospacing="0" w:after="0" w:afterAutospacing="0" w:line="400" w:lineRule="exact"/>
        <w:textAlignment w:val="baseline"/>
        <w:rPr>
          <w:sz w:val="21"/>
          <w:szCs w:val="21"/>
          <w:shd w:val="clear" w:color="auto" w:fill="FFFFFF"/>
        </w:rPr>
      </w:pPr>
      <w:r>
        <w:rPr>
          <w:rFonts w:hint="eastAsia"/>
          <w:sz w:val="21"/>
          <w:szCs w:val="21"/>
          <w:shd w:val="clear" w:color="auto" w:fill="FFFFFF"/>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D1D3190">
      <w:pPr>
        <w:pStyle w:val="42"/>
        <w:spacing w:before="0" w:beforeAutospacing="0" w:after="0" w:afterAutospacing="0" w:line="400" w:lineRule="exact"/>
        <w:textAlignment w:val="baseline"/>
        <w:rPr>
          <w:sz w:val="21"/>
          <w:szCs w:val="21"/>
          <w:shd w:val="clear" w:color="auto" w:fill="FFFFFF"/>
        </w:rPr>
      </w:pPr>
      <w:r>
        <w:rPr>
          <w:rFonts w:hint="eastAsia"/>
          <w:sz w:val="21"/>
          <w:szCs w:val="21"/>
          <w:shd w:val="clear" w:color="auto" w:fill="FFFFFF"/>
        </w:rPr>
        <w:t>　　二、在政府采购活动中，监狱企业视同小型、微型企业，享受预留份额、评审中价格扣除等政府采购促进中小企业发展的政府采购政策。向监狱企业采购的金额，计入面向中小企业采购的统计数据。</w:t>
      </w:r>
    </w:p>
    <w:p w14:paraId="27E31264">
      <w:pPr>
        <w:pStyle w:val="42"/>
        <w:spacing w:before="0" w:beforeAutospacing="0" w:after="0" w:afterAutospacing="0" w:line="400" w:lineRule="exact"/>
        <w:textAlignment w:val="baseline"/>
        <w:rPr>
          <w:sz w:val="21"/>
          <w:szCs w:val="21"/>
          <w:shd w:val="clear" w:color="auto" w:fill="FFFFFF"/>
        </w:rPr>
      </w:pPr>
      <w:r>
        <w:rPr>
          <w:rFonts w:hint="eastAsia"/>
          <w:sz w:val="21"/>
          <w:szCs w:val="21"/>
          <w:shd w:val="clear" w:color="auto" w:fill="FFFFFF"/>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03D33D7">
      <w:pPr>
        <w:pStyle w:val="42"/>
        <w:spacing w:before="0" w:beforeAutospacing="0" w:after="0" w:afterAutospacing="0" w:line="400" w:lineRule="exact"/>
        <w:textAlignment w:val="baseline"/>
        <w:rPr>
          <w:sz w:val="21"/>
          <w:szCs w:val="21"/>
          <w:shd w:val="clear" w:color="auto" w:fill="FFFFFF"/>
        </w:rPr>
      </w:pPr>
      <w:r>
        <w:rPr>
          <w:rFonts w:hint="eastAsia"/>
          <w:sz w:val="21"/>
          <w:szCs w:val="21"/>
          <w:shd w:val="clear" w:color="auto" w:fill="FFFFFF"/>
        </w:rPr>
        <w:t>　　四、各地区可以结合本地区实际，对监狱企业生产的办公用品、家具用具、车辆维修和提供的保养服务、消防设备等，提出预留份额等政府采购支持措施，加大对监狱企业产品的采购力度。</w:t>
      </w:r>
    </w:p>
    <w:p w14:paraId="3395E264">
      <w:pPr>
        <w:pStyle w:val="42"/>
        <w:spacing w:before="0" w:beforeAutospacing="0" w:after="0" w:afterAutospacing="0" w:line="400" w:lineRule="exact"/>
        <w:textAlignment w:val="baseline"/>
        <w:rPr>
          <w:sz w:val="21"/>
          <w:szCs w:val="21"/>
        </w:rPr>
      </w:pPr>
      <w:r>
        <w:rPr>
          <w:rFonts w:hint="eastAsia"/>
          <w:sz w:val="21"/>
          <w:szCs w:val="21"/>
          <w:shd w:val="clear" w:color="auto" w:fill="FFFFFF"/>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30058245">
      <w:pPr>
        <w:pStyle w:val="42"/>
        <w:spacing w:before="0" w:beforeAutospacing="0" w:after="0" w:afterAutospacing="0" w:line="400" w:lineRule="exact"/>
        <w:jc w:val="right"/>
        <w:textAlignment w:val="baseline"/>
        <w:rPr>
          <w:sz w:val="21"/>
          <w:szCs w:val="21"/>
          <w:shd w:val="clear" w:color="auto" w:fill="FFFFFF"/>
        </w:rPr>
      </w:pPr>
      <w:r>
        <w:rPr>
          <w:rFonts w:hint="eastAsia"/>
          <w:sz w:val="21"/>
          <w:szCs w:val="21"/>
          <w:shd w:val="clear" w:color="auto" w:fill="FFFFFF"/>
        </w:rPr>
        <w:t>中华人民共和国财政部</w:t>
      </w:r>
    </w:p>
    <w:p w14:paraId="74425CA5">
      <w:pPr>
        <w:pStyle w:val="42"/>
        <w:spacing w:before="0" w:beforeAutospacing="0" w:after="0" w:afterAutospacing="0" w:line="400" w:lineRule="exact"/>
        <w:jc w:val="right"/>
        <w:textAlignment w:val="baseline"/>
        <w:rPr>
          <w:sz w:val="21"/>
          <w:szCs w:val="21"/>
          <w:shd w:val="clear" w:color="auto" w:fill="FFFFFF"/>
        </w:rPr>
      </w:pPr>
      <w:r>
        <w:rPr>
          <w:rFonts w:hint="eastAsia"/>
          <w:sz w:val="21"/>
          <w:szCs w:val="21"/>
          <w:shd w:val="clear" w:color="auto" w:fill="FFFFFF"/>
        </w:rPr>
        <w:t>中华人民共和国司法部</w:t>
      </w:r>
    </w:p>
    <w:p w14:paraId="308AB560">
      <w:pPr>
        <w:pStyle w:val="42"/>
        <w:spacing w:before="0" w:beforeAutospacing="0" w:after="0" w:afterAutospacing="0" w:line="400" w:lineRule="exact"/>
        <w:jc w:val="right"/>
        <w:textAlignment w:val="baseline"/>
        <w:rPr>
          <w:sz w:val="21"/>
          <w:szCs w:val="21"/>
          <w:shd w:val="clear" w:color="auto" w:fill="FFFFFF"/>
        </w:rPr>
      </w:pPr>
      <w:r>
        <w:rPr>
          <w:rFonts w:hint="eastAsia"/>
          <w:sz w:val="21"/>
          <w:szCs w:val="21"/>
          <w:shd w:val="clear" w:color="auto" w:fill="FFFFFF"/>
        </w:rPr>
        <w:t>2014年6月10日</w:t>
      </w:r>
    </w:p>
    <w:p w14:paraId="0C896452">
      <w:pPr>
        <w:shd w:val="clear" w:color="auto" w:fill="FFFFFF"/>
        <w:spacing w:before="48" w:beforeLines="20" w:after="48" w:afterLines="20"/>
        <w:jc w:val="center"/>
        <w:textAlignment w:val="baseline"/>
        <w:rPr>
          <w:rFonts w:ascii="黑体" w:hAnsi="黑体" w:eastAsia="黑体" w:cs="华文中宋"/>
          <w:sz w:val="30"/>
          <w:szCs w:val="30"/>
        </w:rPr>
      </w:pPr>
      <w:r>
        <w:rPr>
          <w:rFonts w:hint="eastAsia" w:ascii="宋体" w:hAnsi="宋体" w:cs="宋体"/>
          <w:szCs w:val="21"/>
          <w:shd w:val="clear" w:color="auto" w:fill="FFFFFF"/>
        </w:rPr>
        <w:br w:type="page"/>
      </w:r>
      <w:r>
        <w:rPr>
          <w:rFonts w:hint="eastAsia" w:ascii="黑体" w:hAnsi="黑体" w:eastAsia="黑体" w:cs="宋体"/>
          <w:bCs/>
          <w:sz w:val="32"/>
          <w:szCs w:val="32"/>
          <w:shd w:val="clear" w:color="auto" w:fill="FFFFFF"/>
          <w:lang w:bidi="ar"/>
        </w:rPr>
        <w:t>关于促进残疾人就业政府采购政策的通知</w:t>
      </w:r>
    </w:p>
    <w:p w14:paraId="78419202">
      <w:pPr>
        <w:pStyle w:val="42"/>
        <w:spacing w:before="48" w:beforeLines="20" w:beforeAutospacing="0" w:after="48" w:afterLines="20" w:afterAutospacing="0"/>
        <w:jc w:val="center"/>
        <w:textAlignment w:val="baseline"/>
        <w:rPr>
          <w:bCs/>
          <w:sz w:val="21"/>
          <w:szCs w:val="21"/>
        </w:rPr>
      </w:pPr>
      <w:r>
        <w:rPr>
          <w:rStyle w:val="50"/>
          <w:rFonts w:hint="eastAsia"/>
          <w:bCs w:val="0"/>
          <w:sz w:val="21"/>
          <w:szCs w:val="21"/>
          <w:shd w:val="clear" w:color="auto" w:fill="FFFFFF"/>
        </w:rPr>
        <w:t>财库〔2017〕141号</w:t>
      </w:r>
    </w:p>
    <w:p w14:paraId="05A11C89">
      <w:pPr>
        <w:pStyle w:val="42"/>
        <w:spacing w:before="0" w:beforeAutospacing="0" w:after="0" w:afterAutospacing="0" w:line="340" w:lineRule="exact"/>
        <w:jc w:val="both"/>
        <w:textAlignment w:val="baseline"/>
        <w:rPr>
          <w:sz w:val="21"/>
          <w:szCs w:val="21"/>
        </w:rPr>
      </w:pPr>
      <w:bookmarkStart w:id="91" w:name="toDeptId"/>
      <w:r>
        <w:rPr>
          <w:rFonts w:hint="eastAsia"/>
          <w:sz w:val="21"/>
          <w:szCs w:val="21"/>
          <w:shd w:val="clear" w:color="auto"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91"/>
      <w:r>
        <w:rPr>
          <w:rFonts w:hint="eastAsia"/>
          <w:sz w:val="21"/>
          <w:szCs w:val="21"/>
          <w:shd w:val="clear" w:color="auto" w:fill="FFFFFF"/>
        </w:rPr>
        <w:t>：</w:t>
      </w:r>
    </w:p>
    <w:p w14:paraId="66F05DF4">
      <w:pPr>
        <w:pStyle w:val="42"/>
        <w:spacing w:before="0" w:beforeAutospacing="0" w:after="0" w:afterAutospacing="0" w:line="340" w:lineRule="exact"/>
        <w:jc w:val="both"/>
        <w:textAlignment w:val="baseline"/>
        <w:rPr>
          <w:sz w:val="21"/>
          <w:szCs w:val="21"/>
        </w:rPr>
      </w:pPr>
      <w:r>
        <w:rPr>
          <w:rFonts w:hint="eastAsia"/>
          <w:sz w:val="21"/>
          <w:szCs w:val="21"/>
          <w:shd w:val="clear" w:color="auto" w:fill="FFFFFF"/>
        </w:rPr>
        <w:t>　　为了发挥政府采购促进残疾人就业的作用，进一步保障残疾人权益，依照《政府采购法》、《残疾人保障法》等法律法规及相关规定，现就促进残疾人就业政府采购政策通知如下：</w:t>
      </w:r>
    </w:p>
    <w:p w14:paraId="7FF7C983">
      <w:pPr>
        <w:pStyle w:val="42"/>
        <w:spacing w:before="0" w:beforeAutospacing="0" w:after="0" w:afterAutospacing="0" w:line="340" w:lineRule="exact"/>
        <w:jc w:val="both"/>
        <w:textAlignment w:val="baseline"/>
        <w:outlineLvl w:val="0"/>
        <w:rPr>
          <w:sz w:val="21"/>
          <w:szCs w:val="21"/>
        </w:rPr>
      </w:pPr>
      <w:r>
        <w:rPr>
          <w:rFonts w:hint="eastAsia"/>
          <w:sz w:val="21"/>
          <w:szCs w:val="21"/>
          <w:shd w:val="clear" w:color="auto" w:fill="FFFFFF"/>
        </w:rPr>
        <w:t>　　</w:t>
      </w:r>
      <w:bookmarkStart w:id="92" w:name="_Toc4589"/>
      <w:bookmarkStart w:id="93" w:name="_Toc32622"/>
      <w:r>
        <w:rPr>
          <w:rFonts w:hint="eastAsia"/>
          <w:sz w:val="21"/>
          <w:szCs w:val="21"/>
          <w:shd w:val="clear" w:color="auto" w:fill="FFFFFF"/>
        </w:rPr>
        <w:t>一、享受政府采购支持政策的残疾人福利性单位应当同时满足以下条件：</w:t>
      </w:r>
      <w:bookmarkEnd w:id="92"/>
      <w:bookmarkEnd w:id="93"/>
    </w:p>
    <w:p w14:paraId="3495A5AF">
      <w:pPr>
        <w:pStyle w:val="42"/>
        <w:spacing w:before="0" w:beforeAutospacing="0" w:after="0" w:afterAutospacing="0" w:line="340" w:lineRule="exact"/>
        <w:jc w:val="both"/>
        <w:textAlignment w:val="baseline"/>
        <w:rPr>
          <w:sz w:val="21"/>
          <w:szCs w:val="21"/>
        </w:rPr>
      </w:pPr>
      <w:r>
        <w:rPr>
          <w:rFonts w:hint="eastAsia"/>
          <w:sz w:val="21"/>
          <w:szCs w:val="21"/>
          <w:shd w:val="clear" w:color="auto" w:fill="FFFFFF"/>
        </w:rPr>
        <w:t>　　（一）安置的残疾人占本单位在职职工人数的比例不低于25%（含25%），并且安置的残疾人人数不少于10人（含10人）；</w:t>
      </w:r>
    </w:p>
    <w:p w14:paraId="1A2A2450">
      <w:pPr>
        <w:pStyle w:val="42"/>
        <w:spacing w:before="0" w:beforeAutospacing="0" w:after="0" w:afterAutospacing="0" w:line="340" w:lineRule="exact"/>
        <w:jc w:val="both"/>
        <w:textAlignment w:val="baseline"/>
        <w:rPr>
          <w:sz w:val="21"/>
          <w:szCs w:val="21"/>
        </w:rPr>
      </w:pPr>
      <w:r>
        <w:rPr>
          <w:rFonts w:hint="eastAsia"/>
          <w:sz w:val="21"/>
          <w:szCs w:val="21"/>
          <w:shd w:val="clear" w:color="auto" w:fill="FFFFFF"/>
        </w:rPr>
        <w:t>　　（二）依法与安置的每位残疾人签订了一年以上（含一年）的劳动合同或服务协议；</w:t>
      </w:r>
    </w:p>
    <w:p w14:paraId="72664490">
      <w:pPr>
        <w:pStyle w:val="42"/>
        <w:spacing w:before="0" w:beforeAutospacing="0" w:after="0" w:afterAutospacing="0" w:line="340" w:lineRule="exact"/>
        <w:jc w:val="both"/>
        <w:textAlignment w:val="baseline"/>
        <w:rPr>
          <w:sz w:val="21"/>
          <w:szCs w:val="21"/>
        </w:rPr>
      </w:pPr>
      <w:r>
        <w:rPr>
          <w:rFonts w:hint="eastAsia"/>
          <w:sz w:val="21"/>
          <w:szCs w:val="21"/>
          <w:shd w:val="clear" w:color="auto" w:fill="FFFFFF"/>
        </w:rPr>
        <w:t>　　（三）为安置的每位残疾人按月足额缴纳了基本养老保险、基本医疗保险、失业保险、工伤保险和生育保险等社会保险费；</w:t>
      </w:r>
    </w:p>
    <w:p w14:paraId="22C960E1">
      <w:pPr>
        <w:pStyle w:val="42"/>
        <w:spacing w:before="0" w:beforeAutospacing="0" w:after="0" w:afterAutospacing="0" w:line="340" w:lineRule="exact"/>
        <w:jc w:val="both"/>
        <w:textAlignment w:val="baseline"/>
        <w:rPr>
          <w:sz w:val="21"/>
          <w:szCs w:val="21"/>
        </w:rPr>
      </w:pPr>
      <w:r>
        <w:rPr>
          <w:rFonts w:hint="eastAsia"/>
          <w:sz w:val="21"/>
          <w:szCs w:val="21"/>
          <w:shd w:val="clear" w:color="auto" w:fill="FFFFFF"/>
        </w:rPr>
        <w:t>　　（四）通过银行等金融机构向安置的每位残疾人，按月支付了不低于单位所在区县适用的经省级人民政府批准的月最低工资标准的工资；</w:t>
      </w:r>
    </w:p>
    <w:p w14:paraId="5092221F">
      <w:pPr>
        <w:pStyle w:val="42"/>
        <w:spacing w:before="0" w:beforeAutospacing="0" w:after="0" w:afterAutospacing="0" w:line="340" w:lineRule="exact"/>
        <w:jc w:val="both"/>
        <w:textAlignment w:val="baseline"/>
        <w:rPr>
          <w:sz w:val="21"/>
          <w:szCs w:val="21"/>
        </w:rPr>
      </w:pPr>
      <w:r>
        <w:rPr>
          <w:rFonts w:hint="eastAsia"/>
          <w:sz w:val="21"/>
          <w:szCs w:val="21"/>
          <w:shd w:val="clear" w:color="auto" w:fill="FFFFFF"/>
        </w:rPr>
        <w:t>　　（五）提供本单位制造的货物、承担的工程或者服务（以下简称产品），或者提供其他残疾人福利性单位制造的货物（不包括使用非残疾人福利性单位注册商标的货物）。</w:t>
      </w:r>
    </w:p>
    <w:p w14:paraId="697F60B2">
      <w:pPr>
        <w:pStyle w:val="42"/>
        <w:spacing w:before="0" w:beforeAutospacing="0" w:after="0" w:afterAutospacing="0" w:line="340" w:lineRule="exact"/>
        <w:jc w:val="both"/>
        <w:textAlignment w:val="baseline"/>
        <w:rPr>
          <w:sz w:val="21"/>
          <w:szCs w:val="21"/>
        </w:rPr>
      </w:pPr>
      <w:r>
        <w:rPr>
          <w:rFonts w:hint="eastAsia"/>
          <w:sz w:val="21"/>
          <w:szCs w:val="21"/>
          <w:shd w:val="clear" w:color="auto" w:fill="FFFFFF"/>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D8D8FBC">
      <w:pPr>
        <w:pStyle w:val="42"/>
        <w:spacing w:before="0" w:beforeAutospacing="0" w:after="0" w:afterAutospacing="0" w:line="340" w:lineRule="exact"/>
        <w:jc w:val="both"/>
        <w:textAlignment w:val="baseline"/>
        <w:rPr>
          <w:sz w:val="21"/>
          <w:szCs w:val="21"/>
        </w:rPr>
      </w:pPr>
      <w:r>
        <w:rPr>
          <w:rFonts w:hint="eastAsia"/>
          <w:sz w:val="21"/>
          <w:szCs w:val="21"/>
          <w:shd w:val="clear" w:color="auto" w:fill="FFFFFF"/>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8430F15">
      <w:pPr>
        <w:pStyle w:val="42"/>
        <w:spacing w:before="0" w:beforeAutospacing="0" w:after="0" w:afterAutospacing="0" w:line="340" w:lineRule="exact"/>
        <w:jc w:val="both"/>
        <w:textAlignment w:val="baseline"/>
        <w:rPr>
          <w:sz w:val="21"/>
          <w:szCs w:val="21"/>
        </w:rPr>
      </w:pPr>
      <w:r>
        <w:rPr>
          <w:rFonts w:hint="eastAsia"/>
          <w:sz w:val="21"/>
          <w:szCs w:val="21"/>
          <w:shd w:val="clear" w:color="auto" w:fill="FFFFFF"/>
        </w:rPr>
        <w:t>　　中标、成交供应商为残疾人福利性单位的，采购人或者其委托的采购代理机构应当随中标、成交结果同时公告其《残疾人福利性单位声明函》，接受社会监督。</w:t>
      </w:r>
    </w:p>
    <w:p w14:paraId="6D2D9EC7">
      <w:pPr>
        <w:pStyle w:val="42"/>
        <w:spacing w:before="0" w:beforeAutospacing="0" w:after="0" w:afterAutospacing="0" w:line="340" w:lineRule="exact"/>
        <w:jc w:val="both"/>
        <w:textAlignment w:val="baseline"/>
        <w:rPr>
          <w:sz w:val="21"/>
          <w:szCs w:val="21"/>
        </w:rPr>
      </w:pPr>
      <w:r>
        <w:rPr>
          <w:rFonts w:hint="eastAsia"/>
          <w:sz w:val="21"/>
          <w:szCs w:val="21"/>
          <w:shd w:val="clear" w:color="auto" w:fill="FFFFFF"/>
        </w:rPr>
        <w:t>　　供应商提供的《残疾人福利性单位声明函》与事实不符的，依照《政府采购法》第七十七条第一款的规定追究法律责任。</w:t>
      </w:r>
    </w:p>
    <w:p w14:paraId="70F5D6C1">
      <w:pPr>
        <w:pStyle w:val="42"/>
        <w:spacing w:before="0" w:beforeAutospacing="0" w:after="0" w:afterAutospacing="0" w:line="340" w:lineRule="exact"/>
        <w:jc w:val="both"/>
        <w:textAlignment w:val="baseline"/>
        <w:rPr>
          <w:sz w:val="21"/>
          <w:szCs w:val="21"/>
        </w:rPr>
      </w:pPr>
      <w:r>
        <w:rPr>
          <w:rFonts w:hint="eastAsia"/>
          <w:sz w:val="21"/>
          <w:szCs w:val="21"/>
          <w:shd w:val="clear" w:color="auto" w:fill="FFFFFF"/>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3F90EFA">
      <w:pPr>
        <w:pStyle w:val="42"/>
        <w:spacing w:before="0" w:beforeAutospacing="0" w:after="0" w:afterAutospacing="0" w:line="340" w:lineRule="exact"/>
        <w:jc w:val="both"/>
        <w:textAlignment w:val="baseline"/>
        <w:rPr>
          <w:sz w:val="21"/>
          <w:szCs w:val="21"/>
        </w:rPr>
      </w:pPr>
      <w:r>
        <w:rPr>
          <w:rFonts w:hint="eastAsia"/>
          <w:sz w:val="21"/>
          <w:szCs w:val="21"/>
          <w:shd w:val="clear" w:color="auto" w:fill="FFFFFF"/>
        </w:rPr>
        <w:t>　　四、采购人采购公开招标数额标准以上的货物或者服务，因落实促进残疾人就业政策的需要，依法履行有关报批程序后，可采用公开招标以外的采购方式。</w:t>
      </w:r>
    </w:p>
    <w:p w14:paraId="65D68649">
      <w:pPr>
        <w:pStyle w:val="42"/>
        <w:spacing w:before="0" w:beforeAutospacing="0" w:after="0" w:afterAutospacing="0" w:line="340" w:lineRule="exact"/>
        <w:jc w:val="both"/>
        <w:textAlignment w:val="baseline"/>
        <w:rPr>
          <w:sz w:val="21"/>
          <w:szCs w:val="21"/>
        </w:rPr>
      </w:pPr>
      <w:r>
        <w:rPr>
          <w:rFonts w:hint="eastAsia"/>
          <w:sz w:val="21"/>
          <w:szCs w:val="21"/>
          <w:shd w:val="clear" w:color="auto" w:fill="FFFFFF"/>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34B6BF4">
      <w:pPr>
        <w:pStyle w:val="42"/>
        <w:spacing w:before="0" w:beforeAutospacing="0" w:after="0" w:afterAutospacing="0" w:line="340" w:lineRule="exact"/>
        <w:jc w:val="both"/>
        <w:textAlignment w:val="baseline"/>
        <w:rPr>
          <w:sz w:val="21"/>
          <w:szCs w:val="21"/>
        </w:rPr>
      </w:pPr>
      <w:r>
        <w:rPr>
          <w:rFonts w:hint="eastAsia"/>
          <w:sz w:val="21"/>
          <w:szCs w:val="21"/>
          <w:shd w:val="clear" w:color="auto" w:fill="FFFFFF"/>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0D41340">
      <w:pPr>
        <w:pStyle w:val="42"/>
        <w:spacing w:before="0" w:beforeAutospacing="0" w:after="0" w:afterAutospacing="0" w:line="340" w:lineRule="exact"/>
        <w:jc w:val="both"/>
        <w:textAlignment w:val="baseline"/>
        <w:outlineLvl w:val="0"/>
        <w:rPr>
          <w:sz w:val="21"/>
          <w:szCs w:val="21"/>
        </w:rPr>
      </w:pPr>
      <w:r>
        <w:rPr>
          <w:rFonts w:hint="eastAsia"/>
          <w:sz w:val="21"/>
          <w:szCs w:val="21"/>
          <w:shd w:val="clear" w:color="auto" w:fill="FFFFFF"/>
        </w:rPr>
        <w:t>　　</w:t>
      </w:r>
      <w:bookmarkStart w:id="94" w:name="_Toc16781"/>
      <w:bookmarkStart w:id="95" w:name="_Toc28720"/>
      <w:r>
        <w:rPr>
          <w:rFonts w:hint="eastAsia"/>
          <w:sz w:val="21"/>
          <w:szCs w:val="21"/>
          <w:shd w:val="clear" w:color="auto" w:fill="FFFFFF"/>
        </w:rPr>
        <w:t>七、本通知自2017年10月1日起执行。</w:t>
      </w:r>
      <w:bookmarkEnd w:id="94"/>
      <w:bookmarkEnd w:id="95"/>
    </w:p>
    <w:p w14:paraId="7203CDEE">
      <w:pPr>
        <w:pStyle w:val="42"/>
        <w:spacing w:before="0" w:beforeAutospacing="0" w:after="0" w:afterAutospacing="0" w:line="340" w:lineRule="exact"/>
        <w:jc w:val="right"/>
        <w:textAlignment w:val="baseline"/>
        <w:rPr>
          <w:sz w:val="21"/>
          <w:szCs w:val="21"/>
        </w:rPr>
      </w:pPr>
      <w:r>
        <w:rPr>
          <w:rFonts w:hint="eastAsia"/>
          <w:sz w:val="21"/>
          <w:szCs w:val="21"/>
          <w:shd w:val="clear" w:color="auto" w:fill="FFFFFF"/>
        </w:rPr>
        <w:t>　　财政部 民政部 中国残疾人联合会</w:t>
      </w:r>
    </w:p>
    <w:p w14:paraId="465BDF6A">
      <w:pPr>
        <w:pStyle w:val="42"/>
        <w:spacing w:before="0" w:beforeAutospacing="0" w:after="0" w:afterAutospacing="0" w:line="340" w:lineRule="exact"/>
        <w:jc w:val="right"/>
        <w:textAlignment w:val="baseline"/>
        <w:rPr>
          <w:sz w:val="21"/>
          <w:szCs w:val="21"/>
          <w:shd w:val="clear" w:color="auto" w:fill="FFFFFF"/>
        </w:rPr>
      </w:pPr>
      <w:r>
        <w:rPr>
          <w:rFonts w:hint="eastAsia"/>
          <w:sz w:val="21"/>
          <w:szCs w:val="21"/>
          <w:shd w:val="clear" w:color="auto" w:fill="FFFFFF"/>
        </w:rPr>
        <w:t>　　2017年8月22日</w:t>
      </w:r>
    </w:p>
    <w:p w14:paraId="6DC403B1">
      <w:pPr>
        <w:pStyle w:val="42"/>
        <w:spacing w:before="0" w:beforeAutospacing="0" w:after="0" w:afterAutospacing="0" w:line="340" w:lineRule="exact"/>
        <w:jc w:val="center"/>
        <w:textAlignment w:val="baseline"/>
        <w:rPr>
          <w:b/>
          <w:sz w:val="21"/>
          <w:szCs w:val="21"/>
        </w:rPr>
      </w:pPr>
      <w:r>
        <w:rPr>
          <w:sz w:val="21"/>
          <w:szCs w:val="21"/>
          <w:shd w:val="clear" w:color="auto" w:fill="FFFFFF"/>
        </w:rPr>
        <w:br w:type="page"/>
      </w:r>
      <w:r>
        <w:rPr>
          <w:rFonts w:hint="eastAsia"/>
          <w:b/>
          <w:sz w:val="28"/>
          <w:szCs w:val="28"/>
        </w:rPr>
        <w:t>《统计上大中小微型企业划分办法（</w:t>
      </w:r>
      <w:r>
        <w:rPr>
          <w:b/>
          <w:sz w:val="28"/>
          <w:szCs w:val="28"/>
        </w:rPr>
        <w:t>2017</w:t>
      </w:r>
      <w:r>
        <w:rPr>
          <w:rFonts w:hint="eastAsia"/>
          <w:b/>
          <w:sz w:val="28"/>
          <w:szCs w:val="28"/>
        </w:rPr>
        <w:t>）》修订说明</w:t>
      </w:r>
    </w:p>
    <w:p w14:paraId="4997E2CD">
      <w:pPr>
        <w:spacing w:line="400" w:lineRule="exact"/>
        <w:ind w:firstLine="420" w:firstLineChars="200"/>
        <w:jc w:val="left"/>
        <w:outlineLvl w:val="0"/>
        <w:rPr>
          <w:rFonts w:ascii="宋体" w:hAnsi="宋体"/>
          <w:szCs w:val="21"/>
        </w:rPr>
      </w:pPr>
      <w:bookmarkStart w:id="96" w:name="_Toc22085"/>
      <w:bookmarkStart w:id="97" w:name="_Toc2583"/>
      <w:r>
        <w:rPr>
          <w:rFonts w:hint="eastAsia" w:ascii="宋体" w:hAnsi="宋体"/>
          <w:szCs w:val="21"/>
        </w:rPr>
        <w:t>一、修订背景</w:t>
      </w:r>
      <w:bookmarkEnd w:id="96"/>
      <w:bookmarkEnd w:id="97"/>
    </w:p>
    <w:p w14:paraId="184A8F80">
      <w:pPr>
        <w:spacing w:line="400" w:lineRule="exact"/>
        <w:ind w:firstLine="420" w:firstLineChars="200"/>
        <w:jc w:val="left"/>
        <w:rPr>
          <w:rFonts w:ascii="宋体" w:hAnsi="宋体"/>
          <w:szCs w:val="21"/>
        </w:rPr>
      </w:pPr>
      <w:r>
        <w:rPr>
          <w:rFonts w:hint="eastAsia" w:ascii="宋体" w:hAnsi="宋体"/>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8F7C443">
      <w:pPr>
        <w:spacing w:line="400" w:lineRule="exact"/>
        <w:ind w:firstLine="420" w:firstLineChars="200"/>
        <w:jc w:val="left"/>
        <w:rPr>
          <w:rFonts w:ascii="宋体" w:hAnsi="宋体"/>
          <w:szCs w:val="21"/>
        </w:rPr>
      </w:pPr>
      <w:r>
        <w:rPr>
          <w:rFonts w:hint="eastAsia" w:ascii="宋体" w:hAnsi="宋体"/>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3FF4BC1">
      <w:pPr>
        <w:spacing w:line="400" w:lineRule="exact"/>
        <w:ind w:firstLine="420" w:firstLineChars="200"/>
        <w:jc w:val="left"/>
        <w:outlineLvl w:val="0"/>
        <w:rPr>
          <w:rFonts w:ascii="宋体" w:hAnsi="宋体"/>
          <w:szCs w:val="21"/>
        </w:rPr>
      </w:pPr>
      <w:bookmarkStart w:id="98" w:name="_Toc4099"/>
      <w:bookmarkStart w:id="99" w:name="_Toc1489"/>
      <w:r>
        <w:rPr>
          <w:rFonts w:hint="eastAsia" w:ascii="宋体" w:hAnsi="宋体"/>
          <w:szCs w:val="21"/>
        </w:rPr>
        <w:t>二、修订主要内容</w:t>
      </w:r>
      <w:bookmarkEnd w:id="98"/>
      <w:bookmarkEnd w:id="99"/>
    </w:p>
    <w:p w14:paraId="173CCA01">
      <w:pPr>
        <w:spacing w:line="400" w:lineRule="exact"/>
        <w:ind w:firstLine="420" w:firstLineChars="200"/>
        <w:jc w:val="left"/>
        <w:rPr>
          <w:rFonts w:ascii="宋体" w:hAnsi="宋体"/>
          <w:szCs w:val="21"/>
        </w:rPr>
      </w:pPr>
      <w:r>
        <w:rPr>
          <w:rFonts w:hint="eastAsia" w:ascii="宋体" w:hAnsi="宋体"/>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4C68540F">
      <w:pPr>
        <w:spacing w:line="400" w:lineRule="exact"/>
        <w:ind w:firstLine="420" w:firstLineChars="200"/>
        <w:jc w:val="left"/>
        <w:rPr>
          <w:rFonts w:ascii="宋体" w:hAnsi="宋体"/>
          <w:szCs w:val="21"/>
        </w:rPr>
      </w:pPr>
      <w:r>
        <w:rPr>
          <w:rFonts w:hint="eastAsia" w:ascii="宋体" w:hAnsi="宋体"/>
          <w:szCs w:val="21"/>
        </w:rPr>
        <w:t>将交通运输业中包括的“装卸搬运和运输代理业”修改为“多式联运和运输代理业、装卸搬运”。</w:t>
      </w:r>
    </w:p>
    <w:p w14:paraId="14265167">
      <w:pPr>
        <w:spacing w:line="400" w:lineRule="exact"/>
        <w:ind w:firstLine="452" w:firstLineChars="200"/>
        <w:jc w:val="left"/>
        <w:rPr>
          <w:rFonts w:ascii="宋体" w:hAnsi="宋体" w:cs="宋体"/>
          <w:spacing w:val="8"/>
          <w:szCs w:val="21"/>
        </w:rPr>
      </w:pPr>
      <w:r>
        <w:rPr>
          <w:rFonts w:hint="eastAsia" w:ascii="宋体" w:hAnsi="宋体" w:cs="宋体"/>
          <w:spacing w:val="8"/>
          <w:szCs w:val="21"/>
        </w:rPr>
        <w:t>仓储业所包括的行业中类，根据《国民经济行业分类》</w:t>
      </w:r>
      <w:r>
        <w:rPr>
          <w:rFonts w:hint="eastAsia" w:ascii="宋体" w:hAnsi="宋体"/>
          <w:szCs w:val="21"/>
        </w:rPr>
        <w:t>（GB/T 4754—2017）</w:t>
      </w:r>
      <w:r>
        <w:rPr>
          <w:rFonts w:hint="eastAsia" w:ascii="宋体" w:hAnsi="宋体" w:cs="宋体"/>
          <w:spacing w:val="8"/>
          <w:szCs w:val="21"/>
        </w:rPr>
        <w:t>调整为“通用仓储，低温仓储，危险品仓储，谷物、棉花等农产品仓储，中药材仓储和其他仓储业”。</w:t>
      </w:r>
    </w:p>
    <w:p w14:paraId="680B80C7">
      <w:pPr>
        <w:spacing w:line="400" w:lineRule="exact"/>
        <w:jc w:val="left"/>
        <w:outlineLvl w:val="0"/>
        <w:rPr>
          <w:rFonts w:ascii="宋体" w:hAnsi="宋体" w:cs="宋体"/>
          <w:szCs w:val="21"/>
        </w:rPr>
      </w:pPr>
      <w:bookmarkStart w:id="100" w:name="_Toc19587"/>
      <w:bookmarkStart w:id="101" w:name="_Toc4874"/>
      <w:r>
        <w:rPr>
          <w:rFonts w:hint="eastAsia" w:ascii="宋体" w:hAnsi="宋体" w:cs="宋体"/>
          <w:szCs w:val="21"/>
        </w:rPr>
        <w:t>附表</w:t>
      </w:r>
      <w:bookmarkEnd w:id="100"/>
      <w:bookmarkEnd w:id="101"/>
    </w:p>
    <w:p w14:paraId="60089E86">
      <w:pPr>
        <w:spacing w:line="400" w:lineRule="exact"/>
        <w:jc w:val="left"/>
        <w:rPr>
          <w:rFonts w:ascii="宋体" w:hAnsi="宋体" w:cs="宋体"/>
          <w:szCs w:val="21"/>
        </w:rPr>
      </w:pPr>
      <w:r>
        <w:rPr>
          <w:rFonts w:hint="eastAsia" w:ascii="宋体" w:hAnsi="宋体" w:cs="宋体"/>
          <w:szCs w:val="21"/>
        </w:rPr>
        <w:t>统计上大中小微型企业划分标准</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E7D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60F7E8F8">
            <w:pPr>
              <w:spacing w:line="240" w:lineRule="exact"/>
              <w:rPr>
                <w:rFonts w:ascii="宋体" w:hAnsi="宋体" w:cs="宋体"/>
                <w:bCs/>
                <w:sz w:val="18"/>
                <w:szCs w:val="21"/>
              </w:rPr>
            </w:pPr>
            <w:r>
              <w:rPr>
                <w:rFonts w:hint="eastAsia" w:ascii="宋体" w:hAnsi="宋体" w:cs="宋体"/>
                <w:bCs/>
                <w:sz w:val="18"/>
                <w:szCs w:val="21"/>
              </w:rPr>
              <w:t>行业名称</w:t>
            </w:r>
          </w:p>
        </w:tc>
        <w:tc>
          <w:tcPr>
            <w:tcW w:w="1369" w:type="dxa"/>
            <w:vAlign w:val="center"/>
          </w:tcPr>
          <w:p w14:paraId="37CB33AA">
            <w:pPr>
              <w:rPr>
                <w:rFonts w:ascii="宋体" w:hAnsi="宋体" w:cs="宋体"/>
                <w:bCs/>
                <w:sz w:val="18"/>
                <w:szCs w:val="18"/>
              </w:rPr>
            </w:pPr>
            <w:r>
              <w:rPr>
                <w:rFonts w:hint="eastAsia" w:ascii="宋体" w:hAnsi="宋体" w:cs="宋体"/>
                <w:bCs/>
                <w:sz w:val="18"/>
                <w:szCs w:val="18"/>
              </w:rPr>
              <w:t>指标名称</w:t>
            </w:r>
          </w:p>
        </w:tc>
        <w:tc>
          <w:tcPr>
            <w:tcW w:w="709" w:type="dxa"/>
            <w:vAlign w:val="center"/>
          </w:tcPr>
          <w:p w14:paraId="5F818ECD">
            <w:pPr>
              <w:rPr>
                <w:rFonts w:ascii="宋体" w:hAnsi="宋体" w:cs="宋体"/>
                <w:bCs/>
                <w:sz w:val="18"/>
                <w:szCs w:val="18"/>
              </w:rPr>
            </w:pPr>
            <w:r>
              <w:rPr>
                <w:rFonts w:hint="eastAsia" w:ascii="宋体" w:hAnsi="宋体" w:cs="宋体"/>
                <w:bCs/>
                <w:sz w:val="18"/>
                <w:szCs w:val="18"/>
              </w:rPr>
              <w:t>计量</w:t>
            </w:r>
          </w:p>
          <w:p w14:paraId="7BEC4612">
            <w:pPr>
              <w:rPr>
                <w:rFonts w:ascii="宋体" w:hAnsi="宋体" w:cs="宋体"/>
                <w:bCs/>
                <w:sz w:val="18"/>
                <w:szCs w:val="18"/>
              </w:rPr>
            </w:pPr>
            <w:r>
              <w:rPr>
                <w:rFonts w:hint="eastAsia" w:ascii="宋体" w:hAnsi="宋体" w:cs="宋体"/>
                <w:bCs/>
                <w:sz w:val="18"/>
                <w:szCs w:val="18"/>
              </w:rPr>
              <w:t>单位</w:t>
            </w:r>
          </w:p>
        </w:tc>
        <w:tc>
          <w:tcPr>
            <w:tcW w:w="1125" w:type="dxa"/>
            <w:vAlign w:val="center"/>
          </w:tcPr>
          <w:p w14:paraId="36AEDAA9">
            <w:pPr>
              <w:rPr>
                <w:rFonts w:ascii="宋体" w:hAnsi="宋体" w:cs="宋体"/>
                <w:bCs/>
                <w:sz w:val="18"/>
                <w:szCs w:val="18"/>
              </w:rPr>
            </w:pPr>
            <w:r>
              <w:rPr>
                <w:rFonts w:hint="eastAsia" w:ascii="宋体" w:hAnsi="宋体" w:cs="宋体"/>
                <w:bCs/>
                <w:sz w:val="18"/>
                <w:szCs w:val="18"/>
              </w:rPr>
              <w:t>大型</w:t>
            </w:r>
          </w:p>
        </w:tc>
        <w:tc>
          <w:tcPr>
            <w:tcW w:w="1701" w:type="dxa"/>
            <w:vAlign w:val="center"/>
          </w:tcPr>
          <w:p w14:paraId="1801FDE9">
            <w:pPr>
              <w:rPr>
                <w:rFonts w:ascii="宋体" w:hAnsi="宋体" w:cs="宋体"/>
                <w:bCs/>
                <w:sz w:val="18"/>
                <w:szCs w:val="18"/>
              </w:rPr>
            </w:pPr>
            <w:r>
              <w:rPr>
                <w:rFonts w:hint="eastAsia" w:ascii="宋体" w:hAnsi="宋体" w:cs="宋体"/>
                <w:bCs/>
                <w:sz w:val="18"/>
                <w:szCs w:val="18"/>
              </w:rPr>
              <w:t>中型</w:t>
            </w:r>
          </w:p>
        </w:tc>
        <w:tc>
          <w:tcPr>
            <w:tcW w:w="1426" w:type="dxa"/>
            <w:vAlign w:val="center"/>
          </w:tcPr>
          <w:p w14:paraId="5588EFEE">
            <w:pPr>
              <w:rPr>
                <w:rFonts w:ascii="宋体" w:hAnsi="宋体" w:cs="宋体"/>
                <w:bCs/>
                <w:sz w:val="18"/>
                <w:szCs w:val="18"/>
              </w:rPr>
            </w:pPr>
            <w:r>
              <w:rPr>
                <w:rFonts w:hint="eastAsia" w:ascii="宋体" w:hAnsi="宋体" w:cs="宋体"/>
                <w:bCs/>
                <w:sz w:val="18"/>
                <w:szCs w:val="18"/>
              </w:rPr>
              <w:t>小型</w:t>
            </w:r>
          </w:p>
        </w:tc>
        <w:tc>
          <w:tcPr>
            <w:tcW w:w="992" w:type="dxa"/>
            <w:vAlign w:val="center"/>
          </w:tcPr>
          <w:p w14:paraId="0DB2FAFB">
            <w:pPr>
              <w:rPr>
                <w:rFonts w:ascii="宋体" w:hAnsi="宋体" w:cs="宋体"/>
                <w:bCs/>
                <w:sz w:val="18"/>
                <w:szCs w:val="18"/>
              </w:rPr>
            </w:pPr>
            <w:r>
              <w:rPr>
                <w:rFonts w:hint="eastAsia" w:ascii="宋体" w:hAnsi="宋体" w:cs="宋体"/>
                <w:bCs/>
                <w:sz w:val="18"/>
                <w:szCs w:val="18"/>
              </w:rPr>
              <w:t>微型</w:t>
            </w:r>
          </w:p>
        </w:tc>
      </w:tr>
      <w:tr w14:paraId="6244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7249419C">
            <w:pPr>
              <w:spacing w:line="240" w:lineRule="exact"/>
              <w:rPr>
                <w:rFonts w:ascii="宋体" w:hAnsi="宋体" w:cs="宋体"/>
                <w:sz w:val="18"/>
                <w:szCs w:val="18"/>
              </w:rPr>
            </w:pPr>
            <w:r>
              <w:rPr>
                <w:rFonts w:hint="eastAsia" w:ascii="宋体" w:hAnsi="宋体" w:cs="宋体"/>
                <w:sz w:val="18"/>
                <w:szCs w:val="18"/>
              </w:rPr>
              <w:t>农、林、牧、渔业</w:t>
            </w:r>
          </w:p>
        </w:tc>
        <w:tc>
          <w:tcPr>
            <w:tcW w:w="1369" w:type="dxa"/>
            <w:vAlign w:val="center"/>
          </w:tcPr>
          <w:p w14:paraId="2F4C9A3A">
            <w:pPr>
              <w:rPr>
                <w:rFonts w:ascii="宋体" w:hAnsi="宋体" w:cs="宋体"/>
                <w:sz w:val="18"/>
                <w:szCs w:val="18"/>
              </w:rPr>
            </w:pPr>
            <w:r>
              <w:rPr>
                <w:rFonts w:hint="eastAsia" w:ascii="宋体" w:hAnsi="宋体" w:cs="宋体"/>
                <w:sz w:val="18"/>
                <w:szCs w:val="18"/>
              </w:rPr>
              <w:t>营业收入(Y)</w:t>
            </w:r>
          </w:p>
        </w:tc>
        <w:tc>
          <w:tcPr>
            <w:tcW w:w="709" w:type="dxa"/>
            <w:vAlign w:val="center"/>
          </w:tcPr>
          <w:p w14:paraId="1A9FD2F1">
            <w:pPr>
              <w:rPr>
                <w:rFonts w:ascii="宋体" w:hAnsi="宋体" w:cs="宋体"/>
                <w:sz w:val="18"/>
                <w:szCs w:val="18"/>
              </w:rPr>
            </w:pPr>
            <w:r>
              <w:rPr>
                <w:rFonts w:hint="eastAsia" w:ascii="宋体" w:hAnsi="宋体" w:cs="宋体"/>
                <w:sz w:val="18"/>
                <w:szCs w:val="18"/>
              </w:rPr>
              <w:t>万元</w:t>
            </w:r>
          </w:p>
        </w:tc>
        <w:tc>
          <w:tcPr>
            <w:tcW w:w="1125" w:type="dxa"/>
            <w:vAlign w:val="center"/>
          </w:tcPr>
          <w:p w14:paraId="4AB520A0">
            <w:pPr>
              <w:rPr>
                <w:rFonts w:ascii="宋体" w:hAnsi="宋体" w:cs="宋体"/>
                <w:sz w:val="18"/>
                <w:szCs w:val="18"/>
              </w:rPr>
            </w:pPr>
            <w:r>
              <w:rPr>
                <w:rFonts w:hint="eastAsia" w:ascii="宋体" w:hAnsi="宋体" w:cs="宋体"/>
                <w:sz w:val="18"/>
                <w:szCs w:val="18"/>
              </w:rPr>
              <w:t>Y≥20000</w:t>
            </w:r>
          </w:p>
        </w:tc>
        <w:tc>
          <w:tcPr>
            <w:tcW w:w="1701" w:type="dxa"/>
            <w:vAlign w:val="center"/>
          </w:tcPr>
          <w:p w14:paraId="12C40C9E">
            <w:pPr>
              <w:rPr>
                <w:rFonts w:ascii="宋体" w:hAnsi="宋体" w:cs="宋体"/>
                <w:sz w:val="18"/>
                <w:szCs w:val="18"/>
              </w:rPr>
            </w:pPr>
            <w:r>
              <w:rPr>
                <w:rFonts w:hint="eastAsia" w:ascii="宋体" w:hAnsi="宋体" w:cs="宋体"/>
                <w:sz w:val="18"/>
                <w:szCs w:val="18"/>
              </w:rPr>
              <w:t xml:space="preserve"> 500≤Y＜20000</w:t>
            </w:r>
          </w:p>
        </w:tc>
        <w:tc>
          <w:tcPr>
            <w:tcW w:w="1426" w:type="dxa"/>
            <w:vAlign w:val="center"/>
          </w:tcPr>
          <w:p w14:paraId="71B21F08">
            <w:pPr>
              <w:rPr>
                <w:rFonts w:ascii="宋体" w:hAnsi="宋体" w:cs="宋体"/>
                <w:sz w:val="18"/>
                <w:szCs w:val="18"/>
              </w:rPr>
            </w:pPr>
            <w:r>
              <w:rPr>
                <w:rFonts w:hint="eastAsia" w:ascii="宋体" w:hAnsi="宋体" w:cs="宋体"/>
                <w:sz w:val="18"/>
                <w:szCs w:val="18"/>
              </w:rPr>
              <w:t xml:space="preserve"> 50≤Y＜500</w:t>
            </w:r>
          </w:p>
        </w:tc>
        <w:tc>
          <w:tcPr>
            <w:tcW w:w="992" w:type="dxa"/>
            <w:vAlign w:val="center"/>
          </w:tcPr>
          <w:p w14:paraId="251B70BB">
            <w:pPr>
              <w:rPr>
                <w:rFonts w:ascii="宋体" w:hAnsi="宋体" w:cs="宋体"/>
                <w:sz w:val="18"/>
                <w:szCs w:val="18"/>
              </w:rPr>
            </w:pPr>
            <w:r>
              <w:rPr>
                <w:rFonts w:hint="eastAsia" w:ascii="宋体" w:hAnsi="宋体" w:cs="宋体"/>
                <w:sz w:val="18"/>
                <w:szCs w:val="18"/>
              </w:rPr>
              <w:t>Y＜50</w:t>
            </w:r>
          </w:p>
        </w:tc>
      </w:tr>
      <w:tr w14:paraId="653D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332D9D8">
            <w:pPr>
              <w:spacing w:line="240" w:lineRule="exact"/>
              <w:rPr>
                <w:rFonts w:ascii="宋体" w:hAnsi="宋体" w:cs="宋体"/>
                <w:sz w:val="18"/>
                <w:szCs w:val="18"/>
              </w:rPr>
            </w:pPr>
            <w:r>
              <w:rPr>
                <w:rFonts w:hint="eastAsia" w:ascii="宋体" w:hAnsi="宋体" w:cs="宋体"/>
                <w:sz w:val="18"/>
                <w:szCs w:val="18"/>
              </w:rPr>
              <w:t>工业 *</w:t>
            </w:r>
          </w:p>
        </w:tc>
        <w:tc>
          <w:tcPr>
            <w:tcW w:w="1369" w:type="dxa"/>
            <w:vAlign w:val="center"/>
          </w:tcPr>
          <w:p w14:paraId="52CFB70C">
            <w:pPr>
              <w:rPr>
                <w:rFonts w:ascii="宋体" w:hAnsi="宋体" w:cs="宋体"/>
                <w:sz w:val="18"/>
                <w:szCs w:val="18"/>
              </w:rPr>
            </w:pPr>
            <w:r>
              <w:rPr>
                <w:rFonts w:hint="eastAsia" w:ascii="宋体" w:hAnsi="宋体" w:cs="宋体"/>
                <w:sz w:val="18"/>
                <w:szCs w:val="18"/>
              </w:rPr>
              <w:t>从业人员(X)</w:t>
            </w:r>
          </w:p>
        </w:tc>
        <w:tc>
          <w:tcPr>
            <w:tcW w:w="709" w:type="dxa"/>
            <w:vAlign w:val="center"/>
          </w:tcPr>
          <w:p w14:paraId="134B9090">
            <w:pPr>
              <w:rPr>
                <w:rFonts w:ascii="宋体" w:hAnsi="宋体" w:cs="宋体"/>
                <w:sz w:val="18"/>
                <w:szCs w:val="18"/>
              </w:rPr>
            </w:pPr>
            <w:r>
              <w:rPr>
                <w:rFonts w:hint="eastAsia" w:ascii="宋体" w:hAnsi="宋体" w:cs="宋体"/>
                <w:sz w:val="18"/>
                <w:szCs w:val="18"/>
              </w:rPr>
              <w:t>人</w:t>
            </w:r>
          </w:p>
        </w:tc>
        <w:tc>
          <w:tcPr>
            <w:tcW w:w="1125" w:type="dxa"/>
            <w:vAlign w:val="center"/>
          </w:tcPr>
          <w:p w14:paraId="0004420C">
            <w:pPr>
              <w:rPr>
                <w:rFonts w:ascii="宋体" w:hAnsi="宋体" w:cs="宋体"/>
                <w:sz w:val="18"/>
                <w:szCs w:val="18"/>
              </w:rPr>
            </w:pPr>
            <w:r>
              <w:rPr>
                <w:rFonts w:hint="eastAsia" w:ascii="宋体" w:hAnsi="宋体" w:cs="宋体"/>
                <w:sz w:val="18"/>
                <w:szCs w:val="18"/>
              </w:rPr>
              <w:t>X≥1000</w:t>
            </w:r>
          </w:p>
        </w:tc>
        <w:tc>
          <w:tcPr>
            <w:tcW w:w="1701" w:type="dxa"/>
            <w:vAlign w:val="center"/>
          </w:tcPr>
          <w:p w14:paraId="425D8644">
            <w:pPr>
              <w:rPr>
                <w:rFonts w:ascii="宋体" w:hAnsi="宋体" w:cs="宋体"/>
                <w:sz w:val="18"/>
                <w:szCs w:val="18"/>
              </w:rPr>
            </w:pPr>
            <w:r>
              <w:rPr>
                <w:rFonts w:hint="eastAsia" w:ascii="宋体" w:hAnsi="宋体" w:cs="宋体"/>
                <w:sz w:val="18"/>
                <w:szCs w:val="18"/>
              </w:rPr>
              <w:t>300≤X＜1000</w:t>
            </w:r>
          </w:p>
        </w:tc>
        <w:tc>
          <w:tcPr>
            <w:tcW w:w="1426" w:type="dxa"/>
            <w:vAlign w:val="center"/>
          </w:tcPr>
          <w:p w14:paraId="3284B81D">
            <w:pPr>
              <w:rPr>
                <w:rFonts w:ascii="宋体" w:hAnsi="宋体" w:cs="宋体"/>
                <w:sz w:val="18"/>
                <w:szCs w:val="18"/>
              </w:rPr>
            </w:pPr>
            <w:r>
              <w:rPr>
                <w:rFonts w:hint="eastAsia" w:ascii="宋体" w:hAnsi="宋体" w:cs="宋体"/>
                <w:sz w:val="18"/>
                <w:szCs w:val="18"/>
              </w:rPr>
              <w:t xml:space="preserve"> 20≤X＜300</w:t>
            </w:r>
          </w:p>
        </w:tc>
        <w:tc>
          <w:tcPr>
            <w:tcW w:w="992" w:type="dxa"/>
            <w:vAlign w:val="center"/>
          </w:tcPr>
          <w:p w14:paraId="0E2786BF">
            <w:pPr>
              <w:rPr>
                <w:rFonts w:ascii="宋体" w:hAnsi="宋体" w:cs="宋体"/>
                <w:sz w:val="18"/>
                <w:szCs w:val="18"/>
              </w:rPr>
            </w:pPr>
            <w:r>
              <w:rPr>
                <w:rFonts w:hint="eastAsia" w:ascii="宋体" w:hAnsi="宋体" w:cs="宋体"/>
                <w:sz w:val="18"/>
                <w:szCs w:val="18"/>
              </w:rPr>
              <w:t>X＜20</w:t>
            </w:r>
          </w:p>
        </w:tc>
      </w:tr>
      <w:tr w14:paraId="43C4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4EB0C23">
            <w:pPr>
              <w:rPr>
                <w:rFonts w:ascii="宋体" w:hAnsi="宋体" w:cs="宋体"/>
                <w:sz w:val="18"/>
                <w:szCs w:val="18"/>
              </w:rPr>
            </w:pPr>
          </w:p>
        </w:tc>
        <w:tc>
          <w:tcPr>
            <w:tcW w:w="1369" w:type="dxa"/>
            <w:vAlign w:val="center"/>
          </w:tcPr>
          <w:p w14:paraId="77731E52">
            <w:pPr>
              <w:spacing w:line="240" w:lineRule="exact"/>
              <w:rPr>
                <w:rFonts w:ascii="宋体" w:hAnsi="宋体" w:cs="宋体"/>
                <w:sz w:val="18"/>
                <w:szCs w:val="18"/>
              </w:rPr>
            </w:pPr>
            <w:r>
              <w:rPr>
                <w:rFonts w:hint="eastAsia" w:ascii="宋体" w:hAnsi="宋体" w:cs="宋体"/>
                <w:sz w:val="18"/>
                <w:szCs w:val="18"/>
              </w:rPr>
              <w:t>营业收入(Y)</w:t>
            </w:r>
          </w:p>
        </w:tc>
        <w:tc>
          <w:tcPr>
            <w:tcW w:w="709" w:type="dxa"/>
            <w:vAlign w:val="center"/>
          </w:tcPr>
          <w:p w14:paraId="41DBA26B">
            <w:pPr>
              <w:rPr>
                <w:rFonts w:ascii="宋体" w:hAnsi="宋体" w:cs="宋体"/>
                <w:sz w:val="18"/>
                <w:szCs w:val="18"/>
              </w:rPr>
            </w:pPr>
            <w:r>
              <w:rPr>
                <w:rFonts w:hint="eastAsia" w:ascii="宋体" w:hAnsi="宋体" w:cs="宋体"/>
                <w:sz w:val="18"/>
                <w:szCs w:val="18"/>
              </w:rPr>
              <w:t>万元</w:t>
            </w:r>
          </w:p>
        </w:tc>
        <w:tc>
          <w:tcPr>
            <w:tcW w:w="1125" w:type="dxa"/>
            <w:vAlign w:val="center"/>
          </w:tcPr>
          <w:p w14:paraId="07C5F3FB">
            <w:pPr>
              <w:rPr>
                <w:rFonts w:ascii="宋体" w:hAnsi="宋体" w:cs="宋体"/>
                <w:sz w:val="18"/>
                <w:szCs w:val="18"/>
              </w:rPr>
            </w:pPr>
            <w:r>
              <w:rPr>
                <w:rFonts w:hint="eastAsia" w:ascii="宋体" w:hAnsi="宋体" w:cs="宋体"/>
                <w:sz w:val="18"/>
                <w:szCs w:val="18"/>
              </w:rPr>
              <w:t>Y≥40000</w:t>
            </w:r>
          </w:p>
        </w:tc>
        <w:tc>
          <w:tcPr>
            <w:tcW w:w="1701" w:type="dxa"/>
            <w:vAlign w:val="center"/>
          </w:tcPr>
          <w:p w14:paraId="28999416">
            <w:pPr>
              <w:rPr>
                <w:rFonts w:ascii="宋体" w:hAnsi="宋体" w:cs="宋体"/>
                <w:sz w:val="18"/>
                <w:szCs w:val="18"/>
              </w:rPr>
            </w:pPr>
            <w:r>
              <w:rPr>
                <w:rFonts w:hint="eastAsia" w:ascii="宋体" w:hAnsi="宋体" w:cs="宋体"/>
                <w:sz w:val="18"/>
                <w:szCs w:val="18"/>
              </w:rPr>
              <w:t>2000≤Y＜40000</w:t>
            </w:r>
          </w:p>
        </w:tc>
        <w:tc>
          <w:tcPr>
            <w:tcW w:w="1426" w:type="dxa"/>
            <w:vAlign w:val="center"/>
          </w:tcPr>
          <w:p w14:paraId="65E12C05">
            <w:pPr>
              <w:rPr>
                <w:rFonts w:ascii="宋体" w:hAnsi="宋体" w:cs="宋体"/>
                <w:sz w:val="18"/>
                <w:szCs w:val="18"/>
              </w:rPr>
            </w:pPr>
            <w:r>
              <w:rPr>
                <w:rFonts w:hint="eastAsia" w:ascii="宋体" w:hAnsi="宋体" w:cs="宋体"/>
                <w:sz w:val="18"/>
                <w:szCs w:val="18"/>
              </w:rPr>
              <w:t xml:space="preserve"> 300≤Y＜2000</w:t>
            </w:r>
          </w:p>
        </w:tc>
        <w:tc>
          <w:tcPr>
            <w:tcW w:w="992" w:type="dxa"/>
            <w:vAlign w:val="center"/>
          </w:tcPr>
          <w:p w14:paraId="7BDCBE95">
            <w:pPr>
              <w:rPr>
                <w:rFonts w:ascii="宋体" w:hAnsi="宋体" w:cs="宋体"/>
                <w:sz w:val="18"/>
                <w:szCs w:val="18"/>
              </w:rPr>
            </w:pPr>
            <w:r>
              <w:rPr>
                <w:rFonts w:hint="eastAsia" w:ascii="宋体" w:hAnsi="宋体" w:cs="宋体"/>
                <w:sz w:val="18"/>
                <w:szCs w:val="18"/>
              </w:rPr>
              <w:t>Y＜300</w:t>
            </w:r>
          </w:p>
        </w:tc>
      </w:tr>
      <w:tr w14:paraId="3E55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80FD24F">
            <w:pPr>
              <w:spacing w:line="240" w:lineRule="exact"/>
              <w:rPr>
                <w:rFonts w:ascii="宋体" w:hAnsi="宋体" w:cs="宋体"/>
                <w:sz w:val="18"/>
                <w:szCs w:val="18"/>
              </w:rPr>
            </w:pPr>
            <w:r>
              <w:rPr>
                <w:rFonts w:hint="eastAsia" w:ascii="宋体" w:hAnsi="宋体" w:cs="宋体"/>
                <w:sz w:val="18"/>
                <w:szCs w:val="18"/>
              </w:rPr>
              <w:t>建筑业</w:t>
            </w:r>
          </w:p>
        </w:tc>
        <w:tc>
          <w:tcPr>
            <w:tcW w:w="1369" w:type="dxa"/>
            <w:vAlign w:val="center"/>
          </w:tcPr>
          <w:p w14:paraId="2CE00B09">
            <w:pPr>
              <w:rPr>
                <w:rFonts w:ascii="宋体" w:hAnsi="宋体" w:cs="宋体"/>
                <w:sz w:val="18"/>
                <w:szCs w:val="18"/>
              </w:rPr>
            </w:pPr>
            <w:r>
              <w:rPr>
                <w:rFonts w:hint="eastAsia" w:ascii="宋体" w:hAnsi="宋体" w:cs="宋体"/>
                <w:sz w:val="18"/>
                <w:szCs w:val="18"/>
              </w:rPr>
              <w:t>营业收入(Y)</w:t>
            </w:r>
          </w:p>
        </w:tc>
        <w:tc>
          <w:tcPr>
            <w:tcW w:w="709" w:type="dxa"/>
            <w:vAlign w:val="center"/>
          </w:tcPr>
          <w:p w14:paraId="431DF1C4">
            <w:pPr>
              <w:rPr>
                <w:rFonts w:ascii="宋体" w:hAnsi="宋体" w:cs="宋体"/>
                <w:sz w:val="18"/>
                <w:szCs w:val="18"/>
              </w:rPr>
            </w:pPr>
            <w:r>
              <w:rPr>
                <w:rFonts w:hint="eastAsia" w:ascii="宋体" w:hAnsi="宋体" w:cs="宋体"/>
                <w:sz w:val="18"/>
                <w:szCs w:val="18"/>
              </w:rPr>
              <w:t>万元</w:t>
            </w:r>
          </w:p>
        </w:tc>
        <w:tc>
          <w:tcPr>
            <w:tcW w:w="1125" w:type="dxa"/>
            <w:vAlign w:val="center"/>
          </w:tcPr>
          <w:p w14:paraId="3EFA18BF">
            <w:pPr>
              <w:rPr>
                <w:rFonts w:ascii="宋体" w:hAnsi="宋体" w:cs="宋体"/>
                <w:sz w:val="18"/>
                <w:szCs w:val="18"/>
              </w:rPr>
            </w:pPr>
            <w:r>
              <w:rPr>
                <w:rFonts w:hint="eastAsia" w:ascii="宋体" w:hAnsi="宋体" w:cs="宋体"/>
                <w:sz w:val="18"/>
                <w:szCs w:val="18"/>
              </w:rPr>
              <w:t>Y≥80000</w:t>
            </w:r>
          </w:p>
        </w:tc>
        <w:tc>
          <w:tcPr>
            <w:tcW w:w="1701" w:type="dxa"/>
            <w:vAlign w:val="center"/>
          </w:tcPr>
          <w:p w14:paraId="04395789">
            <w:pPr>
              <w:rPr>
                <w:rFonts w:ascii="宋体" w:hAnsi="宋体" w:cs="宋体"/>
                <w:sz w:val="18"/>
                <w:szCs w:val="18"/>
              </w:rPr>
            </w:pPr>
            <w:r>
              <w:rPr>
                <w:rFonts w:hint="eastAsia" w:ascii="宋体" w:hAnsi="宋体" w:cs="宋体"/>
                <w:sz w:val="18"/>
                <w:szCs w:val="18"/>
              </w:rPr>
              <w:t>6000≤Y＜80000</w:t>
            </w:r>
          </w:p>
        </w:tc>
        <w:tc>
          <w:tcPr>
            <w:tcW w:w="1426" w:type="dxa"/>
            <w:vAlign w:val="center"/>
          </w:tcPr>
          <w:p w14:paraId="4FB201AA">
            <w:pPr>
              <w:rPr>
                <w:rFonts w:ascii="宋体" w:hAnsi="宋体" w:cs="宋体"/>
                <w:sz w:val="18"/>
                <w:szCs w:val="18"/>
              </w:rPr>
            </w:pPr>
            <w:r>
              <w:rPr>
                <w:rFonts w:hint="eastAsia" w:ascii="宋体" w:hAnsi="宋体" w:cs="宋体"/>
                <w:sz w:val="18"/>
                <w:szCs w:val="18"/>
              </w:rPr>
              <w:t xml:space="preserve"> 300≤Y＜6000</w:t>
            </w:r>
          </w:p>
        </w:tc>
        <w:tc>
          <w:tcPr>
            <w:tcW w:w="992" w:type="dxa"/>
            <w:vAlign w:val="center"/>
          </w:tcPr>
          <w:p w14:paraId="66CEC78D">
            <w:pPr>
              <w:rPr>
                <w:rFonts w:ascii="宋体" w:hAnsi="宋体" w:cs="宋体"/>
                <w:sz w:val="18"/>
                <w:szCs w:val="18"/>
              </w:rPr>
            </w:pPr>
            <w:r>
              <w:rPr>
                <w:rFonts w:hint="eastAsia" w:ascii="宋体" w:hAnsi="宋体" w:cs="宋体"/>
                <w:sz w:val="18"/>
                <w:szCs w:val="18"/>
              </w:rPr>
              <w:t>Y＜300</w:t>
            </w:r>
          </w:p>
        </w:tc>
      </w:tr>
      <w:tr w14:paraId="302E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C4C1E09">
            <w:pPr>
              <w:rPr>
                <w:rFonts w:ascii="宋体" w:hAnsi="宋体" w:cs="宋体"/>
                <w:sz w:val="18"/>
                <w:szCs w:val="18"/>
              </w:rPr>
            </w:pPr>
          </w:p>
        </w:tc>
        <w:tc>
          <w:tcPr>
            <w:tcW w:w="1369" w:type="dxa"/>
            <w:vAlign w:val="center"/>
          </w:tcPr>
          <w:p w14:paraId="314C019A">
            <w:pPr>
              <w:spacing w:line="240" w:lineRule="exact"/>
              <w:rPr>
                <w:rFonts w:ascii="宋体" w:hAnsi="宋体" w:cs="宋体"/>
                <w:sz w:val="18"/>
                <w:szCs w:val="18"/>
              </w:rPr>
            </w:pPr>
            <w:r>
              <w:rPr>
                <w:rFonts w:hint="eastAsia" w:ascii="宋体" w:hAnsi="宋体" w:cs="宋体"/>
                <w:sz w:val="18"/>
                <w:szCs w:val="18"/>
              </w:rPr>
              <w:t>资产总额(Z)</w:t>
            </w:r>
          </w:p>
        </w:tc>
        <w:tc>
          <w:tcPr>
            <w:tcW w:w="709" w:type="dxa"/>
            <w:vAlign w:val="center"/>
          </w:tcPr>
          <w:p w14:paraId="0E85CCD7">
            <w:pPr>
              <w:rPr>
                <w:rFonts w:ascii="宋体" w:hAnsi="宋体" w:cs="宋体"/>
                <w:sz w:val="18"/>
                <w:szCs w:val="18"/>
              </w:rPr>
            </w:pPr>
            <w:r>
              <w:rPr>
                <w:rFonts w:hint="eastAsia" w:ascii="宋体" w:hAnsi="宋体" w:cs="宋体"/>
                <w:sz w:val="18"/>
                <w:szCs w:val="18"/>
              </w:rPr>
              <w:t>万元</w:t>
            </w:r>
          </w:p>
        </w:tc>
        <w:tc>
          <w:tcPr>
            <w:tcW w:w="1125" w:type="dxa"/>
            <w:vAlign w:val="center"/>
          </w:tcPr>
          <w:p w14:paraId="3643700A">
            <w:pPr>
              <w:rPr>
                <w:rFonts w:ascii="宋体" w:hAnsi="宋体" w:cs="宋体"/>
                <w:sz w:val="18"/>
                <w:szCs w:val="18"/>
              </w:rPr>
            </w:pPr>
            <w:r>
              <w:rPr>
                <w:rFonts w:hint="eastAsia" w:ascii="宋体" w:hAnsi="宋体" w:cs="宋体"/>
                <w:sz w:val="18"/>
                <w:szCs w:val="18"/>
              </w:rPr>
              <w:t>Z≥80000</w:t>
            </w:r>
          </w:p>
        </w:tc>
        <w:tc>
          <w:tcPr>
            <w:tcW w:w="1701" w:type="dxa"/>
            <w:vAlign w:val="center"/>
          </w:tcPr>
          <w:p w14:paraId="37792A85">
            <w:pPr>
              <w:rPr>
                <w:rFonts w:ascii="宋体" w:hAnsi="宋体" w:cs="宋体"/>
                <w:sz w:val="18"/>
                <w:szCs w:val="18"/>
              </w:rPr>
            </w:pPr>
            <w:r>
              <w:rPr>
                <w:rFonts w:hint="eastAsia" w:ascii="宋体" w:hAnsi="宋体" w:cs="宋体"/>
                <w:sz w:val="18"/>
                <w:szCs w:val="18"/>
              </w:rPr>
              <w:t>5000≤Z＜80000</w:t>
            </w:r>
          </w:p>
        </w:tc>
        <w:tc>
          <w:tcPr>
            <w:tcW w:w="1426" w:type="dxa"/>
            <w:vAlign w:val="center"/>
          </w:tcPr>
          <w:p w14:paraId="1BA1676C">
            <w:pPr>
              <w:rPr>
                <w:rFonts w:ascii="宋体" w:hAnsi="宋体" w:cs="宋体"/>
                <w:sz w:val="18"/>
                <w:szCs w:val="18"/>
              </w:rPr>
            </w:pPr>
            <w:r>
              <w:rPr>
                <w:rFonts w:hint="eastAsia" w:ascii="宋体" w:hAnsi="宋体" w:cs="宋体"/>
                <w:sz w:val="18"/>
                <w:szCs w:val="18"/>
              </w:rPr>
              <w:t xml:space="preserve"> 300≤Z＜5000</w:t>
            </w:r>
          </w:p>
        </w:tc>
        <w:tc>
          <w:tcPr>
            <w:tcW w:w="992" w:type="dxa"/>
            <w:vAlign w:val="center"/>
          </w:tcPr>
          <w:p w14:paraId="656E081A">
            <w:pPr>
              <w:rPr>
                <w:rFonts w:ascii="宋体" w:hAnsi="宋体" w:cs="宋体"/>
                <w:sz w:val="18"/>
                <w:szCs w:val="18"/>
              </w:rPr>
            </w:pPr>
            <w:r>
              <w:rPr>
                <w:rFonts w:hint="eastAsia" w:ascii="宋体" w:hAnsi="宋体" w:cs="宋体"/>
                <w:sz w:val="18"/>
                <w:szCs w:val="18"/>
              </w:rPr>
              <w:t>Z＜300</w:t>
            </w:r>
          </w:p>
        </w:tc>
      </w:tr>
      <w:tr w14:paraId="19DA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85AAD1C">
            <w:pPr>
              <w:spacing w:line="240" w:lineRule="exact"/>
              <w:rPr>
                <w:rFonts w:ascii="宋体" w:hAnsi="宋体" w:cs="宋体"/>
                <w:sz w:val="18"/>
                <w:szCs w:val="18"/>
              </w:rPr>
            </w:pPr>
            <w:r>
              <w:rPr>
                <w:rFonts w:hint="eastAsia" w:ascii="宋体" w:hAnsi="宋体" w:cs="宋体"/>
                <w:sz w:val="18"/>
                <w:szCs w:val="18"/>
              </w:rPr>
              <w:t>批发业</w:t>
            </w:r>
          </w:p>
        </w:tc>
        <w:tc>
          <w:tcPr>
            <w:tcW w:w="1369" w:type="dxa"/>
            <w:vAlign w:val="center"/>
          </w:tcPr>
          <w:p w14:paraId="4CF9B50E">
            <w:pPr>
              <w:rPr>
                <w:rFonts w:ascii="宋体" w:hAnsi="宋体" w:cs="宋体"/>
                <w:sz w:val="18"/>
                <w:szCs w:val="18"/>
              </w:rPr>
            </w:pPr>
            <w:r>
              <w:rPr>
                <w:rFonts w:hint="eastAsia" w:ascii="宋体" w:hAnsi="宋体" w:cs="宋体"/>
                <w:sz w:val="18"/>
                <w:szCs w:val="18"/>
              </w:rPr>
              <w:t>从业人员(X)</w:t>
            </w:r>
          </w:p>
        </w:tc>
        <w:tc>
          <w:tcPr>
            <w:tcW w:w="709" w:type="dxa"/>
            <w:vAlign w:val="center"/>
          </w:tcPr>
          <w:p w14:paraId="5AACEE81">
            <w:pPr>
              <w:rPr>
                <w:rFonts w:ascii="宋体" w:hAnsi="宋体" w:cs="宋体"/>
                <w:sz w:val="18"/>
                <w:szCs w:val="18"/>
              </w:rPr>
            </w:pPr>
            <w:r>
              <w:rPr>
                <w:rFonts w:hint="eastAsia" w:ascii="宋体" w:hAnsi="宋体" w:cs="宋体"/>
                <w:sz w:val="18"/>
                <w:szCs w:val="18"/>
              </w:rPr>
              <w:t>人</w:t>
            </w:r>
          </w:p>
        </w:tc>
        <w:tc>
          <w:tcPr>
            <w:tcW w:w="1125" w:type="dxa"/>
            <w:vAlign w:val="center"/>
          </w:tcPr>
          <w:p w14:paraId="29C6D3B3">
            <w:pPr>
              <w:rPr>
                <w:rFonts w:ascii="宋体" w:hAnsi="宋体" w:cs="宋体"/>
                <w:sz w:val="18"/>
                <w:szCs w:val="18"/>
              </w:rPr>
            </w:pPr>
            <w:r>
              <w:rPr>
                <w:rFonts w:hint="eastAsia" w:ascii="宋体" w:hAnsi="宋体" w:cs="宋体"/>
                <w:sz w:val="18"/>
                <w:szCs w:val="18"/>
              </w:rPr>
              <w:t>X≥200</w:t>
            </w:r>
          </w:p>
        </w:tc>
        <w:tc>
          <w:tcPr>
            <w:tcW w:w="1701" w:type="dxa"/>
            <w:vAlign w:val="center"/>
          </w:tcPr>
          <w:p w14:paraId="37DA9D6E">
            <w:pPr>
              <w:rPr>
                <w:rFonts w:ascii="宋体" w:hAnsi="宋体" w:cs="宋体"/>
                <w:sz w:val="18"/>
                <w:szCs w:val="18"/>
              </w:rPr>
            </w:pPr>
            <w:r>
              <w:rPr>
                <w:rFonts w:hint="eastAsia" w:ascii="宋体" w:hAnsi="宋体" w:cs="宋体"/>
                <w:sz w:val="18"/>
                <w:szCs w:val="18"/>
              </w:rPr>
              <w:t>20≤X＜200</w:t>
            </w:r>
          </w:p>
        </w:tc>
        <w:tc>
          <w:tcPr>
            <w:tcW w:w="1426" w:type="dxa"/>
            <w:vAlign w:val="center"/>
          </w:tcPr>
          <w:p w14:paraId="67A4D853">
            <w:pPr>
              <w:rPr>
                <w:rFonts w:ascii="宋体" w:hAnsi="宋体" w:cs="宋体"/>
                <w:sz w:val="18"/>
                <w:szCs w:val="18"/>
              </w:rPr>
            </w:pPr>
            <w:r>
              <w:rPr>
                <w:rFonts w:hint="eastAsia" w:ascii="宋体" w:hAnsi="宋体" w:cs="宋体"/>
                <w:sz w:val="18"/>
                <w:szCs w:val="18"/>
              </w:rPr>
              <w:t xml:space="preserve"> 5≤X＜20</w:t>
            </w:r>
          </w:p>
        </w:tc>
        <w:tc>
          <w:tcPr>
            <w:tcW w:w="992" w:type="dxa"/>
            <w:vAlign w:val="center"/>
          </w:tcPr>
          <w:p w14:paraId="4D5EB009">
            <w:pPr>
              <w:rPr>
                <w:rFonts w:ascii="宋体" w:hAnsi="宋体" w:cs="宋体"/>
                <w:sz w:val="18"/>
                <w:szCs w:val="18"/>
              </w:rPr>
            </w:pPr>
            <w:r>
              <w:rPr>
                <w:rFonts w:hint="eastAsia" w:ascii="宋体" w:hAnsi="宋体" w:cs="宋体"/>
                <w:sz w:val="18"/>
                <w:szCs w:val="18"/>
              </w:rPr>
              <w:t>X＜5</w:t>
            </w:r>
          </w:p>
        </w:tc>
      </w:tr>
      <w:tr w14:paraId="6C6F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C2C1946">
            <w:pPr>
              <w:rPr>
                <w:rFonts w:ascii="宋体" w:hAnsi="宋体" w:cs="宋体"/>
                <w:sz w:val="18"/>
                <w:szCs w:val="18"/>
              </w:rPr>
            </w:pPr>
          </w:p>
        </w:tc>
        <w:tc>
          <w:tcPr>
            <w:tcW w:w="1369" w:type="dxa"/>
            <w:vAlign w:val="center"/>
          </w:tcPr>
          <w:p w14:paraId="41D6A95E">
            <w:pPr>
              <w:spacing w:line="240" w:lineRule="exact"/>
              <w:rPr>
                <w:rFonts w:ascii="宋体" w:hAnsi="宋体" w:cs="宋体"/>
                <w:sz w:val="18"/>
                <w:szCs w:val="18"/>
              </w:rPr>
            </w:pPr>
            <w:r>
              <w:rPr>
                <w:rFonts w:hint="eastAsia" w:ascii="宋体" w:hAnsi="宋体" w:cs="宋体"/>
                <w:sz w:val="18"/>
                <w:szCs w:val="18"/>
              </w:rPr>
              <w:t>营业收入(Y)</w:t>
            </w:r>
          </w:p>
        </w:tc>
        <w:tc>
          <w:tcPr>
            <w:tcW w:w="709" w:type="dxa"/>
            <w:vAlign w:val="center"/>
          </w:tcPr>
          <w:p w14:paraId="58D1A99C">
            <w:pPr>
              <w:rPr>
                <w:rFonts w:ascii="宋体" w:hAnsi="宋体" w:cs="宋体"/>
                <w:sz w:val="18"/>
                <w:szCs w:val="18"/>
              </w:rPr>
            </w:pPr>
            <w:r>
              <w:rPr>
                <w:rFonts w:hint="eastAsia" w:ascii="宋体" w:hAnsi="宋体" w:cs="宋体"/>
                <w:sz w:val="18"/>
                <w:szCs w:val="18"/>
              </w:rPr>
              <w:t>万元</w:t>
            </w:r>
          </w:p>
        </w:tc>
        <w:tc>
          <w:tcPr>
            <w:tcW w:w="1125" w:type="dxa"/>
            <w:vAlign w:val="center"/>
          </w:tcPr>
          <w:p w14:paraId="6AB1167F">
            <w:pPr>
              <w:rPr>
                <w:rFonts w:ascii="宋体" w:hAnsi="宋体" w:cs="宋体"/>
                <w:sz w:val="18"/>
                <w:szCs w:val="18"/>
              </w:rPr>
            </w:pPr>
            <w:r>
              <w:rPr>
                <w:rFonts w:hint="eastAsia" w:ascii="宋体" w:hAnsi="宋体" w:cs="宋体"/>
                <w:sz w:val="18"/>
                <w:szCs w:val="18"/>
              </w:rPr>
              <w:t>Y≥40000</w:t>
            </w:r>
          </w:p>
        </w:tc>
        <w:tc>
          <w:tcPr>
            <w:tcW w:w="1701" w:type="dxa"/>
            <w:vAlign w:val="center"/>
          </w:tcPr>
          <w:p w14:paraId="51729B7D">
            <w:pPr>
              <w:rPr>
                <w:rFonts w:ascii="宋体" w:hAnsi="宋体" w:cs="宋体"/>
                <w:sz w:val="18"/>
                <w:szCs w:val="18"/>
              </w:rPr>
            </w:pPr>
            <w:r>
              <w:rPr>
                <w:rFonts w:hint="eastAsia" w:ascii="宋体" w:hAnsi="宋体" w:cs="宋体"/>
                <w:sz w:val="18"/>
                <w:szCs w:val="18"/>
              </w:rPr>
              <w:t>5000≤Y＜40000</w:t>
            </w:r>
          </w:p>
        </w:tc>
        <w:tc>
          <w:tcPr>
            <w:tcW w:w="1426" w:type="dxa"/>
            <w:vAlign w:val="center"/>
          </w:tcPr>
          <w:p w14:paraId="64DEC425">
            <w:pPr>
              <w:ind w:left="-1" w:leftChars="-1" w:hanging="1"/>
              <w:rPr>
                <w:rFonts w:ascii="宋体" w:hAnsi="宋体" w:cs="宋体"/>
                <w:sz w:val="18"/>
                <w:szCs w:val="18"/>
              </w:rPr>
            </w:pPr>
            <w:r>
              <w:rPr>
                <w:rFonts w:hint="eastAsia" w:ascii="宋体" w:hAnsi="宋体" w:cs="宋体"/>
                <w:sz w:val="18"/>
                <w:szCs w:val="18"/>
              </w:rPr>
              <w:t>1000≤Y＜5000</w:t>
            </w:r>
          </w:p>
        </w:tc>
        <w:tc>
          <w:tcPr>
            <w:tcW w:w="992" w:type="dxa"/>
            <w:vAlign w:val="center"/>
          </w:tcPr>
          <w:p w14:paraId="44E2F3E8">
            <w:pPr>
              <w:rPr>
                <w:rFonts w:ascii="宋体" w:hAnsi="宋体" w:cs="宋体"/>
                <w:sz w:val="18"/>
                <w:szCs w:val="18"/>
              </w:rPr>
            </w:pPr>
            <w:r>
              <w:rPr>
                <w:rFonts w:hint="eastAsia" w:ascii="宋体" w:hAnsi="宋体" w:cs="宋体"/>
                <w:sz w:val="18"/>
                <w:szCs w:val="18"/>
              </w:rPr>
              <w:t>Y＜1000</w:t>
            </w:r>
          </w:p>
        </w:tc>
      </w:tr>
      <w:tr w14:paraId="1620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78A33D5">
            <w:pPr>
              <w:spacing w:line="240" w:lineRule="exact"/>
              <w:rPr>
                <w:rFonts w:ascii="宋体" w:hAnsi="宋体" w:cs="宋体"/>
                <w:sz w:val="18"/>
                <w:szCs w:val="18"/>
              </w:rPr>
            </w:pPr>
            <w:r>
              <w:rPr>
                <w:rFonts w:hint="eastAsia" w:ascii="宋体" w:hAnsi="宋体" w:cs="宋体"/>
                <w:sz w:val="18"/>
                <w:szCs w:val="18"/>
              </w:rPr>
              <w:t>零售业</w:t>
            </w:r>
          </w:p>
        </w:tc>
        <w:tc>
          <w:tcPr>
            <w:tcW w:w="1369" w:type="dxa"/>
            <w:vAlign w:val="center"/>
          </w:tcPr>
          <w:p w14:paraId="5279CEE0">
            <w:pPr>
              <w:rPr>
                <w:rFonts w:ascii="宋体" w:hAnsi="宋体" w:cs="宋体"/>
                <w:sz w:val="18"/>
                <w:szCs w:val="18"/>
              </w:rPr>
            </w:pPr>
            <w:r>
              <w:rPr>
                <w:rFonts w:hint="eastAsia" w:ascii="宋体" w:hAnsi="宋体" w:cs="宋体"/>
                <w:sz w:val="18"/>
                <w:szCs w:val="18"/>
              </w:rPr>
              <w:t>从业人员(X)</w:t>
            </w:r>
          </w:p>
        </w:tc>
        <w:tc>
          <w:tcPr>
            <w:tcW w:w="709" w:type="dxa"/>
            <w:vAlign w:val="center"/>
          </w:tcPr>
          <w:p w14:paraId="6556FF86">
            <w:pPr>
              <w:rPr>
                <w:rFonts w:ascii="宋体" w:hAnsi="宋体" w:cs="宋体"/>
                <w:sz w:val="18"/>
                <w:szCs w:val="18"/>
              </w:rPr>
            </w:pPr>
            <w:r>
              <w:rPr>
                <w:rFonts w:hint="eastAsia" w:ascii="宋体" w:hAnsi="宋体" w:cs="宋体"/>
                <w:sz w:val="18"/>
                <w:szCs w:val="18"/>
              </w:rPr>
              <w:t>人</w:t>
            </w:r>
          </w:p>
        </w:tc>
        <w:tc>
          <w:tcPr>
            <w:tcW w:w="1125" w:type="dxa"/>
            <w:vAlign w:val="center"/>
          </w:tcPr>
          <w:p w14:paraId="07730CF6">
            <w:pPr>
              <w:rPr>
                <w:rFonts w:ascii="宋体" w:hAnsi="宋体" w:cs="宋体"/>
                <w:sz w:val="18"/>
                <w:szCs w:val="18"/>
              </w:rPr>
            </w:pPr>
            <w:r>
              <w:rPr>
                <w:rFonts w:hint="eastAsia" w:ascii="宋体" w:hAnsi="宋体" w:cs="宋体"/>
                <w:sz w:val="18"/>
                <w:szCs w:val="18"/>
              </w:rPr>
              <w:t>X≥300</w:t>
            </w:r>
          </w:p>
        </w:tc>
        <w:tc>
          <w:tcPr>
            <w:tcW w:w="1701" w:type="dxa"/>
            <w:vAlign w:val="center"/>
          </w:tcPr>
          <w:p w14:paraId="02C136D8">
            <w:pPr>
              <w:rPr>
                <w:rFonts w:ascii="宋体" w:hAnsi="宋体" w:cs="宋体"/>
                <w:sz w:val="18"/>
                <w:szCs w:val="18"/>
              </w:rPr>
            </w:pPr>
            <w:r>
              <w:rPr>
                <w:rFonts w:hint="eastAsia" w:ascii="宋体" w:hAnsi="宋体" w:cs="宋体"/>
                <w:sz w:val="18"/>
                <w:szCs w:val="18"/>
              </w:rPr>
              <w:t>50≤X＜300</w:t>
            </w:r>
          </w:p>
        </w:tc>
        <w:tc>
          <w:tcPr>
            <w:tcW w:w="1426" w:type="dxa"/>
            <w:vAlign w:val="center"/>
          </w:tcPr>
          <w:p w14:paraId="01311D26">
            <w:pPr>
              <w:ind w:left="-1" w:leftChars="-1" w:hanging="1"/>
              <w:rPr>
                <w:rFonts w:ascii="宋体" w:hAnsi="宋体" w:cs="宋体"/>
                <w:sz w:val="18"/>
                <w:szCs w:val="18"/>
              </w:rPr>
            </w:pPr>
            <w:r>
              <w:rPr>
                <w:rFonts w:hint="eastAsia" w:ascii="宋体" w:hAnsi="宋体" w:cs="宋体"/>
                <w:sz w:val="18"/>
                <w:szCs w:val="18"/>
              </w:rPr>
              <w:t xml:space="preserve">10≤X＜50 </w:t>
            </w:r>
          </w:p>
        </w:tc>
        <w:tc>
          <w:tcPr>
            <w:tcW w:w="992" w:type="dxa"/>
            <w:vAlign w:val="center"/>
          </w:tcPr>
          <w:p w14:paraId="0DB89E07">
            <w:pPr>
              <w:rPr>
                <w:rFonts w:ascii="宋体" w:hAnsi="宋体" w:cs="宋体"/>
                <w:sz w:val="18"/>
                <w:szCs w:val="18"/>
              </w:rPr>
            </w:pPr>
            <w:r>
              <w:rPr>
                <w:rFonts w:hint="eastAsia" w:ascii="宋体" w:hAnsi="宋体" w:cs="宋体"/>
                <w:sz w:val="18"/>
                <w:szCs w:val="18"/>
              </w:rPr>
              <w:t>X＜10</w:t>
            </w:r>
          </w:p>
        </w:tc>
      </w:tr>
      <w:tr w14:paraId="5E53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1C3F4DD">
            <w:pPr>
              <w:rPr>
                <w:rFonts w:ascii="宋体" w:hAnsi="宋体" w:cs="宋体"/>
                <w:sz w:val="18"/>
                <w:szCs w:val="18"/>
              </w:rPr>
            </w:pPr>
          </w:p>
        </w:tc>
        <w:tc>
          <w:tcPr>
            <w:tcW w:w="1369" w:type="dxa"/>
            <w:vAlign w:val="center"/>
          </w:tcPr>
          <w:p w14:paraId="32F09ED0">
            <w:pPr>
              <w:spacing w:line="240" w:lineRule="exact"/>
              <w:rPr>
                <w:rFonts w:ascii="宋体" w:hAnsi="宋体" w:cs="宋体"/>
                <w:sz w:val="18"/>
                <w:szCs w:val="18"/>
              </w:rPr>
            </w:pPr>
            <w:r>
              <w:rPr>
                <w:rFonts w:hint="eastAsia" w:ascii="宋体" w:hAnsi="宋体" w:cs="宋体"/>
                <w:sz w:val="18"/>
                <w:szCs w:val="18"/>
              </w:rPr>
              <w:t>营业收入(Y)</w:t>
            </w:r>
          </w:p>
        </w:tc>
        <w:tc>
          <w:tcPr>
            <w:tcW w:w="709" w:type="dxa"/>
            <w:vAlign w:val="center"/>
          </w:tcPr>
          <w:p w14:paraId="7708341A">
            <w:pPr>
              <w:rPr>
                <w:rFonts w:ascii="宋体" w:hAnsi="宋体" w:cs="宋体"/>
                <w:sz w:val="18"/>
                <w:szCs w:val="18"/>
              </w:rPr>
            </w:pPr>
            <w:r>
              <w:rPr>
                <w:rFonts w:hint="eastAsia" w:ascii="宋体" w:hAnsi="宋体" w:cs="宋体"/>
                <w:sz w:val="18"/>
                <w:szCs w:val="18"/>
              </w:rPr>
              <w:t>万元</w:t>
            </w:r>
          </w:p>
        </w:tc>
        <w:tc>
          <w:tcPr>
            <w:tcW w:w="1125" w:type="dxa"/>
            <w:vAlign w:val="center"/>
          </w:tcPr>
          <w:p w14:paraId="1AB94505">
            <w:pPr>
              <w:rPr>
                <w:rFonts w:ascii="宋体" w:hAnsi="宋体" w:cs="宋体"/>
                <w:sz w:val="18"/>
                <w:szCs w:val="18"/>
              </w:rPr>
            </w:pPr>
            <w:r>
              <w:rPr>
                <w:rFonts w:hint="eastAsia" w:ascii="宋体" w:hAnsi="宋体" w:cs="宋体"/>
                <w:sz w:val="18"/>
                <w:szCs w:val="18"/>
              </w:rPr>
              <w:t>Y≥20000</w:t>
            </w:r>
          </w:p>
        </w:tc>
        <w:tc>
          <w:tcPr>
            <w:tcW w:w="1701" w:type="dxa"/>
            <w:vAlign w:val="center"/>
          </w:tcPr>
          <w:p w14:paraId="782ED4E9">
            <w:pPr>
              <w:rPr>
                <w:rFonts w:ascii="宋体" w:hAnsi="宋体" w:cs="宋体"/>
                <w:sz w:val="18"/>
                <w:szCs w:val="18"/>
              </w:rPr>
            </w:pPr>
            <w:r>
              <w:rPr>
                <w:rFonts w:hint="eastAsia" w:ascii="宋体" w:hAnsi="宋体" w:cs="宋体"/>
                <w:sz w:val="18"/>
                <w:szCs w:val="18"/>
              </w:rPr>
              <w:t xml:space="preserve"> 500≤Y＜20000</w:t>
            </w:r>
          </w:p>
        </w:tc>
        <w:tc>
          <w:tcPr>
            <w:tcW w:w="1426" w:type="dxa"/>
            <w:vAlign w:val="center"/>
          </w:tcPr>
          <w:p w14:paraId="13E25390">
            <w:pPr>
              <w:ind w:left="-1" w:leftChars="-1" w:hanging="1"/>
              <w:rPr>
                <w:rFonts w:ascii="宋体" w:hAnsi="宋体" w:cs="宋体"/>
                <w:sz w:val="18"/>
                <w:szCs w:val="18"/>
              </w:rPr>
            </w:pPr>
            <w:r>
              <w:rPr>
                <w:rFonts w:hint="eastAsia" w:ascii="宋体" w:hAnsi="宋体" w:cs="宋体"/>
                <w:sz w:val="18"/>
                <w:szCs w:val="18"/>
              </w:rPr>
              <w:t xml:space="preserve">100≤Y＜500 </w:t>
            </w:r>
          </w:p>
        </w:tc>
        <w:tc>
          <w:tcPr>
            <w:tcW w:w="992" w:type="dxa"/>
            <w:vAlign w:val="center"/>
          </w:tcPr>
          <w:p w14:paraId="778E1AD3">
            <w:pPr>
              <w:rPr>
                <w:rFonts w:ascii="宋体" w:hAnsi="宋体" w:cs="宋体"/>
                <w:sz w:val="18"/>
                <w:szCs w:val="18"/>
              </w:rPr>
            </w:pPr>
            <w:r>
              <w:rPr>
                <w:rFonts w:hint="eastAsia" w:ascii="宋体" w:hAnsi="宋体" w:cs="宋体"/>
                <w:sz w:val="18"/>
                <w:szCs w:val="18"/>
              </w:rPr>
              <w:t>Y＜100</w:t>
            </w:r>
          </w:p>
        </w:tc>
      </w:tr>
      <w:tr w14:paraId="61FA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0A549A0">
            <w:pPr>
              <w:spacing w:line="240" w:lineRule="exact"/>
              <w:rPr>
                <w:rFonts w:ascii="宋体" w:hAnsi="宋体" w:cs="宋体"/>
                <w:sz w:val="18"/>
                <w:szCs w:val="18"/>
              </w:rPr>
            </w:pPr>
            <w:r>
              <w:rPr>
                <w:rFonts w:hint="eastAsia" w:ascii="宋体" w:hAnsi="宋体" w:cs="宋体"/>
                <w:sz w:val="18"/>
                <w:szCs w:val="18"/>
              </w:rPr>
              <w:t>交通运输业 *</w:t>
            </w:r>
          </w:p>
        </w:tc>
        <w:tc>
          <w:tcPr>
            <w:tcW w:w="1369" w:type="dxa"/>
            <w:vAlign w:val="center"/>
          </w:tcPr>
          <w:p w14:paraId="26EF9E61">
            <w:pPr>
              <w:rPr>
                <w:rFonts w:ascii="宋体" w:hAnsi="宋体" w:cs="宋体"/>
                <w:sz w:val="18"/>
                <w:szCs w:val="18"/>
              </w:rPr>
            </w:pPr>
            <w:r>
              <w:rPr>
                <w:rFonts w:hint="eastAsia" w:ascii="宋体" w:hAnsi="宋体" w:cs="宋体"/>
                <w:sz w:val="18"/>
                <w:szCs w:val="18"/>
              </w:rPr>
              <w:t>从业人员(X)</w:t>
            </w:r>
          </w:p>
        </w:tc>
        <w:tc>
          <w:tcPr>
            <w:tcW w:w="709" w:type="dxa"/>
            <w:vAlign w:val="center"/>
          </w:tcPr>
          <w:p w14:paraId="0573899F">
            <w:pPr>
              <w:rPr>
                <w:rFonts w:ascii="宋体" w:hAnsi="宋体" w:cs="宋体"/>
                <w:sz w:val="18"/>
                <w:szCs w:val="18"/>
              </w:rPr>
            </w:pPr>
            <w:r>
              <w:rPr>
                <w:rFonts w:hint="eastAsia" w:ascii="宋体" w:hAnsi="宋体" w:cs="宋体"/>
                <w:sz w:val="18"/>
                <w:szCs w:val="18"/>
              </w:rPr>
              <w:t>人</w:t>
            </w:r>
          </w:p>
        </w:tc>
        <w:tc>
          <w:tcPr>
            <w:tcW w:w="1125" w:type="dxa"/>
            <w:vAlign w:val="center"/>
          </w:tcPr>
          <w:p w14:paraId="5942D159">
            <w:pPr>
              <w:rPr>
                <w:rFonts w:ascii="宋体" w:hAnsi="宋体" w:cs="宋体"/>
                <w:sz w:val="18"/>
                <w:szCs w:val="18"/>
              </w:rPr>
            </w:pPr>
            <w:r>
              <w:rPr>
                <w:rFonts w:hint="eastAsia" w:ascii="宋体" w:hAnsi="宋体" w:cs="宋体"/>
                <w:sz w:val="18"/>
                <w:szCs w:val="18"/>
              </w:rPr>
              <w:t>X≥1000</w:t>
            </w:r>
          </w:p>
        </w:tc>
        <w:tc>
          <w:tcPr>
            <w:tcW w:w="1701" w:type="dxa"/>
            <w:vAlign w:val="center"/>
          </w:tcPr>
          <w:p w14:paraId="7A63209B">
            <w:pPr>
              <w:rPr>
                <w:rFonts w:ascii="宋体" w:hAnsi="宋体" w:cs="宋体"/>
                <w:sz w:val="18"/>
                <w:szCs w:val="18"/>
              </w:rPr>
            </w:pPr>
            <w:r>
              <w:rPr>
                <w:rFonts w:hint="eastAsia" w:ascii="宋体" w:hAnsi="宋体" w:cs="宋体"/>
                <w:sz w:val="18"/>
                <w:szCs w:val="18"/>
              </w:rPr>
              <w:t>300≤X＜1000</w:t>
            </w:r>
          </w:p>
        </w:tc>
        <w:tc>
          <w:tcPr>
            <w:tcW w:w="1426" w:type="dxa"/>
            <w:vAlign w:val="center"/>
          </w:tcPr>
          <w:p w14:paraId="02088F90">
            <w:pPr>
              <w:rPr>
                <w:rFonts w:ascii="宋体" w:hAnsi="宋体" w:cs="宋体"/>
                <w:sz w:val="18"/>
                <w:szCs w:val="18"/>
              </w:rPr>
            </w:pPr>
            <w:r>
              <w:rPr>
                <w:rFonts w:hint="eastAsia" w:ascii="宋体" w:hAnsi="宋体" w:cs="宋体"/>
                <w:sz w:val="18"/>
                <w:szCs w:val="18"/>
              </w:rPr>
              <w:t xml:space="preserve"> 20≤X＜300</w:t>
            </w:r>
          </w:p>
        </w:tc>
        <w:tc>
          <w:tcPr>
            <w:tcW w:w="992" w:type="dxa"/>
            <w:vAlign w:val="center"/>
          </w:tcPr>
          <w:p w14:paraId="02F01915">
            <w:pPr>
              <w:rPr>
                <w:rFonts w:ascii="宋体" w:hAnsi="宋体" w:cs="宋体"/>
                <w:sz w:val="18"/>
                <w:szCs w:val="18"/>
              </w:rPr>
            </w:pPr>
            <w:r>
              <w:rPr>
                <w:rFonts w:hint="eastAsia" w:ascii="宋体" w:hAnsi="宋体" w:cs="宋体"/>
                <w:sz w:val="18"/>
                <w:szCs w:val="18"/>
              </w:rPr>
              <w:t>X＜20</w:t>
            </w:r>
          </w:p>
        </w:tc>
      </w:tr>
      <w:tr w14:paraId="03E6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A0EFE9E">
            <w:pPr>
              <w:rPr>
                <w:rFonts w:ascii="宋体" w:hAnsi="宋体" w:cs="宋体"/>
                <w:sz w:val="18"/>
                <w:szCs w:val="18"/>
              </w:rPr>
            </w:pPr>
          </w:p>
        </w:tc>
        <w:tc>
          <w:tcPr>
            <w:tcW w:w="1369" w:type="dxa"/>
            <w:vAlign w:val="center"/>
          </w:tcPr>
          <w:p w14:paraId="316CB107">
            <w:pPr>
              <w:spacing w:line="240" w:lineRule="exact"/>
              <w:rPr>
                <w:rFonts w:ascii="宋体" w:hAnsi="宋体" w:cs="宋体"/>
                <w:sz w:val="18"/>
                <w:szCs w:val="18"/>
              </w:rPr>
            </w:pPr>
            <w:r>
              <w:rPr>
                <w:rFonts w:hint="eastAsia" w:ascii="宋体" w:hAnsi="宋体" w:cs="宋体"/>
                <w:sz w:val="18"/>
                <w:szCs w:val="18"/>
              </w:rPr>
              <w:t>营业收入(Y)</w:t>
            </w:r>
          </w:p>
        </w:tc>
        <w:tc>
          <w:tcPr>
            <w:tcW w:w="709" w:type="dxa"/>
            <w:vAlign w:val="center"/>
          </w:tcPr>
          <w:p w14:paraId="60F9BD00">
            <w:pPr>
              <w:rPr>
                <w:rFonts w:ascii="宋体" w:hAnsi="宋体" w:cs="宋体"/>
                <w:sz w:val="18"/>
                <w:szCs w:val="18"/>
              </w:rPr>
            </w:pPr>
            <w:r>
              <w:rPr>
                <w:rFonts w:hint="eastAsia" w:ascii="宋体" w:hAnsi="宋体" w:cs="宋体"/>
                <w:sz w:val="18"/>
                <w:szCs w:val="18"/>
              </w:rPr>
              <w:t>万元</w:t>
            </w:r>
          </w:p>
        </w:tc>
        <w:tc>
          <w:tcPr>
            <w:tcW w:w="1125" w:type="dxa"/>
            <w:vAlign w:val="center"/>
          </w:tcPr>
          <w:p w14:paraId="357B7A35">
            <w:pPr>
              <w:rPr>
                <w:rFonts w:ascii="宋体" w:hAnsi="宋体" w:cs="宋体"/>
                <w:sz w:val="18"/>
                <w:szCs w:val="18"/>
              </w:rPr>
            </w:pPr>
            <w:r>
              <w:rPr>
                <w:rFonts w:hint="eastAsia" w:ascii="宋体" w:hAnsi="宋体" w:cs="宋体"/>
                <w:sz w:val="18"/>
                <w:szCs w:val="18"/>
              </w:rPr>
              <w:t>Y≥30000</w:t>
            </w:r>
          </w:p>
        </w:tc>
        <w:tc>
          <w:tcPr>
            <w:tcW w:w="1701" w:type="dxa"/>
            <w:vAlign w:val="center"/>
          </w:tcPr>
          <w:p w14:paraId="75940B37">
            <w:pPr>
              <w:rPr>
                <w:rFonts w:ascii="宋体" w:hAnsi="宋体" w:cs="宋体"/>
                <w:sz w:val="18"/>
                <w:szCs w:val="18"/>
              </w:rPr>
            </w:pPr>
            <w:r>
              <w:rPr>
                <w:rFonts w:hint="eastAsia" w:ascii="宋体" w:hAnsi="宋体" w:cs="宋体"/>
                <w:sz w:val="18"/>
                <w:szCs w:val="18"/>
              </w:rPr>
              <w:t>3000≤Y＜30000</w:t>
            </w:r>
          </w:p>
        </w:tc>
        <w:tc>
          <w:tcPr>
            <w:tcW w:w="1426" w:type="dxa"/>
            <w:vAlign w:val="center"/>
          </w:tcPr>
          <w:p w14:paraId="235AF079">
            <w:pPr>
              <w:rPr>
                <w:rFonts w:ascii="宋体" w:hAnsi="宋体" w:cs="宋体"/>
                <w:sz w:val="18"/>
                <w:szCs w:val="18"/>
              </w:rPr>
            </w:pPr>
            <w:r>
              <w:rPr>
                <w:rFonts w:hint="eastAsia" w:ascii="宋体" w:hAnsi="宋体" w:cs="宋体"/>
                <w:sz w:val="18"/>
                <w:szCs w:val="18"/>
              </w:rPr>
              <w:t xml:space="preserve"> 200≤Y＜3000</w:t>
            </w:r>
          </w:p>
        </w:tc>
        <w:tc>
          <w:tcPr>
            <w:tcW w:w="992" w:type="dxa"/>
            <w:vAlign w:val="center"/>
          </w:tcPr>
          <w:p w14:paraId="1A239F7F">
            <w:pPr>
              <w:rPr>
                <w:rFonts w:ascii="宋体" w:hAnsi="宋体" w:cs="宋体"/>
                <w:sz w:val="18"/>
                <w:szCs w:val="18"/>
              </w:rPr>
            </w:pPr>
            <w:r>
              <w:rPr>
                <w:rFonts w:hint="eastAsia" w:ascii="宋体" w:hAnsi="宋体" w:cs="宋体"/>
                <w:sz w:val="18"/>
                <w:szCs w:val="18"/>
              </w:rPr>
              <w:t>Y＜200</w:t>
            </w:r>
          </w:p>
        </w:tc>
      </w:tr>
      <w:tr w14:paraId="3059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FE41BDD">
            <w:pPr>
              <w:spacing w:line="240" w:lineRule="exact"/>
              <w:rPr>
                <w:rFonts w:ascii="宋体" w:hAnsi="宋体" w:cs="宋体"/>
                <w:sz w:val="18"/>
                <w:szCs w:val="18"/>
              </w:rPr>
            </w:pPr>
            <w:r>
              <w:rPr>
                <w:rFonts w:hint="eastAsia" w:ascii="宋体" w:hAnsi="宋体" w:cs="宋体"/>
                <w:sz w:val="18"/>
                <w:szCs w:val="18"/>
              </w:rPr>
              <w:t>仓储业*</w:t>
            </w:r>
          </w:p>
        </w:tc>
        <w:tc>
          <w:tcPr>
            <w:tcW w:w="1369" w:type="dxa"/>
            <w:vAlign w:val="center"/>
          </w:tcPr>
          <w:p w14:paraId="52A3052B">
            <w:pPr>
              <w:rPr>
                <w:rFonts w:ascii="宋体" w:hAnsi="宋体" w:cs="宋体"/>
                <w:sz w:val="18"/>
                <w:szCs w:val="18"/>
              </w:rPr>
            </w:pPr>
            <w:r>
              <w:rPr>
                <w:rFonts w:hint="eastAsia" w:ascii="宋体" w:hAnsi="宋体" w:cs="宋体"/>
                <w:sz w:val="18"/>
                <w:szCs w:val="18"/>
              </w:rPr>
              <w:t>从业人员(X)</w:t>
            </w:r>
          </w:p>
        </w:tc>
        <w:tc>
          <w:tcPr>
            <w:tcW w:w="709" w:type="dxa"/>
            <w:vAlign w:val="center"/>
          </w:tcPr>
          <w:p w14:paraId="0A3A0638">
            <w:pPr>
              <w:rPr>
                <w:rFonts w:ascii="宋体" w:hAnsi="宋体" w:cs="宋体"/>
                <w:sz w:val="18"/>
                <w:szCs w:val="18"/>
              </w:rPr>
            </w:pPr>
            <w:r>
              <w:rPr>
                <w:rFonts w:hint="eastAsia" w:ascii="宋体" w:hAnsi="宋体" w:cs="宋体"/>
                <w:sz w:val="18"/>
                <w:szCs w:val="18"/>
              </w:rPr>
              <w:t>人</w:t>
            </w:r>
          </w:p>
        </w:tc>
        <w:tc>
          <w:tcPr>
            <w:tcW w:w="1125" w:type="dxa"/>
            <w:vAlign w:val="center"/>
          </w:tcPr>
          <w:p w14:paraId="62D5C81C">
            <w:pPr>
              <w:rPr>
                <w:rFonts w:ascii="宋体" w:hAnsi="宋体" w:cs="宋体"/>
                <w:sz w:val="18"/>
                <w:szCs w:val="18"/>
              </w:rPr>
            </w:pPr>
            <w:r>
              <w:rPr>
                <w:rFonts w:hint="eastAsia" w:ascii="宋体" w:hAnsi="宋体" w:cs="宋体"/>
                <w:sz w:val="18"/>
                <w:szCs w:val="18"/>
              </w:rPr>
              <w:t>X≥200</w:t>
            </w:r>
          </w:p>
        </w:tc>
        <w:tc>
          <w:tcPr>
            <w:tcW w:w="1701" w:type="dxa"/>
            <w:vAlign w:val="center"/>
          </w:tcPr>
          <w:p w14:paraId="3D343B7A">
            <w:pPr>
              <w:ind w:left="1" w:leftChars="-51" w:hanging="108" w:hangingChars="60"/>
              <w:rPr>
                <w:rFonts w:ascii="宋体" w:hAnsi="宋体" w:cs="宋体"/>
                <w:sz w:val="18"/>
                <w:szCs w:val="18"/>
              </w:rPr>
            </w:pPr>
            <w:r>
              <w:rPr>
                <w:rFonts w:hint="eastAsia" w:ascii="宋体" w:hAnsi="宋体" w:cs="宋体"/>
                <w:sz w:val="18"/>
                <w:szCs w:val="18"/>
              </w:rPr>
              <w:t>100≤X＜200</w:t>
            </w:r>
          </w:p>
        </w:tc>
        <w:tc>
          <w:tcPr>
            <w:tcW w:w="1426" w:type="dxa"/>
            <w:vAlign w:val="center"/>
          </w:tcPr>
          <w:p w14:paraId="45DB7E11">
            <w:pPr>
              <w:rPr>
                <w:rFonts w:ascii="宋体" w:hAnsi="宋体" w:cs="宋体"/>
                <w:sz w:val="18"/>
                <w:szCs w:val="18"/>
              </w:rPr>
            </w:pPr>
            <w:r>
              <w:rPr>
                <w:rFonts w:hint="eastAsia" w:ascii="宋体" w:hAnsi="宋体" w:cs="宋体"/>
                <w:sz w:val="18"/>
                <w:szCs w:val="18"/>
              </w:rPr>
              <w:t xml:space="preserve"> 20≤X＜100</w:t>
            </w:r>
          </w:p>
        </w:tc>
        <w:tc>
          <w:tcPr>
            <w:tcW w:w="992" w:type="dxa"/>
            <w:vAlign w:val="center"/>
          </w:tcPr>
          <w:p w14:paraId="5FBC9E48">
            <w:pPr>
              <w:rPr>
                <w:rFonts w:ascii="宋体" w:hAnsi="宋体" w:cs="宋体"/>
                <w:sz w:val="18"/>
                <w:szCs w:val="18"/>
              </w:rPr>
            </w:pPr>
            <w:r>
              <w:rPr>
                <w:rFonts w:hint="eastAsia" w:ascii="宋体" w:hAnsi="宋体" w:cs="宋体"/>
                <w:sz w:val="18"/>
                <w:szCs w:val="18"/>
              </w:rPr>
              <w:t>X＜20</w:t>
            </w:r>
          </w:p>
        </w:tc>
      </w:tr>
      <w:tr w14:paraId="0E21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30CF038">
            <w:pPr>
              <w:rPr>
                <w:rFonts w:ascii="宋体" w:hAnsi="宋体" w:cs="宋体"/>
                <w:sz w:val="18"/>
                <w:szCs w:val="18"/>
              </w:rPr>
            </w:pPr>
          </w:p>
        </w:tc>
        <w:tc>
          <w:tcPr>
            <w:tcW w:w="1369" w:type="dxa"/>
            <w:vAlign w:val="center"/>
          </w:tcPr>
          <w:p w14:paraId="53668BFD">
            <w:pPr>
              <w:spacing w:line="240" w:lineRule="exact"/>
              <w:rPr>
                <w:rFonts w:ascii="宋体" w:hAnsi="宋体" w:cs="宋体"/>
                <w:sz w:val="18"/>
                <w:szCs w:val="18"/>
              </w:rPr>
            </w:pPr>
            <w:r>
              <w:rPr>
                <w:rFonts w:hint="eastAsia" w:ascii="宋体" w:hAnsi="宋体" w:cs="宋体"/>
                <w:sz w:val="18"/>
                <w:szCs w:val="18"/>
              </w:rPr>
              <w:t>营业收入(Y)</w:t>
            </w:r>
          </w:p>
        </w:tc>
        <w:tc>
          <w:tcPr>
            <w:tcW w:w="709" w:type="dxa"/>
            <w:vAlign w:val="center"/>
          </w:tcPr>
          <w:p w14:paraId="0567FAFF">
            <w:pPr>
              <w:rPr>
                <w:rFonts w:ascii="宋体" w:hAnsi="宋体" w:cs="宋体"/>
                <w:sz w:val="18"/>
                <w:szCs w:val="18"/>
              </w:rPr>
            </w:pPr>
            <w:r>
              <w:rPr>
                <w:rFonts w:hint="eastAsia" w:ascii="宋体" w:hAnsi="宋体" w:cs="宋体"/>
                <w:sz w:val="18"/>
                <w:szCs w:val="18"/>
              </w:rPr>
              <w:t>万元</w:t>
            </w:r>
          </w:p>
        </w:tc>
        <w:tc>
          <w:tcPr>
            <w:tcW w:w="1125" w:type="dxa"/>
            <w:vAlign w:val="center"/>
          </w:tcPr>
          <w:p w14:paraId="4EE955A0">
            <w:pPr>
              <w:rPr>
                <w:rFonts w:ascii="宋体" w:hAnsi="宋体" w:cs="宋体"/>
                <w:sz w:val="18"/>
                <w:szCs w:val="18"/>
              </w:rPr>
            </w:pPr>
            <w:r>
              <w:rPr>
                <w:rFonts w:hint="eastAsia" w:ascii="宋体" w:hAnsi="宋体" w:cs="宋体"/>
                <w:sz w:val="18"/>
                <w:szCs w:val="18"/>
              </w:rPr>
              <w:t>Y≥30000</w:t>
            </w:r>
          </w:p>
        </w:tc>
        <w:tc>
          <w:tcPr>
            <w:tcW w:w="1701" w:type="dxa"/>
            <w:vAlign w:val="center"/>
          </w:tcPr>
          <w:p w14:paraId="1D60AFB8">
            <w:pPr>
              <w:rPr>
                <w:rFonts w:ascii="宋体" w:hAnsi="宋体" w:cs="宋体"/>
                <w:sz w:val="18"/>
                <w:szCs w:val="18"/>
              </w:rPr>
            </w:pPr>
            <w:r>
              <w:rPr>
                <w:rFonts w:hint="eastAsia" w:ascii="宋体" w:hAnsi="宋体" w:cs="宋体"/>
                <w:sz w:val="18"/>
                <w:szCs w:val="18"/>
              </w:rPr>
              <w:t>1000≤Y＜30000</w:t>
            </w:r>
          </w:p>
        </w:tc>
        <w:tc>
          <w:tcPr>
            <w:tcW w:w="1426" w:type="dxa"/>
            <w:vAlign w:val="center"/>
          </w:tcPr>
          <w:p w14:paraId="0283D418">
            <w:pPr>
              <w:rPr>
                <w:rFonts w:ascii="宋体" w:hAnsi="宋体" w:cs="宋体"/>
                <w:sz w:val="18"/>
                <w:szCs w:val="18"/>
              </w:rPr>
            </w:pPr>
            <w:r>
              <w:rPr>
                <w:rFonts w:hint="eastAsia" w:ascii="宋体" w:hAnsi="宋体" w:cs="宋体"/>
                <w:sz w:val="18"/>
                <w:szCs w:val="18"/>
              </w:rPr>
              <w:t xml:space="preserve"> 100≤Y＜1000</w:t>
            </w:r>
          </w:p>
        </w:tc>
        <w:tc>
          <w:tcPr>
            <w:tcW w:w="992" w:type="dxa"/>
            <w:vAlign w:val="center"/>
          </w:tcPr>
          <w:p w14:paraId="65B8332C">
            <w:pPr>
              <w:rPr>
                <w:rFonts w:ascii="宋体" w:hAnsi="宋体" w:cs="宋体"/>
                <w:sz w:val="18"/>
                <w:szCs w:val="18"/>
              </w:rPr>
            </w:pPr>
            <w:r>
              <w:rPr>
                <w:rFonts w:hint="eastAsia" w:ascii="宋体" w:hAnsi="宋体" w:cs="宋体"/>
                <w:sz w:val="18"/>
                <w:szCs w:val="18"/>
              </w:rPr>
              <w:t>Y＜100</w:t>
            </w:r>
          </w:p>
        </w:tc>
      </w:tr>
      <w:tr w14:paraId="4E5A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50233AB">
            <w:pPr>
              <w:spacing w:line="240" w:lineRule="exact"/>
              <w:rPr>
                <w:rFonts w:ascii="宋体" w:hAnsi="宋体" w:cs="宋体"/>
                <w:sz w:val="18"/>
                <w:szCs w:val="18"/>
              </w:rPr>
            </w:pPr>
            <w:r>
              <w:rPr>
                <w:rFonts w:hint="eastAsia" w:ascii="宋体" w:hAnsi="宋体" w:cs="宋体"/>
                <w:sz w:val="18"/>
                <w:szCs w:val="18"/>
              </w:rPr>
              <w:t>邮政业</w:t>
            </w:r>
          </w:p>
        </w:tc>
        <w:tc>
          <w:tcPr>
            <w:tcW w:w="1369" w:type="dxa"/>
            <w:vAlign w:val="center"/>
          </w:tcPr>
          <w:p w14:paraId="50E849A3">
            <w:pPr>
              <w:rPr>
                <w:rFonts w:ascii="宋体" w:hAnsi="宋体" w:cs="宋体"/>
                <w:sz w:val="18"/>
                <w:szCs w:val="18"/>
              </w:rPr>
            </w:pPr>
            <w:r>
              <w:rPr>
                <w:rFonts w:hint="eastAsia" w:ascii="宋体" w:hAnsi="宋体" w:cs="宋体"/>
                <w:sz w:val="18"/>
                <w:szCs w:val="18"/>
              </w:rPr>
              <w:t>从业人员(X)</w:t>
            </w:r>
          </w:p>
        </w:tc>
        <w:tc>
          <w:tcPr>
            <w:tcW w:w="709" w:type="dxa"/>
            <w:vAlign w:val="center"/>
          </w:tcPr>
          <w:p w14:paraId="280B5C84">
            <w:pPr>
              <w:rPr>
                <w:rFonts w:ascii="宋体" w:hAnsi="宋体" w:cs="宋体"/>
                <w:sz w:val="18"/>
                <w:szCs w:val="18"/>
              </w:rPr>
            </w:pPr>
            <w:r>
              <w:rPr>
                <w:rFonts w:hint="eastAsia" w:ascii="宋体" w:hAnsi="宋体" w:cs="宋体"/>
                <w:sz w:val="18"/>
                <w:szCs w:val="18"/>
              </w:rPr>
              <w:t>人</w:t>
            </w:r>
          </w:p>
        </w:tc>
        <w:tc>
          <w:tcPr>
            <w:tcW w:w="1125" w:type="dxa"/>
            <w:vAlign w:val="center"/>
          </w:tcPr>
          <w:p w14:paraId="22062B2F">
            <w:pPr>
              <w:rPr>
                <w:rFonts w:ascii="宋体" w:hAnsi="宋体" w:cs="宋体"/>
                <w:sz w:val="18"/>
                <w:szCs w:val="18"/>
              </w:rPr>
            </w:pPr>
            <w:r>
              <w:rPr>
                <w:rFonts w:hint="eastAsia" w:ascii="宋体" w:hAnsi="宋体" w:cs="宋体"/>
                <w:sz w:val="18"/>
                <w:szCs w:val="18"/>
              </w:rPr>
              <w:t>X≥1000</w:t>
            </w:r>
          </w:p>
        </w:tc>
        <w:tc>
          <w:tcPr>
            <w:tcW w:w="1701" w:type="dxa"/>
            <w:vAlign w:val="center"/>
          </w:tcPr>
          <w:p w14:paraId="42E30A9D">
            <w:pPr>
              <w:rPr>
                <w:rFonts w:ascii="宋体" w:hAnsi="宋体" w:cs="宋体"/>
                <w:sz w:val="18"/>
                <w:szCs w:val="18"/>
              </w:rPr>
            </w:pPr>
            <w:r>
              <w:rPr>
                <w:rFonts w:hint="eastAsia" w:ascii="宋体" w:hAnsi="宋体" w:cs="宋体"/>
                <w:sz w:val="18"/>
                <w:szCs w:val="18"/>
              </w:rPr>
              <w:t>300≤X＜1000</w:t>
            </w:r>
          </w:p>
        </w:tc>
        <w:tc>
          <w:tcPr>
            <w:tcW w:w="1426" w:type="dxa"/>
            <w:vAlign w:val="center"/>
          </w:tcPr>
          <w:p w14:paraId="7A2200BF">
            <w:pPr>
              <w:rPr>
                <w:rFonts w:ascii="宋体" w:hAnsi="宋体" w:cs="宋体"/>
                <w:sz w:val="18"/>
                <w:szCs w:val="18"/>
              </w:rPr>
            </w:pPr>
            <w:r>
              <w:rPr>
                <w:rFonts w:hint="eastAsia" w:ascii="宋体" w:hAnsi="宋体" w:cs="宋体"/>
                <w:sz w:val="18"/>
                <w:szCs w:val="18"/>
              </w:rPr>
              <w:t xml:space="preserve"> 20≤X＜300</w:t>
            </w:r>
          </w:p>
        </w:tc>
        <w:tc>
          <w:tcPr>
            <w:tcW w:w="992" w:type="dxa"/>
            <w:vAlign w:val="center"/>
          </w:tcPr>
          <w:p w14:paraId="6F777BE0">
            <w:pPr>
              <w:rPr>
                <w:rFonts w:ascii="宋体" w:hAnsi="宋体" w:cs="宋体"/>
                <w:sz w:val="18"/>
                <w:szCs w:val="18"/>
              </w:rPr>
            </w:pPr>
            <w:r>
              <w:rPr>
                <w:rFonts w:hint="eastAsia" w:ascii="宋体" w:hAnsi="宋体" w:cs="宋体"/>
                <w:sz w:val="18"/>
                <w:szCs w:val="18"/>
              </w:rPr>
              <w:t>X＜20</w:t>
            </w:r>
          </w:p>
        </w:tc>
      </w:tr>
      <w:tr w14:paraId="216F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9BDB0B9">
            <w:pPr>
              <w:rPr>
                <w:rFonts w:ascii="宋体" w:hAnsi="宋体" w:cs="宋体"/>
                <w:sz w:val="18"/>
                <w:szCs w:val="18"/>
              </w:rPr>
            </w:pPr>
          </w:p>
        </w:tc>
        <w:tc>
          <w:tcPr>
            <w:tcW w:w="1369" w:type="dxa"/>
            <w:vAlign w:val="center"/>
          </w:tcPr>
          <w:p w14:paraId="06C6DC86">
            <w:pPr>
              <w:spacing w:line="240" w:lineRule="exact"/>
              <w:rPr>
                <w:rFonts w:ascii="宋体" w:hAnsi="宋体" w:cs="宋体"/>
                <w:sz w:val="18"/>
                <w:szCs w:val="18"/>
              </w:rPr>
            </w:pPr>
            <w:r>
              <w:rPr>
                <w:rFonts w:hint="eastAsia" w:ascii="宋体" w:hAnsi="宋体" w:cs="宋体"/>
                <w:sz w:val="18"/>
                <w:szCs w:val="18"/>
              </w:rPr>
              <w:t>营业收入(Y)</w:t>
            </w:r>
          </w:p>
        </w:tc>
        <w:tc>
          <w:tcPr>
            <w:tcW w:w="709" w:type="dxa"/>
            <w:vAlign w:val="center"/>
          </w:tcPr>
          <w:p w14:paraId="3D1E8BCB">
            <w:pPr>
              <w:rPr>
                <w:rFonts w:ascii="宋体" w:hAnsi="宋体" w:cs="宋体"/>
                <w:sz w:val="18"/>
                <w:szCs w:val="18"/>
              </w:rPr>
            </w:pPr>
            <w:r>
              <w:rPr>
                <w:rFonts w:hint="eastAsia" w:ascii="宋体" w:hAnsi="宋体" w:cs="宋体"/>
                <w:sz w:val="18"/>
                <w:szCs w:val="18"/>
              </w:rPr>
              <w:t>万元</w:t>
            </w:r>
          </w:p>
        </w:tc>
        <w:tc>
          <w:tcPr>
            <w:tcW w:w="1125" w:type="dxa"/>
            <w:vAlign w:val="center"/>
          </w:tcPr>
          <w:p w14:paraId="632E63FE">
            <w:pPr>
              <w:rPr>
                <w:rFonts w:ascii="宋体" w:hAnsi="宋体" w:cs="宋体"/>
                <w:sz w:val="18"/>
                <w:szCs w:val="18"/>
              </w:rPr>
            </w:pPr>
            <w:r>
              <w:rPr>
                <w:rFonts w:hint="eastAsia" w:ascii="宋体" w:hAnsi="宋体" w:cs="宋体"/>
                <w:sz w:val="18"/>
                <w:szCs w:val="18"/>
              </w:rPr>
              <w:t>Y≥30000</w:t>
            </w:r>
          </w:p>
        </w:tc>
        <w:tc>
          <w:tcPr>
            <w:tcW w:w="1701" w:type="dxa"/>
            <w:vAlign w:val="center"/>
          </w:tcPr>
          <w:p w14:paraId="2DCDFBA0">
            <w:pPr>
              <w:rPr>
                <w:rFonts w:ascii="宋体" w:hAnsi="宋体" w:cs="宋体"/>
                <w:sz w:val="18"/>
                <w:szCs w:val="18"/>
              </w:rPr>
            </w:pPr>
            <w:r>
              <w:rPr>
                <w:rFonts w:hint="eastAsia" w:ascii="宋体" w:hAnsi="宋体" w:cs="宋体"/>
                <w:sz w:val="18"/>
                <w:szCs w:val="18"/>
              </w:rPr>
              <w:t>2000≤Y＜30000</w:t>
            </w:r>
          </w:p>
        </w:tc>
        <w:tc>
          <w:tcPr>
            <w:tcW w:w="1426" w:type="dxa"/>
            <w:vAlign w:val="center"/>
          </w:tcPr>
          <w:p w14:paraId="0C3C42DC">
            <w:pPr>
              <w:rPr>
                <w:rFonts w:ascii="宋体" w:hAnsi="宋体" w:cs="宋体"/>
                <w:sz w:val="18"/>
                <w:szCs w:val="18"/>
              </w:rPr>
            </w:pPr>
            <w:r>
              <w:rPr>
                <w:rFonts w:hint="eastAsia" w:ascii="宋体" w:hAnsi="宋体" w:cs="宋体"/>
                <w:sz w:val="18"/>
                <w:szCs w:val="18"/>
              </w:rPr>
              <w:t xml:space="preserve"> 100≤Y＜2000</w:t>
            </w:r>
          </w:p>
        </w:tc>
        <w:tc>
          <w:tcPr>
            <w:tcW w:w="992" w:type="dxa"/>
            <w:vAlign w:val="center"/>
          </w:tcPr>
          <w:p w14:paraId="06B6E274">
            <w:pPr>
              <w:rPr>
                <w:rFonts w:ascii="宋体" w:hAnsi="宋体" w:cs="宋体"/>
                <w:sz w:val="18"/>
                <w:szCs w:val="18"/>
              </w:rPr>
            </w:pPr>
            <w:r>
              <w:rPr>
                <w:rFonts w:hint="eastAsia" w:ascii="宋体" w:hAnsi="宋体" w:cs="宋体"/>
                <w:sz w:val="18"/>
                <w:szCs w:val="18"/>
              </w:rPr>
              <w:t>Y＜100</w:t>
            </w:r>
          </w:p>
        </w:tc>
      </w:tr>
      <w:tr w14:paraId="78E3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510AB2D">
            <w:pPr>
              <w:spacing w:line="240" w:lineRule="exact"/>
              <w:rPr>
                <w:rFonts w:ascii="宋体" w:hAnsi="宋体" w:cs="宋体"/>
                <w:sz w:val="18"/>
                <w:szCs w:val="18"/>
              </w:rPr>
            </w:pPr>
            <w:r>
              <w:rPr>
                <w:rFonts w:hint="eastAsia" w:ascii="宋体" w:hAnsi="宋体" w:cs="宋体"/>
                <w:sz w:val="18"/>
                <w:szCs w:val="18"/>
              </w:rPr>
              <w:t>住宿业</w:t>
            </w:r>
          </w:p>
        </w:tc>
        <w:tc>
          <w:tcPr>
            <w:tcW w:w="1369" w:type="dxa"/>
            <w:vAlign w:val="center"/>
          </w:tcPr>
          <w:p w14:paraId="0F868225">
            <w:pPr>
              <w:rPr>
                <w:rFonts w:ascii="宋体" w:hAnsi="宋体" w:cs="宋体"/>
                <w:sz w:val="18"/>
                <w:szCs w:val="18"/>
              </w:rPr>
            </w:pPr>
            <w:r>
              <w:rPr>
                <w:rFonts w:hint="eastAsia" w:ascii="宋体" w:hAnsi="宋体" w:cs="宋体"/>
                <w:sz w:val="18"/>
                <w:szCs w:val="18"/>
              </w:rPr>
              <w:t>从业人员(X)</w:t>
            </w:r>
          </w:p>
        </w:tc>
        <w:tc>
          <w:tcPr>
            <w:tcW w:w="709" w:type="dxa"/>
            <w:vAlign w:val="center"/>
          </w:tcPr>
          <w:p w14:paraId="51D6E1C3">
            <w:pPr>
              <w:rPr>
                <w:rFonts w:ascii="宋体" w:hAnsi="宋体" w:cs="宋体"/>
                <w:sz w:val="18"/>
                <w:szCs w:val="18"/>
              </w:rPr>
            </w:pPr>
            <w:r>
              <w:rPr>
                <w:rFonts w:hint="eastAsia" w:ascii="宋体" w:hAnsi="宋体" w:cs="宋体"/>
                <w:sz w:val="18"/>
                <w:szCs w:val="18"/>
              </w:rPr>
              <w:t>人</w:t>
            </w:r>
          </w:p>
        </w:tc>
        <w:tc>
          <w:tcPr>
            <w:tcW w:w="1125" w:type="dxa"/>
            <w:vAlign w:val="center"/>
          </w:tcPr>
          <w:p w14:paraId="5A1604B7">
            <w:pPr>
              <w:rPr>
                <w:rFonts w:ascii="宋体" w:hAnsi="宋体" w:cs="宋体"/>
                <w:sz w:val="18"/>
                <w:szCs w:val="18"/>
              </w:rPr>
            </w:pPr>
            <w:r>
              <w:rPr>
                <w:rFonts w:hint="eastAsia" w:ascii="宋体" w:hAnsi="宋体" w:cs="宋体"/>
                <w:sz w:val="18"/>
                <w:szCs w:val="18"/>
              </w:rPr>
              <w:t>X≥300</w:t>
            </w:r>
          </w:p>
        </w:tc>
        <w:tc>
          <w:tcPr>
            <w:tcW w:w="1701" w:type="dxa"/>
            <w:vAlign w:val="center"/>
          </w:tcPr>
          <w:p w14:paraId="3BCA2B8E">
            <w:pPr>
              <w:ind w:left="1" w:leftChars="-51" w:hanging="108" w:hangingChars="60"/>
              <w:rPr>
                <w:rFonts w:ascii="宋体" w:hAnsi="宋体" w:cs="宋体"/>
                <w:sz w:val="18"/>
                <w:szCs w:val="18"/>
              </w:rPr>
            </w:pPr>
            <w:r>
              <w:rPr>
                <w:rFonts w:hint="eastAsia" w:ascii="宋体" w:hAnsi="宋体" w:cs="宋体"/>
                <w:sz w:val="18"/>
                <w:szCs w:val="18"/>
              </w:rPr>
              <w:t xml:space="preserve">100≤X＜300 </w:t>
            </w:r>
          </w:p>
        </w:tc>
        <w:tc>
          <w:tcPr>
            <w:tcW w:w="1426" w:type="dxa"/>
            <w:vAlign w:val="center"/>
          </w:tcPr>
          <w:p w14:paraId="0948885A">
            <w:pPr>
              <w:rPr>
                <w:rFonts w:ascii="宋体" w:hAnsi="宋体" w:cs="宋体"/>
                <w:sz w:val="18"/>
                <w:szCs w:val="18"/>
              </w:rPr>
            </w:pPr>
            <w:r>
              <w:rPr>
                <w:rFonts w:hint="eastAsia" w:ascii="宋体" w:hAnsi="宋体" w:cs="宋体"/>
                <w:sz w:val="18"/>
                <w:szCs w:val="18"/>
              </w:rPr>
              <w:t xml:space="preserve"> 10≤X＜100</w:t>
            </w:r>
          </w:p>
        </w:tc>
        <w:tc>
          <w:tcPr>
            <w:tcW w:w="992" w:type="dxa"/>
            <w:vAlign w:val="center"/>
          </w:tcPr>
          <w:p w14:paraId="366F4C1C">
            <w:pPr>
              <w:rPr>
                <w:rFonts w:ascii="宋体" w:hAnsi="宋体" w:cs="宋体"/>
                <w:sz w:val="18"/>
                <w:szCs w:val="18"/>
              </w:rPr>
            </w:pPr>
            <w:r>
              <w:rPr>
                <w:rFonts w:hint="eastAsia" w:ascii="宋体" w:hAnsi="宋体" w:cs="宋体"/>
                <w:sz w:val="18"/>
                <w:szCs w:val="18"/>
              </w:rPr>
              <w:t>X＜10</w:t>
            </w:r>
          </w:p>
        </w:tc>
      </w:tr>
      <w:tr w14:paraId="7763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FBD999B">
            <w:pPr>
              <w:rPr>
                <w:rFonts w:ascii="宋体" w:hAnsi="宋体" w:cs="宋体"/>
                <w:sz w:val="18"/>
                <w:szCs w:val="18"/>
              </w:rPr>
            </w:pPr>
          </w:p>
        </w:tc>
        <w:tc>
          <w:tcPr>
            <w:tcW w:w="1369" w:type="dxa"/>
            <w:vAlign w:val="center"/>
          </w:tcPr>
          <w:p w14:paraId="0E2EA920">
            <w:pPr>
              <w:spacing w:line="240" w:lineRule="exact"/>
              <w:rPr>
                <w:rFonts w:ascii="宋体" w:hAnsi="宋体" w:cs="宋体"/>
                <w:sz w:val="18"/>
                <w:szCs w:val="18"/>
              </w:rPr>
            </w:pPr>
            <w:r>
              <w:rPr>
                <w:rFonts w:hint="eastAsia" w:ascii="宋体" w:hAnsi="宋体" w:cs="宋体"/>
                <w:sz w:val="18"/>
                <w:szCs w:val="18"/>
              </w:rPr>
              <w:t>营业收入(Y)</w:t>
            </w:r>
          </w:p>
        </w:tc>
        <w:tc>
          <w:tcPr>
            <w:tcW w:w="709" w:type="dxa"/>
            <w:vAlign w:val="center"/>
          </w:tcPr>
          <w:p w14:paraId="589C75DC">
            <w:pPr>
              <w:rPr>
                <w:rFonts w:ascii="宋体" w:hAnsi="宋体" w:cs="宋体"/>
                <w:sz w:val="18"/>
                <w:szCs w:val="18"/>
              </w:rPr>
            </w:pPr>
            <w:r>
              <w:rPr>
                <w:rFonts w:hint="eastAsia" w:ascii="宋体" w:hAnsi="宋体" w:cs="宋体"/>
                <w:sz w:val="18"/>
                <w:szCs w:val="18"/>
              </w:rPr>
              <w:t>万元</w:t>
            </w:r>
          </w:p>
        </w:tc>
        <w:tc>
          <w:tcPr>
            <w:tcW w:w="1125" w:type="dxa"/>
            <w:vAlign w:val="center"/>
          </w:tcPr>
          <w:p w14:paraId="26EE1B1A">
            <w:pPr>
              <w:rPr>
                <w:rFonts w:ascii="宋体" w:hAnsi="宋体" w:cs="宋体"/>
                <w:sz w:val="18"/>
                <w:szCs w:val="18"/>
              </w:rPr>
            </w:pPr>
            <w:r>
              <w:rPr>
                <w:rFonts w:hint="eastAsia" w:ascii="宋体" w:hAnsi="宋体" w:cs="宋体"/>
                <w:sz w:val="18"/>
                <w:szCs w:val="18"/>
              </w:rPr>
              <w:t>Y≥10000</w:t>
            </w:r>
          </w:p>
        </w:tc>
        <w:tc>
          <w:tcPr>
            <w:tcW w:w="1701" w:type="dxa"/>
            <w:vAlign w:val="center"/>
          </w:tcPr>
          <w:p w14:paraId="36737A47">
            <w:pPr>
              <w:rPr>
                <w:rFonts w:ascii="宋体" w:hAnsi="宋体" w:cs="宋体"/>
                <w:sz w:val="18"/>
                <w:szCs w:val="18"/>
              </w:rPr>
            </w:pPr>
            <w:r>
              <w:rPr>
                <w:rFonts w:hint="eastAsia" w:ascii="宋体" w:hAnsi="宋体" w:cs="宋体"/>
                <w:sz w:val="18"/>
                <w:szCs w:val="18"/>
              </w:rPr>
              <w:t>2000≤Y＜10000</w:t>
            </w:r>
          </w:p>
        </w:tc>
        <w:tc>
          <w:tcPr>
            <w:tcW w:w="1426" w:type="dxa"/>
            <w:vAlign w:val="center"/>
          </w:tcPr>
          <w:p w14:paraId="04B6AAB7">
            <w:pPr>
              <w:rPr>
                <w:rFonts w:ascii="宋体" w:hAnsi="宋体" w:cs="宋体"/>
                <w:sz w:val="18"/>
                <w:szCs w:val="18"/>
              </w:rPr>
            </w:pPr>
            <w:r>
              <w:rPr>
                <w:rFonts w:hint="eastAsia" w:ascii="宋体" w:hAnsi="宋体" w:cs="宋体"/>
                <w:sz w:val="18"/>
                <w:szCs w:val="18"/>
              </w:rPr>
              <w:t xml:space="preserve"> 100≤Y＜2000</w:t>
            </w:r>
          </w:p>
        </w:tc>
        <w:tc>
          <w:tcPr>
            <w:tcW w:w="992" w:type="dxa"/>
            <w:vAlign w:val="center"/>
          </w:tcPr>
          <w:p w14:paraId="26C23CBC">
            <w:pPr>
              <w:rPr>
                <w:rFonts w:ascii="宋体" w:hAnsi="宋体" w:cs="宋体"/>
                <w:sz w:val="18"/>
                <w:szCs w:val="18"/>
              </w:rPr>
            </w:pPr>
            <w:r>
              <w:rPr>
                <w:rFonts w:hint="eastAsia" w:ascii="宋体" w:hAnsi="宋体" w:cs="宋体"/>
                <w:sz w:val="18"/>
                <w:szCs w:val="18"/>
              </w:rPr>
              <w:t>Y＜100</w:t>
            </w:r>
          </w:p>
        </w:tc>
      </w:tr>
      <w:tr w14:paraId="62FB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B1596FF">
            <w:pPr>
              <w:spacing w:line="240" w:lineRule="exact"/>
              <w:rPr>
                <w:rFonts w:ascii="宋体" w:hAnsi="宋体" w:cs="宋体"/>
                <w:sz w:val="18"/>
                <w:szCs w:val="18"/>
              </w:rPr>
            </w:pPr>
            <w:r>
              <w:rPr>
                <w:rFonts w:hint="eastAsia" w:ascii="宋体" w:hAnsi="宋体" w:cs="宋体"/>
                <w:sz w:val="18"/>
                <w:szCs w:val="18"/>
              </w:rPr>
              <w:t>餐饮业</w:t>
            </w:r>
          </w:p>
        </w:tc>
        <w:tc>
          <w:tcPr>
            <w:tcW w:w="1369" w:type="dxa"/>
            <w:vAlign w:val="center"/>
          </w:tcPr>
          <w:p w14:paraId="4222A284">
            <w:pPr>
              <w:rPr>
                <w:rFonts w:ascii="宋体" w:hAnsi="宋体" w:cs="宋体"/>
                <w:sz w:val="18"/>
                <w:szCs w:val="18"/>
              </w:rPr>
            </w:pPr>
            <w:r>
              <w:rPr>
                <w:rFonts w:hint="eastAsia" w:ascii="宋体" w:hAnsi="宋体" w:cs="宋体"/>
                <w:sz w:val="18"/>
                <w:szCs w:val="18"/>
              </w:rPr>
              <w:t>从业人员(X)</w:t>
            </w:r>
          </w:p>
        </w:tc>
        <w:tc>
          <w:tcPr>
            <w:tcW w:w="709" w:type="dxa"/>
            <w:vAlign w:val="center"/>
          </w:tcPr>
          <w:p w14:paraId="703BB583">
            <w:pPr>
              <w:rPr>
                <w:rFonts w:ascii="宋体" w:hAnsi="宋体" w:cs="宋体"/>
                <w:sz w:val="18"/>
                <w:szCs w:val="18"/>
              </w:rPr>
            </w:pPr>
            <w:r>
              <w:rPr>
                <w:rFonts w:hint="eastAsia" w:ascii="宋体" w:hAnsi="宋体" w:cs="宋体"/>
                <w:sz w:val="18"/>
                <w:szCs w:val="18"/>
              </w:rPr>
              <w:t>人</w:t>
            </w:r>
          </w:p>
        </w:tc>
        <w:tc>
          <w:tcPr>
            <w:tcW w:w="1125" w:type="dxa"/>
            <w:vAlign w:val="center"/>
          </w:tcPr>
          <w:p w14:paraId="4F4AF270">
            <w:pPr>
              <w:rPr>
                <w:rFonts w:ascii="宋体" w:hAnsi="宋体" w:cs="宋体"/>
                <w:sz w:val="18"/>
                <w:szCs w:val="18"/>
              </w:rPr>
            </w:pPr>
            <w:r>
              <w:rPr>
                <w:rFonts w:hint="eastAsia" w:ascii="宋体" w:hAnsi="宋体" w:cs="宋体"/>
                <w:sz w:val="18"/>
                <w:szCs w:val="18"/>
              </w:rPr>
              <w:t>X≥300</w:t>
            </w:r>
          </w:p>
        </w:tc>
        <w:tc>
          <w:tcPr>
            <w:tcW w:w="1701" w:type="dxa"/>
            <w:vAlign w:val="center"/>
          </w:tcPr>
          <w:p w14:paraId="1B317582">
            <w:pPr>
              <w:ind w:left="1" w:leftChars="-51" w:hanging="108" w:hangingChars="60"/>
              <w:rPr>
                <w:rFonts w:ascii="宋体" w:hAnsi="宋体" w:cs="宋体"/>
                <w:sz w:val="18"/>
                <w:szCs w:val="18"/>
              </w:rPr>
            </w:pPr>
            <w:r>
              <w:rPr>
                <w:rFonts w:hint="eastAsia" w:ascii="宋体" w:hAnsi="宋体" w:cs="宋体"/>
                <w:sz w:val="18"/>
                <w:szCs w:val="18"/>
              </w:rPr>
              <w:t xml:space="preserve">100≤X＜300 </w:t>
            </w:r>
          </w:p>
        </w:tc>
        <w:tc>
          <w:tcPr>
            <w:tcW w:w="1426" w:type="dxa"/>
            <w:vAlign w:val="center"/>
          </w:tcPr>
          <w:p w14:paraId="67B31B51">
            <w:pPr>
              <w:rPr>
                <w:rFonts w:ascii="宋体" w:hAnsi="宋体" w:cs="宋体"/>
                <w:sz w:val="18"/>
                <w:szCs w:val="18"/>
              </w:rPr>
            </w:pPr>
            <w:r>
              <w:rPr>
                <w:rFonts w:hint="eastAsia" w:ascii="宋体" w:hAnsi="宋体" w:cs="宋体"/>
                <w:sz w:val="18"/>
                <w:szCs w:val="18"/>
              </w:rPr>
              <w:t xml:space="preserve"> 10≤X＜100</w:t>
            </w:r>
          </w:p>
        </w:tc>
        <w:tc>
          <w:tcPr>
            <w:tcW w:w="992" w:type="dxa"/>
            <w:vAlign w:val="center"/>
          </w:tcPr>
          <w:p w14:paraId="6813A372">
            <w:pPr>
              <w:rPr>
                <w:rFonts w:ascii="宋体" w:hAnsi="宋体" w:cs="宋体"/>
                <w:sz w:val="18"/>
                <w:szCs w:val="18"/>
              </w:rPr>
            </w:pPr>
            <w:r>
              <w:rPr>
                <w:rFonts w:hint="eastAsia" w:ascii="宋体" w:hAnsi="宋体" w:cs="宋体"/>
                <w:sz w:val="18"/>
                <w:szCs w:val="18"/>
              </w:rPr>
              <w:t>X＜10</w:t>
            </w:r>
          </w:p>
        </w:tc>
      </w:tr>
      <w:tr w14:paraId="3008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6176A28">
            <w:pPr>
              <w:rPr>
                <w:rFonts w:ascii="宋体" w:hAnsi="宋体" w:cs="宋体"/>
                <w:sz w:val="18"/>
                <w:szCs w:val="18"/>
              </w:rPr>
            </w:pPr>
          </w:p>
        </w:tc>
        <w:tc>
          <w:tcPr>
            <w:tcW w:w="1369" w:type="dxa"/>
            <w:vAlign w:val="center"/>
          </w:tcPr>
          <w:p w14:paraId="6F068197">
            <w:pPr>
              <w:spacing w:line="240" w:lineRule="exact"/>
              <w:rPr>
                <w:rFonts w:ascii="宋体" w:hAnsi="宋体" w:cs="宋体"/>
                <w:sz w:val="18"/>
                <w:szCs w:val="18"/>
              </w:rPr>
            </w:pPr>
            <w:r>
              <w:rPr>
                <w:rFonts w:hint="eastAsia" w:ascii="宋体" w:hAnsi="宋体" w:cs="宋体"/>
                <w:sz w:val="18"/>
                <w:szCs w:val="18"/>
              </w:rPr>
              <w:t>营业收入(Y)</w:t>
            </w:r>
          </w:p>
        </w:tc>
        <w:tc>
          <w:tcPr>
            <w:tcW w:w="709" w:type="dxa"/>
            <w:vAlign w:val="center"/>
          </w:tcPr>
          <w:p w14:paraId="7D5C0BD6">
            <w:pPr>
              <w:rPr>
                <w:rFonts w:ascii="宋体" w:hAnsi="宋体" w:cs="宋体"/>
                <w:sz w:val="18"/>
                <w:szCs w:val="18"/>
              </w:rPr>
            </w:pPr>
            <w:r>
              <w:rPr>
                <w:rFonts w:hint="eastAsia" w:ascii="宋体" w:hAnsi="宋体" w:cs="宋体"/>
                <w:sz w:val="18"/>
                <w:szCs w:val="18"/>
              </w:rPr>
              <w:t>万元</w:t>
            </w:r>
          </w:p>
        </w:tc>
        <w:tc>
          <w:tcPr>
            <w:tcW w:w="1125" w:type="dxa"/>
            <w:vAlign w:val="center"/>
          </w:tcPr>
          <w:p w14:paraId="1437DAFC">
            <w:pPr>
              <w:rPr>
                <w:rFonts w:ascii="宋体" w:hAnsi="宋体" w:cs="宋体"/>
                <w:sz w:val="18"/>
                <w:szCs w:val="18"/>
              </w:rPr>
            </w:pPr>
            <w:r>
              <w:rPr>
                <w:rFonts w:hint="eastAsia" w:ascii="宋体" w:hAnsi="宋体" w:cs="宋体"/>
                <w:sz w:val="18"/>
                <w:szCs w:val="18"/>
              </w:rPr>
              <w:t>Y≥10000</w:t>
            </w:r>
          </w:p>
        </w:tc>
        <w:tc>
          <w:tcPr>
            <w:tcW w:w="1701" w:type="dxa"/>
            <w:vAlign w:val="center"/>
          </w:tcPr>
          <w:p w14:paraId="6492E0A1">
            <w:pPr>
              <w:rPr>
                <w:rFonts w:ascii="宋体" w:hAnsi="宋体" w:cs="宋体"/>
                <w:sz w:val="18"/>
                <w:szCs w:val="18"/>
              </w:rPr>
            </w:pPr>
            <w:r>
              <w:rPr>
                <w:rFonts w:hint="eastAsia" w:ascii="宋体" w:hAnsi="宋体" w:cs="宋体"/>
                <w:sz w:val="18"/>
                <w:szCs w:val="18"/>
              </w:rPr>
              <w:t>2000≤Y＜10000</w:t>
            </w:r>
          </w:p>
        </w:tc>
        <w:tc>
          <w:tcPr>
            <w:tcW w:w="1426" w:type="dxa"/>
            <w:vAlign w:val="center"/>
          </w:tcPr>
          <w:p w14:paraId="270521CA">
            <w:pPr>
              <w:rPr>
                <w:rFonts w:ascii="宋体" w:hAnsi="宋体" w:cs="宋体"/>
                <w:sz w:val="18"/>
                <w:szCs w:val="18"/>
              </w:rPr>
            </w:pPr>
            <w:r>
              <w:rPr>
                <w:rFonts w:hint="eastAsia" w:ascii="宋体" w:hAnsi="宋体" w:cs="宋体"/>
                <w:sz w:val="18"/>
                <w:szCs w:val="18"/>
              </w:rPr>
              <w:t xml:space="preserve"> 100≤Y＜2000</w:t>
            </w:r>
          </w:p>
        </w:tc>
        <w:tc>
          <w:tcPr>
            <w:tcW w:w="992" w:type="dxa"/>
            <w:vAlign w:val="center"/>
          </w:tcPr>
          <w:p w14:paraId="51FDE3EF">
            <w:pPr>
              <w:rPr>
                <w:rFonts w:ascii="宋体" w:hAnsi="宋体" w:cs="宋体"/>
                <w:sz w:val="18"/>
                <w:szCs w:val="18"/>
              </w:rPr>
            </w:pPr>
            <w:r>
              <w:rPr>
                <w:rFonts w:hint="eastAsia" w:ascii="宋体" w:hAnsi="宋体" w:cs="宋体"/>
                <w:sz w:val="18"/>
                <w:szCs w:val="18"/>
              </w:rPr>
              <w:t>Y＜100</w:t>
            </w:r>
          </w:p>
        </w:tc>
      </w:tr>
      <w:tr w14:paraId="0E58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4DA9300">
            <w:pPr>
              <w:spacing w:line="240" w:lineRule="exact"/>
              <w:rPr>
                <w:rFonts w:ascii="宋体" w:hAnsi="宋体" w:cs="宋体"/>
                <w:sz w:val="18"/>
                <w:szCs w:val="18"/>
              </w:rPr>
            </w:pPr>
            <w:r>
              <w:rPr>
                <w:rFonts w:hint="eastAsia" w:ascii="宋体" w:hAnsi="宋体" w:cs="宋体"/>
                <w:sz w:val="18"/>
                <w:szCs w:val="18"/>
              </w:rPr>
              <w:t>信息传输业*</w:t>
            </w:r>
          </w:p>
        </w:tc>
        <w:tc>
          <w:tcPr>
            <w:tcW w:w="1369" w:type="dxa"/>
            <w:vAlign w:val="center"/>
          </w:tcPr>
          <w:p w14:paraId="3AA2CE61">
            <w:pPr>
              <w:rPr>
                <w:rFonts w:ascii="宋体" w:hAnsi="宋体" w:cs="宋体"/>
                <w:sz w:val="18"/>
                <w:szCs w:val="18"/>
              </w:rPr>
            </w:pPr>
            <w:r>
              <w:rPr>
                <w:rFonts w:hint="eastAsia" w:ascii="宋体" w:hAnsi="宋体" w:cs="宋体"/>
                <w:sz w:val="18"/>
                <w:szCs w:val="18"/>
              </w:rPr>
              <w:t>从业人员(X)</w:t>
            </w:r>
          </w:p>
        </w:tc>
        <w:tc>
          <w:tcPr>
            <w:tcW w:w="709" w:type="dxa"/>
            <w:vAlign w:val="center"/>
          </w:tcPr>
          <w:p w14:paraId="185B8ADC">
            <w:pPr>
              <w:rPr>
                <w:rFonts w:ascii="宋体" w:hAnsi="宋体" w:cs="宋体"/>
                <w:sz w:val="18"/>
                <w:szCs w:val="18"/>
              </w:rPr>
            </w:pPr>
            <w:r>
              <w:rPr>
                <w:rFonts w:hint="eastAsia" w:ascii="宋体" w:hAnsi="宋体" w:cs="宋体"/>
                <w:sz w:val="18"/>
                <w:szCs w:val="18"/>
              </w:rPr>
              <w:t>人</w:t>
            </w:r>
          </w:p>
        </w:tc>
        <w:tc>
          <w:tcPr>
            <w:tcW w:w="1125" w:type="dxa"/>
            <w:vAlign w:val="center"/>
          </w:tcPr>
          <w:p w14:paraId="44CF52D2">
            <w:pPr>
              <w:rPr>
                <w:rFonts w:ascii="宋体" w:hAnsi="宋体" w:cs="宋体"/>
                <w:sz w:val="18"/>
                <w:szCs w:val="18"/>
              </w:rPr>
            </w:pPr>
            <w:r>
              <w:rPr>
                <w:rFonts w:hint="eastAsia" w:ascii="宋体" w:hAnsi="宋体" w:cs="宋体"/>
                <w:sz w:val="18"/>
                <w:szCs w:val="18"/>
              </w:rPr>
              <w:t>X≥2000</w:t>
            </w:r>
          </w:p>
        </w:tc>
        <w:tc>
          <w:tcPr>
            <w:tcW w:w="1701" w:type="dxa"/>
            <w:vAlign w:val="center"/>
          </w:tcPr>
          <w:p w14:paraId="4754BEBF">
            <w:pPr>
              <w:rPr>
                <w:rFonts w:ascii="宋体" w:hAnsi="宋体" w:cs="宋体"/>
                <w:sz w:val="18"/>
                <w:szCs w:val="18"/>
              </w:rPr>
            </w:pPr>
            <w:r>
              <w:rPr>
                <w:rFonts w:hint="eastAsia" w:ascii="宋体" w:hAnsi="宋体" w:cs="宋体"/>
                <w:sz w:val="18"/>
                <w:szCs w:val="18"/>
              </w:rPr>
              <w:t>100≤X＜2000</w:t>
            </w:r>
          </w:p>
        </w:tc>
        <w:tc>
          <w:tcPr>
            <w:tcW w:w="1426" w:type="dxa"/>
            <w:vAlign w:val="center"/>
          </w:tcPr>
          <w:p w14:paraId="2F1165E4">
            <w:pPr>
              <w:rPr>
                <w:rFonts w:ascii="宋体" w:hAnsi="宋体" w:cs="宋体"/>
                <w:sz w:val="18"/>
                <w:szCs w:val="18"/>
              </w:rPr>
            </w:pPr>
            <w:r>
              <w:rPr>
                <w:rFonts w:hint="eastAsia" w:ascii="宋体" w:hAnsi="宋体" w:cs="宋体"/>
                <w:sz w:val="18"/>
                <w:szCs w:val="18"/>
              </w:rPr>
              <w:t xml:space="preserve"> 10≤X＜100</w:t>
            </w:r>
          </w:p>
        </w:tc>
        <w:tc>
          <w:tcPr>
            <w:tcW w:w="992" w:type="dxa"/>
            <w:vAlign w:val="center"/>
          </w:tcPr>
          <w:p w14:paraId="6013B6CF">
            <w:pPr>
              <w:rPr>
                <w:rFonts w:ascii="宋体" w:hAnsi="宋体" w:cs="宋体"/>
                <w:sz w:val="18"/>
                <w:szCs w:val="18"/>
              </w:rPr>
            </w:pPr>
            <w:r>
              <w:rPr>
                <w:rFonts w:hint="eastAsia" w:ascii="宋体" w:hAnsi="宋体" w:cs="宋体"/>
                <w:sz w:val="18"/>
                <w:szCs w:val="18"/>
              </w:rPr>
              <w:t>X＜10</w:t>
            </w:r>
          </w:p>
        </w:tc>
      </w:tr>
      <w:tr w14:paraId="6196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8BB7FFB">
            <w:pPr>
              <w:rPr>
                <w:rFonts w:ascii="宋体" w:hAnsi="宋体" w:cs="宋体"/>
                <w:sz w:val="18"/>
                <w:szCs w:val="18"/>
              </w:rPr>
            </w:pPr>
          </w:p>
        </w:tc>
        <w:tc>
          <w:tcPr>
            <w:tcW w:w="1369" w:type="dxa"/>
            <w:vAlign w:val="center"/>
          </w:tcPr>
          <w:p w14:paraId="5563C77F">
            <w:pPr>
              <w:spacing w:line="240" w:lineRule="exact"/>
              <w:rPr>
                <w:rFonts w:ascii="宋体" w:hAnsi="宋体" w:cs="宋体"/>
                <w:sz w:val="18"/>
                <w:szCs w:val="18"/>
              </w:rPr>
            </w:pPr>
            <w:r>
              <w:rPr>
                <w:rFonts w:hint="eastAsia" w:ascii="宋体" w:hAnsi="宋体" w:cs="宋体"/>
                <w:sz w:val="18"/>
                <w:szCs w:val="18"/>
              </w:rPr>
              <w:t>营业收入(Y)</w:t>
            </w:r>
          </w:p>
        </w:tc>
        <w:tc>
          <w:tcPr>
            <w:tcW w:w="709" w:type="dxa"/>
            <w:vAlign w:val="center"/>
          </w:tcPr>
          <w:p w14:paraId="1174DBF4">
            <w:pPr>
              <w:rPr>
                <w:rFonts w:ascii="宋体" w:hAnsi="宋体" w:cs="宋体"/>
                <w:sz w:val="18"/>
                <w:szCs w:val="18"/>
              </w:rPr>
            </w:pPr>
            <w:r>
              <w:rPr>
                <w:rFonts w:hint="eastAsia" w:ascii="宋体" w:hAnsi="宋体" w:cs="宋体"/>
                <w:sz w:val="18"/>
                <w:szCs w:val="18"/>
              </w:rPr>
              <w:t>万元</w:t>
            </w:r>
          </w:p>
        </w:tc>
        <w:tc>
          <w:tcPr>
            <w:tcW w:w="1125" w:type="dxa"/>
            <w:vAlign w:val="center"/>
          </w:tcPr>
          <w:p w14:paraId="35E380A0">
            <w:pPr>
              <w:rPr>
                <w:rFonts w:ascii="宋体" w:hAnsi="宋体" w:cs="宋体"/>
                <w:sz w:val="18"/>
                <w:szCs w:val="18"/>
              </w:rPr>
            </w:pPr>
            <w:r>
              <w:rPr>
                <w:rFonts w:hint="eastAsia" w:ascii="宋体" w:hAnsi="宋体" w:cs="宋体"/>
                <w:sz w:val="18"/>
                <w:szCs w:val="18"/>
              </w:rPr>
              <w:t>Y≥100000</w:t>
            </w:r>
          </w:p>
        </w:tc>
        <w:tc>
          <w:tcPr>
            <w:tcW w:w="1701" w:type="dxa"/>
            <w:vAlign w:val="center"/>
          </w:tcPr>
          <w:p w14:paraId="0064525D">
            <w:pPr>
              <w:rPr>
                <w:rFonts w:ascii="宋体" w:hAnsi="宋体" w:cs="宋体"/>
                <w:sz w:val="18"/>
                <w:szCs w:val="18"/>
              </w:rPr>
            </w:pPr>
            <w:r>
              <w:rPr>
                <w:rFonts w:hint="eastAsia" w:ascii="宋体" w:hAnsi="宋体" w:cs="宋体"/>
                <w:sz w:val="18"/>
                <w:szCs w:val="18"/>
              </w:rPr>
              <w:t xml:space="preserve"> 1000≤Y＜100000</w:t>
            </w:r>
          </w:p>
        </w:tc>
        <w:tc>
          <w:tcPr>
            <w:tcW w:w="1426" w:type="dxa"/>
            <w:vAlign w:val="center"/>
          </w:tcPr>
          <w:p w14:paraId="6765A642">
            <w:pPr>
              <w:rPr>
                <w:rFonts w:ascii="宋体" w:hAnsi="宋体" w:cs="宋体"/>
                <w:sz w:val="18"/>
                <w:szCs w:val="18"/>
              </w:rPr>
            </w:pPr>
            <w:r>
              <w:rPr>
                <w:rFonts w:hint="eastAsia" w:ascii="宋体" w:hAnsi="宋体" w:cs="宋体"/>
                <w:sz w:val="18"/>
                <w:szCs w:val="18"/>
              </w:rPr>
              <w:t xml:space="preserve"> 100≤Y＜1000</w:t>
            </w:r>
          </w:p>
        </w:tc>
        <w:tc>
          <w:tcPr>
            <w:tcW w:w="992" w:type="dxa"/>
            <w:vAlign w:val="center"/>
          </w:tcPr>
          <w:p w14:paraId="24EDEA61">
            <w:pPr>
              <w:rPr>
                <w:rFonts w:ascii="宋体" w:hAnsi="宋体" w:cs="宋体"/>
                <w:sz w:val="18"/>
                <w:szCs w:val="18"/>
              </w:rPr>
            </w:pPr>
            <w:r>
              <w:rPr>
                <w:rFonts w:hint="eastAsia" w:ascii="宋体" w:hAnsi="宋体" w:cs="宋体"/>
                <w:sz w:val="18"/>
                <w:szCs w:val="18"/>
              </w:rPr>
              <w:t>Y＜100</w:t>
            </w:r>
          </w:p>
        </w:tc>
      </w:tr>
      <w:tr w14:paraId="5F87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C96ECA1">
            <w:pPr>
              <w:spacing w:line="240" w:lineRule="exact"/>
              <w:rPr>
                <w:rFonts w:ascii="宋体" w:hAnsi="宋体" w:cs="宋体"/>
                <w:spacing w:val="-12"/>
                <w:sz w:val="18"/>
                <w:szCs w:val="18"/>
              </w:rPr>
            </w:pPr>
            <w:r>
              <w:rPr>
                <w:rFonts w:hint="eastAsia" w:ascii="宋体" w:hAnsi="宋体" w:cs="宋体"/>
                <w:spacing w:val="-12"/>
                <w:sz w:val="18"/>
                <w:szCs w:val="18"/>
              </w:rPr>
              <w:t>软件和信息技术服</w:t>
            </w:r>
            <w:r>
              <w:rPr>
                <w:rFonts w:hint="eastAsia" w:ascii="宋体" w:hAnsi="宋体" w:cs="宋体"/>
                <w:sz w:val="18"/>
                <w:szCs w:val="18"/>
              </w:rPr>
              <w:t>务业</w:t>
            </w:r>
          </w:p>
        </w:tc>
        <w:tc>
          <w:tcPr>
            <w:tcW w:w="1369" w:type="dxa"/>
            <w:vAlign w:val="center"/>
          </w:tcPr>
          <w:p w14:paraId="09DC453D">
            <w:pPr>
              <w:rPr>
                <w:rFonts w:ascii="宋体" w:hAnsi="宋体" w:cs="宋体"/>
                <w:sz w:val="18"/>
                <w:szCs w:val="18"/>
              </w:rPr>
            </w:pPr>
            <w:r>
              <w:rPr>
                <w:rFonts w:hint="eastAsia" w:ascii="宋体" w:hAnsi="宋体" w:cs="宋体"/>
                <w:sz w:val="18"/>
                <w:szCs w:val="18"/>
              </w:rPr>
              <w:t>从业人员(X)</w:t>
            </w:r>
          </w:p>
        </w:tc>
        <w:tc>
          <w:tcPr>
            <w:tcW w:w="709" w:type="dxa"/>
            <w:vAlign w:val="center"/>
          </w:tcPr>
          <w:p w14:paraId="1E6C7449">
            <w:pPr>
              <w:rPr>
                <w:rFonts w:ascii="宋体" w:hAnsi="宋体" w:cs="宋体"/>
                <w:sz w:val="18"/>
                <w:szCs w:val="18"/>
              </w:rPr>
            </w:pPr>
            <w:r>
              <w:rPr>
                <w:rFonts w:hint="eastAsia" w:ascii="宋体" w:hAnsi="宋体" w:cs="宋体"/>
                <w:sz w:val="18"/>
                <w:szCs w:val="18"/>
              </w:rPr>
              <w:t>人</w:t>
            </w:r>
          </w:p>
        </w:tc>
        <w:tc>
          <w:tcPr>
            <w:tcW w:w="1125" w:type="dxa"/>
            <w:vAlign w:val="center"/>
          </w:tcPr>
          <w:p w14:paraId="4E47F863">
            <w:pPr>
              <w:rPr>
                <w:rFonts w:ascii="宋体" w:hAnsi="宋体" w:cs="宋体"/>
                <w:sz w:val="18"/>
                <w:szCs w:val="18"/>
              </w:rPr>
            </w:pPr>
            <w:r>
              <w:rPr>
                <w:rFonts w:hint="eastAsia" w:ascii="宋体" w:hAnsi="宋体" w:cs="宋体"/>
                <w:sz w:val="18"/>
                <w:szCs w:val="18"/>
              </w:rPr>
              <w:t>X≥300</w:t>
            </w:r>
          </w:p>
        </w:tc>
        <w:tc>
          <w:tcPr>
            <w:tcW w:w="1701" w:type="dxa"/>
            <w:vAlign w:val="center"/>
          </w:tcPr>
          <w:p w14:paraId="132B9F04">
            <w:pPr>
              <w:ind w:left="1" w:leftChars="-51" w:hanging="108" w:hangingChars="60"/>
              <w:rPr>
                <w:rFonts w:ascii="宋体" w:hAnsi="宋体" w:cs="宋体"/>
                <w:sz w:val="18"/>
                <w:szCs w:val="18"/>
              </w:rPr>
            </w:pPr>
            <w:r>
              <w:rPr>
                <w:rFonts w:hint="eastAsia" w:ascii="宋体" w:hAnsi="宋体" w:cs="宋体"/>
                <w:sz w:val="18"/>
                <w:szCs w:val="18"/>
              </w:rPr>
              <w:t xml:space="preserve">100≤X＜300 </w:t>
            </w:r>
          </w:p>
        </w:tc>
        <w:tc>
          <w:tcPr>
            <w:tcW w:w="1426" w:type="dxa"/>
            <w:vAlign w:val="center"/>
          </w:tcPr>
          <w:p w14:paraId="4F58F5F3">
            <w:pPr>
              <w:rPr>
                <w:rFonts w:ascii="宋体" w:hAnsi="宋体" w:cs="宋体"/>
                <w:sz w:val="18"/>
                <w:szCs w:val="18"/>
              </w:rPr>
            </w:pPr>
            <w:r>
              <w:rPr>
                <w:rFonts w:hint="eastAsia" w:ascii="宋体" w:hAnsi="宋体" w:cs="宋体"/>
                <w:sz w:val="18"/>
                <w:szCs w:val="18"/>
              </w:rPr>
              <w:t xml:space="preserve"> 10≤X＜100</w:t>
            </w:r>
          </w:p>
        </w:tc>
        <w:tc>
          <w:tcPr>
            <w:tcW w:w="992" w:type="dxa"/>
            <w:vAlign w:val="center"/>
          </w:tcPr>
          <w:p w14:paraId="224282C9">
            <w:pPr>
              <w:rPr>
                <w:rFonts w:ascii="宋体" w:hAnsi="宋体" w:cs="宋体"/>
                <w:sz w:val="18"/>
                <w:szCs w:val="18"/>
              </w:rPr>
            </w:pPr>
            <w:r>
              <w:rPr>
                <w:rFonts w:hint="eastAsia" w:ascii="宋体" w:hAnsi="宋体" w:cs="宋体"/>
                <w:sz w:val="18"/>
                <w:szCs w:val="18"/>
              </w:rPr>
              <w:t>X＜10</w:t>
            </w:r>
          </w:p>
        </w:tc>
      </w:tr>
      <w:tr w14:paraId="0BCB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20E32D0">
            <w:pPr>
              <w:rPr>
                <w:rFonts w:ascii="宋体" w:hAnsi="宋体" w:cs="宋体"/>
                <w:spacing w:val="-12"/>
                <w:sz w:val="18"/>
                <w:szCs w:val="18"/>
              </w:rPr>
            </w:pPr>
          </w:p>
        </w:tc>
        <w:tc>
          <w:tcPr>
            <w:tcW w:w="1369" w:type="dxa"/>
            <w:vAlign w:val="center"/>
          </w:tcPr>
          <w:p w14:paraId="2D3F3A36">
            <w:pPr>
              <w:rPr>
                <w:rFonts w:ascii="宋体" w:hAnsi="宋体" w:cs="宋体"/>
                <w:sz w:val="18"/>
                <w:szCs w:val="18"/>
              </w:rPr>
            </w:pPr>
            <w:r>
              <w:rPr>
                <w:rFonts w:hint="eastAsia" w:ascii="宋体" w:hAnsi="宋体" w:cs="宋体"/>
                <w:sz w:val="18"/>
                <w:szCs w:val="18"/>
              </w:rPr>
              <w:t>营业收入(Y)</w:t>
            </w:r>
          </w:p>
        </w:tc>
        <w:tc>
          <w:tcPr>
            <w:tcW w:w="709" w:type="dxa"/>
            <w:vAlign w:val="center"/>
          </w:tcPr>
          <w:p w14:paraId="5816E3A5">
            <w:pPr>
              <w:rPr>
                <w:rFonts w:ascii="宋体" w:hAnsi="宋体" w:cs="宋体"/>
                <w:sz w:val="18"/>
                <w:szCs w:val="18"/>
              </w:rPr>
            </w:pPr>
            <w:r>
              <w:rPr>
                <w:rFonts w:hint="eastAsia" w:ascii="宋体" w:hAnsi="宋体" w:cs="宋体"/>
                <w:sz w:val="18"/>
                <w:szCs w:val="18"/>
              </w:rPr>
              <w:t>万元</w:t>
            </w:r>
          </w:p>
        </w:tc>
        <w:tc>
          <w:tcPr>
            <w:tcW w:w="1125" w:type="dxa"/>
            <w:vAlign w:val="center"/>
          </w:tcPr>
          <w:p w14:paraId="44F2FB66">
            <w:pPr>
              <w:rPr>
                <w:rFonts w:ascii="宋体" w:hAnsi="宋体" w:cs="宋体"/>
                <w:sz w:val="18"/>
                <w:szCs w:val="18"/>
              </w:rPr>
            </w:pPr>
            <w:r>
              <w:rPr>
                <w:rFonts w:hint="eastAsia" w:ascii="宋体" w:hAnsi="宋体" w:cs="宋体"/>
                <w:sz w:val="18"/>
                <w:szCs w:val="18"/>
              </w:rPr>
              <w:t>Y≥10000</w:t>
            </w:r>
          </w:p>
        </w:tc>
        <w:tc>
          <w:tcPr>
            <w:tcW w:w="1701" w:type="dxa"/>
            <w:vAlign w:val="center"/>
          </w:tcPr>
          <w:p w14:paraId="66FA9A54">
            <w:pPr>
              <w:rPr>
                <w:rFonts w:ascii="宋体" w:hAnsi="宋体" w:cs="宋体"/>
                <w:sz w:val="18"/>
                <w:szCs w:val="18"/>
              </w:rPr>
            </w:pPr>
            <w:r>
              <w:rPr>
                <w:rFonts w:hint="eastAsia" w:ascii="宋体" w:hAnsi="宋体" w:cs="宋体"/>
                <w:sz w:val="18"/>
                <w:szCs w:val="18"/>
              </w:rPr>
              <w:t>1000≤Y＜10000</w:t>
            </w:r>
          </w:p>
        </w:tc>
        <w:tc>
          <w:tcPr>
            <w:tcW w:w="1426" w:type="dxa"/>
            <w:vAlign w:val="center"/>
          </w:tcPr>
          <w:p w14:paraId="464B8188">
            <w:pPr>
              <w:rPr>
                <w:rFonts w:ascii="宋体" w:hAnsi="宋体" w:cs="宋体"/>
                <w:sz w:val="18"/>
                <w:szCs w:val="18"/>
              </w:rPr>
            </w:pPr>
            <w:r>
              <w:rPr>
                <w:rFonts w:hint="eastAsia" w:ascii="宋体" w:hAnsi="宋体" w:cs="宋体"/>
                <w:sz w:val="18"/>
                <w:szCs w:val="18"/>
              </w:rPr>
              <w:t xml:space="preserve">  50≤Y＜1000</w:t>
            </w:r>
          </w:p>
        </w:tc>
        <w:tc>
          <w:tcPr>
            <w:tcW w:w="992" w:type="dxa"/>
            <w:vAlign w:val="center"/>
          </w:tcPr>
          <w:p w14:paraId="1F88EC20">
            <w:pPr>
              <w:rPr>
                <w:rFonts w:ascii="宋体" w:hAnsi="宋体" w:cs="宋体"/>
                <w:sz w:val="18"/>
                <w:szCs w:val="18"/>
              </w:rPr>
            </w:pPr>
            <w:r>
              <w:rPr>
                <w:rFonts w:hint="eastAsia" w:ascii="宋体" w:hAnsi="宋体" w:cs="宋体"/>
                <w:sz w:val="18"/>
                <w:szCs w:val="18"/>
              </w:rPr>
              <w:t>Y＜50</w:t>
            </w:r>
          </w:p>
        </w:tc>
      </w:tr>
      <w:tr w14:paraId="720C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DC791CB">
            <w:pPr>
              <w:spacing w:line="240" w:lineRule="exact"/>
              <w:rPr>
                <w:rFonts w:ascii="宋体" w:hAnsi="宋体" w:cs="宋体"/>
                <w:sz w:val="18"/>
                <w:szCs w:val="18"/>
              </w:rPr>
            </w:pPr>
            <w:r>
              <w:rPr>
                <w:rFonts w:hint="eastAsia" w:ascii="宋体" w:hAnsi="宋体" w:cs="宋体"/>
                <w:sz w:val="18"/>
                <w:szCs w:val="18"/>
              </w:rPr>
              <w:t>房地产开发经营</w:t>
            </w:r>
          </w:p>
        </w:tc>
        <w:tc>
          <w:tcPr>
            <w:tcW w:w="1369" w:type="dxa"/>
            <w:vAlign w:val="center"/>
          </w:tcPr>
          <w:p w14:paraId="480BD923">
            <w:pPr>
              <w:rPr>
                <w:rFonts w:ascii="宋体" w:hAnsi="宋体" w:cs="宋体"/>
                <w:sz w:val="18"/>
                <w:szCs w:val="18"/>
              </w:rPr>
            </w:pPr>
            <w:r>
              <w:rPr>
                <w:rFonts w:hint="eastAsia" w:ascii="宋体" w:hAnsi="宋体" w:cs="宋体"/>
                <w:sz w:val="18"/>
                <w:szCs w:val="18"/>
              </w:rPr>
              <w:t>营业收入(Y)</w:t>
            </w:r>
          </w:p>
        </w:tc>
        <w:tc>
          <w:tcPr>
            <w:tcW w:w="709" w:type="dxa"/>
            <w:vAlign w:val="center"/>
          </w:tcPr>
          <w:p w14:paraId="0DF6C0E0">
            <w:pPr>
              <w:rPr>
                <w:rFonts w:ascii="宋体" w:hAnsi="宋体" w:cs="宋体"/>
                <w:sz w:val="18"/>
                <w:szCs w:val="18"/>
              </w:rPr>
            </w:pPr>
            <w:r>
              <w:rPr>
                <w:rFonts w:hint="eastAsia" w:ascii="宋体" w:hAnsi="宋体" w:cs="宋体"/>
                <w:sz w:val="18"/>
                <w:szCs w:val="18"/>
              </w:rPr>
              <w:t>万元</w:t>
            </w:r>
          </w:p>
        </w:tc>
        <w:tc>
          <w:tcPr>
            <w:tcW w:w="1125" w:type="dxa"/>
            <w:vAlign w:val="center"/>
          </w:tcPr>
          <w:p w14:paraId="36ABBDC1">
            <w:pPr>
              <w:rPr>
                <w:rFonts w:ascii="宋体" w:hAnsi="宋体" w:cs="宋体"/>
                <w:sz w:val="18"/>
                <w:szCs w:val="18"/>
              </w:rPr>
            </w:pPr>
            <w:r>
              <w:rPr>
                <w:rFonts w:hint="eastAsia" w:ascii="宋体" w:hAnsi="宋体" w:cs="宋体"/>
                <w:sz w:val="18"/>
                <w:szCs w:val="18"/>
              </w:rPr>
              <w:t>Y≥200000</w:t>
            </w:r>
          </w:p>
        </w:tc>
        <w:tc>
          <w:tcPr>
            <w:tcW w:w="1701" w:type="dxa"/>
            <w:vAlign w:val="center"/>
          </w:tcPr>
          <w:p w14:paraId="5E278A96">
            <w:pPr>
              <w:rPr>
                <w:rFonts w:ascii="宋体" w:hAnsi="宋体" w:cs="宋体"/>
                <w:sz w:val="18"/>
                <w:szCs w:val="18"/>
              </w:rPr>
            </w:pPr>
            <w:r>
              <w:rPr>
                <w:rFonts w:hint="eastAsia" w:ascii="宋体" w:hAnsi="宋体" w:cs="宋体"/>
                <w:sz w:val="18"/>
                <w:szCs w:val="18"/>
              </w:rPr>
              <w:t xml:space="preserve"> 1000≤Y＜200000</w:t>
            </w:r>
          </w:p>
        </w:tc>
        <w:tc>
          <w:tcPr>
            <w:tcW w:w="1426" w:type="dxa"/>
            <w:vAlign w:val="center"/>
          </w:tcPr>
          <w:p w14:paraId="29F04F02">
            <w:pPr>
              <w:rPr>
                <w:rFonts w:ascii="宋体" w:hAnsi="宋体" w:cs="宋体"/>
                <w:sz w:val="18"/>
                <w:szCs w:val="18"/>
              </w:rPr>
            </w:pPr>
            <w:r>
              <w:rPr>
                <w:rFonts w:hint="eastAsia" w:ascii="宋体" w:hAnsi="宋体" w:cs="宋体"/>
                <w:sz w:val="18"/>
                <w:szCs w:val="18"/>
              </w:rPr>
              <w:t xml:space="preserve"> 100≤Y＜1000</w:t>
            </w:r>
          </w:p>
        </w:tc>
        <w:tc>
          <w:tcPr>
            <w:tcW w:w="992" w:type="dxa"/>
            <w:vAlign w:val="center"/>
          </w:tcPr>
          <w:p w14:paraId="12472FC2">
            <w:pPr>
              <w:rPr>
                <w:rFonts w:ascii="宋体" w:hAnsi="宋体" w:cs="宋体"/>
                <w:sz w:val="18"/>
                <w:szCs w:val="18"/>
              </w:rPr>
            </w:pPr>
            <w:r>
              <w:rPr>
                <w:rFonts w:hint="eastAsia" w:ascii="宋体" w:hAnsi="宋体" w:cs="宋体"/>
                <w:sz w:val="18"/>
                <w:szCs w:val="18"/>
              </w:rPr>
              <w:t>Y＜100</w:t>
            </w:r>
          </w:p>
        </w:tc>
      </w:tr>
      <w:tr w14:paraId="00A4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117C26D">
            <w:pPr>
              <w:rPr>
                <w:rFonts w:ascii="宋体" w:hAnsi="宋体" w:cs="宋体"/>
                <w:sz w:val="18"/>
                <w:szCs w:val="18"/>
              </w:rPr>
            </w:pPr>
          </w:p>
        </w:tc>
        <w:tc>
          <w:tcPr>
            <w:tcW w:w="1369" w:type="dxa"/>
            <w:vAlign w:val="center"/>
          </w:tcPr>
          <w:p w14:paraId="5A5AF15E">
            <w:pPr>
              <w:spacing w:line="240" w:lineRule="exact"/>
              <w:rPr>
                <w:rFonts w:ascii="宋体" w:hAnsi="宋体" w:cs="宋体"/>
                <w:sz w:val="18"/>
                <w:szCs w:val="18"/>
              </w:rPr>
            </w:pPr>
            <w:r>
              <w:rPr>
                <w:rFonts w:hint="eastAsia" w:ascii="宋体" w:hAnsi="宋体" w:cs="宋体"/>
                <w:sz w:val="18"/>
                <w:szCs w:val="18"/>
              </w:rPr>
              <w:t>资产总额(Z)</w:t>
            </w:r>
          </w:p>
        </w:tc>
        <w:tc>
          <w:tcPr>
            <w:tcW w:w="709" w:type="dxa"/>
            <w:vAlign w:val="center"/>
          </w:tcPr>
          <w:p w14:paraId="65E4DAB2">
            <w:pPr>
              <w:rPr>
                <w:rFonts w:ascii="宋体" w:hAnsi="宋体" w:cs="宋体"/>
                <w:sz w:val="18"/>
                <w:szCs w:val="18"/>
              </w:rPr>
            </w:pPr>
            <w:r>
              <w:rPr>
                <w:rFonts w:hint="eastAsia" w:ascii="宋体" w:hAnsi="宋体" w:cs="宋体"/>
                <w:sz w:val="18"/>
                <w:szCs w:val="18"/>
              </w:rPr>
              <w:t>万元</w:t>
            </w:r>
          </w:p>
        </w:tc>
        <w:tc>
          <w:tcPr>
            <w:tcW w:w="1125" w:type="dxa"/>
            <w:vAlign w:val="center"/>
          </w:tcPr>
          <w:p w14:paraId="2C3650DC">
            <w:pPr>
              <w:rPr>
                <w:rFonts w:ascii="宋体" w:hAnsi="宋体" w:cs="宋体"/>
                <w:sz w:val="18"/>
                <w:szCs w:val="18"/>
              </w:rPr>
            </w:pPr>
            <w:r>
              <w:rPr>
                <w:rFonts w:hint="eastAsia" w:ascii="宋体" w:hAnsi="宋体" w:cs="宋体"/>
                <w:sz w:val="18"/>
                <w:szCs w:val="18"/>
              </w:rPr>
              <w:t>Z≥10000</w:t>
            </w:r>
          </w:p>
        </w:tc>
        <w:tc>
          <w:tcPr>
            <w:tcW w:w="1701" w:type="dxa"/>
            <w:vAlign w:val="center"/>
          </w:tcPr>
          <w:p w14:paraId="1B47B680">
            <w:pPr>
              <w:rPr>
                <w:rFonts w:ascii="宋体" w:hAnsi="宋体" w:cs="宋体"/>
                <w:sz w:val="18"/>
                <w:szCs w:val="18"/>
              </w:rPr>
            </w:pPr>
            <w:r>
              <w:rPr>
                <w:rFonts w:hint="eastAsia" w:ascii="宋体" w:hAnsi="宋体" w:cs="宋体"/>
                <w:sz w:val="18"/>
                <w:szCs w:val="18"/>
              </w:rPr>
              <w:t>5000≤Z＜10000</w:t>
            </w:r>
          </w:p>
        </w:tc>
        <w:tc>
          <w:tcPr>
            <w:tcW w:w="1426" w:type="dxa"/>
            <w:vAlign w:val="center"/>
          </w:tcPr>
          <w:p w14:paraId="5B562FFC">
            <w:pPr>
              <w:rPr>
                <w:rFonts w:ascii="宋体" w:hAnsi="宋体" w:cs="宋体"/>
                <w:sz w:val="18"/>
                <w:szCs w:val="18"/>
              </w:rPr>
            </w:pPr>
            <w:r>
              <w:rPr>
                <w:rFonts w:hint="eastAsia" w:ascii="宋体" w:hAnsi="宋体" w:cs="宋体"/>
                <w:sz w:val="18"/>
                <w:szCs w:val="18"/>
              </w:rPr>
              <w:t xml:space="preserve">2000≤Z＜5000   </w:t>
            </w:r>
          </w:p>
        </w:tc>
        <w:tc>
          <w:tcPr>
            <w:tcW w:w="992" w:type="dxa"/>
            <w:vAlign w:val="center"/>
          </w:tcPr>
          <w:p w14:paraId="2B8E2C74">
            <w:pPr>
              <w:rPr>
                <w:rFonts w:ascii="宋体" w:hAnsi="宋体" w:cs="宋体"/>
                <w:sz w:val="18"/>
                <w:szCs w:val="18"/>
              </w:rPr>
            </w:pPr>
            <w:r>
              <w:rPr>
                <w:rFonts w:hint="eastAsia" w:ascii="宋体" w:hAnsi="宋体" w:cs="宋体"/>
                <w:sz w:val="18"/>
                <w:szCs w:val="18"/>
              </w:rPr>
              <w:t>Z＜2000</w:t>
            </w:r>
          </w:p>
        </w:tc>
      </w:tr>
      <w:tr w14:paraId="4564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445A7CF">
            <w:pPr>
              <w:spacing w:line="240" w:lineRule="exact"/>
              <w:rPr>
                <w:rFonts w:ascii="宋体" w:hAnsi="宋体" w:cs="宋体"/>
                <w:sz w:val="18"/>
                <w:szCs w:val="18"/>
              </w:rPr>
            </w:pPr>
            <w:r>
              <w:rPr>
                <w:rFonts w:hint="eastAsia" w:ascii="宋体" w:hAnsi="宋体" w:cs="宋体"/>
                <w:sz w:val="18"/>
                <w:szCs w:val="18"/>
              </w:rPr>
              <w:t>物业管理</w:t>
            </w:r>
          </w:p>
        </w:tc>
        <w:tc>
          <w:tcPr>
            <w:tcW w:w="1369" w:type="dxa"/>
            <w:vAlign w:val="center"/>
          </w:tcPr>
          <w:p w14:paraId="5687FD61">
            <w:pPr>
              <w:rPr>
                <w:rFonts w:ascii="宋体" w:hAnsi="宋体" w:cs="宋体"/>
                <w:sz w:val="18"/>
                <w:szCs w:val="18"/>
              </w:rPr>
            </w:pPr>
            <w:r>
              <w:rPr>
                <w:rFonts w:hint="eastAsia" w:ascii="宋体" w:hAnsi="宋体" w:cs="宋体"/>
                <w:sz w:val="18"/>
                <w:szCs w:val="18"/>
              </w:rPr>
              <w:t>从业人员(X)</w:t>
            </w:r>
          </w:p>
        </w:tc>
        <w:tc>
          <w:tcPr>
            <w:tcW w:w="709" w:type="dxa"/>
            <w:vAlign w:val="center"/>
          </w:tcPr>
          <w:p w14:paraId="1B6C6F9C">
            <w:pPr>
              <w:rPr>
                <w:rFonts w:ascii="宋体" w:hAnsi="宋体" w:cs="宋体"/>
                <w:sz w:val="18"/>
                <w:szCs w:val="18"/>
              </w:rPr>
            </w:pPr>
            <w:r>
              <w:rPr>
                <w:rFonts w:hint="eastAsia" w:ascii="宋体" w:hAnsi="宋体" w:cs="宋体"/>
                <w:sz w:val="18"/>
                <w:szCs w:val="18"/>
              </w:rPr>
              <w:t>人</w:t>
            </w:r>
          </w:p>
        </w:tc>
        <w:tc>
          <w:tcPr>
            <w:tcW w:w="1125" w:type="dxa"/>
            <w:vAlign w:val="center"/>
          </w:tcPr>
          <w:p w14:paraId="49753257">
            <w:pPr>
              <w:rPr>
                <w:rFonts w:ascii="宋体" w:hAnsi="宋体" w:cs="宋体"/>
                <w:sz w:val="18"/>
                <w:szCs w:val="18"/>
              </w:rPr>
            </w:pPr>
            <w:r>
              <w:rPr>
                <w:rFonts w:hint="eastAsia" w:ascii="宋体" w:hAnsi="宋体" w:cs="宋体"/>
                <w:sz w:val="18"/>
                <w:szCs w:val="18"/>
              </w:rPr>
              <w:t>X≥1000</w:t>
            </w:r>
          </w:p>
        </w:tc>
        <w:tc>
          <w:tcPr>
            <w:tcW w:w="1701" w:type="dxa"/>
            <w:vAlign w:val="center"/>
          </w:tcPr>
          <w:p w14:paraId="5D75C544">
            <w:pPr>
              <w:rPr>
                <w:rFonts w:ascii="宋体" w:hAnsi="宋体" w:cs="宋体"/>
                <w:sz w:val="18"/>
                <w:szCs w:val="18"/>
              </w:rPr>
            </w:pPr>
            <w:r>
              <w:rPr>
                <w:rFonts w:hint="eastAsia" w:ascii="宋体" w:hAnsi="宋体" w:cs="宋体"/>
                <w:sz w:val="18"/>
                <w:szCs w:val="18"/>
              </w:rPr>
              <w:t>300≤X＜1000</w:t>
            </w:r>
          </w:p>
        </w:tc>
        <w:tc>
          <w:tcPr>
            <w:tcW w:w="1426" w:type="dxa"/>
            <w:vAlign w:val="center"/>
          </w:tcPr>
          <w:p w14:paraId="7FAAC133">
            <w:pPr>
              <w:rPr>
                <w:rFonts w:ascii="宋体" w:hAnsi="宋体" w:cs="宋体"/>
                <w:sz w:val="18"/>
                <w:szCs w:val="18"/>
              </w:rPr>
            </w:pPr>
            <w:r>
              <w:rPr>
                <w:rFonts w:hint="eastAsia" w:ascii="宋体" w:hAnsi="宋体" w:cs="宋体"/>
                <w:sz w:val="18"/>
                <w:szCs w:val="18"/>
              </w:rPr>
              <w:t xml:space="preserve">100≤X＜300 </w:t>
            </w:r>
          </w:p>
        </w:tc>
        <w:tc>
          <w:tcPr>
            <w:tcW w:w="992" w:type="dxa"/>
            <w:vAlign w:val="center"/>
          </w:tcPr>
          <w:p w14:paraId="60E5AAD9">
            <w:pPr>
              <w:rPr>
                <w:rFonts w:ascii="宋体" w:hAnsi="宋体" w:cs="宋体"/>
                <w:sz w:val="18"/>
                <w:szCs w:val="18"/>
              </w:rPr>
            </w:pPr>
            <w:r>
              <w:rPr>
                <w:rFonts w:hint="eastAsia" w:ascii="宋体" w:hAnsi="宋体" w:cs="宋体"/>
                <w:sz w:val="18"/>
                <w:szCs w:val="18"/>
              </w:rPr>
              <w:t>X＜100</w:t>
            </w:r>
          </w:p>
        </w:tc>
      </w:tr>
      <w:tr w14:paraId="17E7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992F739">
            <w:pPr>
              <w:rPr>
                <w:rFonts w:ascii="宋体" w:hAnsi="宋体" w:cs="宋体"/>
                <w:sz w:val="18"/>
                <w:szCs w:val="18"/>
              </w:rPr>
            </w:pPr>
          </w:p>
        </w:tc>
        <w:tc>
          <w:tcPr>
            <w:tcW w:w="1369" w:type="dxa"/>
            <w:vAlign w:val="center"/>
          </w:tcPr>
          <w:p w14:paraId="6C65886D">
            <w:pPr>
              <w:spacing w:line="240" w:lineRule="exact"/>
              <w:rPr>
                <w:rFonts w:ascii="宋体" w:hAnsi="宋体" w:cs="宋体"/>
                <w:sz w:val="18"/>
                <w:szCs w:val="18"/>
              </w:rPr>
            </w:pPr>
            <w:r>
              <w:rPr>
                <w:rFonts w:hint="eastAsia" w:ascii="宋体" w:hAnsi="宋体" w:cs="宋体"/>
                <w:sz w:val="18"/>
                <w:szCs w:val="18"/>
              </w:rPr>
              <w:t>营业收入(Y)</w:t>
            </w:r>
          </w:p>
        </w:tc>
        <w:tc>
          <w:tcPr>
            <w:tcW w:w="709" w:type="dxa"/>
            <w:vAlign w:val="center"/>
          </w:tcPr>
          <w:p w14:paraId="7462C0CB">
            <w:pPr>
              <w:rPr>
                <w:rFonts w:ascii="宋体" w:hAnsi="宋体" w:cs="宋体"/>
                <w:sz w:val="18"/>
                <w:szCs w:val="18"/>
              </w:rPr>
            </w:pPr>
            <w:r>
              <w:rPr>
                <w:rFonts w:hint="eastAsia" w:ascii="宋体" w:hAnsi="宋体" w:cs="宋体"/>
                <w:sz w:val="18"/>
                <w:szCs w:val="18"/>
              </w:rPr>
              <w:t>万元</w:t>
            </w:r>
          </w:p>
        </w:tc>
        <w:tc>
          <w:tcPr>
            <w:tcW w:w="1125" w:type="dxa"/>
            <w:vAlign w:val="center"/>
          </w:tcPr>
          <w:p w14:paraId="40B1AEE7">
            <w:pPr>
              <w:rPr>
                <w:rFonts w:ascii="宋体" w:hAnsi="宋体" w:cs="宋体"/>
                <w:sz w:val="18"/>
                <w:szCs w:val="18"/>
              </w:rPr>
            </w:pPr>
            <w:r>
              <w:rPr>
                <w:rFonts w:hint="eastAsia" w:ascii="宋体" w:hAnsi="宋体" w:cs="宋体"/>
                <w:sz w:val="18"/>
                <w:szCs w:val="18"/>
              </w:rPr>
              <w:t>Y≥5000</w:t>
            </w:r>
          </w:p>
        </w:tc>
        <w:tc>
          <w:tcPr>
            <w:tcW w:w="1701" w:type="dxa"/>
            <w:vAlign w:val="center"/>
          </w:tcPr>
          <w:p w14:paraId="7ED248BE">
            <w:pPr>
              <w:ind w:left="1" w:leftChars="-51" w:hanging="108" w:hangingChars="60"/>
              <w:rPr>
                <w:rFonts w:ascii="宋体" w:hAnsi="宋体" w:cs="宋体"/>
                <w:sz w:val="18"/>
                <w:szCs w:val="18"/>
              </w:rPr>
            </w:pPr>
            <w:r>
              <w:rPr>
                <w:rFonts w:hint="eastAsia" w:ascii="宋体" w:hAnsi="宋体" w:cs="宋体"/>
                <w:sz w:val="18"/>
                <w:szCs w:val="18"/>
              </w:rPr>
              <w:t xml:space="preserve">1000≤Y＜5000 </w:t>
            </w:r>
          </w:p>
        </w:tc>
        <w:tc>
          <w:tcPr>
            <w:tcW w:w="1426" w:type="dxa"/>
            <w:vAlign w:val="center"/>
          </w:tcPr>
          <w:p w14:paraId="6833D50D">
            <w:pPr>
              <w:rPr>
                <w:rFonts w:ascii="宋体" w:hAnsi="宋体" w:cs="宋体"/>
                <w:sz w:val="18"/>
                <w:szCs w:val="18"/>
              </w:rPr>
            </w:pPr>
            <w:r>
              <w:rPr>
                <w:rFonts w:hint="eastAsia" w:ascii="宋体" w:hAnsi="宋体" w:cs="宋体"/>
                <w:sz w:val="18"/>
                <w:szCs w:val="18"/>
              </w:rPr>
              <w:t xml:space="preserve"> 500≤Y＜1000</w:t>
            </w:r>
          </w:p>
        </w:tc>
        <w:tc>
          <w:tcPr>
            <w:tcW w:w="992" w:type="dxa"/>
            <w:vAlign w:val="center"/>
          </w:tcPr>
          <w:p w14:paraId="65102328">
            <w:pPr>
              <w:rPr>
                <w:rFonts w:ascii="宋体" w:hAnsi="宋体" w:cs="宋体"/>
                <w:sz w:val="18"/>
                <w:szCs w:val="18"/>
              </w:rPr>
            </w:pPr>
            <w:r>
              <w:rPr>
                <w:rFonts w:hint="eastAsia" w:ascii="宋体" w:hAnsi="宋体" w:cs="宋体"/>
                <w:sz w:val="18"/>
                <w:szCs w:val="18"/>
              </w:rPr>
              <w:t>Y＜500</w:t>
            </w:r>
          </w:p>
        </w:tc>
      </w:tr>
      <w:tr w14:paraId="7193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C0D7CBC">
            <w:pPr>
              <w:spacing w:line="240" w:lineRule="exact"/>
              <w:rPr>
                <w:rFonts w:ascii="宋体" w:hAnsi="宋体" w:cs="宋体"/>
                <w:sz w:val="18"/>
                <w:szCs w:val="18"/>
              </w:rPr>
            </w:pPr>
            <w:r>
              <w:rPr>
                <w:rFonts w:hint="eastAsia" w:ascii="宋体" w:hAnsi="宋体" w:cs="宋体"/>
                <w:sz w:val="18"/>
                <w:szCs w:val="18"/>
              </w:rPr>
              <w:t>租赁和商务服务业</w:t>
            </w:r>
          </w:p>
        </w:tc>
        <w:tc>
          <w:tcPr>
            <w:tcW w:w="1369" w:type="dxa"/>
            <w:vAlign w:val="center"/>
          </w:tcPr>
          <w:p w14:paraId="210748B5">
            <w:pPr>
              <w:rPr>
                <w:rFonts w:ascii="宋体" w:hAnsi="宋体" w:cs="宋体"/>
                <w:sz w:val="18"/>
                <w:szCs w:val="18"/>
              </w:rPr>
            </w:pPr>
            <w:r>
              <w:rPr>
                <w:rFonts w:hint="eastAsia" w:ascii="宋体" w:hAnsi="宋体" w:cs="宋体"/>
                <w:sz w:val="18"/>
                <w:szCs w:val="18"/>
              </w:rPr>
              <w:t>从业人员(X)</w:t>
            </w:r>
          </w:p>
        </w:tc>
        <w:tc>
          <w:tcPr>
            <w:tcW w:w="709" w:type="dxa"/>
            <w:vAlign w:val="center"/>
          </w:tcPr>
          <w:p w14:paraId="293C3D0F">
            <w:pPr>
              <w:rPr>
                <w:rFonts w:ascii="宋体" w:hAnsi="宋体" w:cs="宋体"/>
                <w:sz w:val="18"/>
                <w:szCs w:val="18"/>
              </w:rPr>
            </w:pPr>
            <w:r>
              <w:rPr>
                <w:rFonts w:hint="eastAsia" w:ascii="宋体" w:hAnsi="宋体" w:cs="宋体"/>
                <w:sz w:val="18"/>
                <w:szCs w:val="18"/>
              </w:rPr>
              <w:t>人</w:t>
            </w:r>
          </w:p>
        </w:tc>
        <w:tc>
          <w:tcPr>
            <w:tcW w:w="1125" w:type="dxa"/>
            <w:vAlign w:val="center"/>
          </w:tcPr>
          <w:p w14:paraId="045E6CE7">
            <w:pPr>
              <w:rPr>
                <w:rFonts w:ascii="宋体" w:hAnsi="宋体" w:cs="宋体"/>
                <w:sz w:val="18"/>
                <w:szCs w:val="18"/>
              </w:rPr>
            </w:pPr>
            <w:r>
              <w:rPr>
                <w:rFonts w:hint="eastAsia" w:ascii="宋体" w:hAnsi="宋体" w:cs="宋体"/>
                <w:sz w:val="18"/>
                <w:szCs w:val="18"/>
              </w:rPr>
              <w:t>X≥300</w:t>
            </w:r>
          </w:p>
        </w:tc>
        <w:tc>
          <w:tcPr>
            <w:tcW w:w="1701" w:type="dxa"/>
            <w:vAlign w:val="center"/>
          </w:tcPr>
          <w:p w14:paraId="0DA070D5">
            <w:pPr>
              <w:ind w:left="1" w:leftChars="-51" w:hanging="108" w:hangingChars="60"/>
              <w:rPr>
                <w:rFonts w:ascii="宋体" w:hAnsi="宋体" w:cs="宋体"/>
                <w:sz w:val="18"/>
                <w:szCs w:val="18"/>
              </w:rPr>
            </w:pPr>
            <w:r>
              <w:rPr>
                <w:rFonts w:hint="eastAsia" w:ascii="宋体" w:hAnsi="宋体" w:cs="宋体"/>
                <w:sz w:val="18"/>
                <w:szCs w:val="18"/>
              </w:rPr>
              <w:t xml:space="preserve">100≤X＜300 </w:t>
            </w:r>
          </w:p>
        </w:tc>
        <w:tc>
          <w:tcPr>
            <w:tcW w:w="1426" w:type="dxa"/>
            <w:vAlign w:val="center"/>
          </w:tcPr>
          <w:p w14:paraId="2074EBD5">
            <w:pPr>
              <w:rPr>
                <w:rFonts w:ascii="宋体" w:hAnsi="宋体" w:cs="宋体"/>
                <w:sz w:val="18"/>
                <w:szCs w:val="18"/>
              </w:rPr>
            </w:pPr>
            <w:r>
              <w:rPr>
                <w:rFonts w:hint="eastAsia" w:ascii="宋体" w:hAnsi="宋体" w:cs="宋体"/>
                <w:sz w:val="18"/>
                <w:szCs w:val="18"/>
              </w:rPr>
              <w:t xml:space="preserve"> 10≤X＜100</w:t>
            </w:r>
          </w:p>
        </w:tc>
        <w:tc>
          <w:tcPr>
            <w:tcW w:w="992" w:type="dxa"/>
            <w:vAlign w:val="center"/>
          </w:tcPr>
          <w:p w14:paraId="586F22B3">
            <w:pPr>
              <w:rPr>
                <w:rFonts w:ascii="宋体" w:hAnsi="宋体" w:cs="宋体"/>
                <w:sz w:val="18"/>
                <w:szCs w:val="18"/>
              </w:rPr>
            </w:pPr>
            <w:r>
              <w:rPr>
                <w:rFonts w:hint="eastAsia" w:ascii="宋体" w:hAnsi="宋体" w:cs="宋体"/>
                <w:sz w:val="18"/>
                <w:szCs w:val="18"/>
              </w:rPr>
              <w:t>X＜10</w:t>
            </w:r>
          </w:p>
        </w:tc>
      </w:tr>
      <w:tr w14:paraId="753E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B019479">
            <w:pPr>
              <w:rPr>
                <w:rFonts w:ascii="宋体" w:hAnsi="宋体" w:cs="宋体"/>
                <w:sz w:val="18"/>
                <w:szCs w:val="18"/>
              </w:rPr>
            </w:pPr>
          </w:p>
        </w:tc>
        <w:tc>
          <w:tcPr>
            <w:tcW w:w="1369" w:type="dxa"/>
            <w:vAlign w:val="center"/>
          </w:tcPr>
          <w:p w14:paraId="38E3FAB1">
            <w:pPr>
              <w:spacing w:line="240" w:lineRule="exact"/>
              <w:rPr>
                <w:rFonts w:ascii="宋体" w:hAnsi="宋体" w:cs="宋体"/>
                <w:sz w:val="18"/>
                <w:szCs w:val="18"/>
              </w:rPr>
            </w:pPr>
            <w:r>
              <w:rPr>
                <w:rFonts w:hint="eastAsia" w:ascii="宋体" w:hAnsi="宋体" w:cs="宋体"/>
                <w:sz w:val="18"/>
                <w:szCs w:val="18"/>
              </w:rPr>
              <w:t>资产总额(Z)</w:t>
            </w:r>
          </w:p>
        </w:tc>
        <w:tc>
          <w:tcPr>
            <w:tcW w:w="709" w:type="dxa"/>
            <w:vAlign w:val="center"/>
          </w:tcPr>
          <w:p w14:paraId="13EE27CB">
            <w:pPr>
              <w:rPr>
                <w:rFonts w:ascii="宋体" w:hAnsi="宋体" w:cs="宋体"/>
                <w:sz w:val="18"/>
                <w:szCs w:val="18"/>
              </w:rPr>
            </w:pPr>
            <w:r>
              <w:rPr>
                <w:rFonts w:hint="eastAsia" w:ascii="宋体" w:hAnsi="宋体" w:cs="宋体"/>
                <w:sz w:val="18"/>
                <w:szCs w:val="18"/>
              </w:rPr>
              <w:t>万元</w:t>
            </w:r>
          </w:p>
        </w:tc>
        <w:tc>
          <w:tcPr>
            <w:tcW w:w="1125" w:type="dxa"/>
            <w:vAlign w:val="center"/>
          </w:tcPr>
          <w:p w14:paraId="54E57B4D">
            <w:pPr>
              <w:rPr>
                <w:rFonts w:ascii="宋体" w:hAnsi="宋体" w:cs="宋体"/>
                <w:sz w:val="18"/>
                <w:szCs w:val="18"/>
              </w:rPr>
            </w:pPr>
            <w:r>
              <w:rPr>
                <w:rFonts w:hint="eastAsia" w:ascii="宋体" w:hAnsi="宋体" w:cs="宋体"/>
                <w:sz w:val="18"/>
                <w:szCs w:val="18"/>
              </w:rPr>
              <w:t>Z≥120000</w:t>
            </w:r>
          </w:p>
        </w:tc>
        <w:tc>
          <w:tcPr>
            <w:tcW w:w="1701" w:type="dxa"/>
            <w:vAlign w:val="center"/>
          </w:tcPr>
          <w:p w14:paraId="735EE555">
            <w:pPr>
              <w:rPr>
                <w:rFonts w:ascii="宋体" w:hAnsi="宋体" w:cs="宋体"/>
                <w:sz w:val="18"/>
                <w:szCs w:val="18"/>
              </w:rPr>
            </w:pPr>
            <w:r>
              <w:rPr>
                <w:rFonts w:hint="eastAsia" w:ascii="宋体" w:hAnsi="宋体" w:cs="宋体"/>
                <w:sz w:val="18"/>
                <w:szCs w:val="18"/>
              </w:rPr>
              <w:t xml:space="preserve"> 8000≤Z＜120000</w:t>
            </w:r>
          </w:p>
        </w:tc>
        <w:tc>
          <w:tcPr>
            <w:tcW w:w="1426" w:type="dxa"/>
            <w:vAlign w:val="center"/>
          </w:tcPr>
          <w:p w14:paraId="77164297">
            <w:pPr>
              <w:rPr>
                <w:rFonts w:ascii="宋体" w:hAnsi="宋体" w:cs="宋体"/>
                <w:sz w:val="18"/>
                <w:szCs w:val="18"/>
              </w:rPr>
            </w:pPr>
            <w:r>
              <w:rPr>
                <w:rFonts w:hint="eastAsia" w:ascii="宋体" w:hAnsi="宋体" w:cs="宋体"/>
                <w:sz w:val="18"/>
                <w:szCs w:val="18"/>
              </w:rPr>
              <w:t xml:space="preserve"> 100≤Z＜8000</w:t>
            </w:r>
          </w:p>
        </w:tc>
        <w:tc>
          <w:tcPr>
            <w:tcW w:w="992" w:type="dxa"/>
            <w:vAlign w:val="center"/>
          </w:tcPr>
          <w:p w14:paraId="4E46BC0A">
            <w:pPr>
              <w:rPr>
                <w:rFonts w:ascii="宋体" w:hAnsi="宋体" w:cs="宋体"/>
                <w:sz w:val="18"/>
                <w:szCs w:val="18"/>
              </w:rPr>
            </w:pPr>
            <w:r>
              <w:rPr>
                <w:rFonts w:hint="eastAsia" w:ascii="宋体" w:hAnsi="宋体" w:cs="宋体"/>
                <w:sz w:val="18"/>
                <w:szCs w:val="18"/>
              </w:rPr>
              <w:t>Z＜100</w:t>
            </w:r>
          </w:p>
        </w:tc>
      </w:tr>
      <w:tr w14:paraId="33C2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13" w:type="dxa"/>
            <w:vAlign w:val="center"/>
          </w:tcPr>
          <w:p w14:paraId="5977C407">
            <w:pPr>
              <w:spacing w:line="240" w:lineRule="exact"/>
              <w:rPr>
                <w:rFonts w:ascii="宋体" w:hAnsi="宋体" w:cs="宋体"/>
                <w:szCs w:val="21"/>
              </w:rPr>
            </w:pPr>
            <w:r>
              <w:rPr>
                <w:rFonts w:hint="eastAsia" w:ascii="宋体" w:hAnsi="宋体" w:cs="宋体"/>
                <w:sz w:val="18"/>
                <w:szCs w:val="18"/>
              </w:rPr>
              <w:t>其他未列明行业*</w:t>
            </w:r>
          </w:p>
        </w:tc>
        <w:tc>
          <w:tcPr>
            <w:tcW w:w="1369" w:type="dxa"/>
            <w:vAlign w:val="center"/>
          </w:tcPr>
          <w:p w14:paraId="20616F6D">
            <w:pPr>
              <w:spacing w:line="240" w:lineRule="exact"/>
              <w:rPr>
                <w:rFonts w:ascii="宋体" w:hAnsi="宋体" w:cs="宋体"/>
                <w:sz w:val="18"/>
                <w:szCs w:val="18"/>
              </w:rPr>
            </w:pPr>
            <w:r>
              <w:rPr>
                <w:rFonts w:hint="eastAsia" w:ascii="宋体" w:hAnsi="宋体" w:cs="宋体"/>
                <w:sz w:val="18"/>
                <w:szCs w:val="18"/>
              </w:rPr>
              <w:t>从业人员(X)</w:t>
            </w:r>
          </w:p>
        </w:tc>
        <w:tc>
          <w:tcPr>
            <w:tcW w:w="709" w:type="dxa"/>
            <w:vAlign w:val="center"/>
          </w:tcPr>
          <w:p w14:paraId="23E44053">
            <w:pPr>
              <w:spacing w:line="240" w:lineRule="exact"/>
              <w:rPr>
                <w:rFonts w:ascii="宋体" w:hAnsi="宋体" w:cs="宋体"/>
                <w:sz w:val="18"/>
                <w:szCs w:val="18"/>
              </w:rPr>
            </w:pPr>
            <w:r>
              <w:rPr>
                <w:rFonts w:hint="eastAsia" w:ascii="宋体" w:hAnsi="宋体" w:cs="宋体"/>
                <w:sz w:val="18"/>
                <w:szCs w:val="18"/>
              </w:rPr>
              <w:t>人</w:t>
            </w:r>
          </w:p>
        </w:tc>
        <w:tc>
          <w:tcPr>
            <w:tcW w:w="1125" w:type="dxa"/>
            <w:vAlign w:val="center"/>
          </w:tcPr>
          <w:p w14:paraId="634E6272">
            <w:pPr>
              <w:spacing w:line="240" w:lineRule="exact"/>
              <w:rPr>
                <w:rFonts w:ascii="宋体" w:hAnsi="宋体" w:cs="宋体"/>
                <w:sz w:val="18"/>
                <w:szCs w:val="18"/>
              </w:rPr>
            </w:pPr>
            <w:r>
              <w:rPr>
                <w:rFonts w:hint="eastAsia" w:ascii="宋体" w:hAnsi="宋体" w:cs="宋体"/>
                <w:sz w:val="18"/>
                <w:szCs w:val="18"/>
              </w:rPr>
              <w:t>X≥300</w:t>
            </w:r>
          </w:p>
        </w:tc>
        <w:tc>
          <w:tcPr>
            <w:tcW w:w="1701" w:type="dxa"/>
            <w:vAlign w:val="center"/>
          </w:tcPr>
          <w:p w14:paraId="4EF8839F">
            <w:pPr>
              <w:spacing w:line="240" w:lineRule="exact"/>
              <w:ind w:left="1" w:leftChars="-51" w:hanging="108" w:hangingChars="60"/>
              <w:rPr>
                <w:rFonts w:ascii="宋体" w:hAnsi="宋体" w:cs="宋体"/>
                <w:sz w:val="18"/>
                <w:szCs w:val="18"/>
              </w:rPr>
            </w:pPr>
            <w:r>
              <w:rPr>
                <w:rFonts w:hint="eastAsia" w:ascii="宋体" w:hAnsi="宋体" w:cs="宋体"/>
                <w:sz w:val="18"/>
                <w:szCs w:val="18"/>
              </w:rPr>
              <w:t xml:space="preserve">100≤X＜300 </w:t>
            </w:r>
          </w:p>
        </w:tc>
        <w:tc>
          <w:tcPr>
            <w:tcW w:w="1426" w:type="dxa"/>
            <w:vAlign w:val="center"/>
          </w:tcPr>
          <w:p w14:paraId="3ADD19B7">
            <w:pPr>
              <w:spacing w:line="240" w:lineRule="exact"/>
              <w:rPr>
                <w:rFonts w:ascii="宋体" w:hAnsi="宋体" w:cs="宋体"/>
                <w:sz w:val="18"/>
                <w:szCs w:val="18"/>
              </w:rPr>
            </w:pPr>
            <w:r>
              <w:rPr>
                <w:rFonts w:hint="eastAsia" w:ascii="宋体" w:hAnsi="宋体" w:cs="宋体"/>
                <w:sz w:val="18"/>
                <w:szCs w:val="18"/>
              </w:rPr>
              <w:t xml:space="preserve"> 10≤X＜100</w:t>
            </w:r>
          </w:p>
        </w:tc>
        <w:tc>
          <w:tcPr>
            <w:tcW w:w="992" w:type="dxa"/>
            <w:vAlign w:val="center"/>
          </w:tcPr>
          <w:p w14:paraId="66D6981F">
            <w:pPr>
              <w:spacing w:line="240" w:lineRule="exact"/>
              <w:rPr>
                <w:rFonts w:ascii="宋体" w:hAnsi="宋体" w:cs="宋体"/>
                <w:sz w:val="18"/>
                <w:szCs w:val="18"/>
              </w:rPr>
            </w:pPr>
            <w:r>
              <w:rPr>
                <w:rFonts w:hint="eastAsia" w:ascii="宋体" w:hAnsi="宋体" w:cs="宋体"/>
                <w:sz w:val="18"/>
                <w:szCs w:val="18"/>
              </w:rPr>
              <w:t>X＜10</w:t>
            </w:r>
          </w:p>
        </w:tc>
      </w:tr>
    </w:tbl>
    <w:p w14:paraId="5A3363CB">
      <w:pPr>
        <w:spacing w:line="400" w:lineRule="exact"/>
        <w:jc w:val="left"/>
        <w:rPr>
          <w:rFonts w:ascii="宋体" w:hAnsi="宋体" w:cs="宋体"/>
          <w:spacing w:val="8"/>
          <w:szCs w:val="21"/>
        </w:rPr>
      </w:pPr>
      <w:r>
        <w:rPr>
          <w:rFonts w:hint="eastAsia" w:ascii="宋体" w:hAnsi="宋体" w:cs="宋体"/>
          <w:spacing w:val="8"/>
          <w:szCs w:val="21"/>
        </w:rPr>
        <w:t>说明：</w:t>
      </w:r>
    </w:p>
    <w:p w14:paraId="7902AA2A">
      <w:pPr>
        <w:keepNext w:val="0"/>
        <w:keepLines w:val="0"/>
        <w:pageBreakBefore w:val="0"/>
        <w:widowControl w:val="0"/>
        <w:kinsoku/>
        <w:wordWrap/>
        <w:overflowPunct/>
        <w:topLinePunct w:val="0"/>
        <w:autoSpaceDE/>
        <w:autoSpaceDN/>
        <w:bidi w:val="0"/>
        <w:adjustRightInd/>
        <w:snapToGrid/>
        <w:spacing w:line="360" w:lineRule="exact"/>
        <w:ind w:firstLine="452" w:firstLineChars="200"/>
        <w:jc w:val="left"/>
        <w:textAlignment w:val="auto"/>
        <w:rPr>
          <w:rFonts w:ascii="宋体" w:hAnsi="宋体" w:cs="宋体"/>
          <w:spacing w:val="8"/>
          <w:szCs w:val="21"/>
        </w:rPr>
      </w:pPr>
      <w:r>
        <w:rPr>
          <w:rFonts w:hint="eastAsia" w:ascii="宋体" w:hAnsi="宋体"/>
          <w:spacing w:val="8"/>
          <w:szCs w:val="21"/>
        </w:rPr>
        <w:t>1.</w:t>
      </w:r>
      <w:r>
        <w:rPr>
          <w:rFonts w:hint="eastAsia" w:ascii="宋体" w:hAnsi="宋体" w:cs="宋体"/>
          <w:spacing w:val="8"/>
          <w:szCs w:val="21"/>
        </w:rPr>
        <w:t>大型、中型和小型企业须同时满足所列指标的下限，否则下划一档；微型企业只须满足所列指标中的一项即可。</w:t>
      </w:r>
    </w:p>
    <w:p w14:paraId="1ABD64CA">
      <w:pPr>
        <w:keepNext w:val="0"/>
        <w:keepLines w:val="0"/>
        <w:pageBreakBefore w:val="0"/>
        <w:widowControl w:val="0"/>
        <w:kinsoku/>
        <w:wordWrap/>
        <w:overflowPunct/>
        <w:topLinePunct w:val="0"/>
        <w:autoSpaceDE/>
        <w:autoSpaceDN/>
        <w:bidi w:val="0"/>
        <w:adjustRightInd/>
        <w:snapToGrid/>
        <w:spacing w:line="360" w:lineRule="exact"/>
        <w:ind w:firstLine="452" w:firstLineChars="200"/>
        <w:jc w:val="left"/>
        <w:textAlignment w:val="auto"/>
        <w:rPr>
          <w:rFonts w:ascii="宋体" w:hAnsi="宋体" w:cs="宋体"/>
          <w:spacing w:val="8"/>
          <w:szCs w:val="21"/>
        </w:rPr>
      </w:pPr>
      <w:r>
        <w:rPr>
          <w:rFonts w:hint="eastAsia" w:ascii="宋体" w:hAnsi="宋体"/>
          <w:spacing w:val="8"/>
          <w:szCs w:val="21"/>
        </w:rPr>
        <w:t>2.</w:t>
      </w:r>
      <w:r>
        <w:rPr>
          <w:rFonts w:hint="eastAsia" w:ascii="宋体" w:hAnsi="宋体" w:cs="宋体"/>
          <w:spacing w:val="8"/>
          <w:szCs w:val="21"/>
        </w:rPr>
        <w:t>附表中各行业的范围以《国民经济行业分类》（</w:t>
      </w:r>
      <w:r>
        <w:rPr>
          <w:rFonts w:hint="eastAsia" w:ascii="宋体" w:hAnsi="宋体"/>
          <w:spacing w:val="8"/>
          <w:szCs w:val="21"/>
        </w:rPr>
        <w:t>GB/T4754-2017</w:t>
      </w:r>
      <w:r>
        <w:rPr>
          <w:rFonts w:hint="eastAsia" w:ascii="宋体" w:hAnsi="宋体" w:cs="宋体"/>
          <w:spacing w:val="8"/>
          <w:szCs w:val="21"/>
        </w:rPr>
        <w:t>）为准。带</w:t>
      </w:r>
      <w:r>
        <w:rPr>
          <w:rFonts w:hint="eastAsia" w:ascii="宋体" w:hAnsi="宋体"/>
          <w:spacing w:val="8"/>
          <w:szCs w:val="21"/>
        </w:rPr>
        <w:t>*</w:t>
      </w:r>
      <w:r>
        <w:rPr>
          <w:rFonts w:hint="eastAsia" w:ascii="宋体" w:hAnsi="宋体" w:cs="宋体"/>
          <w:spacing w:val="8"/>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6BD15C9">
      <w:pPr>
        <w:keepNext w:val="0"/>
        <w:keepLines w:val="0"/>
        <w:pageBreakBefore w:val="0"/>
        <w:widowControl w:val="0"/>
        <w:kinsoku/>
        <w:wordWrap/>
        <w:overflowPunct/>
        <w:topLinePunct w:val="0"/>
        <w:autoSpaceDE/>
        <w:autoSpaceDN/>
        <w:bidi w:val="0"/>
        <w:adjustRightInd/>
        <w:snapToGrid/>
        <w:spacing w:line="360" w:lineRule="exact"/>
        <w:ind w:firstLine="452" w:firstLineChars="200"/>
        <w:textAlignment w:val="auto"/>
        <w:rPr>
          <w:rFonts w:hint="eastAsia" w:ascii="宋体" w:hAnsi="宋体" w:eastAsia="宋体" w:cs="宋体"/>
          <w:b/>
          <w:kern w:val="0"/>
          <w:sz w:val="24"/>
          <w:highlight w:val="none"/>
        </w:rPr>
      </w:pPr>
      <w:r>
        <w:rPr>
          <w:rFonts w:hint="eastAsia" w:ascii="宋体" w:hAnsi="宋体" w:cs="宋体"/>
          <w:spacing w:val="8"/>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B797CA2">
      <w:pPr>
        <w:rPr>
          <w:rFonts w:hAnsi="宋体" w:cs="宋体"/>
          <w:bCs/>
          <w:sz w:val="24"/>
          <w:szCs w:val="24"/>
          <w:lang w:val="zh-CN"/>
        </w:rPr>
      </w:pPr>
      <w:r>
        <w:rPr>
          <w:rFonts w:hAnsi="宋体" w:cs="宋体"/>
          <w:bCs/>
          <w:sz w:val="24"/>
          <w:szCs w:val="24"/>
          <w:lang w:val="zh-CN"/>
        </w:rPr>
        <w:br w:type="page"/>
      </w:r>
    </w:p>
    <w:p w14:paraId="09453092">
      <w:pPr>
        <w:numPr>
          <w:ilvl w:val="0"/>
          <w:numId w:val="0"/>
        </w:numPr>
        <w:autoSpaceDE w:val="0"/>
        <w:autoSpaceDN w:val="0"/>
        <w:adjustRightInd w:val="0"/>
        <w:snapToGrid w:val="0"/>
        <w:spacing w:line="520" w:lineRule="exact"/>
        <w:jc w:val="center"/>
        <w:rPr>
          <w:rFonts w:hint="eastAsia" w:ascii="宋体" w:hAnsi="宋体" w:cs="宋体"/>
          <w:b/>
          <w:bCs w:val="0"/>
          <w:sz w:val="32"/>
          <w:szCs w:val="32"/>
        </w:rPr>
      </w:pPr>
      <w:r>
        <w:rPr>
          <w:rFonts w:hint="eastAsia" w:ascii="宋体" w:hAnsi="宋体" w:eastAsia="宋体" w:cs="宋体"/>
          <w:b/>
          <w:bCs w:val="0"/>
          <w:kern w:val="2"/>
          <w:sz w:val="32"/>
          <w:szCs w:val="32"/>
          <w:lang w:val="en-US" w:eastAsia="zh-CN" w:bidi="ar-SA"/>
        </w:rPr>
        <w:t>第二部分</w:t>
      </w:r>
      <w:r>
        <w:rPr>
          <w:rFonts w:hint="eastAsia" w:ascii="宋体" w:hAnsi="宋体" w:cs="宋体"/>
          <w:b/>
          <w:bCs w:val="0"/>
          <w:sz w:val="32"/>
          <w:szCs w:val="32"/>
          <w:highlight w:val="none"/>
          <w:lang w:val="zh-CN"/>
        </w:rPr>
        <w:t xml:space="preserve"> </w:t>
      </w:r>
      <w:r>
        <w:rPr>
          <w:rFonts w:hint="eastAsia" w:ascii="宋体" w:hAnsi="宋体" w:eastAsia="宋体" w:cs="宋体"/>
          <w:b/>
          <w:bCs w:val="0"/>
          <w:sz w:val="32"/>
          <w:szCs w:val="32"/>
          <w:highlight w:val="none"/>
          <w:lang w:val="zh-CN"/>
        </w:rPr>
        <w:t>技术</w:t>
      </w:r>
      <w:r>
        <w:rPr>
          <w:rFonts w:hint="eastAsia" w:ascii="宋体" w:hAnsi="宋体" w:eastAsia="宋体" w:cs="宋体"/>
          <w:b/>
          <w:bCs w:val="0"/>
          <w:sz w:val="32"/>
          <w:szCs w:val="32"/>
          <w:highlight w:val="none"/>
          <w:lang w:val="zh-CN" w:eastAsia="zh-CN"/>
        </w:rPr>
        <w:t>标</w:t>
      </w:r>
      <w:r>
        <w:rPr>
          <w:rFonts w:hint="eastAsia" w:ascii="宋体" w:hAnsi="宋体" w:eastAsia="宋体" w:cs="宋体"/>
          <w:b/>
          <w:bCs w:val="0"/>
          <w:sz w:val="32"/>
          <w:szCs w:val="32"/>
          <w:highlight w:val="none"/>
          <w:lang w:val="zh-CN"/>
        </w:rPr>
        <w:t>部分</w:t>
      </w:r>
      <w:r>
        <w:rPr>
          <w:rFonts w:hint="eastAsia" w:ascii="宋体" w:hAnsi="宋体" w:cs="宋体"/>
          <w:b/>
          <w:bCs w:val="0"/>
          <w:sz w:val="32"/>
          <w:szCs w:val="32"/>
        </w:rPr>
        <w:t>（暗标）</w:t>
      </w:r>
    </w:p>
    <w:p w14:paraId="2B1A6B30">
      <w:pPr>
        <w:numPr>
          <w:ilvl w:val="0"/>
          <w:numId w:val="0"/>
        </w:numPr>
        <w:autoSpaceDE w:val="0"/>
        <w:autoSpaceDN w:val="0"/>
        <w:adjustRightInd w:val="0"/>
        <w:snapToGrid w:val="0"/>
        <w:spacing w:line="520" w:lineRule="exact"/>
        <w:jc w:val="center"/>
        <w:rPr>
          <w:rFonts w:hint="eastAsia" w:ascii="宋体" w:hAnsi="宋体" w:cs="宋体"/>
          <w:b/>
          <w:bCs w:val="0"/>
          <w:sz w:val="32"/>
          <w:szCs w:val="32"/>
          <w:lang w:val="zh-CN"/>
        </w:rPr>
      </w:pPr>
    </w:p>
    <w:p w14:paraId="000C204C">
      <w:pPr>
        <w:snapToGrid w:val="0"/>
        <w:ind w:firstLine="560" w:firstLineChars="200"/>
        <w:jc w:val="left"/>
        <w:rPr>
          <w:rFonts w:hint="eastAsia" w:ascii="宋体" w:hAnsi="宋体" w:eastAsia="宋体" w:cs="宋体"/>
          <w:sz w:val="28"/>
          <w:szCs w:val="28"/>
          <w:highlight w:val="none"/>
          <w:lang w:val="zh-CN" w:eastAsia="zh-CN"/>
        </w:rPr>
      </w:pPr>
    </w:p>
    <w:p w14:paraId="7B18033E">
      <w:pPr>
        <w:snapToGrid w:val="0"/>
        <w:ind w:firstLine="560" w:firstLineChars="200"/>
        <w:jc w:val="left"/>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暗标要求如下：</w:t>
      </w:r>
    </w:p>
    <w:p w14:paraId="3B8524D4">
      <w:pPr>
        <w:keepNext w:val="0"/>
        <w:keepLines w:val="0"/>
        <w:pageBreakBefore w:val="0"/>
        <w:widowControl w:val="0"/>
        <w:kinsoku/>
        <w:wordWrap w:val="0"/>
        <w:overflowPunct/>
        <w:topLinePunct w:val="0"/>
        <w:autoSpaceDE/>
        <w:autoSpaceDN/>
        <w:bidi w:val="0"/>
        <w:spacing w:line="360" w:lineRule="auto"/>
        <w:jc w:val="left"/>
        <w:rPr>
          <w:rFonts w:hint="eastAsia" w:ascii="宋体" w:hAnsi="宋体" w:eastAsia="宋体" w:cs="宋体"/>
          <w:color w:val="auto"/>
          <w:sz w:val="24"/>
          <w:szCs w:val="24"/>
          <w:highlight w:val="none"/>
        </w:rPr>
      </w:pPr>
    </w:p>
    <w:p w14:paraId="462B6CAA">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jc w:val="left"/>
        <w:textAlignment w:val="auto"/>
        <w:rPr>
          <w:rFonts w:hint="eastAsia" w:ascii="宋体" w:hAnsi="宋体" w:cs="宋体"/>
          <w:sz w:val="28"/>
          <w:szCs w:val="28"/>
          <w:highlight w:val="none"/>
          <w:lang w:val="zh-CN"/>
        </w:rPr>
      </w:pPr>
      <w:r>
        <w:rPr>
          <w:rFonts w:hint="eastAsia" w:ascii="宋体" w:hAnsi="宋体" w:cs="宋体"/>
          <w:sz w:val="28"/>
          <w:szCs w:val="28"/>
          <w:highlight w:val="none"/>
          <w:lang w:val="zh-CN"/>
        </w:rPr>
        <w:t>响应文件技术标必须遵守的统一格式和规范。 技术标文件（暗标）未按以下“盲评”要求制作的，为无效投标，除下述要求外，不得因暗标格式问题认定为无效投标：</w:t>
      </w:r>
    </w:p>
    <w:p w14:paraId="1D35C315">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jc w:val="left"/>
        <w:textAlignment w:val="auto"/>
        <w:rPr>
          <w:rFonts w:hint="eastAsia" w:ascii="宋体" w:hAnsi="宋体" w:cs="宋体"/>
          <w:sz w:val="28"/>
          <w:szCs w:val="28"/>
          <w:highlight w:val="none"/>
          <w:lang w:val="zh-CN"/>
        </w:rPr>
      </w:pPr>
      <w:r>
        <w:rPr>
          <w:rFonts w:hint="eastAsia" w:ascii="宋体" w:hAnsi="宋体" w:eastAsia="宋体" w:cs="宋体"/>
          <w:kern w:val="2"/>
          <w:sz w:val="28"/>
          <w:szCs w:val="28"/>
          <w:lang w:val="zh-CN" w:eastAsia="zh-CN" w:bidi="ar-SA"/>
        </w:rPr>
        <w:t>1.</w:t>
      </w:r>
      <w:r>
        <w:rPr>
          <w:rFonts w:hint="eastAsia" w:ascii="宋体" w:hAnsi="宋体" w:cs="宋体"/>
          <w:sz w:val="28"/>
          <w:szCs w:val="28"/>
          <w:highlight w:val="none"/>
          <w:lang w:val="zh-CN"/>
        </w:rPr>
        <w:t xml:space="preserve">版面要求：A4纸张大小； </w:t>
      </w:r>
    </w:p>
    <w:p w14:paraId="7F578905">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jc w:val="left"/>
        <w:textAlignment w:val="auto"/>
        <w:rPr>
          <w:rFonts w:hint="eastAsia" w:ascii="宋体" w:hAnsi="宋体" w:cs="宋体"/>
          <w:sz w:val="28"/>
          <w:szCs w:val="28"/>
          <w:highlight w:val="none"/>
          <w:lang w:val="zh-CN"/>
        </w:rPr>
      </w:pPr>
      <w:r>
        <w:rPr>
          <w:rFonts w:hint="eastAsia" w:ascii="宋体" w:hAnsi="宋体" w:eastAsia="宋体" w:cs="宋体"/>
          <w:kern w:val="2"/>
          <w:sz w:val="28"/>
          <w:szCs w:val="28"/>
          <w:lang w:val="zh-CN" w:eastAsia="zh-CN" w:bidi="ar-SA"/>
        </w:rPr>
        <w:t>2.</w:t>
      </w:r>
      <w:r>
        <w:rPr>
          <w:rFonts w:hint="eastAsia" w:ascii="宋体" w:hAnsi="宋体" w:cs="宋体"/>
          <w:sz w:val="28"/>
          <w:szCs w:val="28"/>
          <w:highlight w:val="none"/>
          <w:lang w:val="zh-CN"/>
        </w:rPr>
        <w:t xml:space="preserve">颜色要求：所有文字、图表均为黑色； </w:t>
      </w:r>
    </w:p>
    <w:p w14:paraId="06823436">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jc w:val="left"/>
        <w:textAlignment w:val="auto"/>
        <w:rPr>
          <w:rFonts w:hint="eastAsia" w:ascii="宋体" w:hAnsi="宋体" w:cs="宋体"/>
          <w:sz w:val="28"/>
          <w:szCs w:val="28"/>
          <w:highlight w:val="none"/>
          <w:lang w:val="zh-CN"/>
        </w:rPr>
      </w:pPr>
      <w:r>
        <w:rPr>
          <w:rFonts w:hint="eastAsia" w:ascii="宋体" w:hAnsi="宋体" w:cs="宋体"/>
          <w:sz w:val="28"/>
          <w:szCs w:val="28"/>
          <w:highlight w:val="none"/>
          <w:lang w:val="zh-CN"/>
        </w:rPr>
        <w:t xml:space="preserve">3.字体要求：标题及正文部分所用文字均采用“宋体”四号“常规”字；图、表内的字体及字号不作要求；全部使用中文标点符号；所有字体均不得出现加粗、加色、倾斜、下划线等标记； </w:t>
      </w:r>
    </w:p>
    <w:p w14:paraId="5363AB5E">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jc w:val="left"/>
        <w:textAlignment w:val="auto"/>
        <w:rPr>
          <w:rFonts w:hint="eastAsia" w:ascii="宋体" w:hAnsi="宋体" w:cs="宋体"/>
          <w:sz w:val="28"/>
          <w:szCs w:val="28"/>
          <w:highlight w:val="none"/>
          <w:lang w:val="zh-CN"/>
        </w:rPr>
      </w:pPr>
      <w:r>
        <w:rPr>
          <w:rFonts w:hint="eastAsia" w:ascii="宋体" w:hAnsi="宋体" w:cs="宋体"/>
          <w:sz w:val="28"/>
          <w:szCs w:val="28"/>
          <w:highlight w:val="none"/>
          <w:lang w:val="zh-CN"/>
        </w:rPr>
        <w:t xml:space="preserve">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 </w:t>
      </w:r>
    </w:p>
    <w:p w14:paraId="660E318D">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jc w:val="left"/>
        <w:textAlignment w:val="auto"/>
        <w:rPr>
          <w:rFonts w:hint="eastAsia" w:ascii="宋体" w:hAnsi="宋体" w:cs="宋体"/>
          <w:sz w:val="28"/>
          <w:szCs w:val="28"/>
          <w:highlight w:val="none"/>
          <w:lang w:val="zh-CN"/>
        </w:rPr>
      </w:pPr>
      <w:r>
        <w:rPr>
          <w:rFonts w:hint="eastAsia" w:ascii="宋体" w:hAnsi="宋体" w:cs="宋体"/>
          <w:sz w:val="28"/>
          <w:szCs w:val="28"/>
          <w:highlight w:val="none"/>
          <w:lang w:val="zh-CN"/>
        </w:rPr>
        <w:t>5.其它：除满足上述各项要求外，构成响应文件的“技术暗标”的正文中均不得出现供应商的名称和其它可识别供应商身份的字符、徽标、人员名称以及其他可能被辨别出供应商身份的任何标记。</w:t>
      </w:r>
    </w:p>
    <w:p w14:paraId="09160CF1">
      <w:pPr>
        <w:pStyle w:val="25"/>
        <w:spacing w:before="100" w:beforeAutospacing="1" w:after="100" w:afterAutospacing="1" w:line="360" w:lineRule="auto"/>
        <w:rPr>
          <w:rFonts w:hAnsi="宋体" w:cs="宋体"/>
          <w:bCs/>
          <w:sz w:val="24"/>
          <w:szCs w:val="24"/>
          <w:lang w:val="zh-CN"/>
        </w:rPr>
      </w:pPr>
    </w:p>
    <w:p w14:paraId="1F34253A">
      <w:pPr>
        <w:autoSpaceDE w:val="0"/>
        <w:autoSpaceDN w:val="0"/>
        <w:adjustRightInd w:val="0"/>
        <w:spacing w:line="360" w:lineRule="auto"/>
        <w:jc w:val="left"/>
        <w:rPr>
          <w:rFonts w:ascii="宋体" w:hAnsi="宋体" w:cs="宋体"/>
          <w:sz w:val="24"/>
          <w:szCs w:val="24"/>
        </w:rPr>
      </w:pPr>
    </w:p>
    <w:sectPr>
      <w:footerReference r:id="rId11" w:type="first"/>
      <w:headerReference r:id="rId9" w:type="default"/>
      <w:footerReference r:id="rId10" w:type="default"/>
      <w:pgSz w:w="11905" w:h="16838"/>
      <w:pgMar w:top="1417" w:right="1134" w:bottom="1134" w:left="1417" w:header="850" w:footer="737" w:gutter="0"/>
      <w:cols w:space="0" w:num="1"/>
      <w:titlePg/>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Helvetica Neue">
    <w:altName w:val="Corbel"/>
    <w:panose1 w:val="00000000000000000000"/>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67BF4">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0113A">
    <w:pPr>
      <w:pStyle w:val="3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635" r="635" b="1270"/>
              <wp:wrapNone/>
              <wp:docPr id="4"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0E618A2">
                          <w:pPr>
                            <w:pStyle w:val="31"/>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QSVzCQsCAAACBAAADgAAAAAAAAABACAAAAAfAQAA&#10;ZHJzL2Uyb0RvYy54bWxQSwUGAAAAAAYABgBZAQAAnAUAAAAA&#10;">
              <v:fill on="f" focussize="0,0"/>
              <v:stroke on="f"/>
              <v:imagedata o:title=""/>
              <o:lock v:ext="edit" aspectratio="f"/>
              <v:textbox inset="0mm,0mm,0mm,0mm" style="mso-fit-shape-to-text:t;">
                <w:txbxContent>
                  <w:p w14:paraId="20E618A2">
                    <w:pPr>
                      <w:pStyle w:val="31"/>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C4E9">
    <w:pPr>
      <w:pStyle w:val="3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7B7C8">
    <w:pPr>
      <w:pStyle w:val="31"/>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5"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F00EF0F">
                          <w:pPr>
                            <w:pStyle w:val="31"/>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9"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e3x0PgsCAAACBAAADgAAAAAAAAABACAAAAAfAQAA&#10;ZHJzL2Uyb0RvYy54bWxQSwUGAAAAAAYABgBZAQAAnAUAAAAA&#10;">
              <v:fill on="f" focussize="0,0"/>
              <v:stroke on="f"/>
              <v:imagedata o:title=""/>
              <o:lock v:ext="edit" aspectratio="f"/>
              <v:textbox inset="0mm,0mm,0mm,0mm" style="mso-fit-shape-to-text:t;">
                <w:txbxContent>
                  <w:p w14:paraId="2F00EF0F">
                    <w:pPr>
                      <w:pStyle w:val="31"/>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EF5B">
    <w:pPr>
      <w:pStyle w:val="3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F53D9B3">
                          <w:pPr>
                            <w:pStyle w:val="3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XMVYPwsCAAACBAAADgAAAAAAAAABACAAAAAfAQAA&#10;ZHJzL2Uyb0RvYy54bWxQSwUGAAAAAAYABgBZAQAAnAUAAAAA&#10;">
              <v:fill on="f" focussize="0,0"/>
              <v:stroke on="f"/>
              <v:imagedata o:title=""/>
              <o:lock v:ext="edit" aspectratio="f"/>
              <v:textbox inset="0mm,0mm,0mm,0mm" style="mso-fit-shape-to-text:t;">
                <w:txbxContent>
                  <w:p w14:paraId="7F53D9B3">
                    <w:pPr>
                      <w:pStyle w:val="3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45567">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4445" t="0" r="4445" b="0"/>
              <wp:wrapNone/>
              <wp:docPr id="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6D044A0F">
                          <w:pPr>
                            <w:pStyle w:val="31"/>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wSMV4LAgAAAw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xZoWhhh+/fzv++HX8&#10;+ZXls+hP53xBaXeOEkP/CnqamqTVu1uQnz2zcNMIu1XXiNA1SlTEL48vs3tPBxwfQTbdW6iokNgF&#10;SEB9jSaaR3YwQqfeHM69UX1gMpbM5y8vLjmTdJVf5PP5ZaogivGxQx9eKzAsBiVHan0CF/tbHyIZ&#10;UYwpsZaFtW7b1P7W/nVAifEkkY98B+ah3/QnMzZQHUgGwjBN9JcoaAC/cNbRJJXc0sfhrH1jyYg4&#10;dGOAY7AZA2ElPSx54GwIb8IwnDuHetsQ7mj1NZm11klIdHXgcGJJs5H0neY4Dt/9fcr683e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7BIxXgsCAAADBAAADgAAAAAAAAABACAAAAAfAQAA&#10;ZHJzL2Uyb0RvYy54bWxQSwUGAAAAAAYABgBZAQAAnAUAAAAA&#10;">
              <v:fill on="f" focussize="0,0"/>
              <v:stroke on="f"/>
              <v:imagedata o:title=""/>
              <o:lock v:ext="edit" aspectratio="f"/>
              <v:textbox inset="0mm,0mm,0mm,0mm" style="mso-fit-shape-to-text:t;">
                <w:txbxContent>
                  <w:p w14:paraId="6D044A0F">
                    <w:pPr>
                      <w:pStyle w:val="31"/>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F1F23">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4445" t="3175" r="4445"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606E3FE9">
                          <w:pPr>
                            <w:pStyle w:val="31"/>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K5c+YJAgAAAw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MysMNfzw4/vh5+/D&#10;r28sz6M/nfMFpd06Sgz9G+hjbtTq3Q3IL55ZuG6E3agrROgaJSril15mD54OOD6CrLv3UFEhsQ2Q&#10;gPoaTQQkOxihU2/2p96oPjAZS+az1+cXnEm6ys/z2ewicstEMT526MNbBYbFoORIrU/gYnfjw5A6&#10;psRaFla6bVP7W/vXAWHGk0Q+8h2Yh37dH81YQ7UnGQjDNNFfoqAB/MpZR5NUcksfh7P2nSUj4tCN&#10;AY7BegyElfSw5IGzIbwOw3BuHepNQ7ij1Vdk1konIdHVgcORJc1GsuI4x3H4Hu5T1p+/u7g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NK5c+YJAgAAAwQAAA4AAAAAAAAAAQAgAAAAHwEAAGRy&#10;cy9lMm9Eb2MueG1sUEsFBgAAAAAGAAYAWQEAAJoFAAAAAA==&#10;">
              <v:fill on="f" focussize="0,0"/>
              <v:stroke on="f"/>
              <v:imagedata o:title=""/>
              <o:lock v:ext="edit" aspectratio="f"/>
              <v:textbox inset="0mm,0mm,0mm,0mm" style="mso-fit-shape-to-text:t;">
                <w:txbxContent>
                  <w:p w14:paraId="606E3FE9">
                    <w:pPr>
                      <w:pStyle w:val="31"/>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39529">
    <w:pPr>
      <w:pStyle w:val="3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CAA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pStyle w:val="148"/>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15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pStyle w:val="7"/>
      <w:lvlText w:val="%6."/>
      <w:lvlJc w:val="right"/>
      <w:pPr>
        <w:tabs>
          <w:tab w:val="left" w:pos="2520"/>
        </w:tabs>
        <w:ind w:left="2520" w:hanging="420"/>
      </w:pPr>
    </w:lvl>
    <w:lvl w:ilvl="6" w:tentative="0">
      <w:start w:val="1"/>
      <w:numFmt w:val="decimal"/>
      <w:pStyle w:val="8"/>
      <w:lvlText w:val="%7."/>
      <w:lvlJc w:val="left"/>
      <w:pPr>
        <w:tabs>
          <w:tab w:val="left" w:pos="2940"/>
        </w:tabs>
        <w:ind w:left="2940" w:hanging="420"/>
      </w:pPr>
    </w:lvl>
    <w:lvl w:ilvl="7" w:tentative="0">
      <w:start w:val="1"/>
      <w:numFmt w:val="lowerLetter"/>
      <w:pStyle w:val="9"/>
      <w:lvlText w:val="%8)"/>
      <w:lvlJc w:val="left"/>
      <w:pPr>
        <w:tabs>
          <w:tab w:val="left" w:pos="3360"/>
        </w:tabs>
        <w:ind w:left="3360" w:hanging="420"/>
      </w:pPr>
    </w:lvl>
    <w:lvl w:ilvl="8" w:tentative="0">
      <w:start w:val="1"/>
      <w:numFmt w:val="lowerRoman"/>
      <w:pStyle w:val="10"/>
      <w:lvlText w:val="%9."/>
      <w:lvlJc w:val="right"/>
      <w:pPr>
        <w:tabs>
          <w:tab w:val="left" w:pos="3780"/>
        </w:tabs>
        <w:ind w:left="3780" w:hanging="420"/>
      </w:pPr>
    </w:lvl>
  </w:abstractNum>
  <w:abstractNum w:abstractNumId="1">
    <w:nsid w:val="2C5917C3"/>
    <w:multiLevelType w:val="multilevel"/>
    <w:tmpl w:val="2C5917C3"/>
    <w:lvl w:ilvl="0" w:tentative="0">
      <w:start w:val="1"/>
      <w:numFmt w:val="none"/>
      <w:pStyle w:val="161"/>
      <w:suff w:val="nothing"/>
      <w:lvlText w:val="%1——"/>
      <w:lvlJc w:val="left"/>
      <w:pPr>
        <w:ind w:left="1248"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4YjI5ZjRkM2FhMjMwNWU0NmRlOWVjYzQyMDJkMzcifQ=="/>
  </w:docVars>
  <w:rsids>
    <w:rsidRoot w:val="00172A27"/>
    <w:rsid w:val="00092A78"/>
    <w:rsid w:val="000C7B66"/>
    <w:rsid w:val="0011159E"/>
    <w:rsid w:val="00172A27"/>
    <w:rsid w:val="002120EF"/>
    <w:rsid w:val="0024093E"/>
    <w:rsid w:val="002D7065"/>
    <w:rsid w:val="003D3E01"/>
    <w:rsid w:val="003D5AEE"/>
    <w:rsid w:val="00526F91"/>
    <w:rsid w:val="00617552"/>
    <w:rsid w:val="006A2DE9"/>
    <w:rsid w:val="00740001"/>
    <w:rsid w:val="00776B74"/>
    <w:rsid w:val="0087421F"/>
    <w:rsid w:val="00895D07"/>
    <w:rsid w:val="009737D8"/>
    <w:rsid w:val="009A7452"/>
    <w:rsid w:val="009D2E89"/>
    <w:rsid w:val="00A71BC7"/>
    <w:rsid w:val="00AA297A"/>
    <w:rsid w:val="00AB200C"/>
    <w:rsid w:val="00AB408C"/>
    <w:rsid w:val="00B2333F"/>
    <w:rsid w:val="00BC1B25"/>
    <w:rsid w:val="00C054D9"/>
    <w:rsid w:val="00D369A5"/>
    <w:rsid w:val="00DA6182"/>
    <w:rsid w:val="00DB777A"/>
    <w:rsid w:val="00E16FE2"/>
    <w:rsid w:val="00E80370"/>
    <w:rsid w:val="00EA4E2E"/>
    <w:rsid w:val="00F01E76"/>
    <w:rsid w:val="00F16549"/>
    <w:rsid w:val="00F376B8"/>
    <w:rsid w:val="00F76805"/>
    <w:rsid w:val="00FB0DA6"/>
    <w:rsid w:val="010C0502"/>
    <w:rsid w:val="011B076D"/>
    <w:rsid w:val="011E446A"/>
    <w:rsid w:val="0127533C"/>
    <w:rsid w:val="01364957"/>
    <w:rsid w:val="01392FF5"/>
    <w:rsid w:val="013B2B96"/>
    <w:rsid w:val="014D2CCE"/>
    <w:rsid w:val="01520E04"/>
    <w:rsid w:val="01562245"/>
    <w:rsid w:val="015A0117"/>
    <w:rsid w:val="015E05AA"/>
    <w:rsid w:val="016F1E6F"/>
    <w:rsid w:val="017B4801"/>
    <w:rsid w:val="018450D3"/>
    <w:rsid w:val="018D5CCC"/>
    <w:rsid w:val="018F3708"/>
    <w:rsid w:val="01A015C6"/>
    <w:rsid w:val="01B065BA"/>
    <w:rsid w:val="01C20306"/>
    <w:rsid w:val="01D058FF"/>
    <w:rsid w:val="01F2522C"/>
    <w:rsid w:val="01F33739"/>
    <w:rsid w:val="01FE37DF"/>
    <w:rsid w:val="01FE4DD1"/>
    <w:rsid w:val="020B7E0E"/>
    <w:rsid w:val="02202A1E"/>
    <w:rsid w:val="02205CDC"/>
    <w:rsid w:val="02295EA4"/>
    <w:rsid w:val="024015FE"/>
    <w:rsid w:val="026E67DA"/>
    <w:rsid w:val="02711CCC"/>
    <w:rsid w:val="028235CF"/>
    <w:rsid w:val="0283506D"/>
    <w:rsid w:val="0285696A"/>
    <w:rsid w:val="02AD20E0"/>
    <w:rsid w:val="02BA6DDD"/>
    <w:rsid w:val="02BC3451"/>
    <w:rsid w:val="02C1356F"/>
    <w:rsid w:val="02D24292"/>
    <w:rsid w:val="02DF5101"/>
    <w:rsid w:val="02DF57A3"/>
    <w:rsid w:val="02E849B6"/>
    <w:rsid w:val="02EA287A"/>
    <w:rsid w:val="02EC24C8"/>
    <w:rsid w:val="02FD4CAD"/>
    <w:rsid w:val="02FE6B10"/>
    <w:rsid w:val="03200295"/>
    <w:rsid w:val="03394EB3"/>
    <w:rsid w:val="03423B2D"/>
    <w:rsid w:val="034C5DA0"/>
    <w:rsid w:val="03620100"/>
    <w:rsid w:val="03624E28"/>
    <w:rsid w:val="036363D4"/>
    <w:rsid w:val="037315E4"/>
    <w:rsid w:val="038325D2"/>
    <w:rsid w:val="03974967"/>
    <w:rsid w:val="039859AF"/>
    <w:rsid w:val="03991DF6"/>
    <w:rsid w:val="03AA4979"/>
    <w:rsid w:val="03B13118"/>
    <w:rsid w:val="03BE7D34"/>
    <w:rsid w:val="03C52AD7"/>
    <w:rsid w:val="03E56DE9"/>
    <w:rsid w:val="04002523"/>
    <w:rsid w:val="040B61EF"/>
    <w:rsid w:val="043B3CCE"/>
    <w:rsid w:val="045F3B29"/>
    <w:rsid w:val="04664F53"/>
    <w:rsid w:val="046A0822"/>
    <w:rsid w:val="0479788E"/>
    <w:rsid w:val="048F1237"/>
    <w:rsid w:val="04904FA7"/>
    <w:rsid w:val="04983AA2"/>
    <w:rsid w:val="04B862AB"/>
    <w:rsid w:val="04C74724"/>
    <w:rsid w:val="04D63758"/>
    <w:rsid w:val="04D835C1"/>
    <w:rsid w:val="04E71D9A"/>
    <w:rsid w:val="04EB5264"/>
    <w:rsid w:val="04EC0F92"/>
    <w:rsid w:val="04ED4DB3"/>
    <w:rsid w:val="04EF19C1"/>
    <w:rsid w:val="04F25C61"/>
    <w:rsid w:val="04F27A0F"/>
    <w:rsid w:val="050E437D"/>
    <w:rsid w:val="05285CBC"/>
    <w:rsid w:val="052A7B61"/>
    <w:rsid w:val="052C7FA3"/>
    <w:rsid w:val="05330C65"/>
    <w:rsid w:val="05345AE5"/>
    <w:rsid w:val="05397BC6"/>
    <w:rsid w:val="053A5AF9"/>
    <w:rsid w:val="053B6C38"/>
    <w:rsid w:val="0541145C"/>
    <w:rsid w:val="054A15F9"/>
    <w:rsid w:val="054F4E62"/>
    <w:rsid w:val="057F0CBE"/>
    <w:rsid w:val="058F5C39"/>
    <w:rsid w:val="05A33920"/>
    <w:rsid w:val="05B413B4"/>
    <w:rsid w:val="05C1700E"/>
    <w:rsid w:val="05C44C85"/>
    <w:rsid w:val="05E352FD"/>
    <w:rsid w:val="05ED2F51"/>
    <w:rsid w:val="05F54962"/>
    <w:rsid w:val="05FA69FC"/>
    <w:rsid w:val="0600615C"/>
    <w:rsid w:val="06043D18"/>
    <w:rsid w:val="06095645"/>
    <w:rsid w:val="060F5B7A"/>
    <w:rsid w:val="06131D26"/>
    <w:rsid w:val="06141C07"/>
    <w:rsid w:val="06153268"/>
    <w:rsid w:val="06213A0F"/>
    <w:rsid w:val="06231700"/>
    <w:rsid w:val="067412BF"/>
    <w:rsid w:val="06751E90"/>
    <w:rsid w:val="06755150"/>
    <w:rsid w:val="068154EF"/>
    <w:rsid w:val="068472C4"/>
    <w:rsid w:val="06856E29"/>
    <w:rsid w:val="068A1A74"/>
    <w:rsid w:val="068B7C0B"/>
    <w:rsid w:val="068C2B87"/>
    <w:rsid w:val="069F5975"/>
    <w:rsid w:val="06A61972"/>
    <w:rsid w:val="06B14770"/>
    <w:rsid w:val="06B5358E"/>
    <w:rsid w:val="06BB2083"/>
    <w:rsid w:val="06D117C4"/>
    <w:rsid w:val="06D40886"/>
    <w:rsid w:val="06EE25A0"/>
    <w:rsid w:val="06FE159B"/>
    <w:rsid w:val="070752C8"/>
    <w:rsid w:val="0710034B"/>
    <w:rsid w:val="072702BE"/>
    <w:rsid w:val="073A21FE"/>
    <w:rsid w:val="073A43B2"/>
    <w:rsid w:val="074A173B"/>
    <w:rsid w:val="0755481D"/>
    <w:rsid w:val="07573D64"/>
    <w:rsid w:val="07587D5E"/>
    <w:rsid w:val="075D1F78"/>
    <w:rsid w:val="07740160"/>
    <w:rsid w:val="0779120E"/>
    <w:rsid w:val="077961C6"/>
    <w:rsid w:val="077D6C86"/>
    <w:rsid w:val="0788175D"/>
    <w:rsid w:val="079A19F7"/>
    <w:rsid w:val="079B3C45"/>
    <w:rsid w:val="079E6705"/>
    <w:rsid w:val="07A20C7B"/>
    <w:rsid w:val="07AB48C8"/>
    <w:rsid w:val="07BF5C81"/>
    <w:rsid w:val="07DA2C8A"/>
    <w:rsid w:val="07DC6899"/>
    <w:rsid w:val="07FE6A73"/>
    <w:rsid w:val="08013891"/>
    <w:rsid w:val="0801495A"/>
    <w:rsid w:val="0808780A"/>
    <w:rsid w:val="081128A2"/>
    <w:rsid w:val="0814056B"/>
    <w:rsid w:val="081A536E"/>
    <w:rsid w:val="081B4C0D"/>
    <w:rsid w:val="08395955"/>
    <w:rsid w:val="08431698"/>
    <w:rsid w:val="084C42C1"/>
    <w:rsid w:val="084D0160"/>
    <w:rsid w:val="084E4CCA"/>
    <w:rsid w:val="08536A05"/>
    <w:rsid w:val="085D25BC"/>
    <w:rsid w:val="08606B7B"/>
    <w:rsid w:val="08656AB8"/>
    <w:rsid w:val="087A1602"/>
    <w:rsid w:val="087F6BF6"/>
    <w:rsid w:val="08834589"/>
    <w:rsid w:val="0888054E"/>
    <w:rsid w:val="088C66ED"/>
    <w:rsid w:val="08922EDF"/>
    <w:rsid w:val="08980249"/>
    <w:rsid w:val="0899065E"/>
    <w:rsid w:val="08A376C7"/>
    <w:rsid w:val="08B15B10"/>
    <w:rsid w:val="08B31388"/>
    <w:rsid w:val="08B668F2"/>
    <w:rsid w:val="08C84615"/>
    <w:rsid w:val="08D87BDA"/>
    <w:rsid w:val="08DE4E32"/>
    <w:rsid w:val="08E42242"/>
    <w:rsid w:val="08E46ABC"/>
    <w:rsid w:val="09043A5D"/>
    <w:rsid w:val="09211ABF"/>
    <w:rsid w:val="092F3125"/>
    <w:rsid w:val="0946032A"/>
    <w:rsid w:val="094C0A80"/>
    <w:rsid w:val="094C2194"/>
    <w:rsid w:val="094D5FE9"/>
    <w:rsid w:val="095E2056"/>
    <w:rsid w:val="09695E13"/>
    <w:rsid w:val="097D1872"/>
    <w:rsid w:val="097D4AD8"/>
    <w:rsid w:val="09812026"/>
    <w:rsid w:val="09824F4E"/>
    <w:rsid w:val="099D7048"/>
    <w:rsid w:val="09AB2B27"/>
    <w:rsid w:val="09DF3948"/>
    <w:rsid w:val="09E71B0D"/>
    <w:rsid w:val="0A03621B"/>
    <w:rsid w:val="0A0A3895"/>
    <w:rsid w:val="0A36305A"/>
    <w:rsid w:val="0A3F7702"/>
    <w:rsid w:val="0A444BE2"/>
    <w:rsid w:val="0A4F5936"/>
    <w:rsid w:val="0A502B6F"/>
    <w:rsid w:val="0A56459C"/>
    <w:rsid w:val="0AA55524"/>
    <w:rsid w:val="0AAB1C10"/>
    <w:rsid w:val="0AAD3582"/>
    <w:rsid w:val="0AAE6380"/>
    <w:rsid w:val="0AC64852"/>
    <w:rsid w:val="0AD55E09"/>
    <w:rsid w:val="0AE01BA4"/>
    <w:rsid w:val="0AE41BA8"/>
    <w:rsid w:val="0AEA1189"/>
    <w:rsid w:val="0AEC2C46"/>
    <w:rsid w:val="0AED1A13"/>
    <w:rsid w:val="0AFE40F4"/>
    <w:rsid w:val="0B0A2B7A"/>
    <w:rsid w:val="0B0D7A80"/>
    <w:rsid w:val="0B240DD3"/>
    <w:rsid w:val="0B251DE0"/>
    <w:rsid w:val="0B263833"/>
    <w:rsid w:val="0B346965"/>
    <w:rsid w:val="0B3B4781"/>
    <w:rsid w:val="0B4A6319"/>
    <w:rsid w:val="0B4C7FE6"/>
    <w:rsid w:val="0B501474"/>
    <w:rsid w:val="0B5A77DA"/>
    <w:rsid w:val="0B6815DC"/>
    <w:rsid w:val="0B723683"/>
    <w:rsid w:val="0B7E7098"/>
    <w:rsid w:val="0B802535"/>
    <w:rsid w:val="0B8C58C7"/>
    <w:rsid w:val="0B9B1A81"/>
    <w:rsid w:val="0BA033AB"/>
    <w:rsid w:val="0BAD7E73"/>
    <w:rsid w:val="0BB655DF"/>
    <w:rsid w:val="0BB92254"/>
    <w:rsid w:val="0BBD21B8"/>
    <w:rsid w:val="0BBF6BBF"/>
    <w:rsid w:val="0BCB0FBA"/>
    <w:rsid w:val="0BEF39E7"/>
    <w:rsid w:val="0BF970B0"/>
    <w:rsid w:val="0C0555AD"/>
    <w:rsid w:val="0C184BF9"/>
    <w:rsid w:val="0C327BDA"/>
    <w:rsid w:val="0C3415F0"/>
    <w:rsid w:val="0C510B70"/>
    <w:rsid w:val="0C6E2E42"/>
    <w:rsid w:val="0C7873AB"/>
    <w:rsid w:val="0C794471"/>
    <w:rsid w:val="0C7B28C4"/>
    <w:rsid w:val="0C803B05"/>
    <w:rsid w:val="0C926699"/>
    <w:rsid w:val="0CA737D5"/>
    <w:rsid w:val="0CC015F5"/>
    <w:rsid w:val="0CD34B26"/>
    <w:rsid w:val="0CE7443B"/>
    <w:rsid w:val="0CEB5D9D"/>
    <w:rsid w:val="0CF05A8B"/>
    <w:rsid w:val="0CFE4D6A"/>
    <w:rsid w:val="0D101598"/>
    <w:rsid w:val="0D1D167E"/>
    <w:rsid w:val="0D1F4EEE"/>
    <w:rsid w:val="0D303856"/>
    <w:rsid w:val="0D317212"/>
    <w:rsid w:val="0D5113D6"/>
    <w:rsid w:val="0D536036"/>
    <w:rsid w:val="0D537991"/>
    <w:rsid w:val="0D64771B"/>
    <w:rsid w:val="0D7838A2"/>
    <w:rsid w:val="0D78679B"/>
    <w:rsid w:val="0D79347D"/>
    <w:rsid w:val="0D803F61"/>
    <w:rsid w:val="0D95000F"/>
    <w:rsid w:val="0D9948A2"/>
    <w:rsid w:val="0DA17846"/>
    <w:rsid w:val="0DB26FA6"/>
    <w:rsid w:val="0DB8556E"/>
    <w:rsid w:val="0DBA4A79"/>
    <w:rsid w:val="0DBE4C2B"/>
    <w:rsid w:val="0DDD0653"/>
    <w:rsid w:val="0DF27D93"/>
    <w:rsid w:val="0E006627"/>
    <w:rsid w:val="0E0A401C"/>
    <w:rsid w:val="0E1C78AB"/>
    <w:rsid w:val="0E33587B"/>
    <w:rsid w:val="0E4057C5"/>
    <w:rsid w:val="0E4245F1"/>
    <w:rsid w:val="0E43752E"/>
    <w:rsid w:val="0E466540"/>
    <w:rsid w:val="0E506236"/>
    <w:rsid w:val="0E6409CA"/>
    <w:rsid w:val="0E672E4D"/>
    <w:rsid w:val="0E711999"/>
    <w:rsid w:val="0E762C49"/>
    <w:rsid w:val="0E8A2A67"/>
    <w:rsid w:val="0E957105"/>
    <w:rsid w:val="0EA53C58"/>
    <w:rsid w:val="0EAC6E81"/>
    <w:rsid w:val="0ED014D7"/>
    <w:rsid w:val="0EEA2826"/>
    <w:rsid w:val="0EEA49B1"/>
    <w:rsid w:val="0F025E8B"/>
    <w:rsid w:val="0F122513"/>
    <w:rsid w:val="0F2B4346"/>
    <w:rsid w:val="0F4251AA"/>
    <w:rsid w:val="0F67514B"/>
    <w:rsid w:val="0F67627E"/>
    <w:rsid w:val="0F693E74"/>
    <w:rsid w:val="0F6A21ED"/>
    <w:rsid w:val="0F7278E4"/>
    <w:rsid w:val="0F845AE7"/>
    <w:rsid w:val="0F8F046F"/>
    <w:rsid w:val="0F8F27F2"/>
    <w:rsid w:val="0F982EF8"/>
    <w:rsid w:val="0F9B03B3"/>
    <w:rsid w:val="0FA958FA"/>
    <w:rsid w:val="0FAB11CA"/>
    <w:rsid w:val="0FAB526E"/>
    <w:rsid w:val="0FAE0B7A"/>
    <w:rsid w:val="0FBC7598"/>
    <w:rsid w:val="0FC41FA8"/>
    <w:rsid w:val="0FC922CC"/>
    <w:rsid w:val="0FE80C30"/>
    <w:rsid w:val="0FF00438"/>
    <w:rsid w:val="0FF43096"/>
    <w:rsid w:val="0FFC2826"/>
    <w:rsid w:val="100D68C6"/>
    <w:rsid w:val="10224E41"/>
    <w:rsid w:val="10243F77"/>
    <w:rsid w:val="10400BB6"/>
    <w:rsid w:val="104A5433"/>
    <w:rsid w:val="105064C1"/>
    <w:rsid w:val="10543CFF"/>
    <w:rsid w:val="105B2110"/>
    <w:rsid w:val="10616C61"/>
    <w:rsid w:val="1067687D"/>
    <w:rsid w:val="10825116"/>
    <w:rsid w:val="109C1B36"/>
    <w:rsid w:val="10A5780E"/>
    <w:rsid w:val="10A84798"/>
    <w:rsid w:val="10AC5449"/>
    <w:rsid w:val="10AF1D60"/>
    <w:rsid w:val="10B0550D"/>
    <w:rsid w:val="10C276FF"/>
    <w:rsid w:val="10C27F2F"/>
    <w:rsid w:val="10C55D8B"/>
    <w:rsid w:val="10D65F69"/>
    <w:rsid w:val="10DE709A"/>
    <w:rsid w:val="10DF637D"/>
    <w:rsid w:val="10E86C7B"/>
    <w:rsid w:val="110100FA"/>
    <w:rsid w:val="112E0021"/>
    <w:rsid w:val="113370D8"/>
    <w:rsid w:val="11524864"/>
    <w:rsid w:val="115D26B4"/>
    <w:rsid w:val="11722F54"/>
    <w:rsid w:val="117F4826"/>
    <w:rsid w:val="118D3E8D"/>
    <w:rsid w:val="119D6B16"/>
    <w:rsid w:val="11A11377"/>
    <w:rsid w:val="11BA244B"/>
    <w:rsid w:val="11C17D68"/>
    <w:rsid w:val="11C61E2E"/>
    <w:rsid w:val="11CD3120"/>
    <w:rsid w:val="11D1313E"/>
    <w:rsid w:val="11D2167A"/>
    <w:rsid w:val="11E76422"/>
    <w:rsid w:val="1224655D"/>
    <w:rsid w:val="12247209"/>
    <w:rsid w:val="122D3AE3"/>
    <w:rsid w:val="123F5E05"/>
    <w:rsid w:val="12413A35"/>
    <w:rsid w:val="12502AF8"/>
    <w:rsid w:val="1251381D"/>
    <w:rsid w:val="125F2920"/>
    <w:rsid w:val="12602F45"/>
    <w:rsid w:val="1266002A"/>
    <w:rsid w:val="12695089"/>
    <w:rsid w:val="126C7A9E"/>
    <w:rsid w:val="12704669"/>
    <w:rsid w:val="12845984"/>
    <w:rsid w:val="12DB267E"/>
    <w:rsid w:val="12DD5F9D"/>
    <w:rsid w:val="12E35E2B"/>
    <w:rsid w:val="13054DB2"/>
    <w:rsid w:val="130D1D5B"/>
    <w:rsid w:val="13150A91"/>
    <w:rsid w:val="13244039"/>
    <w:rsid w:val="13267C75"/>
    <w:rsid w:val="133D7514"/>
    <w:rsid w:val="134C21E1"/>
    <w:rsid w:val="1357122B"/>
    <w:rsid w:val="137B7D97"/>
    <w:rsid w:val="138E124B"/>
    <w:rsid w:val="139A31C7"/>
    <w:rsid w:val="139D3A91"/>
    <w:rsid w:val="13A06724"/>
    <w:rsid w:val="13A10F7E"/>
    <w:rsid w:val="13A31088"/>
    <w:rsid w:val="13CA1B57"/>
    <w:rsid w:val="13E7221F"/>
    <w:rsid w:val="13F35E74"/>
    <w:rsid w:val="14075DB3"/>
    <w:rsid w:val="141D16F7"/>
    <w:rsid w:val="142916C8"/>
    <w:rsid w:val="14373691"/>
    <w:rsid w:val="144F7614"/>
    <w:rsid w:val="14555D0B"/>
    <w:rsid w:val="1463312E"/>
    <w:rsid w:val="146C0833"/>
    <w:rsid w:val="147A7245"/>
    <w:rsid w:val="147D616A"/>
    <w:rsid w:val="147E4E1C"/>
    <w:rsid w:val="148E78EB"/>
    <w:rsid w:val="14A10028"/>
    <w:rsid w:val="14B37C3C"/>
    <w:rsid w:val="14C12D51"/>
    <w:rsid w:val="14CC7584"/>
    <w:rsid w:val="14F378A1"/>
    <w:rsid w:val="14FF3E71"/>
    <w:rsid w:val="15085D61"/>
    <w:rsid w:val="151D003A"/>
    <w:rsid w:val="15372395"/>
    <w:rsid w:val="1544009F"/>
    <w:rsid w:val="154B2B6F"/>
    <w:rsid w:val="15526292"/>
    <w:rsid w:val="156C6CB0"/>
    <w:rsid w:val="15973CBB"/>
    <w:rsid w:val="15A41A3C"/>
    <w:rsid w:val="15AF406F"/>
    <w:rsid w:val="15B5492C"/>
    <w:rsid w:val="15BF4B5C"/>
    <w:rsid w:val="15C01464"/>
    <w:rsid w:val="15C97CD0"/>
    <w:rsid w:val="15EE5FD1"/>
    <w:rsid w:val="15F6334A"/>
    <w:rsid w:val="15FD121B"/>
    <w:rsid w:val="161817F1"/>
    <w:rsid w:val="161F6BA8"/>
    <w:rsid w:val="16210D96"/>
    <w:rsid w:val="16225C7A"/>
    <w:rsid w:val="162972A8"/>
    <w:rsid w:val="162D131B"/>
    <w:rsid w:val="16310DDB"/>
    <w:rsid w:val="163631E4"/>
    <w:rsid w:val="163703FA"/>
    <w:rsid w:val="163B3ADF"/>
    <w:rsid w:val="16633F40"/>
    <w:rsid w:val="16634644"/>
    <w:rsid w:val="16745A13"/>
    <w:rsid w:val="16794BCB"/>
    <w:rsid w:val="16891007"/>
    <w:rsid w:val="16895ECA"/>
    <w:rsid w:val="16A0117F"/>
    <w:rsid w:val="16A619B3"/>
    <w:rsid w:val="16AE401D"/>
    <w:rsid w:val="16B6352F"/>
    <w:rsid w:val="16B70D84"/>
    <w:rsid w:val="16B7582D"/>
    <w:rsid w:val="16CB757E"/>
    <w:rsid w:val="16D62423"/>
    <w:rsid w:val="16D907A9"/>
    <w:rsid w:val="16DF390A"/>
    <w:rsid w:val="16F2389F"/>
    <w:rsid w:val="171458BA"/>
    <w:rsid w:val="17190E2C"/>
    <w:rsid w:val="171E654F"/>
    <w:rsid w:val="17232448"/>
    <w:rsid w:val="17270EE0"/>
    <w:rsid w:val="173A7524"/>
    <w:rsid w:val="1748172E"/>
    <w:rsid w:val="174C51CF"/>
    <w:rsid w:val="175E775D"/>
    <w:rsid w:val="17793C17"/>
    <w:rsid w:val="17797B1C"/>
    <w:rsid w:val="177D46D3"/>
    <w:rsid w:val="1784366D"/>
    <w:rsid w:val="17872C1D"/>
    <w:rsid w:val="17B37358"/>
    <w:rsid w:val="17C407C9"/>
    <w:rsid w:val="17D43B27"/>
    <w:rsid w:val="17F23E56"/>
    <w:rsid w:val="17F93262"/>
    <w:rsid w:val="180C00A9"/>
    <w:rsid w:val="18131D1F"/>
    <w:rsid w:val="181815F3"/>
    <w:rsid w:val="18274579"/>
    <w:rsid w:val="18405FC8"/>
    <w:rsid w:val="18575728"/>
    <w:rsid w:val="185D2F9A"/>
    <w:rsid w:val="18611CA7"/>
    <w:rsid w:val="186162CD"/>
    <w:rsid w:val="186A34DC"/>
    <w:rsid w:val="1873157B"/>
    <w:rsid w:val="18820C52"/>
    <w:rsid w:val="18942389"/>
    <w:rsid w:val="189A2440"/>
    <w:rsid w:val="189E7D05"/>
    <w:rsid w:val="18B30D4E"/>
    <w:rsid w:val="18B93811"/>
    <w:rsid w:val="1908453D"/>
    <w:rsid w:val="190E4C14"/>
    <w:rsid w:val="1910615A"/>
    <w:rsid w:val="192A68BB"/>
    <w:rsid w:val="192E5743"/>
    <w:rsid w:val="19363610"/>
    <w:rsid w:val="19457D54"/>
    <w:rsid w:val="194742DC"/>
    <w:rsid w:val="194C5023"/>
    <w:rsid w:val="195F08E7"/>
    <w:rsid w:val="1962193B"/>
    <w:rsid w:val="19632E55"/>
    <w:rsid w:val="1970327A"/>
    <w:rsid w:val="198448E0"/>
    <w:rsid w:val="199A46C5"/>
    <w:rsid w:val="199E70C4"/>
    <w:rsid w:val="19A07943"/>
    <w:rsid w:val="19AE31C6"/>
    <w:rsid w:val="19E65657"/>
    <w:rsid w:val="1A044015"/>
    <w:rsid w:val="1A071B90"/>
    <w:rsid w:val="1A1104E0"/>
    <w:rsid w:val="1A231855"/>
    <w:rsid w:val="1A2D7BBF"/>
    <w:rsid w:val="1A601882"/>
    <w:rsid w:val="1A7A13F4"/>
    <w:rsid w:val="1A7A5DCF"/>
    <w:rsid w:val="1A7F14E6"/>
    <w:rsid w:val="1A903AFB"/>
    <w:rsid w:val="1A9717FD"/>
    <w:rsid w:val="1AAD3DF6"/>
    <w:rsid w:val="1AB422D6"/>
    <w:rsid w:val="1ABA79BA"/>
    <w:rsid w:val="1AC41F4A"/>
    <w:rsid w:val="1ADB4F3C"/>
    <w:rsid w:val="1ADD74DE"/>
    <w:rsid w:val="1AF05E6E"/>
    <w:rsid w:val="1B026366"/>
    <w:rsid w:val="1B0E23CC"/>
    <w:rsid w:val="1B297DA1"/>
    <w:rsid w:val="1B2A217A"/>
    <w:rsid w:val="1B2B705F"/>
    <w:rsid w:val="1B476920"/>
    <w:rsid w:val="1B724FAE"/>
    <w:rsid w:val="1B8144A1"/>
    <w:rsid w:val="1B842482"/>
    <w:rsid w:val="1B8D1717"/>
    <w:rsid w:val="1B9E3FF5"/>
    <w:rsid w:val="1BA057D7"/>
    <w:rsid w:val="1BA6544E"/>
    <w:rsid w:val="1BA75FED"/>
    <w:rsid w:val="1BDC1C3A"/>
    <w:rsid w:val="1BFA6A3B"/>
    <w:rsid w:val="1C0C7919"/>
    <w:rsid w:val="1C286316"/>
    <w:rsid w:val="1C295FB5"/>
    <w:rsid w:val="1C30068C"/>
    <w:rsid w:val="1C4F058B"/>
    <w:rsid w:val="1C5D3ED1"/>
    <w:rsid w:val="1C624D00"/>
    <w:rsid w:val="1C6A3ED7"/>
    <w:rsid w:val="1C7969BC"/>
    <w:rsid w:val="1C7A1A8C"/>
    <w:rsid w:val="1C7F15B3"/>
    <w:rsid w:val="1C9315D1"/>
    <w:rsid w:val="1C933645"/>
    <w:rsid w:val="1C9D5C80"/>
    <w:rsid w:val="1CA82B3D"/>
    <w:rsid w:val="1CBB76EF"/>
    <w:rsid w:val="1CE07903"/>
    <w:rsid w:val="1CE44D14"/>
    <w:rsid w:val="1D016290"/>
    <w:rsid w:val="1D1D719C"/>
    <w:rsid w:val="1D1E22CD"/>
    <w:rsid w:val="1D1E5CB6"/>
    <w:rsid w:val="1D3650F4"/>
    <w:rsid w:val="1D3C3AC6"/>
    <w:rsid w:val="1D44429B"/>
    <w:rsid w:val="1D661056"/>
    <w:rsid w:val="1D833336"/>
    <w:rsid w:val="1D8D2573"/>
    <w:rsid w:val="1D8E3BF5"/>
    <w:rsid w:val="1DB16389"/>
    <w:rsid w:val="1DB603FF"/>
    <w:rsid w:val="1DB72E7F"/>
    <w:rsid w:val="1DDA6A02"/>
    <w:rsid w:val="1DF26D30"/>
    <w:rsid w:val="1E123D50"/>
    <w:rsid w:val="1E1C3AF9"/>
    <w:rsid w:val="1E322933"/>
    <w:rsid w:val="1E5C4E09"/>
    <w:rsid w:val="1E5D0C58"/>
    <w:rsid w:val="1E617B02"/>
    <w:rsid w:val="1E6A5CB5"/>
    <w:rsid w:val="1E6D637E"/>
    <w:rsid w:val="1E761FE1"/>
    <w:rsid w:val="1E877114"/>
    <w:rsid w:val="1E962530"/>
    <w:rsid w:val="1E9A1FBD"/>
    <w:rsid w:val="1E9E082B"/>
    <w:rsid w:val="1EB31B66"/>
    <w:rsid w:val="1EC824FB"/>
    <w:rsid w:val="1ED45C06"/>
    <w:rsid w:val="1EEB532C"/>
    <w:rsid w:val="1EF12BBD"/>
    <w:rsid w:val="1F054A33"/>
    <w:rsid w:val="1F0A6272"/>
    <w:rsid w:val="1F1473DF"/>
    <w:rsid w:val="1F156212"/>
    <w:rsid w:val="1F1958BA"/>
    <w:rsid w:val="1F32719E"/>
    <w:rsid w:val="1F503858"/>
    <w:rsid w:val="1F54408F"/>
    <w:rsid w:val="1F62545A"/>
    <w:rsid w:val="1F7E581E"/>
    <w:rsid w:val="1F823EAB"/>
    <w:rsid w:val="1F971B40"/>
    <w:rsid w:val="1FB545ED"/>
    <w:rsid w:val="1FB57DC3"/>
    <w:rsid w:val="1FCA6AB3"/>
    <w:rsid w:val="1FDA5F68"/>
    <w:rsid w:val="1FE67038"/>
    <w:rsid w:val="2000527E"/>
    <w:rsid w:val="20121B80"/>
    <w:rsid w:val="201F05FC"/>
    <w:rsid w:val="20203829"/>
    <w:rsid w:val="20332056"/>
    <w:rsid w:val="203D6B35"/>
    <w:rsid w:val="2041436C"/>
    <w:rsid w:val="204C0515"/>
    <w:rsid w:val="20531CF4"/>
    <w:rsid w:val="205B3D65"/>
    <w:rsid w:val="20694BCD"/>
    <w:rsid w:val="20706FDE"/>
    <w:rsid w:val="209922E2"/>
    <w:rsid w:val="20A16929"/>
    <w:rsid w:val="20E06C8C"/>
    <w:rsid w:val="20E6639E"/>
    <w:rsid w:val="20FD356C"/>
    <w:rsid w:val="210963B5"/>
    <w:rsid w:val="21475E2A"/>
    <w:rsid w:val="214D7EA4"/>
    <w:rsid w:val="2151580C"/>
    <w:rsid w:val="21621621"/>
    <w:rsid w:val="217D1535"/>
    <w:rsid w:val="217F257C"/>
    <w:rsid w:val="21885F0B"/>
    <w:rsid w:val="218B07A0"/>
    <w:rsid w:val="218F5B79"/>
    <w:rsid w:val="219A74E6"/>
    <w:rsid w:val="21A803FE"/>
    <w:rsid w:val="21A80976"/>
    <w:rsid w:val="21B03028"/>
    <w:rsid w:val="21B453DB"/>
    <w:rsid w:val="21EF053E"/>
    <w:rsid w:val="21F97B9E"/>
    <w:rsid w:val="22062FF3"/>
    <w:rsid w:val="22071062"/>
    <w:rsid w:val="220B1502"/>
    <w:rsid w:val="22122985"/>
    <w:rsid w:val="221C2118"/>
    <w:rsid w:val="22207E5E"/>
    <w:rsid w:val="22291EA3"/>
    <w:rsid w:val="22341BA8"/>
    <w:rsid w:val="223C1833"/>
    <w:rsid w:val="22407BB4"/>
    <w:rsid w:val="22525B39"/>
    <w:rsid w:val="2257410B"/>
    <w:rsid w:val="22720320"/>
    <w:rsid w:val="227A6CEA"/>
    <w:rsid w:val="227E248B"/>
    <w:rsid w:val="22804455"/>
    <w:rsid w:val="22814F3D"/>
    <w:rsid w:val="228222D1"/>
    <w:rsid w:val="22841F71"/>
    <w:rsid w:val="22855306"/>
    <w:rsid w:val="229F7B92"/>
    <w:rsid w:val="22A31938"/>
    <w:rsid w:val="22DE2F17"/>
    <w:rsid w:val="22EB53C4"/>
    <w:rsid w:val="22F34F2C"/>
    <w:rsid w:val="22F369ED"/>
    <w:rsid w:val="23030675"/>
    <w:rsid w:val="230615D2"/>
    <w:rsid w:val="230B3A9D"/>
    <w:rsid w:val="23146838"/>
    <w:rsid w:val="231634B2"/>
    <w:rsid w:val="234019F7"/>
    <w:rsid w:val="23403BE4"/>
    <w:rsid w:val="234F06FC"/>
    <w:rsid w:val="237C24AA"/>
    <w:rsid w:val="237D33AE"/>
    <w:rsid w:val="23857832"/>
    <w:rsid w:val="239235A8"/>
    <w:rsid w:val="23930888"/>
    <w:rsid w:val="239A1C79"/>
    <w:rsid w:val="23AC797A"/>
    <w:rsid w:val="23CA3465"/>
    <w:rsid w:val="23CA615E"/>
    <w:rsid w:val="23E81F00"/>
    <w:rsid w:val="23EF464F"/>
    <w:rsid w:val="23F317F2"/>
    <w:rsid w:val="240277C4"/>
    <w:rsid w:val="2405059E"/>
    <w:rsid w:val="240A160A"/>
    <w:rsid w:val="240C4612"/>
    <w:rsid w:val="24101E98"/>
    <w:rsid w:val="242E1076"/>
    <w:rsid w:val="24335A38"/>
    <w:rsid w:val="2436725F"/>
    <w:rsid w:val="24507E90"/>
    <w:rsid w:val="2452446A"/>
    <w:rsid w:val="24683F28"/>
    <w:rsid w:val="2479546B"/>
    <w:rsid w:val="247D6D03"/>
    <w:rsid w:val="248B5B56"/>
    <w:rsid w:val="248D268E"/>
    <w:rsid w:val="24970470"/>
    <w:rsid w:val="24E01D81"/>
    <w:rsid w:val="24E67001"/>
    <w:rsid w:val="24E87A35"/>
    <w:rsid w:val="24FC532E"/>
    <w:rsid w:val="251330D6"/>
    <w:rsid w:val="25146EE1"/>
    <w:rsid w:val="251B2F91"/>
    <w:rsid w:val="25323BFF"/>
    <w:rsid w:val="25407ECB"/>
    <w:rsid w:val="25411F86"/>
    <w:rsid w:val="25522F96"/>
    <w:rsid w:val="256708F3"/>
    <w:rsid w:val="25681565"/>
    <w:rsid w:val="25781651"/>
    <w:rsid w:val="2587161A"/>
    <w:rsid w:val="25925415"/>
    <w:rsid w:val="25956469"/>
    <w:rsid w:val="25C074B4"/>
    <w:rsid w:val="25C16AEE"/>
    <w:rsid w:val="25D30D3F"/>
    <w:rsid w:val="25EC40D3"/>
    <w:rsid w:val="25F67FEE"/>
    <w:rsid w:val="26086C3B"/>
    <w:rsid w:val="260B390D"/>
    <w:rsid w:val="26241295"/>
    <w:rsid w:val="2626787B"/>
    <w:rsid w:val="26303E31"/>
    <w:rsid w:val="265245CB"/>
    <w:rsid w:val="26950343"/>
    <w:rsid w:val="26A3494B"/>
    <w:rsid w:val="26C25CA8"/>
    <w:rsid w:val="26D858F4"/>
    <w:rsid w:val="26E64884"/>
    <w:rsid w:val="26EF2A2A"/>
    <w:rsid w:val="26EF3D36"/>
    <w:rsid w:val="26F84C3C"/>
    <w:rsid w:val="26FB0E17"/>
    <w:rsid w:val="27065A56"/>
    <w:rsid w:val="27151570"/>
    <w:rsid w:val="27226D58"/>
    <w:rsid w:val="272D4E78"/>
    <w:rsid w:val="272F1FA5"/>
    <w:rsid w:val="2741364C"/>
    <w:rsid w:val="274D6455"/>
    <w:rsid w:val="274F6046"/>
    <w:rsid w:val="27592B6C"/>
    <w:rsid w:val="275968E8"/>
    <w:rsid w:val="27600B19"/>
    <w:rsid w:val="276319AD"/>
    <w:rsid w:val="276370CF"/>
    <w:rsid w:val="27790539"/>
    <w:rsid w:val="279D44C4"/>
    <w:rsid w:val="27B82C5E"/>
    <w:rsid w:val="27BC0C00"/>
    <w:rsid w:val="27BE1DE5"/>
    <w:rsid w:val="27F17082"/>
    <w:rsid w:val="27F92A94"/>
    <w:rsid w:val="281348E3"/>
    <w:rsid w:val="28154957"/>
    <w:rsid w:val="281D319D"/>
    <w:rsid w:val="28305FD5"/>
    <w:rsid w:val="28373807"/>
    <w:rsid w:val="2841301C"/>
    <w:rsid w:val="28422207"/>
    <w:rsid w:val="284E01C7"/>
    <w:rsid w:val="284E57F9"/>
    <w:rsid w:val="28540E8F"/>
    <w:rsid w:val="28552C51"/>
    <w:rsid w:val="285B7A31"/>
    <w:rsid w:val="285D685B"/>
    <w:rsid w:val="286A466A"/>
    <w:rsid w:val="286A5C37"/>
    <w:rsid w:val="286B2C8C"/>
    <w:rsid w:val="286C77DA"/>
    <w:rsid w:val="28833154"/>
    <w:rsid w:val="28EC7B6B"/>
    <w:rsid w:val="28F559E9"/>
    <w:rsid w:val="28FA12B8"/>
    <w:rsid w:val="28FF29D3"/>
    <w:rsid w:val="290349F8"/>
    <w:rsid w:val="2905591C"/>
    <w:rsid w:val="290941F1"/>
    <w:rsid w:val="290B661E"/>
    <w:rsid w:val="290D6316"/>
    <w:rsid w:val="291F1AEE"/>
    <w:rsid w:val="2936770C"/>
    <w:rsid w:val="29480334"/>
    <w:rsid w:val="295319DF"/>
    <w:rsid w:val="29531D4F"/>
    <w:rsid w:val="295E18CC"/>
    <w:rsid w:val="296B25F0"/>
    <w:rsid w:val="296F5223"/>
    <w:rsid w:val="297509D7"/>
    <w:rsid w:val="297B008F"/>
    <w:rsid w:val="298D658A"/>
    <w:rsid w:val="299F1664"/>
    <w:rsid w:val="29A64C6F"/>
    <w:rsid w:val="29A869E2"/>
    <w:rsid w:val="29B22F0B"/>
    <w:rsid w:val="29C86624"/>
    <w:rsid w:val="29CB2E2C"/>
    <w:rsid w:val="29D51BDA"/>
    <w:rsid w:val="29DB74A4"/>
    <w:rsid w:val="29F851AA"/>
    <w:rsid w:val="29FC4965"/>
    <w:rsid w:val="2A16558E"/>
    <w:rsid w:val="2A1A326A"/>
    <w:rsid w:val="2A202F0C"/>
    <w:rsid w:val="2A3D7320"/>
    <w:rsid w:val="2A42388B"/>
    <w:rsid w:val="2A432FFD"/>
    <w:rsid w:val="2A4508C5"/>
    <w:rsid w:val="2A4E331C"/>
    <w:rsid w:val="2A6B7798"/>
    <w:rsid w:val="2A8A2314"/>
    <w:rsid w:val="2A944CF2"/>
    <w:rsid w:val="2A954299"/>
    <w:rsid w:val="2A99039B"/>
    <w:rsid w:val="2AC769A2"/>
    <w:rsid w:val="2AEA109A"/>
    <w:rsid w:val="2B0A0E68"/>
    <w:rsid w:val="2B1716CE"/>
    <w:rsid w:val="2B480738"/>
    <w:rsid w:val="2B4832E8"/>
    <w:rsid w:val="2B561E63"/>
    <w:rsid w:val="2B6969E4"/>
    <w:rsid w:val="2B71065A"/>
    <w:rsid w:val="2B74267D"/>
    <w:rsid w:val="2B902D8F"/>
    <w:rsid w:val="2B9920E3"/>
    <w:rsid w:val="2BBE7D9C"/>
    <w:rsid w:val="2BC22670"/>
    <w:rsid w:val="2BC327DF"/>
    <w:rsid w:val="2BD02893"/>
    <w:rsid w:val="2BD440AE"/>
    <w:rsid w:val="2BE47802"/>
    <w:rsid w:val="2BE75844"/>
    <w:rsid w:val="2C0038D6"/>
    <w:rsid w:val="2C127DCD"/>
    <w:rsid w:val="2C1A6E9A"/>
    <w:rsid w:val="2C2B73C8"/>
    <w:rsid w:val="2C305D28"/>
    <w:rsid w:val="2C38322C"/>
    <w:rsid w:val="2C384FD1"/>
    <w:rsid w:val="2C422635"/>
    <w:rsid w:val="2C51340A"/>
    <w:rsid w:val="2C602C01"/>
    <w:rsid w:val="2C6453A6"/>
    <w:rsid w:val="2C7D1A78"/>
    <w:rsid w:val="2C8A4FBA"/>
    <w:rsid w:val="2C925CF2"/>
    <w:rsid w:val="2CAE049D"/>
    <w:rsid w:val="2CAE23D0"/>
    <w:rsid w:val="2CC34D58"/>
    <w:rsid w:val="2CD12C80"/>
    <w:rsid w:val="2CD27787"/>
    <w:rsid w:val="2CDC3824"/>
    <w:rsid w:val="2D01457A"/>
    <w:rsid w:val="2D0716FA"/>
    <w:rsid w:val="2D0D5420"/>
    <w:rsid w:val="2D203839"/>
    <w:rsid w:val="2D40621E"/>
    <w:rsid w:val="2D5C2419"/>
    <w:rsid w:val="2D630BFB"/>
    <w:rsid w:val="2D6524A5"/>
    <w:rsid w:val="2D7B3C22"/>
    <w:rsid w:val="2D9C5EBB"/>
    <w:rsid w:val="2D9D235F"/>
    <w:rsid w:val="2DBB4FB1"/>
    <w:rsid w:val="2DC0703A"/>
    <w:rsid w:val="2DD05725"/>
    <w:rsid w:val="2DD81565"/>
    <w:rsid w:val="2DEF3E65"/>
    <w:rsid w:val="2E1515FB"/>
    <w:rsid w:val="2E1530FC"/>
    <w:rsid w:val="2E165C6D"/>
    <w:rsid w:val="2E1D134C"/>
    <w:rsid w:val="2E2530AF"/>
    <w:rsid w:val="2E2E4BB9"/>
    <w:rsid w:val="2E3019AC"/>
    <w:rsid w:val="2E33445A"/>
    <w:rsid w:val="2E3604CF"/>
    <w:rsid w:val="2E421DA6"/>
    <w:rsid w:val="2E5A53B6"/>
    <w:rsid w:val="2E72543E"/>
    <w:rsid w:val="2E8A2D9B"/>
    <w:rsid w:val="2E8B597C"/>
    <w:rsid w:val="2EB6540C"/>
    <w:rsid w:val="2EC56679"/>
    <w:rsid w:val="2ED2042A"/>
    <w:rsid w:val="2ED32CD8"/>
    <w:rsid w:val="2ED93AA2"/>
    <w:rsid w:val="2EDA2C0E"/>
    <w:rsid w:val="2EE1755E"/>
    <w:rsid w:val="2EEA31F2"/>
    <w:rsid w:val="2EED7344"/>
    <w:rsid w:val="2EF51D26"/>
    <w:rsid w:val="2EFB7A83"/>
    <w:rsid w:val="2EFC13E6"/>
    <w:rsid w:val="2EFC66FC"/>
    <w:rsid w:val="2EFD5344"/>
    <w:rsid w:val="2F01471E"/>
    <w:rsid w:val="2F2A037F"/>
    <w:rsid w:val="2F2C55D0"/>
    <w:rsid w:val="2F3643EE"/>
    <w:rsid w:val="2F5A3EFF"/>
    <w:rsid w:val="2F5F17E0"/>
    <w:rsid w:val="2F6032AA"/>
    <w:rsid w:val="2F813526"/>
    <w:rsid w:val="2F8310E0"/>
    <w:rsid w:val="2F8A37AA"/>
    <w:rsid w:val="2F8D228E"/>
    <w:rsid w:val="2F9A7DEA"/>
    <w:rsid w:val="2FB461ED"/>
    <w:rsid w:val="2FB66381"/>
    <w:rsid w:val="2FC71EE9"/>
    <w:rsid w:val="2FD9273E"/>
    <w:rsid w:val="2FDD171B"/>
    <w:rsid w:val="2FDE6C5E"/>
    <w:rsid w:val="2FFE24A2"/>
    <w:rsid w:val="300F1819"/>
    <w:rsid w:val="30145897"/>
    <w:rsid w:val="301C2A8B"/>
    <w:rsid w:val="30273805"/>
    <w:rsid w:val="302D74B1"/>
    <w:rsid w:val="30360C89"/>
    <w:rsid w:val="304057D0"/>
    <w:rsid w:val="30572A7C"/>
    <w:rsid w:val="30577AB4"/>
    <w:rsid w:val="305C2E53"/>
    <w:rsid w:val="305E0AAE"/>
    <w:rsid w:val="305E4590"/>
    <w:rsid w:val="306952B7"/>
    <w:rsid w:val="30705B08"/>
    <w:rsid w:val="30730B67"/>
    <w:rsid w:val="30824022"/>
    <w:rsid w:val="308B46F0"/>
    <w:rsid w:val="308F00D3"/>
    <w:rsid w:val="309D4424"/>
    <w:rsid w:val="30AB6B41"/>
    <w:rsid w:val="30B86334"/>
    <w:rsid w:val="30C95219"/>
    <w:rsid w:val="30DD045E"/>
    <w:rsid w:val="30ED40B7"/>
    <w:rsid w:val="310A218D"/>
    <w:rsid w:val="31152A06"/>
    <w:rsid w:val="311B02D8"/>
    <w:rsid w:val="3123112A"/>
    <w:rsid w:val="31232B7B"/>
    <w:rsid w:val="31250AAE"/>
    <w:rsid w:val="31306295"/>
    <w:rsid w:val="31315D21"/>
    <w:rsid w:val="31365CB3"/>
    <w:rsid w:val="313F15CA"/>
    <w:rsid w:val="31535544"/>
    <w:rsid w:val="31626EB2"/>
    <w:rsid w:val="3163462F"/>
    <w:rsid w:val="316513E5"/>
    <w:rsid w:val="31662832"/>
    <w:rsid w:val="3178735A"/>
    <w:rsid w:val="31937025"/>
    <w:rsid w:val="31951269"/>
    <w:rsid w:val="31966D8B"/>
    <w:rsid w:val="31A14BE9"/>
    <w:rsid w:val="31A81E86"/>
    <w:rsid w:val="31B449A5"/>
    <w:rsid w:val="31BF0034"/>
    <w:rsid w:val="31BF14DC"/>
    <w:rsid w:val="31D200FD"/>
    <w:rsid w:val="320824E3"/>
    <w:rsid w:val="321E6385"/>
    <w:rsid w:val="3236210D"/>
    <w:rsid w:val="3240441C"/>
    <w:rsid w:val="32486E01"/>
    <w:rsid w:val="325B7096"/>
    <w:rsid w:val="327601C6"/>
    <w:rsid w:val="32844B1A"/>
    <w:rsid w:val="32B3528A"/>
    <w:rsid w:val="32D91DC6"/>
    <w:rsid w:val="32DB5D19"/>
    <w:rsid w:val="32FC5589"/>
    <w:rsid w:val="32FD1152"/>
    <w:rsid w:val="330C7699"/>
    <w:rsid w:val="33157FFB"/>
    <w:rsid w:val="33170150"/>
    <w:rsid w:val="331D35FA"/>
    <w:rsid w:val="331F14A7"/>
    <w:rsid w:val="33203BB0"/>
    <w:rsid w:val="33256212"/>
    <w:rsid w:val="33327CB0"/>
    <w:rsid w:val="3340198F"/>
    <w:rsid w:val="334F37D5"/>
    <w:rsid w:val="3366678C"/>
    <w:rsid w:val="337467D7"/>
    <w:rsid w:val="3376327D"/>
    <w:rsid w:val="339D794B"/>
    <w:rsid w:val="33A930DF"/>
    <w:rsid w:val="33B2553C"/>
    <w:rsid w:val="33C5637D"/>
    <w:rsid w:val="33C70F91"/>
    <w:rsid w:val="33C817B8"/>
    <w:rsid w:val="33CC491A"/>
    <w:rsid w:val="33CC4E50"/>
    <w:rsid w:val="33DC0DA6"/>
    <w:rsid w:val="33DE0FDB"/>
    <w:rsid w:val="33DF3E68"/>
    <w:rsid w:val="33E02FA5"/>
    <w:rsid w:val="3409429F"/>
    <w:rsid w:val="340B5413"/>
    <w:rsid w:val="340E0F5E"/>
    <w:rsid w:val="3416172F"/>
    <w:rsid w:val="34420C73"/>
    <w:rsid w:val="344722CB"/>
    <w:rsid w:val="345319C9"/>
    <w:rsid w:val="3459271E"/>
    <w:rsid w:val="34656DB2"/>
    <w:rsid w:val="34711390"/>
    <w:rsid w:val="34732B28"/>
    <w:rsid w:val="34800275"/>
    <w:rsid w:val="34833175"/>
    <w:rsid w:val="34853B7A"/>
    <w:rsid w:val="34B90FB2"/>
    <w:rsid w:val="34BA03A0"/>
    <w:rsid w:val="34BD369E"/>
    <w:rsid w:val="34C34D66"/>
    <w:rsid w:val="34D439B2"/>
    <w:rsid w:val="34E02AEA"/>
    <w:rsid w:val="34EB2066"/>
    <w:rsid w:val="34F12982"/>
    <w:rsid w:val="34F61513"/>
    <w:rsid w:val="34F70F95"/>
    <w:rsid w:val="34FC1F63"/>
    <w:rsid w:val="350918AB"/>
    <w:rsid w:val="35164BD7"/>
    <w:rsid w:val="351729F7"/>
    <w:rsid w:val="35476FDE"/>
    <w:rsid w:val="35531BEF"/>
    <w:rsid w:val="35680E89"/>
    <w:rsid w:val="357C6521"/>
    <w:rsid w:val="357E2DFA"/>
    <w:rsid w:val="35822783"/>
    <w:rsid w:val="3594168E"/>
    <w:rsid w:val="3596129D"/>
    <w:rsid w:val="35A63108"/>
    <w:rsid w:val="35BA6486"/>
    <w:rsid w:val="35BF4E3C"/>
    <w:rsid w:val="35C006BB"/>
    <w:rsid w:val="35C154E8"/>
    <w:rsid w:val="35EA3555"/>
    <w:rsid w:val="35F745D6"/>
    <w:rsid w:val="3619010D"/>
    <w:rsid w:val="363475D8"/>
    <w:rsid w:val="366963C1"/>
    <w:rsid w:val="36716136"/>
    <w:rsid w:val="36857491"/>
    <w:rsid w:val="368D270B"/>
    <w:rsid w:val="36967303"/>
    <w:rsid w:val="369F33B9"/>
    <w:rsid w:val="36CB0DA7"/>
    <w:rsid w:val="36E01C79"/>
    <w:rsid w:val="36EB50AE"/>
    <w:rsid w:val="373019DE"/>
    <w:rsid w:val="373B4949"/>
    <w:rsid w:val="37496540"/>
    <w:rsid w:val="37507FF6"/>
    <w:rsid w:val="37531461"/>
    <w:rsid w:val="3761086E"/>
    <w:rsid w:val="376143FD"/>
    <w:rsid w:val="37636CFF"/>
    <w:rsid w:val="376F1DB7"/>
    <w:rsid w:val="376F35E3"/>
    <w:rsid w:val="376F79E2"/>
    <w:rsid w:val="377039B9"/>
    <w:rsid w:val="3776440D"/>
    <w:rsid w:val="37782F85"/>
    <w:rsid w:val="37911C6B"/>
    <w:rsid w:val="37942DE2"/>
    <w:rsid w:val="379C5D37"/>
    <w:rsid w:val="379E50E8"/>
    <w:rsid w:val="379E702D"/>
    <w:rsid w:val="37AB6D9E"/>
    <w:rsid w:val="37B502A5"/>
    <w:rsid w:val="37BC2221"/>
    <w:rsid w:val="37C40AFB"/>
    <w:rsid w:val="37CA00C6"/>
    <w:rsid w:val="37CF29A3"/>
    <w:rsid w:val="37D963BF"/>
    <w:rsid w:val="37E35255"/>
    <w:rsid w:val="37F60FE9"/>
    <w:rsid w:val="37FD5394"/>
    <w:rsid w:val="38000D28"/>
    <w:rsid w:val="3808196F"/>
    <w:rsid w:val="38196B78"/>
    <w:rsid w:val="382F0057"/>
    <w:rsid w:val="382F702F"/>
    <w:rsid w:val="38421270"/>
    <w:rsid w:val="384C2D71"/>
    <w:rsid w:val="385667D5"/>
    <w:rsid w:val="3859068E"/>
    <w:rsid w:val="386E0F73"/>
    <w:rsid w:val="387115FF"/>
    <w:rsid w:val="3872636F"/>
    <w:rsid w:val="387E5A95"/>
    <w:rsid w:val="38965173"/>
    <w:rsid w:val="38D67A7D"/>
    <w:rsid w:val="38E23DD8"/>
    <w:rsid w:val="38F34AC9"/>
    <w:rsid w:val="38F60D1F"/>
    <w:rsid w:val="39030B1B"/>
    <w:rsid w:val="39202592"/>
    <w:rsid w:val="392C73C4"/>
    <w:rsid w:val="394474CE"/>
    <w:rsid w:val="39573916"/>
    <w:rsid w:val="395A55A8"/>
    <w:rsid w:val="39620EFB"/>
    <w:rsid w:val="39676EB6"/>
    <w:rsid w:val="3969300D"/>
    <w:rsid w:val="39735E72"/>
    <w:rsid w:val="3980705A"/>
    <w:rsid w:val="39832FBC"/>
    <w:rsid w:val="39833E36"/>
    <w:rsid w:val="398B4A67"/>
    <w:rsid w:val="39953712"/>
    <w:rsid w:val="39A935C5"/>
    <w:rsid w:val="39B24A8D"/>
    <w:rsid w:val="39C8766D"/>
    <w:rsid w:val="39DF1EE9"/>
    <w:rsid w:val="39EF481E"/>
    <w:rsid w:val="3A03119A"/>
    <w:rsid w:val="3A0A46FA"/>
    <w:rsid w:val="3A1027BE"/>
    <w:rsid w:val="3A223978"/>
    <w:rsid w:val="3A386F87"/>
    <w:rsid w:val="3A3C0BBB"/>
    <w:rsid w:val="3A3C0EF2"/>
    <w:rsid w:val="3A4D4109"/>
    <w:rsid w:val="3A63048C"/>
    <w:rsid w:val="3A7908DF"/>
    <w:rsid w:val="3A7B57D6"/>
    <w:rsid w:val="3A7D77A0"/>
    <w:rsid w:val="3A7E5C7D"/>
    <w:rsid w:val="3A820628"/>
    <w:rsid w:val="3A887EF3"/>
    <w:rsid w:val="3AAC1E33"/>
    <w:rsid w:val="3AB37829"/>
    <w:rsid w:val="3AB82757"/>
    <w:rsid w:val="3ACD5BB8"/>
    <w:rsid w:val="3AD05793"/>
    <w:rsid w:val="3AD91380"/>
    <w:rsid w:val="3ADA3168"/>
    <w:rsid w:val="3ADE52CC"/>
    <w:rsid w:val="3AE6715A"/>
    <w:rsid w:val="3AED266A"/>
    <w:rsid w:val="3AF13CEA"/>
    <w:rsid w:val="3AF506AC"/>
    <w:rsid w:val="3AF85087"/>
    <w:rsid w:val="3AFF6407"/>
    <w:rsid w:val="3B4E6B32"/>
    <w:rsid w:val="3B527D91"/>
    <w:rsid w:val="3B63015B"/>
    <w:rsid w:val="3B643BB0"/>
    <w:rsid w:val="3B732347"/>
    <w:rsid w:val="3B807668"/>
    <w:rsid w:val="3B865EEC"/>
    <w:rsid w:val="3BAE311C"/>
    <w:rsid w:val="3BB16FD5"/>
    <w:rsid w:val="3BBC1B84"/>
    <w:rsid w:val="3BE051A5"/>
    <w:rsid w:val="3BE655DE"/>
    <w:rsid w:val="3BF76179"/>
    <w:rsid w:val="3C055914"/>
    <w:rsid w:val="3C127CC8"/>
    <w:rsid w:val="3C1A112C"/>
    <w:rsid w:val="3C1B1F65"/>
    <w:rsid w:val="3C2B322B"/>
    <w:rsid w:val="3C311449"/>
    <w:rsid w:val="3C353387"/>
    <w:rsid w:val="3C402D23"/>
    <w:rsid w:val="3C415CC8"/>
    <w:rsid w:val="3C437021"/>
    <w:rsid w:val="3C4F7E87"/>
    <w:rsid w:val="3C612519"/>
    <w:rsid w:val="3C627E77"/>
    <w:rsid w:val="3C676DDA"/>
    <w:rsid w:val="3C77021F"/>
    <w:rsid w:val="3C8E478E"/>
    <w:rsid w:val="3C9B7011"/>
    <w:rsid w:val="3CA20CB9"/>
    <w:rsid w:val="3CAD7649"/>
    <w:rsid w:val="3CB43221"/>
    <w:rsid w:val="3CB70E00"/>
    <w:rsid w:val="3CC152B7"/>
    <w:rsid w:val="3CD0188F"/>
    <w:rsid w:val="3CD4155C"/>
    <w:rsid w:val="3CD41E40"/>
    <w:rsid w:val="3CD54D4D"/>
    <w:rsid w:val="3CD56F84"/>
    <w:rsid w:val="3CE069B7"/>
    <w:rsid w:val="3D141F11"/>
    <w:rsid w:val="3D3108A4"/>
    <w:rsid w:val="3D335E86"/>
    <w:rsid w:val="3D367828"/>
    <w:rsid w:val="3D3C447E"/>
    <w:rsid w:val="3D3D165E"/>
    <w:rsid w:val="3D4B5315"/>
    <w:rsid w:val="3D5C592F"/>
    <w:rsid w:val="3D673DEF"/>
    <w:rsid w:val="3D8802CC"/>
    <w:rsid w:val="3D90308F"/>
    <w:rsid w:val="3D915D95"/>
    <w:rsid w:val="3D965FEB"/>
    <w:rsid w:val="3D9E74A0"/>
    <w:rsid w:val="3DA165D7"/>
    <w:rsid w:val="3DC3591C"/>
    <w:rsid w:val="3DF5751B"/>
    <w:rsid w:val="3DFF671E"/>
    <w:rsid w:val="3E09134A"/>
    <w:rsid w:val="3E1A189C"/>
    <w:rsid w:val="3E1C04BF"/>
    <w:rsid w:val="3E1C3678"/>
    <w:rsid w:val="3E1F3045"/>
    <w:rsid w:val="3E273C42"/>
    <w:rsid w:val="3E2E4D96"/>
    <w:rsid w:val="3E3A4116"/>
    <w:rsid w:val="3E4050D9"/>
    <w:rsid w:val="3E4225F0"/>
    <w:rsid w:val="3E433514"/>
    <w:rsid w:val="3E4660FB"/>
    <w:rsid w:val="3E4929F7"/>
    <w:rsid w:val="3E495D43"/>
    <w:rsid w:val="3E5E2859"/>
    <w:rsid w:val="3E5F71BC"/>
    <w:rsid w:val="3E6C3359"/>
    <w:rsid w:val="3E7964D0"/>
    <w:rsid w:val="3E813130"/>
    <w:rsid w:val="3EA61C0D"/>
    <w:rsid w:val="3EC160BC"/>
    <w:rsid w:val="3ECF7AD4"/>
    <w:rsid w:val="3ED9181C"/>
    <w:rsid w:val="3EDA29D4"/>
    <w:rsid w:val="3EDE747D"/>
    <w:rsid w:val="3EE766E7"/>
    <w:rsid w:val="3EFC1401"/>
    <w:rsid w:val="3F0463EA"/>
    <w:rsid w:val="3F3344E8"/>
    <w:rsid w:val="3F382309"/>
    <w:rsid w:val="3F387FA5"/>
    <w:rsid w:val="3F4403A3"/>
    <w:rsid w:val="3F462C12"/>
    <w:rsid w:val="3F557D3A"/>
    <w:rsid w:val="3F606598"/>
    <w:rsid w:val="3F6974EE"/>
    <w:rsid w:val="3F774B0F"/>
    <w:rsid w:val="3F942C3E"/>
    <w:rsid w:val="3F966C0E"/>
    <w:rsid w:val="3F9C0FB3"/>
    <w:rsid w:val="3FBB0422"/>
    <w:rsid w:val="3FC74205"/>
    <w:rsid w:val="3FEA253D"/>
    <w:rsid w:val="3FF61548"/>
    <w:rsid w:val="40093DCF"/>
    <w:rsid w:val="402633E6"/>
    <w:rsid w:val="404623E2"/>
    <w:rsid w:val="404E3C63"/>
    <w:rsid w:val="40543A77"/>
    <w:rsid w:val="40562AF2"/>
    <w:rsid w:val="40607C8E"/>
    <w:rsid w:val="409534D4"/>
    <w:rsid w:val="409C64A6"/>
    <w:rsid w:val="40A567D9"/>
    <w:rsid w:val="40AA7EA6"/>
    <w:rsid w:val="40CA7670"/>
    <w:rsid w:val="40CD23C9"/>
    <w:rsid w:val="40EA21BB"/>
    <w:rsid w:val="40EC0389"/>
    <w:rsid w:val="40F66B0A"/>
    <w:rsid w:val="40FC1638"/>
    <w:rsid w:val="41054AFB"/>
    <w:rsid w:val="41135982"/>
    <w:rsid w:val="413A6815"/>
    <w:rsid w:val="41683840"/>
    <w:rsid w:val="418105AD"/>
    <w:rsid w:val="41857EAB"/>
    <w:rsid w:val="41862D01"/>
    <w:rsid w:val="41A225FB"/>
    <w:rsid w:val="41D37CA5"/>
    <w:rsid w:val="41D91034"/>
    <w:rsid w:val="41E77BF5"/>
    <w:rsid w:val="41EC0D67"/>
    <w:rsid w:val="41F91290"/>
    <w:rsid w:val="422C2A4E"/>
    <w:rsid w:val="422E7D02"/>
    <w:rsid w:val="42400FF7"/>
    <w:rsid w:val="424B6CFD"/>
    <w:rsid w:val="42511211"/>
    <w:rsid w:val="425179D3"/>
    <w:rsid w:val="426923B8"/>
    <w:rsid w:val="42694FC1"/>
    <w:rsid w:val="42747E97"/>
    <w:rsid w:val="42805A2D"/>
    <w:rsid w:val="42937208"/>
    <w:rsid w:val="42BC698B"/>
    <w:rsid w:val="42DB6100"/>
    <w:rsid w:val="42DC70F4"/>
    <w:rsid w:val="42E842CB"/>
    <w:rsid w:val="42F12362"/>
    <w:rsid w:val="42F30518"/>
    <w:rsid w:val="42F805A1"/>
    <w:rsid w:val="430627BC"/>
    <w:rsid w:val="43106CD7"/>
    <w:rsid w:val="431542ED"/>
    <w:rsid w:val="431E7B7A"/>
    <w:rsid w:val="431F578E"/>
    <w:rsid w:val="432F3601"/>
    <w:rsid w:val="43315199"/>
    <w:rsid w:val="43316742"/>
    <w:rsid w:val="434E202B"/>
    <w:rsid w:val="43564E41"/>
    <w:rsid w:val="435F517D"/>
    <w:rsid w:val="43617A25"/>
    <w:rsid w:val="43A13899"/>
    <w:rsid w:val="43AC0ACD"/>
    <w:rsid w:val="43AD4A53"/>
    <w:rsid w:val="43B02B44"/>
    <w:rsid w:val="43B06524"/>
    <w:rsid w:val="43B14016"/>
    <w:rsid w:val="43BA656F"/>
    <w:rsid w:val="43BB372B"/>
    <w:rsid w:val="43CC2F32"/>
    <w:rsid w:val="43CD6450"/>
    <w:rsid w:val="43CE30BB"/>
    <w:rsid w:val="43DD53A7"/>
    <w:rsid w:val="43E31993"/>
    <w:rsid w:val="43E7169D"/>
    <w:rsid w:val="43E90705"/>
    <w:rsid w:val="440F6F8F"/>
    <w:rsid w:val="441364AE"/>
    <w:rsid w:val="441A7E0D"/>
    <w:rsid w:val="441C1441"/>
    <w:rsid w:val="443C4C7A"/>
    <w:rsid w:val="443F5AC6"/>
    <w:rsid w:val="444478CD"/>
    <w:rsid w:val="44461CF9"/>
    <w:rsid w:val="446634D1"/>
    <w:rsid w:val="446A7EC8"/>
    <w:rsid w:val="4472423A"/>
    <w:rsid w:val="44731259"/>
    <w:rsid w:val="448434D9"/>
    <w:rsid w:val="44851F8E"/>
    <w:rsid w:val="44934DD1"/>
    <w:rsid w:val="44BB046E"/>
    <w:rsid w:val="44D25823"/>
    <w:rsid w:val="44D34460"/>
    <w:rsid w:val="44ED0C50"/>
    <w:rsid w:val="44FF3B08"/>
    <w:rsid w:val="45027043"/>
    <w:rsid w:val="45211C4C"/>
    <w:rsid w:val="4535243A"/>
    <w:rsid w:val="453964F1"/>
    <w:rsid w:val="455F46CF"/>
    <w:rsid w:val="45680290"/>
    <w:rsid w:val="45780A96"/>
    <w:rsid w:val="45793E0E"/>
    <w:rsid w:val="45805264"/>
    <w:rsid w:val="458A60D0"/>
    <w:rsid w:val="45943143"/>
    <w:rsid w:val="4597723C"/>
    <w:rsid w:val="459D79F5"/>
    <w:rsid w:val="45B46442"/>
    <w:rsid w:val="45B93B8C"/>
    <w:rsid w:val="45C637D6"/>
    <w:rsid w:val="45DB0866"/>
    <w:rsid w:val="45E5269D"/>
    <w:rsid w:val="460220EF"/>
    <w:rsid w:val="46094EFB"/>
    <w:rsid w:val="460F771A"/>
    <w:rsid w:val="46122889"/>
    <w:rsid w:val="4639108E"/>
    <w:rsid w:val="46480862"/>
    <w:rsid w:val="46533CD8"/>
    <w:rsid w:val="46864EAB"/>
    <w:rsid w:val="46941A31"/>
    <w:rsid w:val="469A2F6A"/>
    <w:rsid w:val="46A035A4"/>
    <w:rsid w:val="46AA05B1"/>
    <w:rsid w:val="46B71FFE"/>
    <w:rsid w:val="46E80268"/>
    <w:rsid w:val="46E9464B"/>
    <w:rsid w:val="46FF2B6E"/>
    <w:rsid w:val="47072FAE"/>
    <w:rsid w:val="470911B8"/>
    <w:rsid w:val="470D4A24"/>
    <w:rsid w:val="4714368D"/>
    <w:rsid w:val="471A5879"/>
    <w:rsid w:val="471B1DC2"/>
    <w:rsid w:val="471C1EA6"/>
    <w:rsid w:val="471D14E6"/>
    <w:rsid w:val="474B6BF9"/>
    <w:rsid w:val="476D1E96"/>
    <w:rsid w:val="476D64A6"/>
    <w:rsid w:val="4772770F"/>
    <w:rsid w:val="477A4B1A"/>
    <w:rsid w:val="478D304E"/>
    <w:rsid w:val="47995357"/>
    <w:rsid w:val="47AA76FA"/>
    <w:rsid w:val="47AF0FFA"/>
    <w:rsid w:val="47B07F02"/>
    <w:rsid w:val="47B75973"/>
    <w:rsid w:val="47C87B80"/>
    <w:rsid w:val="47CA0277"/>
    <w:rsid w:val="47DB1595"/>
    <w:rsid w:val="47F70466"/>
    <w:rsid w:val="47FA5282"/>
    <w:rsid w:val="47FF7E5D"/>
    <w:rsid w:val="481752A5"/>
    <w:rsid w:val="48197AED"/>
    <w:rsid w:val="4831607D"/>
    <w:rsid w:val="483343F3"/>
    <w:rsid w:val="483F5FB0"/>
    <w:rsid w:val="48424CC1"/>
    <w:rsid w:val="48514C46"/>
    <w:rsid w:val="485458B8"/>
    <w:rsid w:val="486D24D6"/>
    <w:rsid w:val="4883492F"/>
    <w:rsid w:val="48865E52"/>
    <w:rsid w:val="489F3E0A"/>
    <w:rsid w:val="48AC1443"/>
    <w:rsid w:val="48B230E5"/>
    <w:rsid w:val="48DB56C1"/>
    <w:rsid w:val="48E7796D"/>
    <w:rsid w:val="48EC5D8E"/>
    <w:rsid w:val="48FB5272"/>
    <w:rsid w:val="49130C28"/>
    <w:rsid w:val="491728F4"/>
    <w:rsid w:val="49354B1A"/>
    <w:rsid w:val="49365908"/>
    <w:rsid w:val="49390B9C"/>
    <w:rsid w:val="493D0088"/>
    <w:rsid w:val="495C0AA0"/>
    <w:rsid w:val="495E3838"/>
    <w:rsid w:val="496B4C67"/>
    <w:rsid w:val="498641AA"/>
    <w:rsid w:val="49941AD4"/>
    <w:rsid w:val="499D660A"/>
    <w:rsid w:val="49AF6F45"/>
    <w:rsid w:val="49B14DFF"/>
    <w:rsid w:val="49C23B35"/>
    <w:rsid w:val="49C709E1"/>
    <w:rsid w:val="49D305FF"/>
    <w:rsid w:val="49D32142"/>
    <w:rsid w:val="49DE3F2F"/>
    <w:rsid w:val="49ED7329"/>
    <w:rsid w:val="49FD27EC"/>
    <w:rsid w:val="4A023C83"/>
    <w:rsid w:val="4A0C38BB"/>
    <w:rsid w:val="4A1E290C"/>
    <w:rsid w:val="4A262893"/>
    <w:rsid w:val="4A3D1391"/>
    <w:rsid w:val="4A5B2207"/>
    <w:rsid w:val="4A5E47CC"/>
    <w:rsid w:val="4A62378A"/>
    <w:rsid w:val="4A6841BE"/>
    <w:rsid w:val="4A900C7A"/>
    <w:rsid w:val="4AB80380"/>
    <w:rsid w:val="4ACC7CB1"/>
    <w:rsid w:val="4AEE3923"/>
    <w:rsid w:val="4AF744AF"/>
    <w:rsid w:val="4AFC3920"/>
    <w:rsid w:val="4B1D6ABD"/>
    <w:rsid w:val="4B2E13BF"/>
    <w:rsid w:val="4B3A576E"/>
    <w:rsid w:val="4B4C5C77"/>
    <w:rsid w:val="4B577B99"/>
    <w:rsid w:val="4B6920E5"/>
    <w:rsid w:val="4B7E4FCB"/>
    <w:rsid w:val="4B8D3776"/>
    <w:rsid w:val="4B90755C"/>
    <w:rsid w:val="4B934558"/>
    <w:rsid w:val="4BA205E4"/>
    <w:rsid w:val="4BAD7FC9"/>
    <w:rsid w:val="4BD30BD0"/>
    <w:rsid w:val="4BE42BF0"/>
    <w:rsid w:val="4C146A85"/>
    <w:rsid w:val="4C1C049B"/>
    <w:rsid w:val="4C313428"/>
    <w:rsid w:val="4C4419B1"/>
    <w:rsid w:val="4C457143"/>
    <w:rsid w:val="4C516396"/>
    <w:rsid w:val="4C5A1718"/>
    <w:rsid w:val="4C6065BA"/>
    <w:rsid w:val="4C682B98"/>
    <w:rsid w:val="4C694F9D"/>
    <w:rsid w:val="4C696245"/>
    <w:rsid w:val="4C707C40"/>
    <w:rsid w:val="4C9F296F"/>
    <w:rsid w:val="4CAE038F"/>
    <w:rsid w:val="4CC45498"/>
    <w:rsid w:val="4CCE170B"/>
    <w:rsid w:val="4CD038B8"/>
    <w:rsid w:val="4CD83B70"/>
    <w:rsid w:val="4CD8581D"/>
    <w:rsid w:val="4CDD42EB"/>
    <w:rsid w:val="4CDF6F8C"/>
    <w:rsid w:val="4CE94B87"/>
    <w:rsid w:val="4CF02842"/>
    <w:rsid w:val="4CF6084E"/>
    <w:rsid w:val="4CF620A5"/>
    <w:rsid w:val="4CF70E09"/>
    <w:rsid w:val="4CFD6831"/>
    <w:rsid w:val="4CFE069C"/>
    <w:rsid w:val="4D001B6A"/>
    <w:rsid w:val="4D044F83"/>
    <w:rsid w:val="4D046E29"/>
    <w:rsid w:val="4D0F785A"/>
    <w:rsid w:val="4D191DC6"/>
    <w:rsid w:val="4D27201E"/>
    <w:rsid w:val="4D2D462F"/>
    <w:rsid w:val="4D330192"/>
    <w:rsid w:val="4D336B26"/>
    <w:rsid w:val="4D6A5B80"/>
    <w:rsid w:val="4D790CDE"/>
    <w:rsid w:val="4DA54215"/>
    <w:rsid w:val="4DAD1CF2"/>
    <w:rsid w:val="4DBA6E44"/>
    <w:rsid w:val="4DD17FA3"/>
    <w:rsid w:val="4DD27E5D"/>
    <w:rsid w:val="4DF27705"/>
    <w:rsid w:val="4DF603B7"/>
    <w:rsid w:val="4DFA480C"/>
    <w:rsid w:val="4E0D4BE0"/>
    <w:rsid w:val="4E272007"/>
    <w:rsid w:val="4E290190"/>
    <w:rsid w:val="4E2E3231"/>
    <w:rsid w:val="4E5700DC"/>
    <w:rsid w:val="4E811599"/>
    <w:rsid w:val="4EAE182F"/>
    <w:rsid w:val="4EC55D9A"/>
    <w:rsid w:val="4ECF532A"/>
    <w:rsid w:val="4ED65E53"/>
    <w:rsid w:val="4EDB3AAB"/>
    <w:rsid w:val="4EE56BC1"/>
    <w:rsid w:val="4EE94BAE"/>
    <w:rsid w:val="4EF00E7C"/>
    <w:rsid w:val="4EF953BB"/>
    <w:rsid w:val="4F050C71"/>
    <w:rsid w:val="4F086B2B"/>
    <w:rsid w:val="4F146F0A"/>
    <w:rsid w:val="4F176EFD"/>
    <w:rsid w:val="4F1B1D74"/>
    <w:rsid w:val="4F247D92"/>
    <w:rsid w:val="4F4164C3"/>
    <w:rsid w:val="4F4812FB"/>
    <w:rsid w:val="4F5D2225"/>
    <w:rsid w:val="4F6571D7"/>
    <w:rsid w:val="4F680A09"/>
    <w:rsid w:val="4F722B08"/>
    <w:rsid w:val="4F7657BE"/>
    <w:rsid w:val="4F986EB3"/>
    <w:rsid w:val="4F9D0B7A"/>
    <w:rsid w:val="4FA14F27"/>
    <w:rsid w:val="4FAD67EB"/>
    <w:rsid w:val="4FB90197"/>
    <w:rsid w:val="4FBF187A"/>
    <w:rsid w:val="4FCD7DE5"/>
    <w:rsid w:val="50004CC4"/>
    <w:rsid w:val="50082793"/>
    <w:rsid w:val="501047BA"/>
    <w:rsid w:val="50106126"/>
    <w:rsid w:val="5011124B"/>
    <w:rsid w:val="501320F2"/>
    <w:rsid w:val="5015089F"/>
    <w:rsid w:val="501B2890"/>
    <w:rsid w:val="501E7659"/>
    <w:rsid w:val="502D1115"/>
    <w:rsid w:val="50305F66"/>
    <w:rsid w:val="503949D9"/>
    <w:rsid w:val="50453573"/>
    <w:rsid w:val="506905EF"/>
    <w:rsid w:val="506A36AD"/>
    <w:rsid w:val="50796C50"/>
    <w:rsid w:val="50852AB2"/>
    <w:rsid w:val="50A74BC0"/>
    <w:rsid w:val="50AD2009"/>
    <w:rsid w:val="50D50D85"/>
    <w:rsid w:val="50E14691"/>
    <w:rsid w:val="50E73E78"/>
    <w:rsid w:val="51042C5A"/>
    <w:rsid w:val="5104358D"/>
    <w:rsid w:val="511F52C4"/>
    <w:rsid w:val="5120761D"/>
    <w:rsid w:val="512322CB"/>
    <w:rsid w:val="5137016C"/>
    <w:rsid w:val="51370FA0"/>
    <w:rsid w:val="51491D32"/>
    <w:rsid w:val="516A4E5C"/>
    <w:rsid w:val="517543C1"/>
    <w:rsid w:val="519103AF"/>
    <w:rsid w:val="51A94DB9"/>
    <w:rsid w:val="51CC4095"/>
    <w:rsid w:val="51DD5FD6"/>
    <w:rsid w:val="51ED1A67"/>
    <w:rsid w:val="51FA711C"/>
    <w:rsid w:val="52245A5C"/>
    <w:rsid w:val="52353487"/>
    <w:rsid w:val="5255160B"/>
    <w:rsid w:val="526C20A2"/>
    <w:rsid w:val="526D6B29"/>
    <w:rsid w:val="526F01D1"/>
    <w:rsid w:val="52754AF4"/>
    <w:rsid w:val="527C4E5A"/>
    <w:rsid w:val="5288622C"/>
    <w:rsid w:val="529C4E3B"/>
    <w:rsid w:val="529E0927"/>
    <w:rsid w:val="52AB3CCA"/>
    <w:rsid w:val="52C41D65"/>
    <w:rsid w:val="52E13019"/>
    <w:rsid w:val="52E47813"/>
    <w:rsid w:val="52FA750C"/>
    <w:rsid w:val="53013DF1"/>
    <w:rsid w:val="530C47E2"/>
    <w:rsid w:val="532071D8"/>
    <w:rsid w:val="532562F9"/>
    <w:rsid w:val="532975EB"/>
    <w:rsid w:val="53325CCA"/>
    <w:rsid w:val="534A266D"/>
    <w:rsid w:val="534A583A"/>
    <w:rsid w:val="536C732B"/>
    <w:rsid w:val="537E5E23"/>
    <w:rsid w:val="5385656B"/>
    <w:rsid w:val="53976FBE"/>
    <w:rsid w:val="539F4E06"/>
    <w:rsid w:val="53B10E9B"/>
    <w:rsid w:val="53BA500C"/>
    <w:rsid w:val="53CB7788"/>
    <w:rsid w:val="53E43915"/>
    <w:rsid w:val="54154B31"/>
    <w:rsid w:val="542720D3"/>
    <w:rsid w:val="542E5FA8"/>
    <w:rsid w:val="54421A36"/>
    <w:rsid w:val="545757ED"/>
    <w:rsid w:val="545E2DEC"/>
    <w:rsid w:val="545F6160"/>
    <w:rsid w:val="547355EA"/>
    <w:rsid w:val="547F166B"/>
    <w:rsid w:val="54956C18"/>
    <w:rsid w:val="54996B2C"/>
    <w:rsid w:val="549B10C4"/>
    <w:rsid w:val="549D7EA2"/>
    <w:rsid w:val="54A008B7"/>
    <w:rsid w:val="54A56330"/>
    <w:rsid w:val="54B01F9D"/>
    <w:rsid w:val="54B0224D"/>
    <w:rsid w:val="54CA02A1"/>
    <w:rsid w:val="54D222B5"/>
    <w:rsid w:val="54D62EF8"/>
    <w:rsid w:val="54DE27D6"/>
    <w:rsid w:val="54E13FB2"/>
    <w:rsid w:val="55023D3B"/>
    <w:rsid w:val="55032242"/>
    <w:rsid w:val="551161E5"/>
    <w:rsid w:val="551326CD"/>
    <w:rsid w:val="55160FDB"/>
    <w:rsid w:val="55185559"/>
    <w:rsid w:val="552D5EED"/>
    <w:rsid w:val="555807C3"/>
    <w:rsid w:val="556A671B"/>
    <w:rsid w:val="5570744E"/>
    <w:rsid w:val="557B6BF7"/>
    <w:rsid w:val="559954B7"/>
    <w:rsid w:val="55AF7734"/>
    <w:rsid w:val="55B55996"/>
    <w:rsid w:val="55C034DC"/>
    <w:rsid w:val="55C20715"/>
    <w:rsid w:val="55C4407D"/>
    <w:rsid w:val="55C55E8B"/>
    <w:rsid w:val="55D6425F"/>
    <w:rsid w:val="55D6790C"/>
    <w:rsid w:val="55DD0C9B"/>
    <w:rsid w:val="55EC2634"/>
    <w:rsid w:val="55F927C0"/>
    <w:rsid w:val="560721BC"/>
    <w:rsid w:val="560D37A4"/>
    <w:rsid w:val="56237BBD"/>
    <w:rsid w:val="56492E55"/>
    <w:rsid w:val="56593453"/>
    <w:rsid w:val="565C246E"/>
    <w:rsid w:val="567F1BFA"/>
    <w:rsid w:val="56813763"/>
    <w:rsid w:val="568C72FF"/>
    <w:rsid w:val="56C41974"/>
    <w:rsid w:val="56CD0B1E"/>
    <w:rsid w:val="56DC0DBD"/>
    <w:rsid w:val="56E378AD"/>
    <w:rsid w:val="5709622F"/>
    <w:rsid w:val="570B1BAF"/>
    <w:rsid w:val="57192A5E"/>
    <w:rsid w:val="571C6BE0"/>
    <w:rsid w:val="572A3989"/>
    <w:rsid w:val="572E2886"/>
    <w:rsid w:val="5746051C"/>
    <w:rsid w:val="574865E8"/>
    <w:rsid w:val="57540E5F"/>
    <w:rsid w:val="57551C4D"/>
    <w:rsid w:val="57611949"/>
    <w:rsid w:val="57691912"/>
    <w:rsid w:val="577A48E5"/>
    <w:rsid w:val="57853243"/>
    <w:rsid w:val="579241C7"/>
    <w:rsid w:val="579A4486"/>
    <w:rsid w:val="57AD2C6F"/>
    <w:rsid w:val="57B62B14"/>
    <w:rsid w:val="57BD6FD6"/>
    <w:rsid w:val="57D50257"/>
    <w:rsid w:val="57D87387"/>
    <w:rsid w:val="57F646BD"/>
    <w:rsid w:val="57FB28E0"/>
    <w:rsid w:val="57FE2FD6"/>
    <w:rsid w:val="58062172"/>
    <w:rsid w:val="58095082"/>
    <w:rsid w:val="58142AE3"/>
    <w:rsid w:val="5829396A"/>
    <w:rsid w:val="583301AC"/>
    <w:rsid w:val="58331046"/>
    <w:rsid w:val="58404DFC"/>
    <w:rsid w:val="5844688B"/>
    <w:rsid w:val="584D562D"/>
    <w:rsid w:val="584E4F36"/>
    <w:rsid w:val="58636FBD"/>
    <w:rsid w:val="5879262B"/>
    <w:rsid w:val="58863CB5"/>
    <w:rsid w:val="58A41F44"/>
    <w:rsid w:val="58B47027"/>
    <w:rsid w:val="58F55F09"/>
    <w:rsid w:val="59176CF3"/>
    <w:rsid w:val="59263893"/>
    <w:rsid w:val="59305585"/>
    <w:rsid w:val="593101D0"/>
    <w:rsid w:val="59404493"/>
    <w:rsid w:val="59550F46"/>
    <w:rsid w:val="595728AD"/>
    <w:rsid w:val="596246D5"/>
    <w:rsid w:val="596A60BF"/>
    <w:rsid w:val="598B70A1"/>
    <w:rsid w:val="598F58DF"/>
    <w:rsid w:val="599D5FFB"/>
    <w:rsid w:val="59B77A55"/>
    <w:rsid w:val="59C90BE6"/>
    <w:rsid w:val="59E53FCF"/>
    <w:rsid w:val="59F12E05"/>
    <w:rsid w:val="59F376B2"/>
    <w:rsid w:val="5A2847FD"/>
    <w:rsid w:val="5A515B7E"/>
    <w:rsid w:val="5A531187"/>
    <w:rsid w:val="5A5832B1"/>
    <w:rsid w:val="5A5C5C51"/>
    <w:rsid w:val="5A7F4A16"/>
    <w:rsid w:val="5A7F67C4"/>
    <w:rsid w:val="5A836085"/>
    <w:rsid w:val="5A890069"/>
    <w:rsid w:val="5AA16002"/>
    <w:rsid w:val="5ABC2CF5"/>
    <w:rsid w:val="5AC109F8"/>
    <w:rsid w:val="5AC57B92"/>
    <w:rsid w:val="5AD847F9"/>
    <w:rsid w:val="5AF0321E"/>
    <w:rsid w:val="5AFB0C52"/>
    <w:rsid w:val="5AFF72D5"/>
    <w:rsid w:val="5B165255"/>
    <w:rsid w:val="5B215F15"/>
    <w:rsid w:val="5B2A2BD4"/>
    <w:rsid w:val="5B386719"/>
    <w:rsid w:val="5B3951AC"/>
    <w:rsid w:val="5B493BE9"/>
    <w:rsid w:val="5B4A0E3F"/>
    <w:rsid w:val="5B5258E2"/>
    <w:rsid w:val="5B5833C6"/>
    <w:rsid w:val="5B5F6D6F"/>
    <w:rsid w:val="5B7F45A2"/>
    <w:rsid w:val="5B8026B5"/>
    <w:rsid w:val="5B9D6A33"/>
    <w:rsid w:val="5BA02ED7"/>
    <w:rsid w:val="5BAD7361"/>
    <w:rsid w:val="5BB06BDE"/>
    <w:rsid w:val="5BCA2954"/>
    <w:rsid w:val="5BCF2F54"/>
    <w:rsid w:val="5BEB0156"/>
    <w:rsid w:val="5BF72B35"/>
    <w:rsid w:val="5BFF3AF0"/>
    <w:rsid w:val="5C02543D"/>
    <w:rsid w:val="5C1F7056"/>
    <w:rsid w:val="5C2313D1"/>
    <w:rsid w:val="5C2C378B"/>
    <w:rsid w:val="5C30746B"/>
    <w:rsid w:val="5C5E240A"/>
    <w:rsid w:val="5C642A34"/>
    <w:rsid w:val="5C6E5BB7"/>
    <w:rsid w:val="5C7F6213"/>
    <w:rsid w:val="5C80381D"/>
    <w:rsid w:val="5C867DC5"/>
    <w:rsid w:val="5C8C51C9"/>
    <w:rsid w:val="5CAA1C7B"/>
    <w:rsid w:val="5CAB71AE"/>
    <w:rsid w:val="5CAC7095"/>
    <w:rsid w:val="5CC51332"/>
    <w:rsid w:val="5CD44A8F"/>
    <w:rsid w:val="5CD526CC"/>
    <w:rsid w:val="5CDC3581"/>
    <w:rsid w:val="5CF63285"/>
    <w:rsid w:val="5D105DFA"/>
    <w:rsid w:val="5D186A5C"/>
    <w:rsid w:val="5D1B72DD"/>
    <w:rsid w:val="5D22039E"/>
    <w:rsid w:val="5D2507FA"/>
    <w:rsid w:val="5D2812C2"/>
    <w:rsid w:val="5D6121B1"/>
    <w:rsid w:val="5D68760C"/>
    <w:rsid w:val="5D776ECB"/>
    <w:rsid w:val="5D7822A9"/>
    <w:rsid w:val="5D9B4536"/>
    <w:rsid w:val="5D9C16E7"/>
    <w:rsid w:val="5D9C417E"/>
    <w:rsid w:val="5DB1514E"/>
    <w:rsid w:val="5DD22D32"/>
    <w:rsid w:val="5DE206BD"/>
    <w:rsid w:val="5DE94A19"/>
    <w:rsid w:val="5DF76312"/>
    <w:rsid w:val="5DF91BE5"/>
    <w:rsid w:val="5E0C2A1B"/>
    <w:rsid w:val="5E0D34C3"/>
    <w:rsid w:val="5E162DDF"/>
    <w:rsid w:val="5E1A58DA"/>
    <w:rsid w:val="5E1C257D"/>
    <w:rsid w:val="5E23239F"/>
    <w:rsid w:val="5E3968C0"/>
    <w:rsid w:val="5E3E33C0"/>
    <w:rsid w:val="5E402C20"/>
    <w:rsid w:val="5E512226"/>
    <w:rsid w:val="5E664D99"/>
    <w:rsid w:val="5E776913"/>
    <w:rsid w:val="5E7E7DFC"/>
    <w:rsid w:val="5E837EE4"/>
    <w:rsid w:val="5E884785"/>
    <w:rsid w:val="5E8F00FF"/>
    <w:rsid w:val="5E902725"/>
    <w:rsid w:val="5E960D37"/>
    <w:rsid w:val="5EA527C5"/>
    <w:rsid w:val="5EA97FDF"/>
    <w:rsid w:val="5EAB402C"/>
    <w:rsid w:val="5EC01E10"/>
    <w:rsid w:val="5EC401AA"/>
    <w:rsid w:val="5EE66E12"/>
    <w:rsid w:val="5EF77FB2"/>
    <w:rsid w:val="5F030660"/>
    <w:rsid w:val="5F1970E2"/>
    <w:rsid w:val="5F3621B0"/>
    <w:rsid w:val="5F6B1B19"/>
    <w:rsid w:val="5F706BBE"/>
    <w:rsid w:val="5F8605DF"/>
    <w:rsid w:val="5F96589A"/>
    <w:rsid w:val="5F9710C3"/>
    <w:rsid w:val="5FA1448F"/>
    <w:rsid w:val="5FA16C3A"/>
    <w:rsid w:val="5FB555A2"/>
    <w:rsid w:val="5FCB58BD"/>
    <w:rsid w:val="5FD25EE0"/>
    <w:rsid w:val="5FD537AD"/>
    <w:rsid w:val="60060CAA"/>
    <w:rsid w:val="601517A8"/>
    <w:rsid w:val="601776E3"/>
    <w:rsid w:val="603F04E6"/>
    <w:rsid w:val="60692E08"/>
    <w:rsid w:val="606C365E"/>
    <w:rsid w:val="6070127A"/>
    <w:rsid w:val="6078151A"/>
    <w:rsid w:val="60827D9D"/>
    <w:rsid w:val="60A64F86"/>
    <w:rsid w:val="60A70823"/>
    <w:rsid w:val="60B568CE"/>
    <w:rsid w:val="60CD4470"/>
    <w:rsid w:val="60DB18FB"/>
    <w:rsid w:val="60DB53BF"/>
    <w:rsid w:val="60DC4BAE"/>
    <w:rsid w:val="60EB2357"/>
    <w:rsid w:val="60FF2703"/>
    <w:rsid w:val="61044091"/>
    <w:rsid w:val="61064BD8"/>
    <w:rsid w:val="610A6723"/>
    <w:rsid w:val="613B20D6"/>
    <w:rsid w:val="61526094"/>
    <w:rsid w:val="616C21E8"/>
    <w:rsid w:val="617526CF"/>
    <w:rsid w:val="617B609F"/>
    <w:rsid w:val="61915C95"/>
    <w:rsid w:val="619A0F68"/>
    <w:rsid w:val="61A02E98"/>
    <w:rsid w:val="61A15156"/>
    <w:rsid w:val="61A92379"/>
    <w:rsid w:val="61C516F9"/>
    <w:rsid w:val="61C77C1D"/>
    <w:rsid w:val="61D4389A"/>
    <w:rsid w:val="61DA3409"/>
    <w:rsid w:val="61E671F6"/>
    <w:rsid w:val="61F23BEC"/>
    <w:rsid w:val="61F74BFA"/>
    <w:rsid w:val="62050243"/>
    <w:rsid w:val="622246B9"/>
    <w:rsid w:val="622A095B"/>
    <w:rsid w:val="622A2DEB"/>
    <w:rsid w:val="62360E25"/>
    <w:rsid w:val="62450ADC"/>
    <w:rsid w:val="6251360F"/>
    <w:rsid w:val="6266594B"/>
    <w:rsid w:val="626F464F"/>
    <w:rsid w:val="627B1F67"/>
    <w:rsid w:val="628074C4"/>
    <w:rsid w:val="62A1274D"/>
    <w:rsid w:val="62A23444"/>
    <w:rsid w:val="62A9037D"/>
    <w:rsid w:val="62BC2B85"/>
    <w:rsid w:val="62BD2D1D"/>
    <w:rsid w:val="62E958EC"/>
    <w:rsid w:val="62E96ED1"/>
    <w:rsid w:val="62FD3A4D"/>
    <w:rsid w:val="630759DF"/>
    <w:rsid w:val="630B2F69"/>
    <w:rsid w:val="630F1C32"/>
    <w:rsid w:val="63123A47"/>
    <w:rsid w:val="6320500E"/>
    <w:rsid w:val="63261753"/>
    <w:rsid w:val="63262C0A"/>
    <w:rsid w:val="63341DFA"/>
    <w:rsid w:val="635764B1"/>
    <w:rsid w:val="635B6514"/>
    <w:rsid w:val="636239D7"/>
    <w:rsid w:val="636A01F6"/>
    <w:rsid w:val="63731484"/>
    <w:rsid w:val="63804DAC"/>
    <w:rsid w:val="63897B39"/>
    <w:rsid w:val="638D023E"/>
    <w:rsid w:val="63A10F12"/>
    <w:rsid w:val="63B219B9"/>
    <w:rsid w:val="63C118F1"/>
    <w:rsid w:val="63C64EF4"/>
    <w:rsid w:val="63D71080"/>
    <w:rsid w:val="63DC5FFC"/>
    <w:rsid w:val="63E11F9E"/>
    <w:rsid w:val="63ED5D57"/>
    <w:rsid w:val="63FA666B"/>
    <w:rsid w:val="64326ECB"/>
    <w:rsid w:val="644D5487"/>
    <w:rsid w:val="644F0FB6"/>
    <w:rsid w:val="645E070C"/>
    <w:rsid w:val="64615DEA"/>
    <w:rsid w:val="6468092B"/>
    <w:rsid w:val="646E197C"/>
    <w:rsid w:val="649975AE"/>
    <w:rsid w:val="64A855E9"/>
    <w:rsid w:val="64AB544B"/>
    <w:rsid w:val="64AC1014"/>
    <w:rsid w:val="64AC146F"/>
    <w:rsid w:val="64B30D05"/>
    <w:rsid w:val="64C323E4"/>
    <w:rsid w:val="64CF4718"/>
    <w:rsid w:val="64DB0A9B"/>
    <w:rsid w:val="64DB0C56"/>
    <w:rsid w:val="64E40D0C"/>
    <w:rsid w:val="64F40D20"/>
    <w:rsid w:val="64FB59D6"/>
    <w:rsid w:val="64FE438D"/>
    <w:rsid w:val="65160523"/>
    <w:rsid w:val="65273846"/>
    <w:rsid w:val="653D52B1"/>
    <w:rsid w:val="65532CE7"/>
    <w:rsid w:val="655D1818"/>
    <w:rsid w:val="65817895"/>
    <w:rsid w:val="658535D8"/>
    <w:rsid w:val="65932AEF"/>
    <w:rsid w:val="65A529F9"/>
    <w:rsid w:val="65AC6B45"/>
    <w:rsid w:val="65C069E1"/>
    <w:rsid w:val="65C77BFA"/>
    <w:rsid w:val="65D811D2"/>
    <w:rsid w:val="65DD49B8"/>
    <w:rsid w:val="65E71DA3"/>
    <w:rsid w:val="65F00576"/>
    <w:rsid w:val="66087863"/>
    <w:rsid w:val="660C45AF"/>
    <w:rsid w:val="66157FDD"/>
    <w:rsid w:val="66177B41"/>
    <w:rsid w:val="663D4971"/>
    <w:rsid w:val="665C06E5"/>
    <w:rsid w:val="66705CF9"/>
    <w:rsid w:val="6678169B"/>
    <w:rsid w:val="668152C7"/>
    <w:rsid w:val="669929BC"/>
    <w:rsid w:val="66AC6C3E"/>
    <w:rsid w:val="66B03615"/>
    <w:rsid w:val="66B5176D"/>
    <w:rsid w:val="66C04248"/>
    <w:rsid w:val="66C674C3"/>
    <w:rsid w:val="66C83704"/>
    <w:rsid w:val="66CC634A"/>
    <w:rsid w:val="66CD0260"/>
    <w:rsid w:val="66EC6F90"/>
    <w:rsid w:val="66F21A0E"/>
    <w:rsid w:val="67054A51"/>
    <w:rsid w:val="67057A7C"/>
    <w:rsid w:val="6736373F"/>
    <w:rsid w:val="673D3CDE"/>
    <w:rsid w:val="6743539C"/>
    <w:rsid w:val="674A631B"/>
    <w:rsid w:val="674F3B08"/>
    <w:rsid w:val="6758642F"/>
    <w:rsid w:val="67642FCA"/>
    <w:rsid w:val="67766D9B"/>
    <w:rsid w:val="677C0958"/>
    <w:rsid w:val="6784605C"/>
    <w:rsid w:val="67893FC4"/>
    <w:rsid w:val="678A0557"/>
    <w:rsid w:val="678C2447"/>
    <w:rsid w:val="678C679A"/>
    <w:rsid w:val="67994F05"/>
    <w:rsid w:val="679B362F"/>
    <w:rsid w:val="67B11F87"/>
    <w:rsid w:val="67BA52E0"/>
    <w:rsid w:val="67CE48E7"/>
    <w:rsid w:val="67E27B99"/>
    <w:rsid w:val="67EB4A06"/>
    <w:rsid w:val="680269E4"/>
    <w:rsid w:val="68473728"/>
    <w:rsid w:val="685017A0"/>
    <w:rsid w:val="68580BED"/>
    <w:rsid w:val="68590435"/>
    <w:rsid w:val="68622E3D"/>
    <w:rsid w:val="686A0AB4"/>
    <w:rsid w:val="686F27A7"/>
    <w:rsid w:val="687C47E2"/>
    <w:rsid w:val="68816516"/>
    <w:rsid w:val="68B05B3B"/>
    <w:rsid w:val="68B22EB8"/>
    <w:rsid w:val="68B31D9C"/>
    <w:rsid w:val="68C070B7"/>
    <w:rsid w:val="68E11616"/>
    <w:rsid w:val="68E41B12"/>
    <w:rsid w:val="68EB7B8D"/>
    <w:rsid w:val="68FA543E"/>
    <w:rsid w:val="69105E62"/>
    <w:rsid w:val="691734E4"/>
    <w:rsid w:val="691B3DD3"/>
    <w:rsid w:val="69306FEB"/>
    <w:rsid w:val="693A110C"/>
    <w:rsid w:val="693D30FD"/>
    <w:rsid w:val="69550DAD"/>
    <w:rsid w:val="69564B94"/>
    <w:rsid w:val="69670D86"/>
    <w:rsid w:val="696F3EA8"/>
    <w:rsid w:val="6970455A"/>
    <w:rsid w:val="697E1F54"/>
    <w:rsid w:val="69850289"/>
    <w:rsid w:val="69927442"/>
    <w:rsid w:val="69936350"/>
    <w:rsid w:val="69BD0975"/>
    <w:rsid w:val="69C40AF3"/>
    <w:rsid w:val="69C87835"/>
    <w:rsid w:val="69CF4947"/>
    <w:rsid w:val="69E935E9"/>
    <w:rsid w:val="69F529BF"/>
    <w:rsid w:val="69F866F7"/>
    <w:rsid w:val="69FA09DD"/>
    <w:rsid w:val="69FC7262"/>
    <w:rsid w:val="6A123F58"/>
    <w:rsid w:val="6A172FA7"/>
    <w:rsid w:val="6A224376"/>
    <w:rsid w:val="6A272421"/>
    <w:rsid w:val="6A3442F0"/>
    <w:rsid w:val="6A3C23C8"/>
    <w:rsid w:val="6A3F4BE6"/>
    <w:rsid w:val="6A426EFE"/>
    <w:rsid w:val="6A4946F9"/>
    <w:rsid w:val="6A575563"/>
    <w:rsid w:val="6A5C442C"/>
    <w:rsid w:val="6A6D0E6C"/>
    <w:rsid w:val="6A7328C7"/>
    <w:rsid w:val="6A745A62"/>
    <w:rsid w:val="6A770324"/>
    <w:rsid w:val="6A795CC5"/>
    <w:rsid w:val="6A863E32"/>
    <w:rsid w:val="6AAD4891"/>
    <w:rsid w:val="6AB32FB8"/>
    <w:rsid w:val="6AB40A3E"/>
    <w:rsid w:val="6AB428CD"/>
    <w:rsid w:val="6ABD5FEA"/>
    <w:rsid w:val="6AD069C1"/>
    <w:rsid w:val="6AD22940"/>
    <w:rsid w:val="6AD7030E"/>
    <w:rsid w:val="6ADA17F5"/>
    <w:rsid w:val="6AE8354E"/>
    <w:rsid w:val="6AFB0824"/>
    <w:rsid w:val="6B0F489A"/>
    <w:rsid w:val="6B2D7A0E"/>
    <w:rsid w:val="6B363971"/>
    <w:rsid w:val="6B462CF7"/>
    <w:rsid w:val="6B5122E4"/>
    <w:rsid w:val="6B5B4715"/>
    <w:rsid w:val="6B623CC4"/>
    <w:rsid w:val="6B7E4876"/>
    <w:rsid w:val="6B841E8D"/>
    <w:rsid w:val="6B860ECA"/>
    <w:rsid w:val="6B8A7781"/>
    <w:rsid w:val="6B9130F5"/>
    <w:rsid w:val="6B995E00"/>
    <w:rsid w:val="6BA177A2"/>
    <w:rsid w:val="6BAA2A14"/>
    <w:rsid w:val="6BAB0983"/>
    <w:rsid w:val="6BB12E5B"/>
    <w:rsid w:val="6BBF1257"/>
    <w:rsid w:val="6BD6505A"/>
    <w:rsid w:val="6BED374C"/>
    <w:rsid w:val="6BF15095"/>
    <w:rsid w:val="6C006BC9"/>
    <w:rsid w:val="6C105B82"/>
    <w:rsid w:val="6C172570"/>
    <w:rsid w:val="6C217A00"/>
    <w:rsid w:val="6C2934CE"/>
    <w:rsid w:val="6C2B1798"/>
    <w:rsid w:val="6C346005"/>
    <w:rsid w:val="6C380744"/>
    <w:rsid w:val="6C5630FD"/>
    <w:rsid w:val="6C6579A3"/>
    <w:rsid w:val="6C6631A1"/>
    <w:rsid w:val="6C697290"/>
    <w:rsid w:val="6C6E1423"/>
    <w:rsid w:val="6C8817AC"/>
    <w:rsid w:val="6C914F72"/>
    <w:rsid w:val="6CAF619F"/>
    <w:rsid w:val="6CC03DCD"/>
    <w:rsid w:val="6CE77E97"/>
    <w:rsid w:val="6CF4571F"/>
    <w:rsid w:val="6CF9200A"/>
    <w:rsid w:val="6D437B63"/>
    <w:rsid w:val="6D5B62A0"/>
    <w:rsid w:val="6D77157D"/>
    <w:rsid w:val="6D7A4C42"/>
    <w:rsid w:val="6D8221A6"/>
    <w:rsid w:val="6D877250"/>
    <w:rsid w:val="6D972CA8"/>
    <w:rsid w:val="6D987428"/>
    <w:rsid w:val="6D99105A"/>
    <w:rsid w:val="6DA74E75"/>
    <w:rsid w:val="6DC46C3B"/>
    <w:rsid w:val="6DD13495"/>
    <w:rsid w:val="6DD326A5"/>
    <w:rsid w:val="6DDB59EB"/>
    <w:rsid w:val="6DDE382A"/>
    <w:rsid w:val="6DE87481"/>
    <w:rsid w:val="6E044771"/>
    <w:rsid w:val="6E0877BA"/>
    <w:rsid w:val="6E1C0EF6"/>
    <w:rsid w:val="6E401B84"/>
    <w:rsid w:val="6E480CF2"/>
    <w:rsid w:val="6E4E3D6E"/>
    <w:rsid w:val="6E513ADF"/>
    <w:rsid w:val="6E572BF0"/>
    <w:rsid w:val="6E696F02"/>
    <w:rsid w:val="6E6B1EF6"/>
    <w:rsid w:val="6E6C4C42"/>
    <w:rsid w:val="6E79048E"/>
    <w:rsid w:val="6E840390"/>
    <w:rsid w:val="6E8D3157"/>
    <w:rsid w:val="6E8F67A8"/>
    <w:rsid w:val="6EA07FB3"/>
    <w:rsid w:val="6EA13ECC"/>
    <w:rsid w:val="6EA63EC8"/>
    <w:rsid w:val="6EB94044"/>
    <w:rsid w:val="6EBF7D39"/>
    <w:rsid w:val="6ECB45DA"/>
    <w:rsid w:val="6EE3336E"/>
    <w:rsid w:val="6EED49C0"/>
    <w:rsid w:val="6EF51463"/>
    <w:rsid w:val="6EF63293"/>
    <w:rsid w:val="6F230793"/>
    <w:rsid w:val="6F4610C2"/>
    <w:rsid w:val="6F5A4D44"/>
    <w:rsid w:val="6F6E11B3"/>
    <w:rsid w:val="6F88019D"/>
    <w:rsid w:val="6FB32286"/>
    <w:rsid w:val="6FC05C0F"/>
    <w:rsid w:val="6FCA5A5D"/>
    <w:rsid w:val="6FCE352C"/>
    <w:rsid w:val="6FDC588B"/>
    <w:rsid w:val="6FE24358"/>
    <w:rsid w:val="6FE26FDF"/>
    <w:rsid w:val="6FEA7EC5"/>
    <w:rsid w:val="6FF9096F"/>
    <w:rsid w:val="6FFD19CC"/>
    <w:rsid w:val="700D0A10"/>
    <w:rsid w:val="700D0E58"/>
    <w:rsid w:val="700F1F41"/>
    <w:rsid w:val="70203823"/>
    <w:rsid w:val="702B1C90"/>
    <w:rsid w:val="702D709F"/>
    <w:rsid w:val="703F7E89"/>
    <w:rsid w:val="705C4B38"/>
    <w:rsid w:val="70857086"/>
    <w:rsid w:val="708D412F"/>
    <w:rsid w:val="709D1187"/>
    <w:rsid w:val="709E7E23"/>
    <w:rsid w:val="70B86252"/>
    <w:rsid w:val="70CB5430"/>
    <w:rsid w:val="70EB4A25"/>
    <w:rsid w:val="70F13F4B"/>
    <w:rsid w:val="70F34E81"/>
    <w:rsid w:val="70F520CD"/>
    <w:rsid w:val="70FB5C30"/>
    <w:rsid w:val="710870BC"/>
    <w:rsid w:val="710D226C"/>
    <w:rsid w:val="71425BF9"/>
    <w:rsid w:val="7144325B"/>
    <w:rsid w:val="71594B6E"/>
    <w:rsid w:val="715B3690"/>
    <w:rsid w:val="716212DB"/>
    <w:rsid w:val="716C79A5"/>
    <w:rsid w:val="71897772"/>
    <w:rsid w:val="718C2727"/>
    <w:rsid w:val="71950BFB"/>
    <w:rsid w:val="719C1D4A"/>
    <w:rsid w:val="71A94072"/>
    <w:rsid w:val="71AC20FB"/>
    <w:rsid w:val="71BE1432"/>
    <w:rsid w:val="71CF1988"/>
    <w:rsid w:val="71EA02BD"/>
    <w:rsid w:val="71FC4872"/>
    <w:rsid w:val="7224155D"/>
    <w:rsid w:val="72281B78"/>
    <w:rsid w:val="722A76FC"/>
    <w:rsid w:val="7231526A"/>
    <w:rsid w:val="72355D07"/>
    <w:rsid w:val="72391A79"/>
    <w:rsid w:val="724759C2"/>
    <w:rsid w:val="724E2AB3"/>
    <w:rsid w:val="72524AB8"/>
    <w:rsid w:val="72780225"/>
    <w:rsid w:val="72780507"/>
    <w:rsid w:val="72893EC0"/>
    <w:rsid w:val="728E1843"/>
    <w:rsid w:val="7297431C"/>
    <w:rsid w:val="72B00E7B"/>
    <w:rsid w:val="72B3053F"/>
    <w:rsid w:val="72B356EC"/>
    <w:rsid w:val="72BC5C9B"/>
    <w:rsid w:val="72C03D97"/>
    <w:rsid w:val="72C62D8B"/>
    <w:rsid w:val="72C86C56"/>
    <w:rsid w:val="72CC5F0C"/>
    <w:rsid w:val="72CD3966"/>
    <w:rsid w:val="72E215DC"/>
    <w:rsid w:val="72E938D6"/>
    <w:rsid w:val="72FA0C86"/>
    <w:rsid w:val="72FB5541"/>
    <w:rsid w:val="72FE3403"/>
    <w:rsid w:val="73123452"/>
    <w:rsid w:val="731F0D2A"/>
    <w:rsid w:val="732E4A7D"/>
    <w:rsid w:val="733216E8"/>
    <w:rsid w:val="733259BA"/>
    <w:rsid w:val="733644EB"/>
    <w:rsid w:val="733A7431"/>
    <w:rsid w:val="733E3031"/>
    <w:rsid w:val="73465221"/>
    <w:rsid w:val="73565C48"/>
    <w:rsid w:val="735F2AAB"/>
    <w:rsid w:val="738A5B9F"/>
    <w:rsid w:val="739026C1"/>
    <w:rsid w:val="73931BBD"/>
    <w:rsid w:val="73940E4E"/>
    <w:rsid w:val="73966C01"/>
    <w:rsid w:val="73A65FD4"/>
    <w:rsid w:val="73A861C6"/>
    <w:rsid w:val="73B862D1"/>
    <w:rsid w:val="73C42352"/>
    <w:rsid w:val="73D46E79"/>
    <w:rsid w:val="73DE5FF1"/>
    <w:rsid w:val="73F13E37"/>
    <w:rsid w:val="740E1202"/>
    <w:rsid w:val="741377FB"/>
    <w:rsid w:val="7417755D"/>
    <w:rsid w:val="74322508"/>
    <w:rsid w:val="74432FA4"/>
    <w:rsid w:val="74452ADF"/>
    <w:rsid w:val="744F2505"/>
    <w:rsid w:val="74555AFF"/>
    <w:rsid w:val="745D212B"/>
    <w:rsid w:val="74633C6E"/>
    <w:rsid w:val="746E2193"/>
    <w:rsid w:val="7496678D"/>
    <w:rsid w:val="74A563F4"/>
    <w:rsid w:val="74B92643"/>
    <w:rsid w:val="74BA06CD"/>
    <w:rsid w:val="74BA2F9D"/>
    <w:rsid w:val="74BC2555"/>
    <w:rsid w:val="74CA4688"/>
    <w:rsid w:val="74D93C7C"/>
    <w:rsid w:val="74DE2400"/>
    <w:rsid w:val="74DF33D1"/>
    <w:rsid w:val="75163E08"/>
    <w:rsid w:val="75280F76"/>
    <w:rsid w:val="75455CD4"/>
    <w:rsid w:val="754C3DC7"/>
    <w:rsid w:val="755F74C6"/>
    <w:rsid w:val="75616D9B"/>
    <w:rsid w:val="757A100D"/>
    <w:rsid w:val="75832C33"/>
    <w:rsid w:val="75B9611A"/>
    <w:rsid w:val="75E04881"/>
    <w:rsid w:val="7601057E"/>
    <w:rsid w:val="76051E1C"/>
    <w:rsid w:val="76164463"/>
    <w:rsid w:val="762068F5"/>
    <w:rsid w:val="76213533"/>
    <w:rsid w:val="76273C44"/>
    <w:rsid w:val="762B032C"/>
    <w:rsid w:val="764C0F04"/>
    <w:rsid w:val="765C57B4"/>
    <w:rsid w:val="7662726E"/>
    <w:rsid w:val="767F110B"/>
    <w:rsid w:val="76930D1A"/>
    <w:rsid w:val="76947517"/>
    <w:rsid w:val="76C310B4"/>
    <w:rsid w:val="76CE29BF"/>
    <w:rsid w:val="76D374A5"/>
    <w:rsid w:val="76DF013F"/>
    <w:rsid w:val="76E301FF"/>
    <w:rsid w:val="76E677E1"/>
    <w:rsid w:val="7705405E"/>
    <w:rsid w:val="77054E5E"/>
    <w:rsid w:val="771B11CB"/>
    <w:rsid w:val="774F6C00"/>
    <w:rsid w:val="7756760D"/>
    <w:rsid w:val="775C1067"/>
    <w:rsid w:val="77677435"/>
    <w:rsid w:val="77686C8A"/>
    <w:rsid w:val="776F42E7"/>
    <w:rsid w:val="77742125"/>
    <w:rsid w:val="778921AB"/>
    <w:rsid w:val="77910151"/>
    <w:rsid w:val="77AD45E5"/>
    <w:rsid w:val="77B040ED"/>
    <w:rsid w:val="77BA6C36"/>
    <w:rsid w:val="77C470E3"/>
    <w:rsid w:val="77C71435"/>
    <w:rsid w:val="77E73640"/>
    <w:rsid w:val="77F8433C"/>
    <w:rsid w:val="77FE6B23"/>
    <w:rsid w:val="77FF341A"/>
    <w:rsid w:val="78175941"/>
    <w:rsid w:val="781A76D5"/>
    <w:rsid w:val="78244A5D"/>
    <w:rsid w:val="783B1B6C"/>
    <w:rsid w:val="783C4A56"/>
    <w:rsid w:val="78452F02"/>
    <w:rsid w:val="78545B7F"/>
    <w:rsid w:val="78706C74"/>
    <w:rsid w:val="78793518"/>
    <w:rsid w:val="787B769A"/>
    <w:rsid w:val="78855E52"/>
    <w:rsid w:val="788B412F"/>
    <w:rsid w:val="789B3638"/>
    <w:rsid w:val="78B7284D"/>
    <w:rsid w:val="78B8118C"/>
    <w:rsid w:val="78BA3601"/>
    <w:rsid w:val="78F36773"/>
    <w:rsid w:val="791505C8"/>
    <w:rsid w:val="791F31F5"/>
    <w:rsid w:val="792A30CD"/>
    <w:rsid w:val="79344907"/>
    <w:rsid w:val="793A4926"/>
    <w:rsid w:val="793B3FD2"/>
    <w:rsid w:val="79440EAD"/>
    <w:rsid w:val="79443FC4"/>
    <w:rsid w:val="7950536D"/>
    <w:rsid w:val="79621333"/>
    <w:rsid w:val="79666E88"/>
    <w:rsid w:val="798A705B"/>
    <w:rsid w:val="79990D2A"/>
    <w:rsid w:val="79AB7E71"/>
    <w:rsid w:val="79C26D0D"/>
    <w:rsid w:val="79CE2729"/>
    <w:rsid w:val="7A0950DE"/>
    <w:rsid w:val="7A2F540E"/>
    <w:rsid w:val="7A311F12"/>
    <w:rsid w:val="7A4153ED"/>
    <w:rsid w:val="7A5213AA"/>
    <w:rsid w:val="7A57940D"/>
    <w:rsid w:val="7A5B1A3A"/>
    <w:rsid w:val="7A5C362F"/>
    <w:rsid w:val="7A736ABB"/>
    <w:rsid w:val="7A8F46AC"/>
    <w:rsid w:val="7AB03EDB"/>
    <w:rsid w:val="7AB14320"/>
    <w:rsid w:val="7AC064A1"/>
    <w:rsid w:val="7AD10804"/>
    <w:rsid w:val="7AD53602"/>
    <w:rsid w:val="7AD70B11"/>
    <w:rsid w:val="7AD7365B"/>
    <w:rsid w:val="7AF44CD7"/>
    <w:rsid w:val="7B0D52CF"/>
    <w:rsid w:val="7B0E40F9"/>
    <w:rsid w:val="7B1565B0"/>
    <w:rsid w:val="7B212D17"/>
    <w:rsid w:val="7B391533"/>
    <w:rsid w:val="7B3B13D3"/>
    <w:rsid w:val="7B3E01BF"/>
    <w:rsid w:val="7B566955"/>
    <w:rsid w:val="7B5B1B1D"/>
    <w:rsid w:val="7B7452EB"/>
    <w:rsid w:val="7B8267B3"/>
    <w:rsid w:val="7B841046"/>
    <w:rsid w:val="7B844579"/>
    <w:rsid w:val="7B8937B3"/>
    <w:rsid w:val="7B9B7E0E"/>
    <w:rsid w:val="7BA70D1A"/>
    <w:rsid w:val="7BB22ECA"/>
    <w:rsid w:val="7BB37C24"/>
    <w:rsid w:val="7BD60969"/>
    <w:rsid w:val="7BD80F5C"/>
    <w:rsid w:val="7BDD625C"/>
    <w:rsid w:val="7BF137C2"/>
    <w:rsid w:val="7C0C280B"/>
    <w:rsid w:val="7C186D40"/>
    <w:rsid w:val="7C2D6CB0"/>
    <w:rsid w:val="7C49794C"/>
    <w:rsid w:val="7C4C331E"/>
    <w:rsid w:val="7C5003E6"/>
    <w:rsid w:val="7C714865"/>
    <w:rsid w:val="7C7A477A"/>
    <w:rsid w:val="7C7E3491"/>
    <w:rsid w:val="7C883008"/>
    <w:rsid w:val="7C9A2999"/>
    <w:rsid w:val="7CA2269D"/>
    <w:rsid w:val="7CB874CC"/>
    <w:rsid w:val="7CBA32C4"/>
    <w:rsid w:val="7CBF1B36"/>
    <w:rsid w:val="7CC815B3"/>
    <w:rsid w:val="7CD15019"/>
    <w:rsid w:val="7CED43A2"/>
    <w:rsid w:val="7CED5B70"/>
    <w:rsid w:val="7CF55942"/>
    <w:rsid w:val="7CF661F3"/>
    <w:rsid w:val="7D005360"/>
    <w:rsid w:val="7D1312C2"/>
    <w:rsid w:val="7D1A7E16"/>
    <w:rsid w:val="7D297EA7"/>
    <w:rsid w:val="7D2F3ADC"/>
    <w:rsid w:val="7D384885"/>
    <w:rsid w:val="7D496CA3"/>
    <w:rsid w:val="7D507E5A"/>
    <w:rsid w:val="7D5749E0"/>
    <w:rsid w:val="7D5B34C2"/>
    <w:rsid w:val="7D902913"/>
    <w:rsid w:val="7DAA0E0C"/>
    <w:rsid w:val="7DAD2BFB"/>
    <w:rsid w:val="7DEB21B0"/>
    <w:rsid w:val="7DFE3DC0"/>
    <w:rsid w:val="7E0268AB"/>
    <w:rsid w:val="7E04655F"/>
    <w:rsid w:val="7E2264CB"/>
    <w:rsid w:val="7E2D2677"/>
    <w:rsid w:val="7E342C81"/>
    <w:rsid w:val="7E347C99"/>
    <w:rsid w:val="7E425CF5"/>
    <w:rsid w:val="7E6C197E"/>
    <w:rsid w:val="7E8C61F0"/>
    <w:rsid w:val="7EA80DFD"/>
    <w:rsid w:val="7EB43986"/>
    <w:rsid w:val="7EB47F9E"/>
    <w:rsid w:val="7EDD3A02"/>
    <w:rsid w:val="7EEA3A51"/>
    <w:rsid w:val="7EF50D3F"/>
    <w:rsid w:val="7F034108"/>
    <w:rsid w:val="7F0B6DB8"/>
    <w:rsid w:val="7F0D3AEF"/>
    <w:rsid w:val="7F2D4ECB"/>
    <w:rsid w:val="7F355B69"/>
    <w:rsid w:val="7F3C3F72"/>
    <w:rsid w:val="7F413799"/>
    <w:rsid w:val="7F4B316B"/>
    <w:rsid w:val="7F63769E"/>
    <w:rsid w:val="7F76054A"/>
    <w:rsid w:val="7F9372BC"/>
    <w:rsid w:val="7F9F6E5F"/>
    <w:rsid w:val="7FAD5651"/>
    <w:rsid w:val="7FBA168C"/>
    <w:rsid w:val="7FC45774"/>
    <w:rsid w:val="7FD87181"/>
    <w:rsid w:val="7FE03BF0"/>
    <w:rsid w:val="7FFA5C4D"/>
    <w:rsid w:val="F3FC2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5"/>
    <w:autoRedefine/>
    <w:qFormat/>
    <w:uiPriority w:val="0"/>
    <w:pPr>
      <w:keepNext/>
      <w:keepLines/>
      <w:spacing w:before="340" w:after="330"/>
      <w:jc w:val="center"/>
      <w:outlineLvl w:val="0"/>
    </w:pPr>
    <w:rPr>
      <w:b/>
      <w:kern w:val="44"/>
      <w:sz w:val="44"/>
    </w:rPr>
  </w:style>
  <w:style w:type="paragraph" w:styleId="3">
    <w:name w:val="heading 2"/>
    <w:basedOn w:val="1"/>
    <w:next w:val="1"/>
    <w:link w:val="114"/>
    <w:autoRedefine/>
    <w:qFormat/>
    <w:uiPriority w:val="0"/>
    <w:pPr>
      <w:keepNext/>
      <w:keepLines/>
      <w:widowControl/>
      <w:spacing w:before="260" w:after="260"/>
      <w:jc w:val="center"/>
      <w:outlineLvl w:val="1"/>
    </w:pPr>
    <w:rPr>
      <w:rFonts w:ascii="Arial" w:hAnsi="Arial" w:eastAsia="黑体"/>
      <w:kern w:val="0"/>
      <w:sz w:val="44"/>
    </w:rPr>
  </w:style>
  <w:style w:type="paragraph" w:styleId="4">
    <w:name w:val="heading 3"/>
    <w:basedOn w:val="1"/>
    <w:next w:val="1"/>
    <w:link w:val="118"/>
    <w:autoRedefine/>
    <w:qFormat/>
    <w:uiPriority w:val="0"/>
    <w:pPr>
      <w:keepNext/>
      <w:keepLines/>
      <w:spacing w:before="260" w:after="260" w:line="413" w:lineRule="auto"/>
      <w:outlineLvl w:val="2"/>
    </w:pPr>
    <w:rPr>
      <w:b/>
      <w:sz w:val="32"/>
    </w:rPr>
  </w:style>
  <w:style w:type="paragraph" w:styleId="5">
    <w:name w:val="heading 4"/>
    <w:basedOn w:val="1"/>
    <w:next w:val="1"/>
    <w:link w:val="124"/>
    <w:autoRedefine/>
    <w:qFormat/>
    <w:uiPriority w:val="0"/>
    <w:pPr>
      <w:keepNext/>
      <w:keepLines/>
      <w:widowControl/>
      <w:spacing w:before="120" w:after="120" w:line="360" w:lineRule="auto"/>
      <w:jc w:val="center"/>
      <w:outlineLvl w:val="3"/>
    </w:pPr>
    <w:rPr>
      <w:rFonts w:ascii="Arial" w:hAnsi="Arial" w:eastAsia="黑体"/>
      <w:b/>
      <w:kern w:val="0"/>
      <w:sz w:val="28"/>
    </w:rPr>
  </w:style>
  <w:style w:type="paragraph" w:styleId="6">
    <w:name w:val="heading 5"/>
    <w:basedOn w:val="1"/>
    <w:next w:val="1"/>
    <w:link w:val="80"/>
    <w:autoRedefine/>
    <w:qFormat/>
    <w:uiPriority w:val="0"/>
    <w:pPr>
      <w:keepNext/>
      <w:keepLines/>
      <w:widowControl/>
      <w:spacing w:before="120" w:after="120" w:line="360" w:lineRule="auto"/>
      <w:ind w:firstLine="499"/>
      <w:jc w:val="center"/>
      <w:outlineLvl w:val="4"/>
    </w:pPr>
    <w:rPr>
      <w:rFonts w:ascii="宋体" w:hAnsi="宋体"/>
      <w:kern w:val="0"/>
      <w:sz w:val="24"/>
    </w:rPr>
  </w:style>
  <w:style w:type="paragraph" w:styleId="7">
    <w:name w:val="heading 6"/>
    <w:basedOn w:val="1"/>
    <w:next w:val="1"/>
    <w:link w:val="95"/>
    <w:autoRedefine/>
    <w:qFormat/>
    <w:uiPriority w:val="0"/>
    <w:pPr>
      <w:keepNext/>
      <w:keepLines/>
      <w:widowControl/>
      <w:numPr>
        <w:ilvl w:val="5"/>
        <w:numId w:val="1"/>
      </w:numPr>
      <w:tabs>
        <w:tab w:val="left" w:pos="1440"/>
        <w:tab w:val="clear" w:pos="2520"/>
      </w:tabs>
      <w:spacing w:before="240" w:after="64" w:line="317" w:lineRule="auto"/>
      <w:jc w:val="center"/>
      <w:outlineLvl w:val="5"/>
    </w:pPr>
    <w:rPr>
      <w:rFonts w:ascii="Arial" w:hAnsi="Arial" w:eastAsia="黑体"/>
      <w:kern w:val="0"/>
      <w:sz w:val="24"/>
    </w:rPr>
  </w:style>
  <w:style w:type="paragraph" w:styleId="8">
    <w:name w:val="heading 7"/>
    <w:basedOn w:val="1"/>
    <w:next w:val="1"/>
    <w:link w:val="105"/>
    <w:autoRedefine/>
    <w:qFormat/>
    <w:uiPriority w:val="0"/>
    <w:pPr>
      <w:keepNext/>
      <w:keepLines/>
      <w:widowControl/>
      <w:numPr>
        <w:ilvl w:val="6"/>
        <w:numId w:val="1"/>
      </w:numPr>
      <w:tabs>
        <w:tab w:val="left" w:pos="2520"/>
        <w:tab w:val="clear" w:pos="2940"/>
      </w:tabs>
      <w:spacing w:before="240" w:after="64" w:line="317" w:lineRule="auto"/>
      <w:jc w:val="center"/>
      <w:outlineLvl w:val="6"/>
    </w:pPr>
    <w:rPr>
      <w:kern w:val="0"/>
      <w:sz w:val="24"/>
    </w:rPr>
  </w:style>
  <w:style w:type="paragraph" w:styleId="9">
    <w:name w:val="heading 8"/>
    <w:basedOn w:val="1"/>
    <w:next w:val="1"/>
    <w:link w:val="117"/>
    <w:autoRedefine/>
    <w:qFormat/>
    <w:uiPriority w:val="0"/>
    <w:pPr>
      <w:keepNext/>
      <w:keepLines/>
      <w:widowControl/>
      <w:numPr>
        <w:ilvl w:val="7"/>
        <w:numId w:val="1"/>
      </w:numPr>
      <w:tabs>
        <w:tab w:val="left" w:pos="1440"/>
        <w:tab w:val="clear" w:pos="3360"/>
      </w:tabs>
      <w:spacing w:before="240" w:after="64" w:line="317" w:lineRule="auto"/>
      <w:jc w:val="center"/>
      <w:outlineLvl w:val="7"/>
    </w:pPr>
    <w:rPr>
      <w:rFonts w:ascii="Arial" w:hAnsi="Arial" w:eastAsia="黑体"/>
      <w:b/>
      <w:kern w:val="0"/>
      <w:sz w:val="24"/>
    </w:rPr>
  </w:style>
  <w:style w:type="paragraph" w:styleId="10">
    <w:name w:val="heading 9"/>
    <w:basedOn w:val="1"/>
    <w:next w:val="1"/>
    <w:link w:val="99"/>
    <w:autoRedefine/>
    <w:qFormat/>
    <w:uiPriority w:val="0"/>
    <w:pPr>
      <w:keepNext/>
      <w:keepLines/>
      <w:widowControl/>
      <w:numPr>
        <w:ilvl w:val="8"/>
        <w:numId w:val="1"/>
      </w:numPr>
      <w:tabs>
        <w:tab w:val="left" w:pos="1584"/>
        <w:tab w:val="clear" w:pos="3780"/>
      </w:tabs>
      <w:spacing w:before="240" w:after="64" w:line="317" w:lineRule="auto"/>
      <w:jc w:val="center"/>
      <w:outlineLvl w:val="8"/>
    </w:pPr>
    <w:rPr>
      <w:rFonts w:ascii="Arial" w:hAnsi="Arial" w:eastAsia="黑体"/>
      <w:b/>
      <w:kern w:val="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widowControl/>
      <w:ind w:left="2640"/>
      <w:jc w:val="left"/>
    </w:pPr>
    <w:rPr>
      <w:kern w:val="0"/>
      <w:sz w:val="44"/>
    </w:rPr>
  </w:style>
  <w:style w:type="paragraph" w:styleId="12">
    <w:name w:val="Normal Indent"/>
    <w:basedOn w:val="1"/>
    <w:next w:val="1"/>
    <w:link w:val="72"/>
    <w:autoRedefine/>
    <w:qFormat/>
    <w:uiPriority w:val="0"/>
    <w:pPr>
      <w:widowControl/>
      <w:ind w:firstLine="420"/>
      <w:jc w:val="center"/>
    </w:pPr>
    <w:rPr>
      <w:b/>
      <w:sz w:val="44"/>
    </w:rPr>
  </w:style>
  <w:style w:type="paragraph" w:styleId="13">
    <w:name w:val="caption"/>
    <w:basedOn w:val="1"/>
    <w:next w:val="1"/>
    <w:autoRedefine/>
    <w:qFormat/>
    <w:uiPriority w:val="0"/>
    <w:rPr>
      <w:rFonts w:ascii="Cambria" w:hAnsi="Cambria" w:eastAsia="黑体"/>
      <w:sz w:val="20"/>
    </w:rPr>
  </w:style>
  <w:style w:type="paragraph" w:styleId="14">
    <w:name w:val="Document Map"/>
    <w:basedOn w:val="1"/>
    <w:link w:val="66"/>
    <w:autoRedefine/>
    <w:qFormat/>
    <w:uiPriority w:val="0"/>
    <w:pPr>
      <w:widowControl/>
      <w:shd w:val="clear" w:color="auto" w:fill="000080"/>
      <w:jc w:val="center"/>
    </w:pPr>
    <w:rPr>
      <w:b/>
      <w:kern w:val="0"/>
      <w:sz w:val="44"/>
    </w:rPr>
  </w:style>
  <w:style w:type="paragraph" w:styleId="15">
    <w:name w:val="annotation text"/>
    <w:basedOn w:val="1"/>
    <w:link w:val="88"/>
    <w:autoRedefine/>
    <w:qFormat/>
    <w:uiPriority w:val="0"/>
    <w:pPr>
      <w:adjustRightInd w:val="0"/>
      <w:spacing w:line="360" w:lineRule="atLeast"/>
      <w:jc w:val="center"/>
      <w:textAlignment w:val="baseline"/>
    </w:pPr>
    <w:rPr>
      <w:b/>
      <w:kern w:val="0"/>
      <w:sz w:val="24"/>
    </w:rPr>
  </w:style>
  <w:style w:type="paragraph" w:styleId="16">
    <w:name w:val="Body Text 3"/>
    <w:basedOn w:val="1"/>
    <w:autoRedefine/>
    <w:qFormat/>
    <w:uiPriority w:val="0"/>
    <w:pPr>
      <w:spacing w:after="120"/>
    </w:pPr>
    <w:rPr>
      <w:sz w:val="16"/>
      <w:szCs w:val="16"/>
    </w:rPr>
  </w:style>
  <w:style w:type="paragraph" w:styleId="17">
    <w:name w:val="Body Text"/>
    <w:basedOn w:val="1"/>
    <w:next w:val="18"/>
    <w:link w:val="119"/>
    <w:autoRedefine/>
    <w:qFormat/>
    <w:uiPriority w:val="0"/>
    <w:rPr>
      <w:rFonts w:eastAsia="楷体_GB2312"/>
      <w:sz w:val="30"/>
    </w:rPr>
  </w:style>
  <w:style w:type="paragraph" w:customStyle="1" w:styleId="18">
    <w:name w:val="toc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19">
    <w:name w:val="Body Text Indent"/>
    <w:basedOn w:val="1"/>
    <w:next w:val="12"/>
    <w:link w:val="89"/>
    <w:autoRedefine/>
    <w:qFormat/>
    <w:uiPriority w:val="0"/>
    <w:pPr>
      <w:spacing w:after="120"/>
      <w:ind w:left="420" w:leftChars="200"/>
    </w:p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adjustRightInd w:val="0"/>
      <w:ind w:left="420" w:right="33"/>
      <w:jc w:val="center"/>
      <w:textAlignment w:val="baseline"/>
    </w:pPr>
    <w:rPr>
      <w:b/>
      <w:kern w:val="0"/>
      <w:sz w:val="24"/>
    </w:rPr>
  </w:style>
  <w:style w:type="paragraph" w:styleId="22">
    <w:name w:val="index 4"/>
    <w:basedOn w:val="1"/>
    <w:next w:val="1"/>
    <w:autoRedefine/>
    <w:qFormat/>
    <w:uiPriority w:val="0"/>
    <w:pPr>
      <w:ind w:left="600" w:leftChars="600"/>
    </w:pPr>
    <w:rPr>
      <w:szCs w:val="24"/>
    </w:rPr>
  </w:style>
  <w:style w:type="paragraph" w:styleId="23">
    <w:name w:val="toc 5"/>
    <w:basedOn w:val="1"/>
    <w:next w:val="1"/>
    <w:autoRedefine/>
    <w:qFormat/>
    <w:uiPriority w:val="0"/>
    <w:pPr>
      <w:widowControl/>
      <w:ind w:left="1760"/>
      <w:jc w:val="left"/>
    </w:pPr>
    <w:rPr>
      <w:kern w:val="0"/>
      <w:sz w:val="44"/>
    </w:rPr>
  </w:style>
  <w:style w:type="paragraph" w:styleId="24">
    <w:name w:val="toc 3"/>
    <w:basedOn w:val="1"/>
    <w:next w:val="1"/>
    <w:autoRedefine/>
    <w:qFormat/>
    <w:uiPriority w:val="0"/>
    <w:pPr>
      <w:widowControl/>
      <w:ind w:left="880"/>
      <w:jc w:val="left"/>
    </w:pPr>
    <w:rPr>
      <w:i/>
      <w:kern w:val="0"/>
      <w:sz w:val="44"/>
    </w:rPr>
  </w:style>
  <w:style w:type="paragraph" w:styleId="25">
    <w:name w:val="Plain Text"/>
    <w:basedOn w:val="1"/>
    <w:link w:val="116"/>
    <w:autoRedefine/>
    <w:qFormat/>
    <w:uiPriority w:val="0"/>
    <w:rPr>
      <w:rFonts w:ascii="宋体" w:hAnsi="Courier New"/>
    </w:rPr>
  </w:style>
  <w:style w:type="paragraph" w:styleId="26">
    <w:name w:val="toc 8"/>
    <w:basedOn w:val="1"/>
    <w:next w:val="1"/>
    <w:autoRedefine/>
    <w:qFormat/>
    <w:uiPriority w:val="0"/>
    <w:pPr>
      <w:widowControl/>
      <w:ind w:left="3080"/>
      <w:jc w:val="left"/>
    </w:pPr>
    <w:rPr>
      <w:kern w:val="0"/>
      <w:sz w:val="44"/>
    </w:rPr>
  </w:style>
  <w:style w:type="paragraph" w:styleId="27">
    <w:name w:val="Date"/>
    <w:basedOn w:val="1"/>
    <w:next w:val="1"/>
    <w:autoRedefine/>
    <w:qFormat/>
    <w:uiPriority w:val="0"/>
    <w:pPr>
      <w:ind w:left="100" w:leftChars="2500"/>
    </w:pPr>
    <w:rPr>
      <w:sz w:val="36"/>
    </w:rPr>
  </w:style>
  <w:style w:type="paragraph" w:styleId="28">
    <w:name w:val="Body Text Indent 2"/>
    <w:basedOn w:val="1"/>
    <w:autoRedefine/>
    <w:qFormat/>
    <w:uiPriority w:val="0"/>
    <w:pPr>
      <w:spacing w:after="120" w:line="480" w:lineRule="auto"/>
      <w:ind w:left="420" w:leftChars="200"/>
    </w:pPr>
  </w:style>
  <w:style w:type="paragraph" w:styleId="29">
    <w:name w:val="endnote text"/>
    <w:basedOn w:val="1"/>
    <w:autoRedefine/>
    <w:qFormat/>
    <w:uiPriority w:val="0"/>
    <w:pPr>
      <w:widowControl/>
      <w:snapToGrid w:val="0"/>
      <w:jc w:val="center"/>
    </w:pPr>
    <w:rPr>
      <w:b/>
      <w:kern w:val="0"/>
      <w:sz w:val="44"/>
    </w:rPr>
  </w:style>
  <w:style w:type="paragraph" w:styleId="30">
    <w:name w:val="Balloon Text"/>
    <w:basedOn w:val="1"/>
    <w:link w:val="115"/>
    <w:autoRedefine/>
    <w:qFormat/>
    <w:uiPriority w:val="0"/>
    <w:rPr>
      <w:sz w:val="18"/>
    </w:rPr>
  </w:style>
  <w:style w:type="paragraph" w:styleId="31">
    <w:name w:val="footer"/>
    <w:basedOn w:val="1"/>
    <w:link w:val="110"/>
    <w:autoRedefine/>
    <w:qFormat/>
    <w:uiPriority w:val="0"/>
    <w:pPr>
      <w:tabs>
        <w:tab w:val="center" w:pos="4153"/>
        <w:tab w:val="right" w:pos="8306"/>
      </w:tabs>
      <w:snapToGrid w:val="0"/>
      <w:jc w:val="left"/>
    </w:pPr>
    <w:rPr>
      <w:sz w:val="18"/>
    </w:rPr>
  </w:style>
  <w:style w:type="paragraph" w:styleId="32">
    <w:name w:val="header"/>
    <w:basedOn w:val="1"/>
    <w:link w:val="74"/>
    <w:autoRedefine/>
    <w:qFormat/>
    <w:uiPriority w:val="0"/>
    <w:pPr>
      <w:pBdr>
        <w:bottom w:val="single" w:color="auto" w:sz="6" w:space="1"/>
      </w:pBdr>
      <w:tabs>
        <w:tab w:val="center" w:pos="4153"/>
        <w:tab w:val="right" w:pos="8306"/>
      </w:tabs>
      <w:snapToGrid w:val="0"/>
      <w:jc w:val="center"/>
    </w:pPr>
    <w:rPr>
      <w:sz w:val="18"/>
    </w:rPr>
  </w:style>
  <w:style w:type="paragraph" w:styleId="33">
    <w:name w:val="toc 1"/>
    <w:basedOn w:val="1"/>
    <w:next w:val="1"/>
    <w:autoRedefine/>
    <w:qFormat/>
    <w:uiPriority w:val="39"/>
  </w:style>
  <w:style w:type="paragraph" w:styleId="34">
    <w:name w:val="toc 4"/>
    <w:basedOn w:val="1"/>
    <w:next w:val="1"/>
    <w:autoRedefine/>
    <w:qFormat/>
    <w:uiPriority w:val="0"/>
    <w:pPr>
      <w:widowControl/>
      <w:ind w:left="1320"/>
      <w:jc w:val="left"/>
    </w:pPr>
    <w:rPr>
      <w:kern w:val="0"/>
      <w:sz w:val="44"/>
    </w:rPr>
  </w:style>
  <w:style w:type="paragraph" w:styleId="35">
    <w:name w:val="Subtitle"/>
    <w:basedOn w:val="1"/>
    <w:next w:val="1"/>
    <w:link w:val="67"/>
    <w:autoRedefine/>
    <w:qFormat/>
    <w:uiPriority w:val="0"/>
    <w:pPr>
      <w:spacing w:before="240" w:after="60" w:line="312" w:lineRule="auto"/>
      <w:jc w:val="center"/>
      <w:outlineLvl w:val="1"/>
    </w:pPr>
    <w:rPr>
      <w:rFonts w:ascii="Cambria" w:hAnsi="Cambria"/>
      <w:b/>
      <w:bCs/>
      <w:kern w:val="28"/>
      <w:sz w:val="32"/>
      <w:szCs w:val="32"/>
    </w:rPr>
  </w:style>
  <w:style w:type="paragraph" w:styleId="36">
    <w:name w:val="footnote text"/>
    <w:basedOn w:val="1"/>
    <w:autoRedefine/>
    <w:qFormat/>
    <w:uiPriority w:val="0"/>
    <w:pPr>
      <w:adjustRightInd w:val="0"/>
      <w:spacing w:line="312" w:lineRule="atLeast"/>
      <w:jc w:val="center"/>
      <w:textAlignment w:val="baseline"/>
    </w:pPr>
    <w:rPr>
      <w:b/>
      <w:kern w:val="0"/>
      <w:sz w:val="18"/>
    </w:rPr>
  </w:style>
  <w:style w:type="paragraph" w:styleId="37">
    <w:name w:val="toc 6"/>
    <w:basedOn w:val="1"/>
    <w:next w:val="1"/>
    <w:autoRedefine/>
    <w:qFormat/>
    <w:uiPriority w:val="0"/>
    <w:pPr>
      <w:widowControl/>
      <w:ind w:left="2200"/>
      <w:jc w:val="left"/>
    </w:pPr>
    <w:rPr>
      <w:kern w:val="0"/>
      <w:sz w:val="44"/>
    </w:rPr>
  </w:style>
  <w:style w:type="paragraph" w:styleId="38">
    <w:name w:val="Body Text Indent 3"/>
    <w:basedOn w:val="1"/>
    <w:autoRedefine/>
    <w:qFormat/>
    <w:uiPriority w:val="0"/>
    <w:pPr>
      <w:widowControl/>
      <w:overflowPunct w:val="0"/>
      <w:autoSpaceDE w:val="0"/>
      <w:autoSpaceDN w:val="0"/>
      <w:adjustRightInd w:val="0"/>
      <w:spacing w:line="360" w:lineRule="auto"/>
      <w:ind w:firstLine="540"/>
      <w:textAlignment w:val="baseline"/>
    </w:pPr>
    <w:rPr>
      <w:rFonts w:ascii="宋体" w:hAnsi="MS Sans Serif"/>
      <w:b/>
      <w:color w:val="000000"/>
      <w:kern w:val="0"/>
      <w:sz w:val="24"/>
    </w:rPr>
  </w:style>
  <w:style w:type="paragraph" w:styleId="39">
    <w:name w:val="toc 2"/>
    <w:basedOn w:val="1"/>
    <w:next w:val="1"/>
    <w:autoRedefine/>
    <w:qFormat/>
    <w:uiPriority w:val="0"/>
    <w:pPr>
      <w:widowControl/>
      <w:ind w:left="440"/>
      <w:jc w:val="left"/>
    </w:pPr>
    <w:rPr>
      <w:smallCaps/>
      <w:kern w:val="0"/>
      <w:sz w:val="44"/>
    </w:rPr>
  </w:style>
  <w:style w:type="paragraph" w:styleId="40">
    <w:name w:val="toc 9"/>
    <w:basedOn w:val="1"/>
    <w:next w:val="1"/>
    <w:autoRedefine/>
    <w:qFormat/>
    <w:uiPriority w:val="0"/>
    <w:pPr>
      <w:widowControl/>
      <w:ind w:left="3520"/>
      <w:jc w:val="left"/>
    </w:pPr>
    <w:rPr>
      <w:kern w:val="0"/>
      <w:sz w:val="44"/>
    </w:rPr>
  </w:style>
  <w:style w:type="paragraph" w:styleId="41">
    <w:name w:val="Body Text 2"/>
    <w:basedOn w:val="1"/>
    <w:autoRedefine/>
    <w:qFormat/>
    <w:uiPriority w:val="0"/>
    <w:pPr>
      <w:spacing w:after="120" w:line="480" w:lineRule="auto"/>
    </w:pPr>
    <w:rPr>
      <w:szCs w:val="24"/>
    </w:rPr>
  </w:style>
  <w:style w:type="paragraph" w:styleId="42">
    <w:name w:val="Normal (Web)"/>
    <w:basedOn w:val="1"/>
    <w:autoRedefine/>
    <w:qFormat/>
    <w:uiPriority w:val="0"/>
    <w:pPr>
      <w:widowControl/>
      <w:spacing w:before="100" w:beforeAutospacing="1" w:after="100" w:afterAutospacing="1"/>
      <w:jc w:val="left"/>
    </w:pPr>
    <w:rPr>
      <w:rFonts w:hint="eastAsia" w:ascii="宋体" w:hAnsi="宋体"/>
      <w:kern w:val="0"/>
      <w:sz w:val="24"/>
    </w:rPr>
  </w:style>
  <w:style w:type="paragraph" w:styleId="43">
    <w:name w:val="Title"/>
    <w:basedOn w:val="1"/>
    <w:next w:val="1"/>
    <w:link w:val="126"/>
    <w:autoRedefine/>
    <w:qFormat/>
    <w:uiPriority w:val="0"/>
    <w:pPr>
      <w:widowControl/>
      <w:spacing w:before="240" w:after="60"/>
      <w:jc w:val="center"/>
      <w:outlineLvl w:val="0"/>
    </w:pPr>
    <w:rPr>
      <w:rFonts w:ascii="Arial" w:hAnsi="Arial"/>
      <w:b/>
      <w:kern w:val="0"/>
      <w:sz w:val="44"/>
    </w:rPr>
  </w:style>
  <w:style w:type="paragraph" w:styleId="44">
    <w:name w:val="annotation subject"/>
    <w:basedOn w:val="15"/>
    <w:next w:val="15"/>
    <w:link w:val="68"/>
    <w:autoRedefine/>
    <w:semiHidden/>
    <w:qFormat/>
    <w:uiPriority w:val="0"/>
    <w:pPr>
      <w:adjustRightInd/>
      <w:spacing w:line="240" w:lineRule="auto"/>
      <w:jc w:val="left"/>
      <w:textAlignment w:val="auto"/>
    </w:pPr>
    <w:rPr>
      <w:bCs/>
      <w:kern w:val="2"/>
      <w:sz w:val="21"/>
    </w:rPr>
  </w:style>
  <w:style w:type="paragraph" w:styleId="45">
    <w:name w:val="Body Text First Indent"/>
    <w:basedOn w:val="17"/>
    <w:autoRedefine/>
    <w:qFormat/>
    <w:uiPriority w:val="0"/>
    <w:pPr>
      <w:spacing w:line="312" w:lineRule="auto"/>
      <w:ind w:firstLine="420"/>
    </w:pPr>
  </w:style>
  <w:style w:type="paragraph" w:styleId="46">
    <w:name w:val="Body Text First Indent 2"/>
    <w:basedOn w:val="19"/>
    <w:next w:val="1"/>
    <w:autoRedefine/>
    <w:qFormat/>
    <w:uiPriority w:val="0"/>
    <w:pPr>
      <w:ind w:firstLine="420" w:firstLineChars="200"/>
    </w:pPr>
  </w:style>
  <w:style w:type="table" w:styleId="48">
    <w:name w:val="Table Grid"/>
    <w:basedOn w:val="47"/>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autoRedefine/>
    <w:qFormat/>
    <w:uiPriority w:val="0"/>
    <w:rPr>
      <w:rFonts w:ascii="Verdana" w:hAnsi="Verdana" w:eastAsia="仿宋_GB2312"/>
      <w:b/>
      <w:bCs/>
      <w:kern w:val="0"/>
      <w:sz w:val="24"/>
      <w:lang w:eastAsia="en-US"/>
    </w:rPr>
  </w:style>
  <w:style w:type="character" w:styleId="51">
    <w:name w:val="endnote reference"/>
    <w:basedOn w:val="49"/>
    <w:autoRedefine/>
    <w:qFormat/>
    <w:uiPriority w:val="0"/>
    <w:rPr>
      <w:rFonts w:ascii="Verdana" w:hAnsi="Verdana" w:eastAsia="仿宋_GB2312"/>
      <w:kern w:val="0"/>
      <w:sz w:val="24"/>
      <w:vertAlign w:val="superscript"/>
      <w:lang w:eastAsia="en-US"/>
    </w:rPr>
  </w:style>
  <w:style w:type="character" w:styleId="52">
    <w:name w:val="page number"/>
    <w:basedOn w:val="49"/>
    <w:autoRedefine/>
    <w:qFormat/>
    <w:uiPriority w:val="0"/>
    <w:rPr>
      <w:rFonts w:ascii="Verdana" w:hAnsi="Verdana" w:eastAsia="仿宋_GB2312"/>
      <w:kern w:val="0"/>
      <w:sz w:val="24"/>
      <w:lang w:eastAsia="en-US"/>
    </w:rPr>
  </w:style>
  <w:style w:type="character" w:styleId="53">
    <w:name w:val="FollowedHyperlink"/>
    <w:basedOn w:val="49"/>
    <w:autoRedefine/>
    <w:qFormat/>
    <w:uiPriority w:val="0"/>
    <w:rPr>
      <w:rFonts w:hint="eastAsia" w:ascii="微软雅黑" w:hAnsi="微软雅黑" w:eastAsia="微软雅黑" w:cs="微软雅黑"/>
      <w:color w:val="02396F"/>
      <w:kern w:val="0"/>
      <w:sz w:val="24"/>
      <w:u w:val="single"/>
      <w:lang w:eastAsia="en-US"/>
    </w:rPr>
  </w:style>
  <w:style w:type="character" w:styleId="54">
    <w:name w:val="Emphasis"/>
    <w:autoRedefine/>
    <w:qFormat/>
    <w:uiPriority w:val="0"/>
    <w:rPr>
      <w:i/>
      <w:iCs/>
    </w:rPr>
  </w:style>
  <w:style w:type="character" w:styleId="55">
    <w:name w:val="HTML Definition"/>
    <w:basedOn w:val="49"/>
    <w:autoRedefine/>
    <w:qFormat/>
    <w:uiPriority w:val="0"/>
    <w:rPr>
      <w:rFonts w:ascii="Verdana" w:hAnsi="Verdana" w:eastAsia="仿宋_GB2312"/>
      <w:kern w:val="0"/>
      <w:sz w:val="24"/>
      <w:lang w:eastAsia="en-US"/>
    </w:rPr>
  </w:style>
  <w:style w:type="character" w:styleId="56">
    <w:name w:val="HTML Typewriter"/>
    <w:basedOn w:val="49"/>
    <w:autoRedefine/>
    <w:qFormat/>
    <w:uiPriority w:val="0"/>
    <w:rPr>
      <w:rFonts w:hint="default" w:ascii="monospace" w:hAnsi="monospace" w:eastAsia="monospace" w:cs="monospace"/>
      <w:kern w:val="0"/>
      <w:sz w:val="20"/>
      <w:lang w:eastAsia="en-US"/>
    </w:rPr>
  </w:style>
  <w:style w:type="character" w:styleId="57">
    <w:name w:val="HTML Acronym"/>
    <w:basedOn w:val="49"/>
    <w:autoRedefine/>
    <w:qFormat/>
    <w:uiPriority w:val="0"/>
    <w:rPr>
      <w:rFonts w:ascii="Verdana" w:hAnsi="Verdana" w:eastAsia="仿宋_GB2312"/>
      <w:kern w:val="0"/>
      <w:sz w:val="24"/>
      <w:lang w:eastAsia="en-US"/>
    </w:rPr>
  </w:style>
  <w:style w:type="character" w:styleId="58">
    <w:name w:val="HTML Variable"/>
    <w:basedOn w:val="49"/>
    <w:autoRedefine/>
    <w:qFormat/>
    <w:uiPriority w:val="0"/>
    <w:rPr>
      <w:rFonts w:ascii="Verdana" w:hAnsi="Verdana" w:eastAsia="仿宋_GB2312"/>
      <w:kern w:val="0"/>
      <w:sz w:val="24"/>
      <w:lang w:eastAsia="en-US"/>
    </w:rPr>
  </w:style>
  <w:style w:type="character" w:styleId="59">
    <w:name w:val="Hyperlink"/>
    <w:basedOn w:val="49"/>
    <w:autoRedefine/>
    <w:qFormat/>
    <w:uiPriority w:val="99"/>
    <w:rPr>
      <w:rFonts w:ascii="微软雅黑" w:hAnsi="微软雅黑" w:eastAsia="微软雅黑" w:cs="微软雅黑"/>
      <w:color w:val="02396F"/>
      <w:kern w:val="0"/>
      <w:sz w:val="24"/>
      <w:u w:val="single"/>
      <w:lang w:eastAsia="en-US"/>
    </w:rPr>
  </w:style>
  <w:style w:type="character" w:styleId="60">
    <w:name w:val="HTML Code"/>
    <w:basedOn w:val="49"/>
    <w:autoRedefine/>
    <w:qFormat/>
    <w:uiPriority w:val="0"/>
    <w:rPr>
      <w:rFonts w:hint="default" w:ascii="monospace" w:hAnsi="monospace" w:eastAsia="monospace" w:cs="monospace"/>
      <w:kern w:val="0"/>
      <w:sz w:val="20"/>
      <w:lang w:eastAsia="en-US"/>
    </w:rPr>
  </w:style>
  <w:style w:type="character" w:styleId="61">
    <w:name w:val="HTML Cite"/>
    <w:basedOn w:val="49"/>
    <w:autoRedefine/>
    <w:qFormat/>
    <w:uiPriority w:val="0"/>
    <w:rPr>
      <w:rFonts w:ascii="Verdana" w:hAnsi="Verdana" w:eastAsia="仿宋_GB2312"/>
      <w:kern w:val="0"/>
      <w:sz w:val="24"/>
      <w:lang w:eastAsia="en-US"/>
    </w:rPr>
  </w:style>
  <w:style w:type="character" w:styleId="62">
    <w:name w:val="footnote reference"/>
    <w:basedOn w:val="49"/>
    <w:autoRedefine/>
    <w:qFormat/>
    <w:uiPriority w:val="0"/>
    <w:rPr>
      <w:rFonts w:ascii="Verdana" w:hAnsi="Verdana" w:eastAsia="仿宋_GB2312"/>
      <w:kern w:val="0"/>
      <w:sz w:val="24"/>
      <w:vertAlign w:val="superscript"/>
      <w:lang w:eastAsia="en-US"/>
    </w:rPr>
  </w:style>
  <w:style w:type="character" w:styleId="63">
    <w:name w:val="HTML Keyboard"/>
    <w:basedOn w:val="49"/>
    <w:autoRedefine/>
    <w:qFormat/>
    <w:uiPriority w:val="0"/>
    <w:rPr>
      <w:rFonts w:hint="default" w:ascii="monospace" w:hAnsi="monospace" w:eastAsia="monospace" w:cs="monospace"/>
      <w:kern w:val="0"/>
      <w:sz w:val="20"/>
      <w:lang w:eastAsia="en-US"/>
    </w:rPr>
  </w:style>
  <w:style w:type="character" w:styleId="64">
    <w:name w:val="HTML Sample"/>
    <w:basedOn w:val="49"/>
    <w:autoRedefine/>
    <w:qFormat/>
    <w:uiPriority w:val="0"/>
    <w:rPr>
      <w:rFonts w:ascii="monospace" w:hAnsi="monospace" w:eastAsia="monospace" w:cs="monospace"/>
      <w:kern w:val="0"/>
      <w:sz w:val="24"/>
      <w:lang w:eastAsia="en-US"/>
    </w:rPr>
  </w:style>
  <w:style w:type="character" w:customStyle="1" w:styleId="65">
    <w:name w:val="标题 1 Char"/>
    <w:link w:val="2"/>
    <w:autoRedefine/>
    <w:qFormat/>
    <w:uiPriority w:val="0"/>
    <w:rPr>
      <w:rFonts w:ascii="Times New Roman" w:hAnsi="Times New Roman" w:eastAsia="宋体"/>
      <w:b/>
      <w:kern w:val="44"/>
      <w:sz w:val="44"/>
      <w:lang w:val="en-US" w:eastAsia="zh-CN" w:bidi="ar-SA"/>
    </w:rPr>
  </w:style>
  <w:style w:type="character" w:customStyle="1" w:styleId="66">
    <w:name w:val="文档结构图 Char"/>
    <w:link w:val="14"/>
    <w:autoRedefine/>
    <w:qFormat/>
    <w:uiPriority w:val="0"/>
    <w:rPr>
      <w:rFonts w:eastAsia="宋体"/>
      <w:b/>
      <w:sz w:val="44"/>
      <w:lang w:val="en-US" w:eastAsia="zh-CN" w:bidi="ar-SA"/>
    </w:rPr>
  </w:style>
  <w:style w:type="character" w:customStyle="1" w:styleId="67">
    <w:name w:val="副标题 Char"/>
    <w:link w:val="35"/>
    <w:autoRedefine/>
    <w:qFormat/>
    <w:uiPriority w:val="0"/>
    <w:rPr>
      <w:rFonts w:ascii="Cambria" w:hAnsi="Cambria"/>
      <w:b/>
      <w:bCs/>
      <w:kern w:val="28"/>
      <w:sz w:val="32"/>
      <w:szCs w:val="32"/>
      <w:lang w:bidi="ar-SA"/>
    </w:rPr>
  </w:style>
  <w:style w:type="character" w:customStyle="1" w:styleId="68">
    <w:name w:val="批注主题 Char"/>
    <w:link w:val="44"/>
    <w:autoRedefine/>
    <w:qFormat/>
    <w:uiPriority w:val="0"/>
    <w:rPr>
      <w:rFonts w:eastAsia="宋体"/>
      <w:b/>
      <w:bCs/>
      <w:kern w:val="2"/>
      <w:sz w:val="21"/>
      <w:lang w:val="en-US" w:eastAsia="zh-CN" w:bidi="ar-SA"/>
    </w:rPr>
  </w:style>
  <w:style w:type="character" w:customStyle="1" w:styleId="69">
    <w:name w:val="s1"/>
    <w:basedOn w:val="49"/>
    <w:autoRedefine/>
    <w:qFormat/>
    <w:uiPriority w:val="0"/>
    <w:rPr>
      <w:rFonts w:ascii="Verdana" w:hAnsi="Verdana" w:eastAsia="仿宋_GB2312"/>
      <w:color w:val="118EFF"/>
      <w:kern w:val="0"/>
      <w:sz w:val="24"/>
      <w:lang w:eastAsia="en-US"/>
    </w:rPr>
  </w:style>
  <w:style w:type="character" w:customStyle="1" w:styleId="70">
    <w:name w:val="明显参考1"/>
    <w:autoRedefine/>
    <w:qFormat/>
    <w:uiPriority w:val="0"/>
    <w:rPr>
      <w:b/>
      <w:bCs/>
      <w:smallCaps/>
      <w:color w:val="C0504D"/>
      <w:spacing w:val="5"/>
      <w:u w:val="single"/>
    </w:rPr>
  </w:style>
  <w:style w:type="character" w:customStyle="1" w:styleId="71">
    <w:name w:val="qxdate"/>
    <w:basedOn w:val="49"/>
    <w:autoRedefine/>
    <w:qFormat/>
    <w:uiPriority w:val="0"/>
    <w:rPr>
      <w:rFonts w:ascii="Verdana" w:hAnsi="Verdana" w:eastAsia="仿宋_GB2312"/>
      <w:color w:val="333333"/>
      <w:kern w:val="0"/>
      <w:sz w:val="18"/>
      <w:szCs w:val="18"/>
      <w:lang w:eastAsia="en-US"/>
    </w:rPr>
  </w:style>
  <w:style w:type="character" w:customStyle="1" w:styleId="72">
    <w:name w:val="正文缩进 Char"/>
    <w:basedOn w:val="49"/>
    <w:link w:val="12"/>
    <w:autoRedefine/>
    <w:qFormat/>
    <w:uiPriority w:val="0"/>
    <w:rPr>
      <w:rFonts w:ascii="Verdana" w:hAnsi="Verdana" w:eastAsia="宋体"/>
      <w:b/>
      <w:kern w:val="0"/>
      <w:sz w:val="44"/>
      <w:lang w:val="en-US" w:eastAsia="zh-CN"/>
    </w:rPr>
  </w:style>
  <w:style w:type="character" w:customStyle="1" w:styleId="73">
    <w:name w:val="prev2"/>
    <w:basedOn w:val="49"/>
    <w:autoRedefine/>
    <w:qFormat/>
    <w:uiPriority w:val="0"/>
    <w:rPr>
      <w:rFonts w:ascii="Verdana" w:hAnsi="Verdana" w:eastAsia="仿宋_GB2312"/>
      <w:color w:val="888888"/>
      <w:kern w:val="0"/>
      <w:sz w:val="24"/>
      <w:lang w:eastAsia="en-US"/>
    </w:rPr>
  </w:style>
  <w:style w:type="character" w:customStyle="1" w:styleId="74">
    <w:name w:val="页眉 Char"/>
    <w:link w:val="32"/>
    <w:autoRedefine/>
    <w:qFormat/>
    <w:uiPriority w:val="0"/>
    <w:rPr>
      <w:rFonts w:eastAsia="宋体"/>
      <w:kern w:val="2"/>
      <w:sz w:val="18"/>
      <w:lang w:val="en-US" w:eastAsia="zh-CN" w:bidi="ar-SA"/>
    </w:rPr>
  </w:style>
  <w:style w:type="character" w:customStyle="1" w:styleId="75">
    <w:name w:val="引用 Char"/>
    <w:link w:val="76"/>
    <w:autoRedefine/>
    <w:qFormat/>
    <w:uiPriority w:val="0"/>
    <w:rPr>
      <w:i/>
      <w:iCs/>
      <w:color w:val="000000"/>
      <w:kern w:val="2"/>
      <w:sz w:val="21"/>
      <w:szCs w:val="22"/>
      <w:lang w:bidi="ar-SA"/>
    </w:rPr>
  </w:style>
  <w:style w:type="paragraph" w:styleId="76">
    <w:name w:val="Quote"/>
    <w:basedOn w:val="1"/>
    <w:next w:val="1"/>
    <w:link w:val="75"/>
    <w:autoRedefine/>
    <w:qFormat/>
    <w:uiPriority w:val="0"/>
    <w:rPr>
      <w:i/>
      <w:iCs/>
      <w:color w:val="000000"/>
      <w:szCs w:val="22"/>
    </w:rPr>
  </w:style>
  <w:style w:type="character" w:customStyle="1" w:styleId="77">
    <w:name w:val="日期 Char1"/>
    <w:autoRedefine/>
    <w:qFormat/>
    <w:uiPriority w:val="0"/>
    <w:rPr>
      <w:kern w:val="2"/>
      <w:sz w:val="21"/>
      <w:szCs w:val="22"/>
    </w:rPr>
  </w:style>
  <w:style w:type="character" w:customStyle="1" w:styleId="78">
    <w:name w:val="next1"/>
    <w:basedOn w:val="49"/>
    <w:autoRedefine/>
    <w:qFormat/>
    <w:uiPriority w:val="0"/>
    <w:rPr>
      <w:rFonts w:ascii="Verdana" w:hAnsi="Verdana" w:eastAsia="仿宋_GB2312"/>
      <w:color w:val="888888"/>
      <w:kern w:val="0"/>
      <w:sz w:val="24"/>
      <w:lang w:eastAsia="en-US"/>
    </w:rPr>
  </w:style>
  <w:style w:type="character" w:customStyle="1" w:styleId="79">
    <w:name w:val="textcontents"/>
    <w:autoRedefine/>
    <w:qFormat/>
    <w:uiPriority w:val="0"/>
    <w:rPr>
      <w:rFonts w:cs="Times New Roman"/>
    </w:rPr>
  </w:style>
  <w:style w:type="character" w:customStyle="1" w:styleId="80">
    <w:name w:val="标题 5 Char"/>
    <w:link w:val="6"/>
    <w:autoRedefine/>
    <w:qFormat/>
    <w:uiPriority w:val="0"/>
    <w:rPr>
      <w:rFonts w:ascii="宋体" w:hAnsi="宋体" w:eastAsia="宋体"/>
      <w:sz w:val="24"/>
      <w:lang w:val="en-US" w:eastAsia="zh-CN" w:bidi="ar-SA"/>
    </w:rPr>
  </w:style>
  <w:style w:type="character" w:customStyle="1" w:styleId="81">
    <w:name w:val="prev"/>
    <w:basedOn w:val="49"/>
    <w:autoRedefine/>
    <w:qFormat/>
    <w:uiPriority w:val="0"/>
    <w:rPr>
      <w:rFonts w:hint="eastAsia" w:ascii="微软雅黑" w:hAnsi="微软雅黑" w:eastAsia="微软雅黑" w:cs="微软雅黑"/>
      <w:kern w:val="0"/>
      <w:sz w:val="21"/>
      <w:szCs w:val="21"/>
      <w:lang w:eastAsia="en-US"/>
    </w:rPr>
  </w:style>
  <w:style w:type="character" w:customStyle="1" w:styleId="82">
    <w:name w:val="c-icon28"/>
    <w:basedOn w:val="49"/>
    <w:autoRedefine/>
    <w:qFormat/>
    <w:uiPriority w:val="0"/>
    <w:rPr>
      <w:rFonts w:ascii="Verdana" w:hAnsi="Verdana" w:eastAsia="仿宋_GB2312"/>
      <w:kern w:val="0"/>
      <w:sz w:val="24"/>
      <w:lang w:eastAsia="en-US"/>
    </w:rPr>
  </w:style>
  <w:style w:type="character" w:customStyle="1" w:styleId="83">
    <w:name w:val="first-child"/>
    <w:basedOn w:val="49"/>
    <w:autoRedefine/>
    <w:qFormat/>
    <w:uiPriority w:val="0"/>
    <w:rPr>
      <w:rFonts w:ascii="Verdana" w:hAnsi="Verdana" w:eastAsia="仿宋_GB2312"/>
      <w:kern w:val="0"/>
      <w:sz w:val="24"/>
      <w:lang w:eastAsia="en-US"/>
    </w:rPr>
  </w:style>
  <w:style w:type="character" w:customStyle="1" w:styleId="84">
    <w:name w:val="Char Char4"/>
    <w:autoRedefine/>
    <w:qFormat/>
    <w:uiPriority w:val="0"/>
    <w:rPr>
      <w:rFonts w:eastAsia="楷体_GB2312"/>
      <w:kern w:val="2"/>
      <w:sz w:val="30"/>
      <w:lang w:val="en-US" w:eastAsia="zh-CN" w:bidi="ar-SA"/>
    </w:rPr>
  </w:style>
  <w:style w:type="character" w:customStyle="1" w:styleId="85">
    <w:name w:val="next2"/>
    <w:basedOn w:val="49"/>
    <w:autoRedefine/>
    <w:qFormat/>
    <w:uiPriority w:val="0"/>
    <w:rPr>
      <w:rFonts w:ascii="Verdana" w:hAnsi="Verdana" w:eastAsia="仿宋_GB2312"/>
      <w:color w:val="888888"/>
      <w:kern w:val="0"/>
      <w:sz w:val="24"/>
      <w:lang w:eastAsia="en-US"/>
    </w:rPr>
  </w:style>
  <w:style w:type="character" w:customStyle="1" w:styleId="86">
    <w:name w:val="纯文本 Char Char Char Char"/>
    <w:basedOn w:val="49"/>
    <w:autoRedefine/>
    <w:qFormat/>
    <w:uiPriority w:val="0"/>
    <w:rPr>
      <w:rFonts w:ascii="宋体" w:hAnsi="Courier New" w:eastAsia="宋体"/>
      <w:kern w:val="2"/>
      <w:sz w:val="21"/>
      <w:lang w:val="en-US" w:eastAsia="zh-CN"/>
    </w:rPr>
  </w:style>
  <w:style w:type="character" w:customStyle="1" w:styleId="87">
    <w:name w:val="文档结构图 Char1"/>
    <w:autoRedefine/>
    <w:qFormat/>
    <w:uiPriority w:val="0"/>
    <w:rPr>
      <w:rFonts w:ascii="宋体"/>
      <w:kern w:val="2"/>
      <w:sz w:val="18"/>
      <w:szCs w:val="18"/>
    </w:rPr>
  </w:style>
  <w:style w:type="character" w:customStyle="1" w:styleId="88">
    <w:name w:val="批注文字 Char"/>
    <w:basedOn w:val="49"/>
    <w:link w:val="15"/>
    <w:autoRedefine/>
    <w:qFormat/>
    <w:uiPriority w:val="0"/>
    <w:rPr>
      <w:rFonts w:ascii="Verdana" w:hAnsi="Verdana" w:eastAsia="宋体"/>
      <w:b/>
      <w:kern w:val="0"/>
      <w:sz w:val="24"/>
      <w:lang w:val="en-US" w:eastAsia="zh-CN" w:bidi="ar-SA"/>
    </w:rPr>
  </w:style>
  <w:style w:type="character" w:customStyle="1" w:styleId="89">
    <w:name w:val="正文文本缩进 Char"/>
    <w:basedOn w:val="49"/>
    <w:link w:val="19"/>
    <w:autoRedefine/>
    <w:qFormat/>
    <w:uiPriority w:val="0"/>
    <w:rPr>
      <w:rFonts w:ascii="Verdana" w:hAnsi="Verdana" w:eastAsia="宋体"/>
      <w:kern w:val="2"/>
      <w:sz w:val="21"/>
      <w:lang w:val="en-US" w:eastAsia="zh-CN"/>
    </w:rPr>
  </w:style>
  <w:style w:type="character" w:customStyle="1" w:styleId="90">
    <w:name w:val="hover22"/>
    <w:basedOn w:val="49"/>
    <w:autoRedefine/>
    <w:qFormat/>
    <w:uiPriority w:val="0"/>
    <w:rPr>
      <w:rFonts w:ascii="Verdana" w:hAnsi="Verdana" w:eastAsia="仿宋_GB2312"/>
      <w:kern w:val="0"/>
      <w:sz w:val="24"/>
      <w:lang w:eastAsia="en-US"/>
    </w:rPr>
  </w:style>
  <w:style w:type="character" w:customStyle="1" w:styleId="91">
    <w:name w:val="批注主题 Char1"/>
    <w:autoRedefine/>
    <w:qFormat/>
    <w:uiPriority w:val="0"/>
    <w:rPr>
      <w:b/>
      <w:bCs/>
      <w:kern w:val="2"/>
      <w:sz w:val="21"/>
      <w:szCs w:val="22"/>
    </w:rPr>
  </w:style>
  <w:style w:type="character" w:customStyle="1" w:styleId="92">
    <w:name w:val="明显强调1"/>
    <w:autoRedefine/>
    <w:qFormat/>
    <w:uiPriority w:val="0"/>
    <w:rPr>
      <w:b/>
      <w:bCs/>
      <w:i/>
      <w:iCs/>
      <w:color w:val="4F81BD"/>
    </w:rPr>
  </w:style>
  <w:style w:type="character" w:customStyle="1" w:styleId="93">
    <w:name w:val="明显引用 Char"/>
    <w:link w:val="94"/>
    <w:autoRedefine/>
    <w:qFormat/>
    <w:uiPriority w:val="0"/>
    <w:rPr>
      <w:b/>
      <w:bCs/>
      <w:i/>
      <w:iCs/>
      <w:color w:val="4F81BD"/>
      <w:kern w:val="2"/>
      <w:sz w:val="21"/>
      <w:szCs w:val="22"/>
      <w:lang w:bidi="ar-SA"/>
    </w:rPr>
  </w:style>
  <w:style w:type="paragraph" w:styleId="94">
    <w:name w:val="Intense Quote"/>
    <w:basedOn w:val="1"/>
    <w:next w:val="1"/>
    <w:link w:val="93"/>
    <w:autoRedefine/>
    <w:qFormat/>
    <w:uiPriority w:val="0"/>
    <w:pPr>
      <w:pBdr>
        <w:bottom w:val="single" w:color="4F81BD" w:sz="4" w:space="4"/>
      </w:pBdr>
      <w:spacing w:before="200" w:after="280"/>
      <w:ind w:left="936" w:right="936"/>
    </w:pPr>
    <w:rPr>
      <w:b/>
      <w:bCs/>
      <w:i/>
      <w:iCs/>
      <w:color w:val="4F81BD"/>
      <w:szCs w:val="22"/>
    </w:rPr>
  </w:style>
  <w:style w:type="character" w:customStyle="1" w:styleId="95">
    <w:name w:val="标题 6 Char"/>
    <w:link w:val="7"/>
    <w:autoRedefine/>
    <w:qFormat/>
    <w:uiPriority w:val="0"/>
    <w:rPr>
      <w:rFonts w:ascii="Arial" w:hAnsi="Arial" w:eastAsia="黑体"/>
      <w:sz w:val="24"/>
      <w:lang w:val="en-US" w:eastAsia="zh-CN" w:bidi="ar-SA"/>
    </w:rPr>
  </w:style>
  <w:style w:type="character" w:customStyle="1" w:styleId="96">
    <w:name w:val="标题5 Char Char"/>
    <w:link w:val="97"/>
    <w:autoRedefine/>
    <w:qFormat/>
    <w:uiPriority w:val="0"/>
    <w:rPr>
      <w:rFonts w:ascii="Arial" w:hAnsi="Arial"/>
      <w:b/>
      <w:bCs/>
      <w:sz w:val="24"/>
      <w:szCs w:val="32"/>
      <w:lang w:bidi="ar-SA"/>
    </w:rPr>
  </w:style>
  <w:style w:type="paragraph" w:customStyle="1" w:styleId="97">
    <w:name w:val="标题5"/>
    <w:basedOn w:val="4"/>
    <w:link w:val="96"/>
    <w:autoRedefine/>
    <w:qFormat/>
    <w:uiPriority w:val="0"/>
    <w:rPr>
      <w:rFonts w:ascii="Arial" w:hAnsi="Arial"/>
      <w:bCs/>
      <w:kern w:val="0"/>
      <w:sz w:val="24"/>
      <w:szCs w:val="32"/>
    </w:rPr>
  </w:style>
  <w:style w:type="character" w:customStyle="1" w:styleId="98">
    <w:name w:val="Char Char Char Char Char"/>
    <w:basedOn w:val="49"/>
    <w:autoRedefine/>
    <w:qFormat/>
    <w:uiPriority w:val="0"/>
    <w:rPr>
      <w:rFonts w:ascii="宋体" w:hAnsi="Courier New" w:eastAsia="宋体"/>
      <w:kern w:val="2"/>
      <w:sz w:val="21"/>
      <w:lang w:val="en-US" w:eastAsia="zh-CN"/>
    </w:rPr>
  </w:style>
  <w:style w:type="character" w:customStyle="1" w:styleId="99">
    <w:name w:val="标题 9 Char"/>
    <w:link w:val="10"/>
    <w:autoRedefine/>
    <w:qFormat/>
    <w:uiPriority w:val="0"/>
    <w:rPr>
      <w:rFonts w:ascii="Arial" w:hAnsi="Arial" w:eastAsia="黑体"/>
      <w:b/>
      <w:sz w:val="21"/>
      <w:lang w:val="en-US" w:eastAsia="zh-CN" w:bidi="ar-SA"/>
    </w:rPr>
  </w:style>
  <w:style w:type="character" w:customStyle="1" w:styleId="100">
    <w:name w:val="Para head"/>
    <w:basedOn w:val="49"/>
    <w:autoRedefine/>
    <w:qFormat/>
    <w:uiPriority w:val="0"/>
    <w:rPr>
      <w:rFonts w:ascii="Arial" w:hAnsi="Arial" w:eastAsia="Times New Roman"/>
      <w:kern w:val="0"/>
      <w:sz w:val="20"/>
      <w:lang w:eastAsia="en-US"/>
    </w:rPr>
  </w:style>
  <w:style w:type="character" w:customStyle="1" w:styleId="101">
    <w:name w:val="hover23"/>
    <w:basedOn w:val="49"/>
    <w:autoRedefine/>
    <w:qFormat/>
    <w:uiPriority w:val="0"/>
    <w:rPr>
      <w:rFonts w:ascii="Verdana" w:hAnsi="Verdana" w:eastAsia="仿宋_GB2312"/>
      <w:color w:val="315EFB"/>
      <w:kern w:val="0"/>
      <w:sz w:val="24"/>
      <w:lang w:eastAsia="en-US"/>
    </w:rPr>
  </w:style>
  <w:style w:type="character" w:customStyle="1" w:styleId="102">
    <w:name w:val="批注文字 Char Char"/>
    <w:autoRedefine/>
    <w:qFormat/>
    <w:uiPriority w:val="0"/>
    <w:rPr>
      <w:rFonts w:ascii="宋体" w:hAnsi="Times New Roman" w:eastAsia="宋体" w:cs="Times New Roman"/>
      <w:sz w:val="28"/>
      <w:szCs w:val="20"/>
    </w:rPr>
  </w:style>
  <w:style w:type="character" w:customStyle="1" w:styleId="103">
    <w:name w:val="g1481"/>
    <w:basedOn w:val="49"/>
    <w:autoRedefine/>
    <w:qFormat/>
    <w:uiPriority w:val="0"/>
    <w:rPr>
      <w:rFonts w:ascii="Verdana" w:hAnsi="Verdana" w:eastAsia="仿宋_GB2312"/>
      <w:color w:val="5F897B"/>
      <w:kern w:val="0"/>
      <w:sz w:val="22"/>
      <w:lang w:eastAsia="en-US"/>
    </w:rPr>
  </w:style>
  <w:style w:type="character" w:customStyle="1" w:styleId="104">
    <w:name w:val="cfdate"/>
    <w:basedOn w:val="49"/>
    <w:autoRedefine/>
    <w:qFormat/>
    <w:uiPriority w:val="0"/>
    <w:rPr>
      <w:rFonts w:ascii="Verdana" w:hAnsi="Verdana" w:eastAsia="仿宋_GB2312"/>
      <w:color w:val="333333"/>
      <w:kern w:val="0"/>
      <w:sz w:val="18"/>
      <w:szCs w:val="18"/>
      <w:lang w:eastAsia="en-US"/>
    </w:rPr>
  </w:style>
  <w:style w:type="character" w:customStyle="1" w:styleId="105">
    <w:name w:val="标题 7 Char"/>
    <w:link w:val="8"/>
    <w:autoRedefine/>
    <w:qFormat/>
    <w:uiPriority w:val="0"/>
    <w:rPr>
      <w:rFonts w:eastAsia="宋体"/>
      <w:sz w:val="24"/>
      <w:lang w:val="en-US" w:eastAsia="zh-CN" w:bidi="ar-SA"/>
    </w:rPr>
  </w:style>
  <w:style w:type="character" w:customStyle="1" w:styleId="106">
    <w:name w:val="redfilenumber"/>
    <w:basedOn w:val="49"/>
    <w:autoRedefine/>
    <w:qFormat/>
    <w:uiPriority w:val="0"/>
    <w:rPr>
      <w:rFonts w:ascii="Verdana" w:hAnsi="Verdana" w:eastAsia="仿宋_GB2312"/>
      <w:color w:val="BA2636"/>
      <w:kern w:val="0"/>
      <w:sz w:val="18"/>
      <w:szCs w:val="18"/>
      <w:lang w:eastAsia="en-US"/>
    </w:rPr>
  </w:style>
  <w:style w:type="character" w:customStyle="1" w:styleId="107">
    <w:name w:val="displayarti"/>
    <w:basedOn w:val="49"/>
    <w:autoRedefine/>
    <w:qFormat/>
    <w:uiPriority w:val="0"/>
    <w:rPr>
      <w:rFonts w:ascii="Verdana" w:hAnsi="Verdana" w:eastAsia="仿宋_GB2312"/>
      <w:color w:val="FFFFFF"/>
      <w:kern w:val="0"/>
      <w:sz w:val="24"/>
      <w:shd w:val="clear" w:color="auto" w:fill="A00000"/>
      <w:lang w:eastAsia="en-US"/>
    </w:rPr>
  </w:style>
  <w:style w:type="character" w:customStyle="1" w:styleId="108">
    <w:name w:val="批注框文本 Char1"/>
    <w:autoRedefine/>
    <w:qFormat/>
    <w:uiPriority w:val="0"/>
    <w:rPr>
      <w:kern w:val="2"/>
      <w:sz w:val="18"/>
      <w:szCs w:val="18"/>
    </w:rPr>
  </w:style>
  <w:style w:type="character" w:customStyle="1" w:styleId="109">
    <w:name w:val="prev3"/>
    <w:basedOn w:val="49"/>
    <w:autoRedefine/>
    <w:qFormat/>
    <w:uiPriority w:val="0"/>
    <w:rPr>
      <w:rFonts w:ascii="微软雅黑" w:hAnsi="微软雅黑" w:eastAsia="微软雅黑" w:cs="微软雅黑"/>
      <w:kern w:val="0"/>
      <w:sz w:val="21"/>
      <w:szCs w:val="21"/>
      <w:lang w:eastAsia="en-US"/>
    </w:rPr>
  </w:style>
  <w:style w:type="character" w:customStyle="1" w:styleId="110">
    <w:name w:val="页脚 Char"/>
    <w:link w:val="31"/>
    <w:autoRedefine/>
    <w:qFormat/>
    <w:uiPriority w:val="0"/>
    <w:rPr>
      <w:rFonts w:eastAsia="宋体"/>
      <w:kern w:val="2"/>
      <w:sz w:val="18"/>
      <w:lang w:val="en-US" w:eastAsia="zh-CN" w:bidi="ar-SA"/>
    </w:rPr>
  </w:style>
  <w:style w:type="character" w:customStyle="1" w:styleId="111">
    <w:name w:val="next3"/>
    <w:basedOn w:val="49"/>
    <w:autoRedefine/>
    <w:qFormat/>
    <w:uiPriority w:val="0"/>
    <w:rPr>
      <w:rFonts w:hint="eastAsia" w:ascii="微软雅黑" w:hAnsi="微软雅黑" w:eastAsia="微软雅黑" w:cs="微软雅黑"/>
      <w:kern w:val="0"/>
      <w:sz w:val="21"/>
      <w:szCs w:val="21"/>
      <w:lang w:eastAsia="en-US"/>
    </w:rPr>
  </w:style>
  <w:style w:type="character" w:customStyle="1" w:styleId="112">
    <w:name w:val="next"/>
    <w:basedOn w:val="49"/>
    <w:autoRedefine/>
    <w:qFormat/>
    <w:uiPriority w:val="0"/>
    <w:rPr>
      <w:rFonts w:ascii="微软雅黑" w:hAnsi="微软雅黑" w:eastAsia="微软雅黑" w:cs="微软雅黑"/>
      <w:kern w:val="0"/>
      <w:sz w:val="21"/>
      <w:szCs w:val="21"/>
      <w:lang w:eastAsia="en-US"/>
    </w:rPr>
  </w:style>
  <w:style w:type="character" w:customStyle="1" w:styleId="113">
    <w:name w:val="redfilefwwh"/>
    <w:basedOn w:val="49"/>
    <w:autoRedefine/>
    <w:qFormat/>
    <w:uiPriority w:val="0"/>
    <w:rPr>
      <w:rFonts w:ascii="Verdana" w:hAnsi="Verdana" w:eastAsia="仿宋_GB2312"/>
      <w:color w:val="BA2636"/>
      <w:kern w:val="0"/>
      <w:sz w:val="18"/>
      <w:szCs w:val="18"/>
      <w:lang w:eastAsia="en-US"/>
    </w:rPr>
  </w:style>
  <w:style w:type="character" w:customStyle="1" w:styleId="114">
    <w:name w:val="标题 2 Char"/>
    <w:link w:val="3"/>
    <w:autoRedefine/>
    <w:qFormat/>
    <w:uiPriority w:val="0"/>
    <w:rPr>
      <w:rFonts w:ascii="Arial" w:hAnsi="Arial" w:eastAsia="黑体"/>
      <w:sz w:val="44"/>
      <w:lang w:val="en-US" w:eastAsia="zh-CN" w:bidi="ar-SA"/>
    </w:rPr>
  </w:style>
  <w:style w:type="character" w:customStyle="1" w:styleId="115">
    <w:name w:val="批注框文本 Char"/>
    <w:link w:val="30"/>
    <w:autoRedefine/>
    <w:qFormat/>
    <w:uiPriority w:val="0"/>
    <w:rPr>
      <w:rFonts w:eastAsia="宋体"/>
      <w:kern w:val="2"/>
      <w:sz w:val="18"/>
      <w:lang w:val="en-US" w:eastAsia="zh-CN" w:bidi="ar-SA"/>
    </w:rPr>
  </w:style>
  <w:style w:type="character" w:customStyle="1" w:styleId="116">
    <w:name w:val="纯文本 Char"/>
    <w:basedOn w:val="49"/>
    <w:link w:val="25"/>
    <w:autoRedefine/>
    <w:qFormat/>
    <w:uiPriority w:val="0"/>
    <w:rPr>
      <w:rFonts w:ascii="宋体" w:hAnsi="Courier New" w:eastAsia="宋体"/>
      <w:kern w:val="2"/>
      <w:sz w:val="21"/>
      <w:lang w:val="en-US" w:eastAsia="zh-CN"/>
    </w:rPr>
  </w:style>
  <w:style w:type="character" w:customStyle="1" w:styleId="117">
    <w:name w:val="标题 8 Char"/>
    <w:link w:val="9"/>
    <w:autoRedefine/>
    <w:qFormat/>
    <w:uiPriority w:val="0"/>
    <w:rPr>
      <w:rFonts w:ascii="Arial" w:hAnsi="Arial" w:eastAsia="黑体"/>
      <w:b/>
      <w:sz w:val="24"/>
      <w:lang w:val="en-US" w:eastAsia="zh-CN" w:bidi="ar-SA"/>
    </w:rPr>
  </w:style>
  <w:style w:type="character" w:customStyle="1" w:styleId="118">
    <w:name w:val="标题 3 Char"/>
    <w:basedOn w:val="49"/>
    <w:link w:val="4"/>
    <w:autoRedefine/>
    <w:qFormat/>
    <w:uiPriority w:val="0"/>
    <w:rPr>
      <w:rFonts w:ascii="Verdana" w:hAnsi="Verdana" w:eastAsia="宋体"/>
      <w:b/>
      <w:kern w:val="2"/>
      <w:sz w:val="32"/>
      <w:lang w:val="en-US" w:eastAsia="zh-CN"/>
    </w:rPr>
  </w:style>
  <w:style w:type="character" w:customStyle="1" w:styleId="119">
    <w:name w:val="正文文本 Char"/>
    <w:basedOn w:val="49"/>
    <w:link w:val="17"/>
    <w:autoRedefine/>
    <w:qFormat/>
    <w:uiPriority w:val="0"/>
    <w:rPr>
      <w:rFonts w:ascii="Verdana" w:hAnsi="Verdana" w:eastAsia="楷体_GB2312"/>
      <w:kern w:val="2"/>
      <w:sz w:val="30"/>
      <w:lang w:val="en-US" w:eastAsia="zh-CN"/>
    </w:rPr>
  </w:style>
  <w:style w:type="character" w:customStyle="1" w:styleId="120">
    <w:name w:val="正文文本 Char1"/>
    <w:autoRedefine/>
    <w:qFormat/>
    <w:uiPriority w:val="0"/>
    <w:rPr>
      <w:kern w:val="2"/>
      <w:sz w:val="21"/>
      <w:szCs w:val="22"/>
    </w:rPr>
  </w:style>
  <w:style w:type="character" w:customStyle="1" w:styleId="121">
    <w:name w:val="标题4 Char Char"/>
    <w:link w:val="122"/>
    <w:autoRedefine/>
    <w:qFormat/>
    <w:uiPriority w:val="0"/>
    <w:rPr>
      <w:rFonts w:ascii="Arial" w:hAnsi="Arial"/>
      <w:b/>
      <w:bCs/>
      <w:sz w:val="24"/>
      <w:szCs w:val="32"/>
      <w:lang w:bidi="ar-SA"/>
    </w:rPr>
  </w:style>
  <w:style w:type="paragraph" w:customStyle="1" w:styleId="122">
    <w:name w:val="标题4"/>
    <w:basedOn w:val="3"/>
    <w:next w:val="22"/>
    <w:link w:val="121"/>
    <w:autoRedefine/>
    <w:qFormat/>
    <w:uiPriority w:val="0"/>
    <w:pPr>
      <w:widowControl w:val="0"/>
      <w:jc w:val="both"/>
    </w:pPr>
    <w:rPr>
      <w:rFonts w:eastAsia="宋体"/>
      <w:b/>
      <w:bCs/>
      <w:sz w:val="24"/>
      <w:szCs w:val="32"/>
    </w:rPr>
  </w:style>
  <w:style w:type="character" w:customStyle="1" w:styleId="123">
    <w:name w:val="layui-layer-tabnow"/>
    <w:basedOn w:val="49"/>
    <w:autoRedefine/>
    <w:qFormat/>
    <w:uiPriority w:val="0"/>
    <w:rPr>
      <w:rFonts w:ascii="Verdana" w:hAnsi="Verdana" w:eastAsia="仿宋_GB2312"/>
      <w:kern w:val="0"/>
      <w:sz w:val="24"/>
      <w:bdr w:val="single" w:color="CCCCCC" w:sz="6" w:space="0"/>
      <w:shd w:val="clear" w:color="auto" w:fill="FFFFFF"/>
      <w:lang w:eastAsia="en-US"/>
    </w:rPr>
  </w:style>
  <w:style w:type="character" w:customStyle="1" w:styleId="124">
    <w:name w:val="标题 4 Char"/>
    <w:link w:val="5"/>
    <w:autoRedefine/>
    <w:qFormat/>
    <w:uiPriority w:val="0"/>
    <w:rPr>
      <w:rFonts w:ascii="Arial" w:hAnsi="Arial" w:eastAsia="黑体"/>
      <w:b/>
      <w:sz w:val="28"/>
      <w:lang w:val="en-US" w:eastAsia="zh-CN" w:bidi="ar-SA"/>
    </w:rPr>
  </w:style>
  <w:style w:type="character" w:customStyle="1" w:styleId="125">
    <w:name w:val="Char Char9"/>
    <w:autoRedefine/>
    <w:qFormat/>
    <w:uiPriority w:val="0"/>
    <w:rPr>
      <w:kern w:val="2"/>
      <w:sz w:val="21"/>
      <w:szCs w:val="22"/>
      <w:lang w:bidi="ar-SA"/>
    </w:rPr>
  </w:style>
  <w:style w:type="character" w:customStyle="1" w:styleId="126">
    <w:name w:val="标题 Char"/>
    <w:link w:val="43"/>
    <w:autoRedefine/>
    <w:qFormat/>
    <w:uiPriority w:val="0"/>
    <w:rPr>
      <w:rFonts w:ascii="Arial" w:hAnsi="Arial" w:eastAsia="宋体"/>
      <w:b/>
      <w:sz w:val="44"/>
      <w:lang w:val="en-US" w:eastAsia="zh-CN" w:bidi="ar-SA"/>
    </w:rPr>
  </w:style>
  <w:style w:type="character" w:customStyle="1" w:styleId="127">
    <w:name w:val="gjfg"/>
    <w:basedOn w:val="49"/>
    <w:autoRedefine/>
    <w:qFormat/>
    <w:uiPriority w:val="0"/>
    <w:rPr>
      <w:rFonts w:ascii="Verdana" w:hAnsi="Verdana" w:eastAsia="仿宋_GB2312"/>
      <w:kern w:val="0"/>
      <w:sz w:val="24"/>
      <w:lang w:eastAsia="en-US"/>
    </w:rPr>
  </w:style>
  <w:style w:type="character" w:customStyle="1" w:styleId="128">
    <w:name w:val="不明显参考1"/>
    <w:autoRedefine/>
    <w:qFormat/>
    <w:uiPriority w:val="0"/>
    <w:rPr>
      <w:smallCaps/>
      <w:color w:val="C0504D"/>
      <w:u w:val="single"/>
    </w:rPr>
  </w:style>
  <w:style w:type="character" w:customStyle="1" w:styleId="129">
    <w:name w:val="书籍标题1"/>
    <w:autoRedefine/>
    <w:qFormat/>
    <w:uiPriority w:val="0"/>
    <w:rPr>
      <w:b/>
      <w:bCs/>
      <w:smallCaps/>
      <w:spacing w:val="5"/>
    </w:rPr>
  </w:style>
  <w:style w:type="character" w:customStyle="1" w:styleId="130">
    <w:name w:val="ewb-state"/>
    <w:basedOn w:val="49"/>
    <w:autoRedefine/>
    <w:qFormat/>
    <w:uiPriority w:val="0"/>
    <w:rPr>
      <w:rFonts w:ascii="Verdana" w:hAnsi="Verdana" w:eastAsia="仿宋_GB2312"/>
      <w:color w:val="FFFFFF"/>
      <w:kern w:val="0"/>
      <w:sz w:val="21"/>
      <w:szCs w:val="21"/>
      <w:lang w:eastAsia="en-US"/>
    </w:rPr>
  </w:style>
  <w:style w:type="character" w:customStyle="1" w:styleId="131">
    <w:name w:val="prev1"/>
    <w:basedOn w:val="49"/>
    <w:autoRedefine/>
    <w:qFormat/>
    <w:uiPriority w:val="0"/>
    <w:rPr>
      <w:rFonts w:ascii="Verdana" w:hAnsi="Verdana" w:eastAsia="仿宋_GB2312"/>
      <w:color w:val="888888"/>
      <w:kern w:val="0"/>
      <w:sz w:val="24"/>
      <w:lang w:eastAsia="en-US"/>
    </w:rPr>
  </w:style>
  <w:style w:type="character" w:customStyle="1" w:styleId="132">
    <w:name w:val="不明显强调1"/>
    <w:autoRedefine/>
    <w:qFormat/>
    <w:uiPriority w:val="0"/>
    <w:rPr>
      <w:i/>
      <w:iCs/>
      <w:color w:val="808080"/>
    </w:rPr>
  </w:style>
  <w:style w:type="character" w:customStyle="1" w:styleId="133">
    <w:name w:val="Char Char16"/>
    <w:autoRedefine/>
    <w:qFormat/>
    <w:uiPriority w:val="0"/>
    <w:rPr>
      <w:rFonts w:eastAsia="宋体"/>
      <w:b/>
      <w:kern w:val="2"/>
      <w:sz w:val="32"/>
      <w:lang w:val="en-US" w:eastAsia="zh-CN" w:bidi="ar-SA"/>
    </w:rPr>
  </w:style>
  <w:style w:type="paragraph" w:styleId="134">
    <w:name w:val="List Paragraph"/>
    <w:basedOn w:val="1"/>
    <w:autoRedefine/>
    <w:qFormat/>
    <w:uiPriority w:val="0"/>
    <w:pPr>
      <w:ind w:firstLine="420" w:firstLineChars="200"/>
    </w:pPr>
    <w:rPr>
      <w:sz w:val="36"/>
    </w:rPr>
  </w:style>
  <w:style w:type="paragraph" w:customStyle="1" w:styleId="135">
    <w:name w:val="样式 标题 3 + (中文) 黑体 小四 非加粗 段前: 7.8 磅 段后: 0 磅 行距: 固定值 20 磅"/>
    <w:basedOn w:val="4"/>
    <w:autoRedefine/>
    <w:qFormat/>
    <w:uiPriority w:val="0"/>
    <w:pPr>
      <w:spacing w:before="0" w:after="0" w:line="400" w:lineRule="exact"/>
    </w:pPr>
    <w:rPr>
      <w:rFonts w:eastAsia="黑体" w:cs="宋体"/>
      <w:b w:val="0"/>
      <w:sz w:val="24"/>
    </w:rPr>
  </w:style>
  <w:style w:type="paragraph" w:customStyle="1" w:styleId="136">
    <w:name w:val="1正文"/>
    <w:basedOn w:val="1"/>
    <w:autoRedefine/>
    <w:qFormat/>
    <w:uiPriority w:val="0"/>
    <w:rPr>
      <w:rFonts w:ascii="宋体" w:hAnsi="宋体"/>
      <w:szCs w:val="24"/>
      <w:lang w:val="zh-CN"/>
    </w:rPr>
  </w:style>
  <w:style w:type="paragraph" w:customStyle="1" w:styleId="137">
    <w:name w:val="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38">
    <w:name w:val="Char Char Char"/>
    <w:basedOn w:val="1"/>
    <w:autoRedefine/>
    <w:qFormat/>
    <w:uiPriority w:val="0"/>
  </w:style>
  <w:style w:type="paragraph" w:customStyle="1" w:styleId="139">
    <w:name w:val="TOC 标题1"/>
    <w:basedOn w:val="2"/>
    <w:next w:val="1"/>
    <w:autoRedefine/>
    <w:qFormat/>
    <w:uiPriority w:val="0"/>
    <w:pPr>
      <w:outlineLvl w:val="9"/>
    </w:pPr>
    <w:rPr>
      <w:rFonts w:ascii="Calibri" w:hAnsi="Calibri"/>
      <w:bCs/>
      <w:szCs w:val="44"/>
    </w:rPr>
  </w:style>
  <w:style w:type="paragraph" w:customStyle="1" w:styleId="140">
    <w:name w:val="Normal_0"/>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
    <w:name w:val="样式 标题 2 + Times New Roman 四号 非加粗 段前: 5 磅 段后: 0 磅 行距: 固定值 20..."/>
    <w:basedOn w:val="3"/>
    <w:autoRedefine/>
    <w:qFormat/>
    <w:uiPriority w:val="0"/>
    <w:pPr>
      <w:widowControl w:val="0"/>
      <w:spacing w:before="100" w:after="0" w:line="400" w:lineRule="exact"/>
      <w:jc w:val="both"/>
    </w:pPr>
    <w:rPr>
      <w:rFonts w:ascii="Times New Roman" w:hAnsi="Times New Roman" w:cs="宋体"/>
      <w:sz w:val="28"/>
    </w:rPr>
  </w:style>
  <w:style w:type="paragraph" w:customStyle="1" w:styleId="142">
    <w:name w:val="Default"/>
    <w:next w:val="27"/>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3">
    <w:name w:val="Char1"/>
    <w:basedOn w:val="1"/>
    <w:autoRedefine/>
    <w:qFormat/>
    <w:uiPriority w:val="0"/>
    <w:pPr>
      <w:widowControl/>
      <w:spacing w:after="160" w:line="240" w:lineRule="exact"/>
      <w:jc w:val="left"/>
    </w:pPr>
  </w:style>
  <w:style w:type="paragraph" w:customStyle="1" w:styleId="144">
    <w:name w:val="刊登"/>
    <w:basedOn w:val="1"/>
    <w:autoRedefine/>
    <w:qFormat/>
    <w:uiPriority w:val="0"/>
    <w:pPr>
      <w:ind w:firstLine="588"/>
    </w:pPr>
    <w:rPr>
      <w:sz w:val="30"/>
    </w:rPr>
  </w:style>
  <w:style w:type="paragraph" w:customStyle="1" w:styleId="145">
    <w:name w:val="列出段落1"/>
    <w:basedOn w:val="1"/>
    <w:autoRedefine/>
    <w:qFormat/>
    <w:uiPriority w:val="34"/>
    <w:pPr>
      <w:ind w:firstLine="420"/>
    </w:pPr>
    <w:rPr>
      <w:rFonts w:ascii="Calibri" w:hAnsi="Calibri"/>
      <w:szCs w:val="22"/>
    </w:rPr>
  </w:style>
  <w:style w:type="paragraph" w:customStyle="1" w:styleId="146">
    <w:name w:val="列表段落1"/>
    <w:basedOn w:val="1"/>
    <w:autoRedefine/>
    <w:qFormat/>
    <w:uiPriority w:val="34"/>
    <w:pPr>
      <w:ind w:firstLine="420"/>
    </w:pPr>
  </w:style>
  <w:style w:type="paragraph" w:customStyle="1" w:styleId="147">
    <w:name w:val="正文 New New"/>
    <w:autoRedefine/>
    <w:qFormat/>
    <w:uiPriority w:val="0"/>
    <w:pPr>
      <w:widowControl w:val="0"/>
      <w:jc w:val="both"/>
    </w:pPr>
    <w:rPr>
      <w:rFonts w:ascii="Times New Roman" w:hAnsi="Times New Roman" w:eastAsia="宋体" w:cs="Times New Roman"/>
      <w:lang w:val="en-US" w:eastAsia="zh-CN" w:bidi="ar-SA"/>
    </w:rPr>
  </w:style>
  <w:style w:type="paragraph" w:customStyle="1" w:styleId="148">
    <w:name w:val="菲页(卷)"/>
    <w:basedOn w:val="2"/>
    <w:next w:val="149"/>
    <w:autoRedefine/>
    <w:qFormat/>
    <w:uiPriority w:val="0"/>
    <w:pPr>
      <w:keepLines w:val="0"/>
      <w:widowControl/>
      <w:numPr>
        <w:ilvl w:val="0"/>
        <w:numId w:val="1"/>
      </w:numPr>
      <w:tabs>
        <w:tab w:val="left" w:pos="432"/>
        <w:tab w:val="clear" w:pos="360"/>
      </w:tabs>
      <w:spacing w:before="0" w:after="0"/>
      <w:outlineLvl w:val="1"/>
    </w:pPr>
    <w:rPr>
      <w:rFonts w:ascii="黑体" w:eastAsia="黑体"/>
      <w:kern w:val="0"/>
      <w:sz w:val="52"/>
    </w:rPr>
  </w:style>
  <w:style w:type="paragraph" w:customStyle="1" w:styleId="149">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50">
    <w:name w:val="样式1"/>
    <w:basedOn w:val="1"/>
    <w:autoRedefine/>
    <w:qFormat/>
    <w:uiPriority w:val="0"/>
    <w:pPr>
      <w:spacing w:before="120" w:after="120" w:line="300" w:lineRule="auto"/>
    </w:pPr>
    <w:rPr>
      <w:rFonts w:ascii="宋体" w:hAnsi="宋体"/>
      <w:sz w:val="24"/>
    </w:rPr>
  </w:style>
  <w:style w:type="paragraph" w:customStyle="1" w:styleId="151">
    <w:name w:val="xl44"/>
    <w:basedOn w:val="1"/>
    <w:autoRedefine/>
    <w:qFormat/>
    <w:uiPriority w:val="0"/>
    <w:pPr>
      <w:widowControl/>
      <w:spacing w:before="100" w:beforeAutospacing="1" w:after="100" w:afterAutospacing="1"/>
      <w:jc w:val="center"/>
    </w:pPr>
    <w:rPr>
      <w:rFonts w:ascii="Arial Unicode MS" w:hAnsi="Arial Unicode MS" w:eastAsia="Arial Unicode MS"/>
      <w:kern w:val="0"/>
      <w:sz w:val="40"/>
    </w:rPr>
  </w:style>
  <w:style w:type="paragraph" w:customStyle="1" w:styleId="152">
    <w:name w:val="目录文字"/>
    <w:basedOn w:val="1"/>
    <w:autoRedefine/>
    <w:qFormat/>
    <w:uiPriority w:val="0"/>
    <w:pPr>
      <w:widowControl/>
      <w:spacing w:line="480" w:lineRule="auto"/>
      <w:jc w:val="center"/>
    </w:pPr>
    <w:rPr>
      <w:rFonts w:ascii="宋体" w:hAnsi="宋体"/>
      <w:b/>
      <w:kern w:val="0"/>
      <w:sz w:val="24"/>
    </w:rPr>
  </w:style>
  <w:style w:type="paragraph" w:customStyle="1" w:styleId="153">
    <w:name w:val="菲页1"/>
    <w:basedOn w:val="3"/>
    <w:autoRedefine/>
    <w:qFormat/>
    <w:uiPriority w:val="0"/>
    <w:rPr>
      <w:rFonts w:ascii="黑体" w:hAnsi="宋体"/>
      <w:b/>
      <w:sz w:val="52"/>
    </w:rPr>
  </w:style>
  <w:style w:type="paragraph" w:customStyle="1" w:styleId="154">
    <w:name w:val="Char11"/>
    <w:basedOn w:val="1"/>
    <w:autoRedefine/>
    <w:qFormat/>
    <w:uiPriority w:val="0"/>
    <w:rPr>
      <w:rFonts w:ascii="Tahoma" w:hAnsi="Tahoma"/>
      <w:sz w:val="24"/>
    </w:rPr>
  </w:style>
  <w:style w:type="paragraph" w:customStyle="1" w:styleId="155">
    <w:name w:val="菲页2"/>
    <w:basedOn w:val="4"/>
    <w:autoRedefine/>
    <w:qFormat/>
    <w:uiPriority w:val="0"/>
    <w:pPr>
      <w:widowControl/>
      <w:numPr>
        <w:ilvl w:val="2"/>
        <w:numId w:val="1"/>
      </w:numPr>
      <w:tabs>
        <w:tab w:val="left" w:pos="720"/>
        <w:tab w:val="clear" w:pos="1260"/>
      </w:tabs>
      <w:spacing w:before="120" w:after="120" w:line="360" w:lineRule="auto"/>
      <w:jc w:val="center"/>
    </w:pPr>
    <w:rPr>
      <w:rFonts w:ascii="黑体" w:hAnsi="宋体" w:eastAsia="黑体"/>
      <w:kern w:val="0"/>
      <w:sz w:val="44"/>
    </w:rPr>
  </w:style>
  <w:style w:type="paragraph" w:customStyle="1" w:styleId="156">
    <w:name w:val="Table Paragraph"/>
    <w:basedOn w:val="1"/>
    <w:autoRedefine/>
    <w:qFormat/>
    <w:uiPriority w:val="99"/>
    <w:pPr>
      <w:jc w:val="left"/>
    </w:pPr>
    <w:rPr>
      <w:rFonts w:ascii="宋体" w:hAnsi="宋体" w:cs="宋体"/>
      <w:kern w:val="0"/>
      <w:sz w:val="22"/>
      <w:szCs w:val="22"/>
      <w:lang w:eastAsia="en-US"/>
    </w:rPr>
  </w:style>
  <w:style w:type="paragraph" w:customStyle="1" w:styleId="15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159">
    <w:name w:val="正文不缩进段落"/>
    <w:basedOn w:val="1"/>
    <w:next w:val="1"/>
    <w:autoRedefine/>
    <w:qFormat/>
    <w:uiPriority w:val="0"/>
    <w:pPr>
      <w:spacing w:beforeLines="50" w:line="276" w:lineRule="auto"/>
    </w:pPr>
    <w:rPr>
      <w:rFonts w:ascii="Arial" w:hAnsi="Arial" w:cs="Arial"/>
    </w:rPr>
  </w:style>
  <w:style w:type="paragraph" w:customStyle="1" w:styleId="160">
    <w:name w:val="flNote"/>
    <w:basedOn w:val="1"/>
    <w:autoRedefine/>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61">
    <w:name w:val="列项——（一级）"/>
    <w:autoRedefine/>
    <w:qFormat/>
    <w:uiPriority w:val="0"/>
    <w:pPr>
      <w:widowControl w:val="0"/>
      <w:numPr>
        <w:ilvl w:val="0"/>
        <w:numId w:val="2"/>
      </w:numPr>
      <w:jc w:val="both"/>
    </w:pPr>
    <w:rPr>
      <w:rFonts w:ascii="宋体" w:hAnsi="Times New Roman" w:eastAsia="宋体" w:cs="Times New Roman"/>
      <w:sz w:val="21"/>
      <w:szCs w:val="22"/>
      <w:lang w:val="en-US" w:eastAsia="zh-CN" w:bidi="ar-SA"/>
    </w:rPr>
  </w:style>
  <w:style w:type="paragraph" w:customStyle="1" w:styleId="162">
    <w:name w:val="Char Char Char Char"/>
    <w:basedOn w:val="1"/>
    <w:autoRedefine/>
    <w:qFormat/>
    <w:uiPriority w:val="0"/>
    <w:pPr>
      <w:widowControl/>
      <w:spacing w:line="360" w:lineRule="auto"/>
      <w:ind w:firstLine="200" w:firstLineChars="200"/>
      <w:jc w:val="center"/>
    </w:pPr>
    <w:rPr>
      <w:b/>
      <w:kern w:val="0"/>
      <w:sz w:val="44"/>
    </w:rPr>
  </w:style>
  <w:style w:type="paragraph" w:customStyle="1" w:styleId="163">
    <w:name w:val="目录"/>
    <w:basedOn w:val="1"/>
    <w:autoRedefine/>
    <w:qFormat/>
    <w:uiPriority w:val="0"/>
    <w:pPr>
      <w:widowControl/>
      <w:jc w:val="center"/>
    </w:pPr>
    <w:rPr>
      <w:rFonts w:ascii="宋体"/>
      <w:kern w:val="0"/>
      <w:sz w:val="36"/>
    </w:rPr>
  </w:style>
  <w:style w:type="paragraph" w:customStyle="1" w:styleId="164">
    <w:name w:val="WPSOffice手动目录 1"/>
    <w:autoRedefine/>
    <w:qFormat/>
    <w:uiPriority w:val="0"/>
    <w:rPr>
      <w:rFonts w:ascii="Times New Roman" w:hAnsi="Times New Roman" w:eastAsia="宋体" w:cs="Times New Roman"/>
      <w:lang w:val="en-US" w:eastAsia="zh-CN" w:bidi="ar-SA"/>
    </w:rPr>
  </w:style>
  <w:style w:type="paragraph" w:customStyle="1" w:styleId="165">
    <w:name w:val="p1"/>
    <w:basedOn w:val="1"/>
    <w:autoRedefine/>
    <w:qFormat/>
    <w:uiPriority w:val="0"/>
    <w:pPr>
      <w:spacing w:line="380" w:lineRule="atLeast"/>
      <w:jc w:val="left"/>
    </w:pPr>
    <w:rPr>
      <w:rFonts w:ascii="Helvetica Neue" w:hAnsi="Helvetica Neue" w:eastAsia="Helvetica Neue"/>
      <w:color w:val="000000"/>
      <w:kern w:val="0"/>
      <w:sz w:val="26"/>
      <w:szCs w:val="26"/>
    </w:rPr>
  </w:style>
  <w:style w:type="paragraph" w:customStyle="1" w:styleId="166">
    <w:name w:val="默认段落字体 Para Char"/>
    <w:basedOn w:val="1"/>
    <w:autoRedefine/>
    <w:qFormat/>
    <w:uiPriority w:val="0"/>
    <w:rPr>
      <w:rFonts w:ascii="Tahoma" w:hAnsi="Tahoma"/>
      <w:sz w:val="24"/>
    </w:rPr>
  </w:style>
  <w:style w:type="paragraph" w:customStyle="1" w:styleId="1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6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b/>
      <w:kern w:val="0"/>
      <w:sz w:val="44"/>
    </w:rPr>
  </w:style>
  <w:style w:type="paragraph" w:customStyle="1" w:styleId="169">
    <w:name w:val="Char2"/>
    <w:basedOn w:val="1"/>
    <w:autoRedefine/>
    <w:qFormat/>
    <w:uiPriority w:val="0"/>
    <w:pPr>
      <w:adjustRightInd w:val="0"/>
      <w:spacing w:line="360" w:lineRule="auto"/>
    </w:pPr>
    <w:rPr>
      <w:kern w:val="0"/>
      <w:sz w:val="24"/>
    </w:rPr>
  </w:style>
  <w:style w:type="paragraph" w:styleId="170">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1">
    <w:name w:val="默认段落字体 Para Char Char Char Char"/>
    <w:basedOn w:val="1"/>
    <w:autoRedefine/>
    <w:qFormat/>
    <w:uiPriority w:val="0"/>
    <w:rPr>
      <w:szCs w:val="24"/>
    </w:rPr>
  </w:style>
  <w:style w:type="paragraph" w:customStyle="1" w:styleId="172">
    <w:name w:val="Char Char Char Char Char Char Char Char"/>
    <w:basedOn w:val="1"/>
    <w:autoRedefine/>
    <w:qFormat/>
    <w:uiPriority w:val="0"/>
  </w:style>
  <w:style w:type="character" w:customStyle="1" w:styleId="173">
    <w:name w:val="NormalCharacter"/>
    <w:autoRedefine/>
    <w:qFormat/>
    <w:uiPriority w:val="0"/>
  </w:style>
  <w:style w:type="character" w:customStyle="1" w:styleId="174">
    <w:name w:val="hover"/>
    <w:basedOn w:val="49"/>
    <w:autoRedefine/>
    <w:qFormat/>
    <w:uiPriority w:val="0"/>
    <w:rPr>
      <w:color w:val="0063BA"/>
    </w:rPr>
  </w:style>
  <w:style w:type="character" w:customStyle="1" w:styleId="175">
    <w:name w:val="active6"/>
    <w:basedOn w:val="49"/>
    <w:autoRedefine/>
    <w:qFormat/>
    <w:uiPriority w:val="0"/>
    <w:rPr>
      <w:color w:val="FFFFFF"/>
      <w:shd w:val="clear" w:color="auto" w:fill="E22323"/>
    </w:rPr>
  </w:style>
  <w:style w:type="character" w:customStyle="1" w:styleId="176">
    <w:name w:val="margin_right202"/>
    <w:basedOn w:val="49"/>
    <w:autoRedefine/>
    <w:qFormat/>
    <w:uiPriority w:val="0"/>
  </w:style>
  <w:style w:type="character" w:customStyle="1" w:styleId="177">
    <w:name w:val="before"/>
    <w:basedOn w:val="49"/>
    <w:autoRedefine/>
    <w:qFormat/>
    <w:uiPriority w:val="0"/>
    <w:rPr>
      <w:shd w:val="clear" w:color="auto" w:fill="E22323"/>
    </w:rPr>
  </w:style>
  <w:style w:type="table" w:customStyle="1" w:styleId="178">
    <w:name w:val="Table Normal"/>
    <w:unhideWhenUsed/>
    <w:qFormat/>
    <w:uiPriority w:val="2"/>
    <w:tblPr>
      <w:tblCellMar>
        <w:top w:w="0" w:type="dxa"/>
        <w:left w:w="0" w:type="dxa"/>
        <w:bottom w:w="0" w:type="dxa"/>
        <w:right w:w="0" w:type="dxa"/>
      </w:tblCellMar>
    </w:tblPr>
  </w:style>
  <w:style w:type="character" w:customStyle="1" w:styleId="179">
    <w:name w:val="font11"/>
    <w:basedOn w:val="49"/>
    <w:qFormat/>
    <w:uiPriority w:val="0"/>
    <w:rPr>
      <w:rFonts w:hint="eastAsia" w:ascii="宋体" w:hAnsi="宋体" w:eastAsia="宋体" w:cs="宋体"/>
      <w:color w:val="000000"/>
      <w:sz w:val="21"/>
      <w:szCs w:val="21"/>
      <w:u w:val="none"/>
    </w:rPr>
  </w:style>
  <w:style w:type="paragraph" w:customStyle="1" w:styleId="18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jlszfcgzx</Company>
  <Pages>53</Pages>
  <Words>10471</Words>
  <Characters>11271</Characters>
  <Lines>170</Lines>
  <Paragraphs>47</Paragraphs>
  <TotalTime>30</TotalTime>
  <ScaleCrop>false</ScaleCrop>
  <LinksUpToDate>false</LinksUpToDate>
  <CharactersWithSpaces>11484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2021-03-22T01:19:00Z</dcterms:created>
  <dc:creator>yxl</dc:creator>
  <cp:lastModifiedBy>1</cp:lastModifiedBy>
  <cp:lastPrinted>2020-12-10T02:24:00Z</cp:lastPrinted>
  <dcterms:modified xsi:type="dcterms:W3CDTF">2026-05-22T06:36:15Z</dcterms:modified>
  <dc:title>吉林省政府采购中心</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AAB6EA7EC3E14AEDBFF571AFEDAD768D_13</vt:lpwstr>
  </property>
  <property fmtid="{D5CDD505-2E9C-101B-9397-08002B2CF9AE}" pid="4" name="KSOTemplateDocerSaveRecord">
    <vt:lpwstr>eyJoZGlkIjoiMjQ0MjFjM2QzMzA2YTExZTZhNjJkZjg5NjdmNTBiMDciLCJ1c2VySWQiOiIxMDc5MDU5MjI1In0=</vt:lpwstr>
  </property>
</Properties>
</file>